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F60" w:rsidRDefault="00EE6F60">
      <w:pPr>
        <w:pStyle w:val="ConsPlusTitlePage"/>
      </w:pPr>
      <w:r>
        <w:t xml:space="preserve">Документ предоставлен </w:t>
      </w:r>
      <w:hyperlink r:id="rId5">
        <w:r>
          <w:rPr>
            <w:color w:val="0000FF"/>
          </w:rPr>
          <w:t>КонсультантПлюс</w:t>
        </w:r>
      </w:hyperlink>
      <w:r>
        <w:br/>
      </w:r>
    </w:p>
    <w:p w:rsidR="00EE6F60" w:rsidRDefault="00EE6F60">
      <w:pPr>
        <w:pStyle w:val="ConsPlusNormal"/>
        <w:jc w:val="both"/>
        <w:outlineLvl w:val="0"/>
      </w:pPr>
    </w:p>
    <w:p w:rsidR="00EE6F60" w:rsidRDefault="00EE6F60">
      <w:pPr>
        <w:pStyle w:val="ConsPlusNormal"/>
        <w:jc w:val="right"/>
        <w:outlineLvl w:val="0"/>
      </w:pPr>
      <w:r>
        <w:t>Утвержден и введен в действие</w:t>
      </w:r>
    </w:p>
    <w:p w:rsidR="00EE6F60" w:rsidRDefault="00EE6F60">
      <w:pPr>
        <w:pStyle w:val="ConsPlusNormal"/>
        <w:jc w:val="right"/>
      </w:pPr>
      <w:hyperlink r:id="rId6">
        <w:r>
          <w:rPr>
            <w:color w:val="0000FF"/>
          </w:rPr>
          <w:t>Приказом</w:t>
        </w:r>
      </w:hyperlink>
      <w:r>
        <w:t xml:space="preserve"> Министерства строительства</w:t>
      </w:r>
    </w:p>
    <w:p w:rsidR="00EE6F60" w:rsidRDefault="00EE6F60">
      <w:pPr>
        <w:pStyle w:val="ConsPlusNormal"/>
        <w:jc w:val="right"/>
      </w:pPr>
      <w:r>
        <w:t>и жилищно-коммунального хозяйства</w:t>
      </w:r>
    </w:p>
    <w:p w:rsidR="00EE6F60" w:rsidRDefault="00EE6F60">
      <w:pPr>
        <w:pStyle w:val="ConsPlusNormal"/>
        <w:jc w:val="right"/>
      </w:pPr>
      <w:r>
        <w:t>Российской Федерации</w:t>
      </w:r>
    </w:p>
    <w:p w:rsidR="00EE6F60" w:rsidRDefault="00EE6F60">
      <w:pPr>
        <w:pStyle w:val="ConsPlusNormal"/>
        <w:jc w:val="right"/>
      </w:pPr>
      <w:r>
        <w:t>от 30 декабря 2020 г. N 920/пр</w:t>
      </w:r>
    </w:p>
    <w:p w:rsidR="00EE6F60" w:rsidRDefault="00EE6F60">
      <w:pPr>
        <w:pStyle w:val="ConsPlusNormal"/>
        <w:jc w:val="both"/>
      </w:pPr>
    </w:p>
    <w:p w:rsidR="00EE6F60" w:rsidRDefault="00EE6F60">
      <w:pPr>
        <w:pStyle w:val="ConsPlusTitle"/>
        <w:jc w:val="center"/>
      </w:pPr>
      <w:r>
        <w:t>СВОД ПРАВИЛ</w:t>
      </w:r>
    </w:p>
    <w:p w:rsidR="00EE6F60" w:rsidRDefault="00EE6F60">
      <w:pPr>
        <w:pStyle w:val="ConsPlusTitle"/>
        <w:jc w:val="center"/>
      </w:pPr>
    </w:p>
    <w:p w:rsidR="00EE6F60" w:rsidRDefault="00EE6F60">
      <w:pPr>
        <w:pStyle w:val="ConsPlusTitle"/>
        <w:jc w:val="center"/>
      </w:pPr>
      <w:r>
        <w:t>ВНУТРЕННИЙ ВОДОПРОВОД И КАНАЛИЗАЦИЯ ЗДАНИЙ</w:t>
      </w:r>
    </w:p>
    <w:p w:rsidR="00EE6F60" w:rsidRDefault="00EE6F60">
      <w:pPr>
        <w:pStyle w:val="ConsPlusTitle"/>
        <w:jc w:val="center"/>
      </w:pPr>
    </w:p>
    <w:p w:rsidR="00EE6F60" w:rsidRPr="00EE6F60" w:rsidRDefault="00EE6F60">
      <w:pPr>
        <w:pStyle w:val="ConsPlusTitle"/>
        <w:jc w:val="center"/>
        <w:rPr>
          <w:lang w:val="en-US"/>
        </w:rPr>
      </w:pPr>
      <w:r>
        <w:t>СНиП</w:t>
      </w:r>
      <w:r w:rsidRPr="00EE6F60">
        <w:rPr>
          <w:lang w:val="en-US"/>
        </w:rPr>
        <w:t xml:space="preserve"> 2.04.01-85*</w:t>
      </w:r>
    </w:p>
    <w:p w:rsidR="00EE6F60" w:rsidRPr="00EE6F60" w:rsidRDefault="00EE6F60">
      <w:pPr>
        <w:pStyle w:val="ConsPlusTitle"/>
        <w:jc w:val="center"/>
        <w:rPr>
          <w:lang w:val="en-US"/>
        </w:rPr>
      </w:pPr>
    </w:p>
    <w:p w:rsidR="00EE6F60" w:rsidRPr="00EE6F60" w:rsidRDefault="00EE6F60">
      <w:pPr>
        <w:pStyle w:val="ConsPlusTitle"/>
        <w:jc w:val="center"/>
        <w:rPr>
          <w:lang w:val="en-US"/>
        </w:rPr>
      </w:pPr>
      <w:r w:rsidRPr="00EE6F60">
        <w:rPr>
          <w:lang w:val="en-US"/>
        </w:rPr>
        <w:t>Internal water supply and sewerage of buildings</w:t>
      </w:r>
    </w:p>
    <w:p w:rsidR="00EE6F60" w:rsidRPr="00EE6F60" w:rsidRDefault="00EE6F60">
      <w:pPr>
        <w:pStyle w:val="ConsPlusTitle"/>
        <w:jc w:val="center"/>
        <w:rPr>
          <w:lang w:val="en-US"/>
        </w:rPr>
      </w:pPr>
    </w:p>
    <w:p w:rsidR="00EE6F60" w:rsidRDefault="00EE6F60">
      <w:pPr>
        <w:pStyle w:val="ConsPlusTitle"/>
        <w:jc w:val="center"/>
      </w:pPr>
      <w:r>
        <w:t>СП 30.13330.2020</w:t>
      </w:r>
    </w:p>
    <w:p w:rsidR="00EE6F60" w:rsidRDefault="00EE6F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6F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6F60" w:rsidRDefault="00EE6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6F60" w:rsidRDefault="00EE6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6F60" w:rsidRDefault="00EE6F60">
            <w:pPr>
              <w:pStyle w:val="ConsPlusNormal"/>
              <w:jc w:val="center"/>
            </w:pPr>
            <w:r>
              <w:rPr>
                <w:color w:val="392C69"/>
              </w:rPr>
              <w:t>Список изменяющих документов</w:t>
            </w:r>
          </w:p>
          <w:p w:rsidR="00EE6F60" w:rsidRDefault="00EE6F60">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EE6F60" w:rsidRDefault="00EE6F60">
            <w:pPr>
              <w:pStyle w:val="ConsPlusNormal"/>
              <w:jc w:val="center"/>
            </w:pPr>
            <w:r>
              <w:rPr>
                <w:color w:val="392C69"/>
              </w:rPr>
              <w:t>Минстроя России от 30.05.2022 N 430/пр,</w:t>
            </w:r>
          </w:p>
          <w:p w:rsidR="00EE6F60" w:rsidRDefault="00EE6F60">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EE6F60" w:rsidRDefault="00EE6F60">
            <w:pPr>
              <w:pStyle w:val="ConsPlusNormal"/>
              <w:jc w:val="center"/>
            </w:pPr>
            <w:r>
              <w:rPr>
                <w:color w:val="392C69"/>
              </w:rPr>
              <w:t>Минстроя России от 31.05.2022 N 434/пр,</w:t>
            </w:r>
          </w:p>
          <w:p w:rsidR="00EE6F60" w:rsidRDefault="00EE6F60">
            <w:pPr>
              <w:pStyle w:val="ConsPlusNormal"/>
              <w:jc w:val="center"/>
            </w:pPr>
            <w:hyperlink r:id="rId11">
              <w:r>
                <w:rPr>
                  <w:color w:val="0000FF"/>
                </w:rPr>
                <w:t>Изменения N 3</w:t>
              </w:r>
            </w:hyperlink>
            <w:r>
              <w:rPr>
                <w:color w:val="392C69"/>
              </w:rPr>
              <w:t xml:space="preserve">, утв. </w:t>
            </w:r>
            <w:hyperlink r:id="rId12">
              <w:r>
                <w:rPr>
                  <w:color w:val="0000FF"/>
                </w:rPr>
                <w:t>Приказом</w:t>
              </w:r>
            </w:hyperlink>
          </w:p>
          <w:p w:rsidR="00EE6F60" w:rsidRDefault="00EE6F60">
            <w:pPr>
              <w:pStyle w:val="ConsPlusNormal"/>
              <w:jc w:val="center"/>
            </w:pPr>
            <w:r>
              <w:rPr>
                <w:color w:val="392C69"/>
              </w:rPr>
              <w:t>Минстроя России от 18.12.2023 N 935/пр,</w:t>
            </w:r>
          </w:p>
          <w:p w:rsidR="00EE6F60" w:rsidRDefault="00EE6F60">
            <w:pPr>
              <w:pStyle w:val="ConsPlusNormal"/>
              <w:jc w:val="center"/>
            </w:pPr>
            <w:hyperlink r:id="rId13">
              <w:r>
                <w:rPr>
                  <w:color w:val="0000FF"/>
                </w:rPr>
                <w:t>Изменения N 4</w:t>
              </w:r>
            </w:hyperlink>
            <w:r>
              <w:rPr>
                <w:color w:val="392C69"/>
              </w:rPr>
              <w:t xml:space="preserve">, утв. </w:t>
            </w:r>
            <w:hyperlink r:id="rId14">
              <w:r>
                <w:rPr>
                  <w:color w:val="0000FF"/>
                </w:rPr>
                <w:t>Приказом</w:t>
              </w:r>
            </w:hyperlink>
          </w:p>
          <w:p w:rsidR="00EE6F60" w:rsidRDefault="00EE6F60">
            <w:pPr>
              <w:pStyle w:val="ConsPlusNormal"/>
              <w:jc w:val="center"/>
            </w:pPr>
            <w:r>
              <w:rPr>
                <w:color w:val="392C69"/>
              </w:rPr>
              <w:t>Минстроя России от 19.09.2024 N 630/пр)</w:t>
            </w:r>
          </w:p>
        </w:tc>
        <w:tc>
          <w:tcPr>
            <w:tcW w:w="113" w:type="dxa"/>
            <w:tcBorders>
              <w:top w:val="nil"/>
              <w:left w:val="nil"/>
              <w:bottom w:val="nil"/>
              <w:right w:val="nil"/>
            </w:tcBorders>
            <w:shd w:val="clear" w:color="auto" w:fill="F4F3F8"/>
            <w:tcMar>
              <w:top w:w="0" w:type="dxa"/>
              <w:left w:w="0" w:type="dxa"/>
              <w:bottom w:w="0" w:type="dxa"/>
              <w:right w:w="0" w:type="dxa"/>
            </w:tcMar>
          </w:tcPr>
          <w:p w:rsidR="00EE6F60" w:rsidRDefault="00EE6F60">
            <w:pPr>
              <w:pStyle w:val="ConsPlusNormal"/>
            </w:pPr>
          </w:p>
        </w:tc>
      </w:tr>
    </w:tbl>
    <w:p w:rsidR="00EE6F60" w:rsidRDefault="00EE6F6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6F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6F60" w:rsidRDefault="00EE6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6F60" w:rsidRDefault="00EE6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6F60" w:rsidRDefault="00EE6F60">
            <w:pPr>
              <w:pStyle w:val="ConsPlusNormal"/>
              <w:jc w:val="both"/>
            </w:pPr>
            <w:hyperlink r:id="rId15">
              <w:r>
                <w:rPr>
                  <w:color w:val="0000FF"/>
                </w:rPr>
                <w:t>Распоряжением</w:t>
              </w:r>
            </w:hyperlink>
            <w:r>
              <w:rPr>
                <w:color w:val="392C69"/>
              </w:rPr>
              <w:t xml:space="preserve"> Правительства РФ от 06.04.2021 N 887-р дата введения в действие данного документа установлена с 08.04.2021.</w:t>
            </w:r>
          </w:p>
        </w:tc>
        <w:tc>
          <w:tcPr>
            <w:tcW w:w="113" w:type="dxa"/>
            <w:tcBorders>
              <w:top w:val="nil"/>
              <w:left w:val="nil"/>
              <w:bottom w:val="nil"/>
              <w:right w:val="nil"/>
            </w:tcBorders>
            <w:shd w:val="clear" w:color="auto" w:fill="F4F3F8"/>
            <w:tcMar>
              <w:top w:w="0" w:type="dxa"/>
              <w:left w:w="0" w:type="dxa"/>
              <w:bottom w:w="0" w:type="dxa"/>
              <w:right w:w="0" w:type="dxa"/>
            </w:tcMar>
          </w:tcPr>
          <w:p w:rsidR="00EE6F60" w:rsidRDefault="00EE6F60">
            <w:pPr>
              <w:pStyle w:val="ConsPlusNormal"/>
            </w:pPr>
          </w:p>
        </w:tc>
      </w:tr>
    </w:tbl>
    <w:p w:rsidR="00EE6F60" w:rsidRDefault="00EE6F60">
      <w:pPr>
        <w:pStyle w:val="ConsPlusNormal"/>
        <w:spacing w:before="280"/>
        <w:jc w:val="right"/>
      </w:pPr>
      <w:r>
        <w:rPr>
          <w:b/>
        </w:rPr>
        <w:t>Дата введения</w:t>
      </w:r>
    </w:p>
    <w:p w:rsidR="00EE6F60" w:rsidRDefault="00EE6F60">
      <w:pPr>
        <w:pStyle w:val="ConsPlusNormal"/>
        <w:jc w:val="right"/>
      </w:pPr>
      <w:r>
        <w:rPr>
          <w:b/>
        </w:rPr>
        <w:t>1 июля 2021 года</w:t>
      </w:r>
    </w:p>
    <w:p w:rsidR="00EE6F60" w:rsidRDefault="00EE6F60">
      <w:pPr>
        <w:pStyle w:val="ConsPlusNormal"/>
        <w:jc w:val="both"/>
      </w:pPr>
    </w:p>
    <w:p w:rsidR="00EE6F60" w:rsidRDefault="00EE6F60">
      <w:pPr>
        <w:pStyle w:val="ConsPlusTitle"/>
        <w:jc w:val="center"/>
        <w:outlineLvl w:val="1"/>
      </w:pPr>
      <w:r>
        <w:t>Предисловие</w:t>
      </w:r>
    </w:p>
    <w:p w:rsidR="00EE6F60" w:rsidRDefault="00EE6F60">
      <w:pPr>
        <w:pStyle w:val="ConsPlusNormal"/>
        <w:jc w:val="both"/>
      </w:pPr>
    </w:p>
    <w:p w:rsidR="00EE6F60" w:rsidRDefault="00EE6F60">
      <w:pPr>
        <w:pStyle w:val="ConsPlusNormal"/>
        <w:ind w:firstLine="540"/>
        <w:jc w:val="both"/>
      </w:pPr>
      <w:r>
        <w:rPr>
          <w:b/>
        </w:rPr>
        <w:t>Сведения о своде правил</w:t>
      </w:r>
    </w:p>
    <w:p w:rsidR="00EE6F60" w:rsidRDefault="00EE6F60">
      <w:pPr>
        <w:pStyle w:val="ConsPlusNormal"/>
        <w:jc w:val="both"/>
      </w:pPr>
    </w:p>
    <w:p w:rsidR="00EE6F60" w:rsidRDefault="00EE6F60">
      <w:pPr>
        <w:pStyle w:val="ConsPlusNormal"/>
        <w:ind w:firstLine="540"/>
        <w:jc w:val="both"/>
      </w:pPr>
      <w:r>
        <w:t>1 ИСПОЛНИТЕЛИ - НИИСФ РААСН, НП АВОК, ФГБОУ СПб ГАСУ, ООО "Спец Строй Проект", ООО "ХЛ-РУС", ПКП НПО "Мосспецавтоматика", ООО ППФ "АК"</w:t>
      </w:r>
    </w:p>
    <w:p w:rsidR="00EE6F60" w:rsidRDefault="00EE6F60">
      <w:pPr>
        <w:pStyle w:val="ConsPlusNormal"/>
        <w:spacing w:before="220"/>
        <w:ind w:firstLine="540"/>
        <w:jc w:val="both"/>
      </w:pPr>
      <w:r>
        <w:t>2 ВНЕСЕН Техническим комитетом по стандартизации ТК 465 "Строительство"</w:t>
      </w:r>
    </w:p>
    <w:p w:rsidR="00EE6F60" w:rsidRDefault="00EE6F60">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EE6F60" w:rsidRDefault="00EE6F60">
      <w:pPr>
        <w:pStyle w:val="ConsPlusNormal"/>
        <w:spacing w:before="220"/>
        <w:ind w:firstLine="540"/>
        <w:jc w:val="both"/>
      </w:pPr>
      <w:r>
        <w:t xml:space="preserve">4 УТВЕРЖДЕН </w:t>
      </w:r>
      <w:hyperlink r:id="rId16">
        <w:r>
          <w:rPr>
            <w:color w:val="0000FF"/>
          </w:rPr>
          <w:t>приказом</w:t>
        </w:r>
      </w:hyperlink>
      <w:r>
        <w:t xml:space="preserve"> Министерства строительства и жилищно-коммунального хозяйства Российской Федерации от 30 декабря 2020 г. N 920/пр и введен в действие с 1 июля 2021 г.</w:t>
      </w:r>
    </w:p>
    <w:p w:rsidR="00EE6F60" w:rsidRDefault="00EE6F60">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7">
        <w:r>
          <w:rPr>
            <w:color w:val="0000FF"/>
          </w:rPr>
          <w:t>СП 30.13330.2016</w:t>
        </w:r>
      </w:hyperlink>
      <w:r>
        <w:t xml:space="preserve"> "СНиП 2.04.01-85* Внутренний </w:t>
      </w:r>
      <w:r>
        <w:lastRenderedPageBreak/>
        <w:t>водопровод и канализация зданий"</w:t>
      </w:r>
    </w:p>
    <w:p w:rsidR="00EE6F60" w:rsidRDefault="00EE6F60">
      <w:pPr>
        <w:pStyle w:val="ConsPlusNormal"/>
        <w:jc w:val="both"/>
      </w:pPr>
    </w:p>
    <w:p w:rsidR="00EE6F60" w:rsidRDefault="00EE6F60">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EE6F60" w:rsidRDefault="00EE6F60">
      <w:pPr>
        <w:pStyle w:val="ConsPlusNormal"/>
        <w:jc w:val="both"/>
      </w:pPr>
    </w:p>
    <w:p w:rsidR="00EE6F60" w:rsidRDefault="00EE6F60">
      <w:pPr>
        <w:pStyle w:val="ConsPlusTitle"/>
        <w:jc w:val="center"/>
        <w:outlineLvl w:val="1"/>
      </w:pPr>
      <w:r>
        <w:t>Введение</w:t>
      </w:r>
    </w:p>
    <w:p w:rsidR="00EE6F60" w:rsidRDefault="00EE6F60">
      <w:pPr>
        <w:pStyle w:val="ConsPlusNormal"/>
        <w:jc w:val="both"/>
      </w:pPr>
    </w:p>
    <w:p w:rsidR="00EE6F60" w:rsidRDefault="00EE6F60">
      <w:pPr>
        <w:pStyle w:val="ConsPlusNormal"/>
        <w:ind w:firstLine="540"/>
        <w:jc w:val="both"/>
      </w:pPr>
      <w:r>
        <w:t xml:space="preserve">Настоящий свод правил разработан в целях обеспечения требований Федерального закона от 30 декабря 2009 г. </w:t>
      </w:r>
      <w:hyperlink r:id="rId18">
        <w:r>
          <w:rPr>
            <w:color w:val="0000FF"/>
          </w:rPr>
          <w:t>N 384-ФЗ</w:t>
        </w:r>
      </w:hyperlink>
      <w:r>
        <w:t xml:space="preserve"> "Технический регламент о безопасности зданий и сооружений" </w:t>
      </w:r>
      <w:hyperlink w:anchor="P6391">
        <w:r>
          <w:rPr>
            <w:color w:val="0000FF"/>
          </w:rPr>
          <w:t>[5]</w:t>
        </w:r>
      </w:hyperlink>
      <w:r>
        <w:t xml:space="preserve"> с учетом требований федеральных законов от 27 декабря 2002 г. </w:t>
      </w:r>
      <w:hyperlink r:id="rId19">
        <w:r>
          <w:rPr>
            <w:color w:val="0000FF"/>
          </w:rPr>
          <w:t>N 184-ФЗ</w:t>
        </w:r>
      </w:hyperlink>
      <w:r>
        <w:t xml:space="preserve"> "О техническом регулировании" </w:t>
      </w:r>
      <w:hyperlink w:anchor="P6388">
        <w:r>
          <w:rPr>
            <w:color w:val="0000FF"/>
          </w:rPr>
          <w:t>[2]</w:t>
        </w:r>
      </w:hyperlink>
      <w:r>
        <w:t xml:space="preserve">, от 22 июля 2008 г. </w:t>
      </w:r>
      <w:hyperlink r:id="rId20">
        <w:r>
          <w:rPr>
            <w:color w:val="0000FF"/>
          </w:rPr>
          <w:t>N 123-ФЗ</w:t>
        </w:r>
      </w:hyperlink>
      <w:r>
        <w:t xml:space="preserve"> "Технический регламент о требованиях пожарной безопасности" </w:t>
      </w:r>
      <w:hyperlink w:anchor="P6389">
        <w:r>
          <w:rPr>
            <w:color w:val="0000FF"/>
          </w:rPr>
          <w:t>[3]</w:t>
        </w:r>
      </w:hyperlink>
      <w:r>
        <w:t xml:space="preserve">, от 23 ноября 2009 г. </w:t>
      </w:r>
      <w:hyperlink r:id="rId21">
        <w:r>
          <w:rPr>
            <w:color w:val="0000FF"/>
          </w:rPr>
          <w:t>N 261-ФЗ</w:t>
        </w:r>
      </w:hyperlink>
      <w:r>
        <w:t xml:space="preserve"> "Об энергосбережении и повышении энергетической эффективности и о внесении изменений в отдельные законодательные акты Российской Федерации" </w:t>
      </w:r>
      <w:hyperlink w:anchor="P6390">
        <w:r>
          <w:rPr>
            <w:color w:val="0000FF"/>
          </w:rPr>
          <w:t>[4]</w:t>
        </w:r>
      </w:hyperlink>
      <w:r>
        <w:t xml:space="preserve">, от 7 декабря 2011 г. </w:t>
      </w:r>
      <w:hyperlink r:id="rId22">
        <w:r>
          <w:rPr>
            <w:color w:val="0000FF"/>
          </w:rPr>
          <w:t>N 416-ФЗ</w:t>
        </w:r>
      </w:hyperlink>
      <w:r>
        <w:t xml:space="preserve"> "О водоснабжении и водоотведении" </w:t>
      </w:r>
      <w:hyperlink w:anchor="P6392">
        <w:r>
          <w:rPr>
            <w:color w:val="0000FF"/>
          </w:rPr>
          <w:t>[6]</w:t>
        </w:r>
      </w:hyperlink>
      <w:r>
        <w:t>.</w:t>
      </w:r>
    </w:p>
    <w:p w:rsidR="00EE6F60" w:rsidRDefault="00EE6F60">
      <w:pPr>
        <w:pStyle w:val="ConsPlusNormal"/>
        <w:spacing w:before="220"/>
        <w:ind w:firstLine="540"/>
        <w:jc w:val="both"/>
      </w:pPr>
      <w:r>
        <w:t xml:space="preserve">Пересмотр </w:t>
      </w:r>
      <w:hyperlink r:id="rId23">
        <w:r>
          <w:rPr>
            <w:color w:val="0000FF"/>
          </w:rPr>
          <w:t>СП 30.13330.2016</w:t>
        </w:r>
      </w:hyperlink>
      <w:r>
        <w:t xml:space="preserve"> "СНиП 2.04.01-85* Внутренний водопровод и канализация зданий" выполнен авторским коллективом: НИИСФ РААСН (канд. техн. наук </w:t>
      </w:r>
      <w:r>
        <w:rPr>
          <w:i/>
        </w:rPr>
        <w:t>Д.Б. Фрог</w:t>
      </w:r>
      <w:r>
        <w:t xml:space="preserve">), НП АВОК </w:t>
      </w:r>
      <w:r>
        <w:rPr>
          <w:i/>
        </w:rPr>
        <w:t>(А.Н. Колубков</w:t>
      </w:r>
      <w:r>
        <w:t xml:space="preserve">), ФГБОУ СПб ГАСУ (канд. техн. наук </w:t>
      </w:r>
      <w:r>
        <w:rPr>
          <w:i/>
        </w:rPr>
        <w:t>А.В. Подпорин</w:t>
      </w:r>
      <w:r>
        <w:t xml:space="preserve">), ООО "Спец Строй Проект" (канд. техн. наук </w:t>
      </w:r>
      <w:r>
        <w:rPr>
          <w:i/>
        </w:rPr>
        <w:t>А.А. Шипилов</w:t>
      </w:r>
      <w:r>
        <w:t xml:space="preserve">, </w:t>
      </w:r>
      <w:r>
        <w:rPr>
          <w:i/>
        </w:rPr>
        <w:t>М.М. Глебов</w:t>
      </w:r>
      <w:r>
        <w:t>), ООО "ХЛ-РУС" (</w:t>
      </w:r>
      <w:r>
        <w:rPr>
          <w:i/>
        </w:rPr>
        <w:t>С.М. Якушин</w:t>
      </w:r>
      <w:r>
        <w:t xml:space="preserve">), ПКП НПО "Мосспецавтоматика" (канд. техн. наук, проф. </w:t>
      </w:r>
      <w:r>
        <w:rPr>
          <w:i/>
        </w:rPr>
        <w:t>Е.Е. Кирюханцев</w:t>
      </w:r>
      <w:r>
        <w:t xml:space="preserve">), ООО ППФ "АК" </w:t>
      </w:r>
      <w:r>
        <w:rPr>
          <w:i/>
        </w:rPr>
        <w:t>(Л.Г. Народицкая</w:t>
      </w:r>
      <w:r>
        <w:t xml:space="preserve">, </w:t>
      </w:r>
      <w:r>
        <w:rPr>
          <w:i/>
        </w:rPr>
        <w:t>С.Г. Никитин</w:t>
      </w:r>
      <w:r>
        <w:t>).</w:t>
      </w:r>
    </w:p>
    <w:p w:rsidR="00EE6F60" w:rsidRDefault="00EE6F60">
      <w:pPr>
        <w:pStyle w:val="ConsPlusNormal"/>
        <w:spacing w:before="220"/>
        <w:ind w:firstLine="540"/>
        <w:jc w:val="both"/>
      </w:pPr>
      <w:r>
        <w:t xml:space="preserve">Изменение N 3 выполнено авторским коллективом НИИСФ РААСН (канд. техн. наук </w:t>
      </w:r>
      <w:r>
        <w:rPr>
          <w:i/>
        </w:rPr>
        <w:t>Д.Б. Фрог</w:t>
      </w:r>
      <w:r>
        <w:t>), НП АВОК (</w:t>
      </w:r>
      <w:r>
        <w:rPr>
          <w:i/>
        </w:rPr>
        <w:t>А.Н. Колубков</w:t>
      </w:r>
      <w:r>
        <w:t>), ООО "ХЛ-РУС" (</w:t>
      </w:r>
      <w:r>
        <w:rPr>
          <w:i/>
        </w:rPr>
        <w:t>С.М. Якушин</w:t>
      </w:r>
      <w:r>
        <w:t xml:space="preserve">), ПКП НПО "Мосспецавтоматика" (канд. техн. наук </w:t>
      </w:r>
      <w:r>
        <w:rPr>
          <w:i/>
        </w:rPr>
        <w:t>Е.Е. Кирюханцев</w:t>
      </w:r>
      <w:r>
        <w:t>), ООО ППФ "АК" (</w:t>
      </w:r>
      <w:r>
        <w:rPr>
          <w:i/>
        </w:rPr>
        <w:t>Л.Г. Народицкая</w:t>
      </w:r>
      <w:r>
        <w:t xml:space="preserve">, </w:t>
      </w:r>
      <w:r>
        <w:rPr>
          <w:i/>
        </w:rPr>
        <w:t>С.Г. Никитин</w:t>
      </w:r>
      <w:r>
        <w:t xml:space="preserve">, </w:t>
      </w:r>
      <w:r>
        <w:rPr>
          <w:i/>
        </w:rPr>
        <w:t>И.Б. Анашкин</w:t>
      </w:r>
      <w:r>
        <w:t>).</w:t>
      </w:r>
    </w:p>
    <w:p w:rsidR="00EE6F60" w:rsidRDefault="00EE6F60">
      <w:pPr>
        <w:pStyle w:val="ConsPlusNormal"/>
        <w:jc w:val="both"/>
      </w:pPr>
      <w:r>
        <w:t xml:space="preserve">(абзац введен </w:t>
      </w:r>
      <w:hyperlink r:id="rId24">
        <w:r>
          <w:rPr>
            <w:color w:val="0000FF"/>
          </w:rPr>
          <w:t>Изменением N 3</w:t>
        </w:r>
      </w:hyperlink>
      <w:r>
        <w:t>, утв. Приказом Минстроя России от 18.12.2023 N 935/пр)</w:t>
      </w:r>
    </w:p>
    <w:p w:rsidR="00EE6F60" w:rsidRDefault="00EE6F60">
      <w:pPr>
        <w:pStyle w:val="ConsPlusNormal"/>
        <w:jc w:val="both"/>
      </w:pPr>
    </w:p>
    <w:p w:rsidR="00EE6F60" w:rsidRDefault="00EE6F60">
      <w:pPr>
        <w:pStyle w:val="ConsPlusTitle"/>
        <w:ind w:firstLine="540"/>
        <w:jc w:val="both"/>
        <w:outlineLvl w:val="1"/>
      </w:pPr>
      <w:r>
        <w:t>1 Область применения</w:t>
      </w:r>
    </w:p>
    <w:p w:rsidR="00EE6F60" w:rsidRDefault="00EE6F60">
      <w:pPr>
        <w:pStyle w:val="ConsPlusNormal"/>
        <w:jc w:val="both"/>
      </w:pPr>
    </w:p>
    <w:p w:rsidR="00EE6F60" w:rsidRDefault="00EE6F60">
      <w:pPr>
        <w:pStyle w:val="ConsPlusNormal"/>
        <w:ind w:firstLine="540"/>
        <w:jc w:val="both"/>
      </w:pPr>
      <w:r>
        <w:t>1.1 Настоящий свод правил устанавливает требования к внутреннему водопроводу и канализации вновь строящихся и реконструируемых производственных, общественных высотой не более 50 м и жилых зданий высотой не более 75 м, включая многофункциональные здания и здания одного функционального назначения.</w:t>
      </w:r>
    </w:p>
    <w:p w:rsidR="00EE6F60" w:rsidRDefault="00EE6F60">
      <w:pPr>
        <w:pStyle w:val="ConsPlusNormal"/>
        <w:jc w:val="both"/>
      </w:pPr>
      <w:r>
        <w:t xml:space="preserve">(в ред. </w:t>
      </w:r>
      <w:hyperlink r:id="rId25">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1.2 Настоящий свод правил не распространяется:</w:t>
      </w:r>
    </w:p>
    <w:p w:rsidR="00EE6F60" w:rsidRDefault="00EE6F60">
      <w:pPr>
        <w:pStyle w:val="ConsPlusNormal"/>
        <w:spacing w:before="220"/>
        <w:ind w:firstLine="540"/>
        <w:jc w:val="both"/>
      </w:pPr>
      <w:r>
        <w:t>- на системы внутреннего водопровода и канализации, системы противопожарного водоснабжения защитных сооружений гражданской обороны; сооружений, предназначенных для работ с радиоактивными веществами, источниками ионизирующих излучений и помещений, в которых производятся, хранятся или применяются взрывчатые вещества;</w:t>
      </w:r>
    </w:p>
    <w:p w:rsidR="00EE6F60" w:rsidRDefault="00EE6F60">
      <w:pPr>
        <w:pStyle w:val="ConsPlusNormal"/>
        <w:spacing w:before="220"/>
        <w:ind w:firstLine="540"/>
        <w:jc w:val="both"/>
      </w:pPr>
      <w:r>
        <w:t>- на здания и помещения сельскохозяйственного и производственного назначения, в которых требования к системам внутреннего водопровода и канализации задаются технологическими требованиями, а также на здания и сооружения, отнесенные к особо опасным объектам;</w:t>
      </w:r>
    </w:p>
    <w:p w:rsidR="00EE6F60" w:rsidRDefault="00EE6F60">
      <w:pPr>
        <w:pStyle w:val="ConsPlusNormal"/>
        <w:spacing w:before="220"/>
        <w:ind w:firstLine="540"/>
        <w:jc w:val="both"/>
      </w:pPr>
      <w:r>
        <w:t>- внутридомовые вакуумные системы удаления отходов;</w:t>
      </w:r>
    </w:p>
    <w:p w:rsidR="00EE6F60" w:rsidRDefault="00EE6F60">
      <w:pPr>
        <w:pStyle w:val="ConsPlusNormal"/>
        <w:jc w:val="both"/>
      </w:pPr>
      <w:r>
        <w:t xml:space="preserve">(в ред. </w:t>
      </w:r>
      <w:hyperlink r:id="rId26">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установки обработки горячей воды;</w:t>
      </w:r>
    </w:p>
    <w:p w:rsidR="00EE6F60" w:rsidRDefault="00EE6F60">
      <w:pPr>
        <w:pStyle w:val="ConsPlusNormal"/>
        <w:spacing w:before="220"/>
        <w:ind w:firstLine="540"/>
        <w:jc w:val="both"/>
      </w:pPr>
      <w:r>
        <w:lastRenderedPageBreak/>
        <w:t>- системы горячего водоснабжения для технологических нужд промышленных предприятий;</w:t>
      </w:r>
    </w:p>
    <w:p w:rsidR="00EE6F60" w:rsidRDefault="00EE6F60">
      <w:pPr>
        <w:pStyle w:val="ConsPlusNormal"/>
        <w:spacing w:before="220"/>
        <w:ind w:firstLine="540"/>
        <w:jc w:val="both"/>
      </w:pPr>
      <w:r>
        <w:t>- системы специального производственного водоснабжения (деионизированной воды, глубокого охлаждения и др.);</w:t>
      </w:r>
    </w:p>
    <w:p w:rsidR="00EE6F60" w:rsidRDefault="00EE6F60">
      <w:pPr>
        <w:pStyle w:val="ConsPlusNormal"/>
        <w:spacing w:before="220"/>
        <w:ind w:firstLine="540"/>
        <w:jc w:val="both"/>
      </w:pPr>
      <w:r>
        <w:t>- внутридомовые системы кондиционирования воды.</w:t>
      </w:r>
    </w:p>
    <w:p w:rsidR="00EE6F60" w:rsidRDefault="00EE6F60">
      <w:pPr>
        <w:pStyle w:val="ConsPlusNormal"/>
        <w:jc w:val="both"/>
      </w:pPr>
    </w:p>
    <w:p w:rsidR="00EE6F60" w:rsidRDefault="00EE6F60">
      <w:pPr>
        <w:pStyle w:val="ConsPlusTitle"/>
        <w:ind w:firstLine="540"/>
        <w:jc w:val="both"/>
        <w:outlineLvl w:val="1"/>
      </w:pPr>
      <w:r>
        <w:t>2 Нормативные ссылки</w:t>
      </w:r>
    </w:p>
    <w:p w:rsidR="00EE6F60" w:rsidRDefault="00EE6F60">
      <w:pPr>
        <w:pStyle w:val="ConsPlusNormal"/>
        <w:jc w:val="both"/>
      </w:pPr>
    </w:p>
    <w:p w:rsidR="00EE6F60" w:rsidRDefault="00EE6F60">
      <w:pPr>
        <w:pStyle w:val="ConsPlusNormal"/>
        <w:ind w:firstLine="540"/>
        <w:jc w:val="both"/>
      </w:pPr>
      <w:r>
        <w:t>В настоящем своде правил использованы нормативные ссылки на следующие документы:</w:t>
      </w:r>
    </w:p>
    <w:p w:rsidR="00EE6F60" w:rsidRDefault="00EE6F60">
      <w:pPr>
        <w:pStyle w:val="ConsPlusNormal"/>
        <w:spacing w:before="220"/>
        <w:ind w:firstLine="540"/>
        <w:jc w:val="both"/>
      </w:pPr>
      <w:hyperlink r:id="rId27">
        <w:r>
          <w:rPr>
            <w:color w:val="0000FF"/>
          </w:rPr>
          <w:t>ГОСТ 9.005-72</w:t>
        </w:r>
      </w:hyperlink>
      <w:r>
        <w:t xml:space="preserve"> Единая система защиты от коррозии и старения. Металлы, сплавы, металлические и неметаллические неорганические покрытия. Допустимые и недопустимые контакты с металлами и неметаллами</w:t>
      </w:r>
    </w:p>
    <w:p w:rsidR="00EE6F60" w:rsidRDefault="00EE6F60">
      <w:pPr>
        <w:pStyle w:val="ConsPlusNormal"/>
        <w:jc w:val="both"/>
      </w:pPr>
      <w:r>
        <w:t xml:space="preserve">(ссылка введена </w:t>
      </w:r>
      <w:hyperlink r:id="rId28">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hyperlink r:id="rId29">
        <w:r>
          <w:rPr>
            <w:color w:val="0000FF"/>
          </w:rPr>
          <w:t>ГОСТ 12.1.003-2014</w:t>
        </w:r>
      </w:hyperlink>
      <w:r>
        <w:t xml:space="preserve"> Система стандартов безопасности труда. Шум. Общие требования безопасности</w:t>
      </w:r>
    </w:p>
    <w:p w:rsidR="00EE6F60" w:rsidRDefault="00EE6F60">
      <w:pPr>
        <w:pStyle w:val="ConsPlusNormal"/>
        <w:spacing w:before="220"/>
        <w:ind w:firstLine="540"/>
        <w:jc w:val="both"/>
      </w:pPr>
      <w:hyperlink r:id="rId30">
        <w:r>
          <w:rPr>
            <w:color w:val="0000FF"/>
          </w:rPr>
          <w:t>ГОСТ 17.1.2.03-90</w:t>
        </w:r>
      </w:hyperlink>
      <w:r>
        <w:t xml:space="preserve"> Охрана природы. Гидросфера. Критерии и показатели качества воды для орошения</w:t>
      </w:r>
    </w:p>
    <w:p w:rsidR="00EE6F60" w:rsidRDefault="00EE6F60">
      <w:pPr>
        <w:pStyle w:val="ConsPlusNormal"/>
        <w:spacing w:before="220"/>
        <w:ind w:firstLine="540"/>
        <w:jc w:val="both"/>
      </w:pPr>
      <w:hyperlink r:id="rId31">
        <w:r>
          <w:rPr>
            <w:color w:val="0000FF"/>
          </w:rPr>
          <w:t>ГОСТ Р 70628.2-2023</w:t>
        </w:r>
      </w:hyperlink>
      <w:r>
        <w:t xml:space="preserve"> (ИСО 4427-2:2019) Трубопроводы из пластмасс для водоснабжения, дренажа и напорной канализации. Полиэтилен (ПЭ). Часть 2. Трубы</w:t>
      </w:r>
    </w:p>
    <w:p w:rsidR="00EE6F60" w:rsidRDefault="00EE6F60">
      <w:pPr>
        <w:pStyle w:val="ConsPlusNormal"/>
        <w:jc w:val="both"/>
      </w:pPr>
      <w:r>
        <w:t xml:space="preserve">(в ред. </w:t>
      </w:r>
      <w:hyperlink r:id="rId32">
        <w:r>
          <w:rPr>
            <w:color w:val="0000FF"/>
          </w:rPr>
          <w:t>Изменения N 4</w:t>
        </w:r>
      </w:hyperlink>
      <w:r>
        <w:t>, утв. Приказом Минстроя России от 19.09.2024 N 630/пр)</w:t>
      </w:r>
    </w:p>
    <w:p w:rsidR="00EE6F60" w:rsidRDefault="00EE6F60">
      <w:pPr>
        <w:pStyle w:val="ConsPlusNormal"/>
        <w:spacing w:before="220"/>
        <w:ind w:firstLine="540"/>
        <w:jc w:val="both"/>
      </w:pPr>
      <w:r>
        <w:t xml:space="preserve">Ссылка исключена с 19.01.2024. - </w:t>
      </w:r>
      <w:hyperlink r:id="rId33">
        <w:r>
          <w:rPr>
            <w:color w:val="0000FF"/>
          </w:rPr>
          <w:t>Изменение N 3</w:t>
        </w:r>
      </w:hyperlink>
      <w:r>
        <w:t>, утв. Приказом Минстроя России от 18.12.2023 N 935/пр</w:t>
      </w:r>
    </w:p>
    <w:p w:rsidR="00EE6F60" w:rsidRDefault="00EE6F60">
      <w:pPr>
        <w:pStyle w:val="ConsPlusNormal"/>
        <w:spacing w:before="220"/>
        <w:ind w:firstLine="540"/>
        <w:jc w:val="both"/>
      </w:pPr>
      <w:hyperlink r:id="rId34">
        <w:r>
          <w:rPr>
            <w:color w:val="0000FF"/>
          </w:rPr>
          <w:t>ГОСТ 21.601-2011</w:t>
        </w:r>
      </w:hyperlink>
      <w:r>
        <w:t xml:space="preserve"> Система проектной документации для строительства. Правила выполнения рабочей документации внутренних систем водоснабжения и канализации</w:t>
      </w:r>
    </w:p>
    <w:p w:rsidR="00EE6F60" w:rsidRDefault="00EE6F60">
      <w:pPr>
        <w:pStyle w:val="ConsPlusNormal"/>
        <w:spacing w:before="220"/>
        <w:ind w:firstLine="540"/>
        <w:jc w:val="both"/>
      </w:pPr>
      <w:hyperlink r:id="rId35">
        <w:r>
          <w:rPr>
            <w:color w:val="0000FF"/>
          </w:rPr>
          <w:t>ГОСТ 25150-82</w:t>
        </w:r>
      </w:hyperlink>
      <w:r>
        <w:t xml:space="preserve"> Канализация. Термины и определения</w:t>
      </w:r>
    </w:p>
    <w:p w:rsidR="00EE6F60" w:rsidRDefault="00EE6F60">
      <w:pPr>
        <w:pStyle w:val="ConsPlusNormal"/>
        <w:spacing w:before="220"/>
        <w:ind w:firstLine="540"/>
        <w:jc w:val="both"/>
      </w:pPr>
      <w:hyperlink r:id="rId36">
        <w:r>
          <w:rPr>
            <w:color w:val="0000FF"/>
          </w:rPr>
          <w:t>ГОСТ 25151-82</w:t>
        </w:r>
      </w:hyperlink>
      <w:r>
        <w:t xml:space="preserve"> Водоснабжение. Термины и определения</w:t>
      </w:r>
    </w:p>
    <w:p w:rsidR="00EE6F60" w:rsidRDefault="00EE6F60">
      <w:pPr>
        <w:pStyle w:val="ConsPlusNormal"/>
        <w:spacing w:before="220"/>
        <w:ind w:firstLine="540"/>
        <w:jc w:val="both"/>
      </w:pPr>
      <w:hyperlink r:id="rId37">
        <w:r>
          <w:rPr>
            <w:color w:val="0000FF"/>
          </w:rPr>
          <w:t>ГОСТ 27751-2014</w:t>
        </w:r>
      </w:hyperlink>
      <w:r>
        <w:t xml:space="preserve"> Надежность строительных конструкций и оснований. Основные положения</w:t>
      </w:r>
    </w:p>
    <w:p w:rsidR="00EE6F60" w:rsidRDefault="00EE6F60">
      <w:pPr>
        <w:pStyle w:val="ConsPlusNormal"/>
        <w:spacing w:before="220"/>
        <w:ind w:firstLine="540"/>
        <w:jc w:val="both"/>
      </w:pPr>
      <w:hyperlink r:id="rId38">
        <w:r>
          <w:rPr>
            <w:color w:val="0000FF"/>
          </w:rPr>
          <w:t>ГОСТ Р 50193.1-92</w:t>
        </w:r>
      </w:hyperlink>
      <w:r>
        <w:t xml:space="preserve"> (ИСО 4064/1-77) Измерение расхода воды в закрытых каналах. Счетчики холодной питьевой воды. Технические требования</w:t>
      </w:r>
    </w:p>
    <w:p w:rsidR="00EE6F60" w:rsidRDefault="00EE6F60">
      <w:pPr>
        <w:pStyle w:val="ConsPlusNormal"/>
        <w:spacing w:before="220"/>
        <w:ind w:firstLine="540"/>
        <w:jc w:val="both"/>
      </w:pPr>
      <w:hyperlink r:id="rId39">
        <w:r>
          <w:rPr>
            <w:color w:val="0000FF"/>
          </w:rPr>
          <w:t>ГОСТ Р 51232-98</w:t>
        </w:r>
      </w:hyperlink>
      <w:r>
        <w:t xml:space="preserve"> Вода питьевая. Общие требования к организации и методам контроля качества</w:t>
      </w:r>
    </w:p>
    <w:p w:rsidR="00EE6F60" w:rsidRDefault="00EE6F60">
      <w:pPr>
        <w:pStyle w:val="ConsPlusNormal"/>
        <w:spacing w:before="220"/>
        <w:ind w:firstLine="540"/>
        <w:jc w:val="both"/>
      </w:pPr>
      <w:hyperlink r:id="rId40">
        <w:r>
          <w:rPr>
            <w:color w:val="0000FF"/>
          </w:rPr>
          <w:t>ГОСТ Р 51571-2000</w:t>
        </w:r>
      </w:hyperlink>
      <w:r>
        <w:t xml:space="preserve"> Компенсаторы и уплотнения сильфонные металлические. Общие технические требования</w:t>
      </w:r>
    </w:p>
    <w:p w:rsidR="00EE6F60" w:rsidRDefault="00EE6F60">
      <w:pPr>
        <w:pStyle w:val="ConsPlusNormal"/>
        <w:spacing w:before="220"/>
        <w:ind w:firstLine="540"/>
        <w:jc w:val="both"/>
      </w:pPr>
      <w:hyperlink r:id="rId41">
        <w:r>
          <w:rPr>
            <w:color w:val="0000FF"/>
          </w:rPr>
          <w:t>ГОСТ Р 55023-2012</w:t>
        </w:r>
      </w:hyperlink>
      <w:r>
        <w:t xml:space="preserve"> Арматура трубопроводная. Регуляторы давления квартирные. Общие технические условия</w:t>
      </w:r>
    </w:p>
    <w:p w:rsidR="00EE6F60" w:rsidRDefault="00EE6F60">
      <w:pPr>
        <w:pStyle w:val="ConsPlusNormal"/>
        <w:jc w:val="both"/>
      </w:pPr>
      <w:r>
        <w:t xml:space="preserve">(ссылка введена </w:t>
      </w:r>
      <w:hyperlink r:id="rId42">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hyperlink r:id="rId43">
        <w:r>
          <w:rPr>
            <w:color w:val="0000FF"/>
          </w:rPr>
          <w:t>ГОСТ Р 70214-2022</w:t>
        </w:r>
      </w:hyperlink>
      <w:r>
        <w:t xml:space="preserve"> Гидротехника. Основные понятия. Термины и определения</w:t>
      </w:r>
    </w:p>
    <w:p w:rsidR="00EE6F60" w:rsidRDefault="00EE6F60">
      <w:pPr>
        <w:pStyle w:val="ConsPlusNormal"/>
        <w:jc w:val="both"/>
      </w:pPr>
      <w:r>
        <w:t xml:space="preserve">(ссылка введена </w:t>
      </w:r>
      <w:hyperlink r:id="rId44">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 xml:space="preserve">Ссылка исключена с 19.01.2024. - </w:t>
      </w:r>
      <w:hyperlink r:id="rId45">
        <w:r>
          <w:rPr>
            <w:color w:val="0000FF"/>
          </w:rPr>
          <w:t>Изменение N 3</w:t>
        </w:r>
      </w:hyperlink>
      <w:r>
        <w:t>, утв. Приказом Минстроя России от 18.12.2023 N 935/пр</w:t>
      </w:r>
    </w:p>
    <w:p w:rsidR="00EE6F60" w:rsidRDefault="00EE6F60">
      <w:pPr>
        <w:pStyle w:val="ConsPlusNormal"/>
        <w:spacing w:before="220"/>
        <w:ind w:firstLine="540"/>
        <w:jc w:val="both"/>
      </w:pPr>
      <w:hyperlink r:id="rId46">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 (с изменением N 1)</w:t>
      </w:r>
    </w:p>
    <w:p w:rsidR="00EE6F60" w:rsidRDefault="00EE6F60">
      <w:pPr>
        <w:pStyle w:val="ConsPlusNormal"/>
        <w:jc w:val="both"/>
      </w:pPr>
      <w:r>
        <w:t xml:space="preserve">(в ред. </w:t>
      </w:r>
      <w:hyperlink r:id="rId47">
        <w:r>
          <w:rPr>
            <w:color w:val="0000FF"/>
          </w:rPr>
          <w:t>Изменения N 4</w:t>
        </w:r>
      </w:hyperlink>
      <w:r>
        <w:t>, утв. Приказом Минстроя России от 19.09.2024 N 630/пр)</w:t>
      </w:r>
    </w:p>
    <w:p w:rsidR="00EE6F60" w:rsidRDefault="00EE6F60">
      <w:pPr>
        <w:pStyle w:val="ConsPlusNormal"/>
        <w:spacing w:before="220"/>
        <w:ind w:firstLine="540"/>
        <w:jc w:val="both"/>
      </w:pPr>
      <w:hyperlink r:id="rId48">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EE6F60" w:rsidRDefault="00EE6F60">
      <w:pPr>
        <w:pStyle w:val="ConsPlusNormal"/>
        <w:spacing w:before="220"/>
        <w:ind w:firstLine="540"/>
        <w:jc w:val="both"/>
      </w:pPr>
      <w:hyperlink r:id="rId49">
        <w:r>
          <w:rPr>
            <w:color w:val="0000FF"/>
          </w:rPr>
          <w:t>СП 17.13330.2017</w:t>
        </w:r>
      </w:hyperlink>
      <w:r>
        <w:t xml:space="preserve"> "СНиП II-26-76 Кровли" (с изменениями N 1, N 2, N 3, N 4)</w:t>
      </w:r>
    </w:p>
    <w:p w:rsidR="00EE6F60" w:rsidRDefault="00EE6F60">
      <w:pPr>
        <w:pStyle w:val="ConsPlusNormal"/>
        <w:jc w:val="both"/>
      </w:pPr>
      <w:r>
        <w:t xml:space="preserve">(ссылка введена </w:t>
      </w:r>
      <w:hyperlink r:id="rId50">
        <w:r>
          <w:rPr>
            <w:color w:val="0000FF"/>
          </w:rPr>
          <w:t>Изменением N 4</w:t>
        </w:r>
      </w:hyperlink>
      <w:r>
        <w:t>, утв. Приказом Минстроя России от 19.09.2024 N 630/пр)</w:t>
      </w:r>
    </w:p>
    <w:p w:rsidR="00EE6F60" w:rsidRDefault="00EE6F60">
      <w:pPr>
        <w:pStyle w:val="ConsPlusNormal"/>
        <w:spacing w:before="220"/>
        <w:ind w:firstLine="540"/>
        <w:jc w:val="both"/>
      </w:pPr>
      <w:hyperlink r:id="rId51">
        <w:r>
          <w:rPr>
            <w:color w:val="0000FF"/>
          </w:rPr>
          <w:t>СП 21.13330.2012</w:t>
        </w:r>
      </w:hyperlink>
      <w:r>
        <w:t xml:space="preserve"> "СНиП 2.01.09-91 Здания и сооружения на подрабатываемых территориях и просадочных грунтах" (с изменением N 1)</w:t>
      </w:r>
    </w:p>
    <w:p w:rsidR="00EE6F60" w:rsidRDefault="00EE6F60">
      <w:pPr>
        <w:pStyle w:val="ConsPlusNormal"/>
        <w:spacing w:before="220"/>
        <w:ind w:firstLine="540"/>
        <w:jc w:val="both"/>
      </w:pPr>
      <w:hyperlink r:id="rId52">
        <w:r>
          <w:rPr>
            <w:color w:val="0000FF"/>
          </w:rPr>
          <w:t>СП 29.13330.2011</w:t>
        </w:r>
      </w:hyperlink>
      <w:r>
        <w:t xml:space="preserve"> "СНиП 2.03.13-88 Полы" (с изменениями N 1, N 2, N 3)</w:t>
      </w:r>
    </w:p>
    <w:p w:rsidR="00EE6F60" w:rsidRDefault="00EE6F60">
      <w:pPr>
        <w:pStyle w:val="ConsPlusNormal"/>
        <w:jc w:val="both"/>
      </w:pPr>
      <w:r>
        <w:t xml:space="preserve">(ссылка введена </w:t>
      </w:r>
      <w:hyperlink r:id="rId53">
        <w:r>
          <w:rPr>
            <w:color w:val="0000FF"/>
          </w:rPr>
          <w:t>Изменением N 4</w:t>
        </w:r>
      </w:hyperlink>
      <w:r>
        <w:t>, утв. Приказом Минстроя России от 19.09.2024 N 630/пр)</w:t>
      </w:r>
    </w:p>
    <w:p w:rsidR="00EE6F60" w:rsidRDefault="00EE6F60">
      <w:pPr>
        <w:pStyle w:val="ConsPlusNormal"/>
        <w:spacing w:before="220"/>
        <w:ind w:firstLine="540"/>
        <w:jc w:val="both"/>
      </w:pPr>
      <w:hyperlink r:id="rId54">
        <w:r>
          <w:rPr>
            <w:color w:val="0000FF"/>
          </w:rPr>
          <w:t>СП 31.13330.2021</w:t>
        </w:r>
      </w:hyperlink>
      <w:r>
        <w:t xml:space="preserve"> "СНиП 2.04.02-84* Водоснабжение. Наружные сети и сооружения"</w:t>
      </w:r>
    </w:p>
    <w:p w:rsidR="00EE6F60" w:rsidRDefault="00EE6F60">
      <w:pPr>
        <w:pStyle w:val="ConsPlusNormal"/>
        <w:jc w:val="both"/>
      </w:pPr>
      <w:r>
        <w:t xml:space="preserve">(в ред. </w:t>
      </w:r>
      <w:hyperlink r:id="rId55">
        <w:r>
          <w:rPr>
            <w:color w:val="0000FF"/>
          </w:rPr>
          <w:t>Изменения N 2</w:t>
        </w:r>
      </w:hyperlink>
      <w:r>
        <w:t>, утв. Приказом Минстроя России от 31.05.2022 N 434/пр)</w:t>
      </w:r>
    </w:p>
    <w:p w:rsidR="00EE6F60" w:rsidRDefault="00EE6F60">
      <w:pPr>
        <w:pStyle w:val="ConsPlusNormal"/>
        <w:spacing w:before="220"/>
        <w:ind w:firstLine="540"/>
        <w:jc w:val="both"/>
      </w:pPr>
      <w:hyperlink r:id="rId56">
        <w:r>
          <w:rPr>
            <w:color w:val="0000FF"/>
          </w:rPr>
          <w:t>СП 32.13330.2018</w:t>
        </w:r>
      </w:hyperlink>
      <w:r>
        <w:t xml:space="preserve"> "СНиП 2.04.03-85 Канализация. Наружные сети и сооружения" (с изменениями N 1, N 2, N 3)</w:t>
      </w:r>
    </w:p>
    <w:p w:rsidR="00EE6F60" w:rsidRDefault="00EE6F60">
      <w:pPr>
        <w:pStyle w:val="ConsPlusNormal"/>
        <w:jc w:val="both"/>
      </w:pPr>
      <w:r>
        <w:t xml:space="preserve">(в ред. </w:t>
      </w:r>
      <w:hyperlink r:id="rId57">
        <w:r>
          <w:rPr>
            <w:color w:val="0000FF"/>
          </w:rPr>
          <w:t>Изменения N 4</w:t>
        </w:r>
      </w:hyperlink>
      <w:r>
        <w:t>, утв. Приказом Минстроя России от 19.09.2024 N 630/пр)</w:t>
      </w:r>
    </w:p>
    <w:p w:rsidR="00EE6F60" w:rsidRDefault="00EE6F60">
      <w:pPr>
        <w:pStyle w:val="ConsPlusNormal"/>
        <w:spacing w:before="220"/>
        <w:ind w:firstLine="540"/>
        <w:jc w:val="both"/>
      </w:pPr>
      <w:hyperlink r:id="rId58">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EE6F60" w:rsidRDefault="00EE6F60">
      <w:pPr>
        <w:pStyle w:val="ConsPlusNormal"/>
        <w:jc w:val="both"/>
      </w:pPr>
      <w:r>
        <w:t xml:space="preserve">(в ред. </w:t>
      </w:r>
      <w:hyperlink r:id="rId59">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hyperlink r:id="rId60">
        <w:r>
          <w:rPr>
            <w:color w:val="0000FF"/>
          </w:rPr>
          <w:t>СП 48.13330.2019</w:t>
        </w:r>
      </w:hyperlink>
      <w:r>
        <w:t xml:space="preserve"> "СНиП 12-01-2004 Организация строительства" (с изменением N 1)</w:t>
      </w:r>
    </w:p>
    <w:p w:rsidR="00EE6F60" w:rsidRDefault="00EE6F60">
      <w:pPr>
        <w:pStyle w:val="ConsPlusNormal"/>
        <w:jc w:val="both"/>
      </w:pPr>
      <w:r>
        <w:t xml:space="preserve">(в ред. </w:t>
      </w:r>
      <w:hyperlink r:id="rId61">
        <w:r>
          <w:rPr>
            <w:color w:val="0000FF"/>
          </w:rPr>
          <w:t>Изменения N 2</w:t>
        </w:r>
      </w:hyperlink>
      <w:r>
        <w:t>, утв. Приказом Минстроя России от 31.05.2022 N 434/пр)</w:t>
      </w:r>
    </w:p>
    <w:p w:rsidR="00EE6F60" w:rsidRDefault="00EE6F60">
      <w:pPr>
        <w:pStyle w:val="ConsPlusNormal"/>
        <w:spacing w:before="220"/>
        <w:ind w:firstLine="540"/>
        <w:jc w:val="both"/>
      </w:pPr>
      <w:hyperlink r:id="rId62">
        <w:r>
          <w:rPr>
            <w:color w:val="0000FF"/>
          </w:rPr>
          <w:t>СП 51.13330.2011</w:t>
        </w:r>
      </w:hyperlink>
      <w:r>
        <w:t xml:space="preserve"> "СНиП 23-03-2003 Защита от шума" (с изменениями N 1, N 2, N 3, N 4)</w:t>
      </w:r>
    </w:p>
    <w:p w:rsidR="00EE6F60" w:rsidRDefault="00EE6F60">
      <w:pPr>
        <w:pStyle w:val="ConsPlusNormal"/>
        <w:jc w:val="both"/>
      </w:pPr>
      <w:r>
        <w:t xml:space="preserve">(в ред. </w:t>
      </w:r>
      <w:hyperlink r:id="rId63">
        <w:r>
          <w:rPr>
            <w:color w:val="0000FF"/>
          </w:rPr>
          <w:t>Изменения N 4</w:t>
        </w:r>
      </w:hyperlink>
      <w:r>
        <w:t>, утв. Приказом Минстроя России от 19.09.2024 N 630/пр)</w:t>
      </w:r>
    </w:p>
    <w:p w:rsidR="00EE6F60" w:rsidRDefault="00EE6F60">
      <w:pPr>
        <w:pStyle w:val="ConsPlusNormal"/>
        <w:spacing w:before="220"/>
        <w:ind w:firstLine="540"/>
        <w:jc w:val="both"/>
      </w:pPr>
      <w:hyperlink r:id="rId64">
        <w:r>
          <w:rPr>
            <w:color w:val="0000FF"/>
          </w:rPr>
          <w:t>СП 54.13330.2022</w:t>
        </w:r>
      </w:hyperlink>
      <w:r>
        <w:t xml:space="preserve"> "СНиП 31-01-2003 Здания жилые многоквартирные</w:t>
      </w:r>
    </w:p>
    <w:p w:rsidR="00EE6F60" w:rsidRDefault="00EE6F60">
      <w:pPr>
        <w:pStyle w:val="ConsPlusNormal"/>
        <w:jc w:val="both"/>
      </w:pPr>
      <w:r>
        <w:t xml:space="preserve">(в ред. </w:t>
      </w:r>
      <w:hyperlink r:id="rId65">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hyperlink r:id="rId66">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EE6F60" w:rsidRDefault="00EE6F60">
      <w:pPr>
        <w:pStyle w:val="ConsPlusNormal"/>
        <w:jc w:val="both"/>
      </w:pPr>
      <w:r>
        <w:t xml:space="preserve">(в ред. </w:t>
      </w:r>
      <w:hyperlink r:id="rId67">
        <w:r>
          <w:rPr>
            <w:color w:val="0000FF"/>
          </w:rPr>
          <w:t>Изменения N 2</w:t>
        </w:r>
      </w:hyperlink>
      <w:r>
        <w:t xml:space="preserve">, утв. Приказом Минстроя России от 31.05.2022 N 434/пр, </w:t>
      </w:r>
      <w:hyperlink r:id="rId68">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hyperlink r:id="rId69">
        <w:r>
          <w:rPr>
            <w:color w:val="0000FF"/>
          </w:rPr>
          <w:t>СП 61.13330.2012</w:t>
        </w:r>
      </w:hyperlink>
      <w:r>
        <w:t xml:space="preserve"> "СНиП 41-03-2003 Тепловая изоляция оборудования и трубопроводов" (с изменениями N 1, N 2)</w:t>
      </w:r>
    </w:p>
    <w:p w:rsidR="00EE6F60" w:rsidRDefault="00EE6F60">
      <w:pPr>
        <w:pStyle w:val="ConsPlusNormal"/>
        <w:jc w:val="both"/>
      </w:pPr>
      <w:r>
        <w:t xml:space="preserve">(в ред. </w:t>
      </w:r>
      <w:hyperlink r:id="rId70">
        <w:r>
          <w:rPr>
            <w:color w:val="0000FF"/>
          </w:rPr>
          <w:t>Изменения N 4</w:t>
        </w:r>
      </w:hyperlink>
      <w:r>
        <w:t>, утв. Приказом Минстроя России от 19.09.2024 N 630/пр)</w:t>
      </w:r>
    </w:p>
    <w:p w:rsidR="00EE6F60" w:rsidRDefault="00EE6F60">
      <w:pPr>
        <w:pStyle w:val="ConsPlusNormal"/>
        <w:spacing w:before="220"/>
        <w:ind w:firstLine="540"/>
        <w:jc w:val="both"/>
      </w:pPr>
      <w:hyperlink r:id="rId71">
        <w:r>
          <w:rPr>
            <w:color w:val="0000FF"/>
          </w:rPr>
          <w:t>СП 66.13330.2011</w:t>
        </w:r>
      </w:hyperlink>
      <w:r>
        <w:t xml:space="preserve"> Проектирование и строительство напорных сетей водоснабжения и водоотведения с применением высокопрочных труб из чугуна с шаровидным графитом (с изменениями N 1, N 2)</w:t>
      </w:r>
    </w:p>
    <w:p w:rsidR="00EE6F60" w:rsidRDefault="00EE6F60">
      <w:pPr>
        <w:pStyle w:val="ConsPlusNormal"/>
        <w:spacing w:before="220"/>
        <w:ind w:firstLine="540"/>
        <w:jc w:val="both"/>
      </w:pPr>
      <w:hyperlink r:id="rId72">
        <w:r>
          <w:rPr>
            <w:color w:val="0000FF"/>
          </w:rPr>
          <w:t>СП 73.13330.2016</w:t>
        </w:r>
      </w:hyperlink>
      <w:r>
        <w:t xml:space="preserve"> "СНиП 3.05.01-85 Внутренние санитарно-технические системы зданий" (с изменениями N 1, N 2)</w:t>
      </w:r>
    </w:p>
    <w:p w:rsidR="00EE6F60" w:rsidRDefault="00EE6F60">
      <w:pPr>
        <w:pStyle w:val="ConsPlusNormal"/>
        <w:jc w:val="both"/>
      </w:pPr>
      <w:r>
        <w:t xml:space="preserve">(в ред. </w:t>
      </w:r>
      <w:hyperlink r:id="rId73">
        <w:r>
          <w:rPr>
            <w:color w:val="0000FF"/>
          </w:rPr>
          <w:t>Изменения N 4</w:t>
        </w:r>
      </w:hyperlink>
      <w:r>
        <w:t>, утв. Приказом Минстроя России от 19.09.2024 N 630/пр)</w:t>
      </w:r>
    </w:p>
    <w:p w:rsidR="00EE6F60" w:rsidRDefault="00EE6F60">
      <w:pPr>
        <w:pStyle w:val="ConsPlusNormal"/>
        <w:spacing w:before="220"/>
        <w:ind w:firstLine="540"/>
        <w:jc w:val="both"/>
      </w:pPr>
      <w:hyperlink r:id="rId74">
        <w:r>
          <w:rPr>
            <w:color w:val="0000FF"/>
          </w:rPr>
          <w:t>СП 118.13330.2022</w:t>
        </w:r>
      </w:hyperlink>
      <w:r>
        <w:t xml:space="preserve"> "СНиП 31-06-2009 Общественные здания и сооружения" (с изменениями N 1, N 2, N 3)</w:t>
      </w:r>
    </w:p>
    <w:p w:rsidR="00EE6F60" w:rsidRDefault="00EE6F60">
      <w:pPr>
        <w:pStyle w:val="ConsPlusNormal"/>
        <w:jc w:val="both"/>
      </w:pPr>
      <w:r>
        <w:t xml:space="preserve">(в ред. </w:t>
      </w:r>
      <w:hyperlink r:id="rId75">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lastRenderedPageBreak/>
        <w:t xml:space="preserve">Ссылка исключена с 19.01.2024. - </w:t>
      </w:r>
      <w:hyperlink r:id="rId76">
        <w:r>
          <w:rPr>
            <w:color w:val="0000FF"/>
          </w:rPr>
          <w:t>Изменение N 3</w:t>
        </w:r>
      </w:hyperlink>
      <w:r>
        <w:t>, утв. Приказом Минстроя России от 18.12.2023 N 935/пр</w:t>
      </w:r>
    </w:p>
    <w:p w:rsidR="00EE6F60" w:rsidRDefault="00EE6F60">
      <w:pPr>
        <w:pStyle w:val="ConsPlusNormal"/>
        <w:spacing w:before="220"/>
        <w:ind w:firstLine="540"/>
        <w:jc w:val="both"/>
      </w:pPr>
      <w:hyperlink r:id="rId77">
        <w:r>
          <w:rPr>
            <w:color w:val="0000FF"/>
          </w:rPr>
          <w:t>СП 131.13330.2020</w:t>
        </w:r>
      </w:hyperlink>
      <w:r>
        <w:t xml:space="preserve"> "СНиП 23-01-99* Строительная климатология" (с изменениями N 1, N 2)</w:t>
      </w:r>
    </w:p>
    <w:p w:rsidR="00EE6F60" w:rsidRDefault="00EE6F60">
      <w:pPr>
        <w:pStyle w:val="ConsPlusNormal"/>
        <w:jc w:val="both"/>
      </w:pPr>
      <w:r>
        <w:t xml:space="preserve">(в ред. </w:t>
      </w:r>
      <w:hyperlink r:id="rId78">
        <w:r>
          <w:rPr>
            <w:color w:val="0000FF"/>
          </w:rPr>
          <w:t>Изменения N 2</w:t>
        </w:r>
      </w:hyperlink>
      <w:r>
        <w:t xml:space="preserve">, утв. Приказом Минстроя России от 31.05.2022 N 434/пр, </w:t>
      </w:r>
      <w:hyperlink r:id="rId79">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hyperlink r:id="rId80">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изменениями N 1, N 2)</w:t>
      </w:r>
    </w:p>
    <w:p w:rsidR="00EE6F60" w:rsidRDefault="00EE6F60">
      <w:pPr>
        <w:pStyle w:val="ConsPlusNormal"/>
        <w:jc w:val="both"/>
      </w:pPr>
      <w:r>
        <w:t xml:space="preserve">(в ред. </w:t>
      </w:r>
      <w:hyperlink r:id="rId81">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hyperlink r:id="rId82">
        <w:r>
          <w:rPr>
            <w:color w:val="0000FF"/>
          </w:rPr>
          <w:t>СП 137.13330.2012</w:t>
        </w:r>
      </w:hyperlink>
      <w:r>
        <w:t xml:space="preserve"> Жилая среда с планировочными элементами, доступными инвалидам. Правила проектирования (с изменениями N 1, N 2)</w:t>
      </w:r>
    </w:p>
    <w:p w:rsidR="00EE6F60" w:rsidRDefault="00EE6F60">
      <w:pPr>
        <w:pStyle w:val="ConsPlusNormal"/>
        <w:jc w:val="both"/>
      </w:pPr>
      <w:r>
        <w:t xml:space="preserve">(в ред. </w:t>
      </w:r>
      <w:hyperlink r:id="rId83">
        <w:r>
          <w:rPr>
            <w:color w:val="0000FF"/>
          </w:rPr>
          <w:t>Изменения N 4</w:t>
        </w:r>
      </w:hyperlink>
      <w:r>
        <w:t>, утв. Приказом Минстроя России от 19.09.2024 N 630/пр)</w:t>
      </w:r>
    </w:p>
    <w:p w:rsidR="00EE6F60" w:rsidRDefault="00EE6F60">
      <w:pPr>
        <w:pStyle w:val="ConsPlusNormal"/>
        <w:spacing w:before="220"/>
        <w:ind w:firstLine="540"/>
        <w:jc w:val="both"/>
      </w:pPr>
      <w:hyperlink r:id="rId84">
        <w:r>
          <w:rPr>
            <w:color w:val="0000FF"/>
          </w:rPr>
          <w:t>СП 148.13330.2012</w:t>
        </w:r>
      </w:hyperlink>
      <w:r>
        <w:t xml:space="preserve"> Помещения в учреждениях социального и медицинского обслуживания. Правила проектирования (с изменением N 1)</w:t>
      </w:r>
    </w:p>
    <w:p w:rsidR="00EE6F60" w:rsidRDefault="00EE6F60">
      <w:pPr>
        <w:pStyle w:val="ConsPlusNormal"/>
        <w:spacing w:before="220"/>
        <w:ind w:firstLine="540"/>
        <w:jc w:val="both"/>
      </w:pPr>
      <w:hyperlink r:id="rId85">
        <w:r>
          <w:rPr>
            <w:color w:val="0000FF"/>
          </w:rPr>
          <w:t>СП 158.13330.2014</w:t>
        </w:r>
      </w:hyperlink>
      <w:r>
        <w:t xml:space="preserve"> Здания и помещения медицинских организаций. Правила проектирования (с изменениями N 1, N 2, N 3, N 4)</w:t>
      </w:r>
    </w:p>
    <w:p w:rsidR="00EE6F60" w:rsidRDefault="00EE6F60">
      <w:pPr>
        <w:pStyle w:val="ConsPlusNormal"/>
        <w:jc w:val="both"/>
      </w:pPr>
      <w:r>
        <w:t xml:space="preserve">(в ред. </w:t>
      </w:r>
      <w:hyperlink r:id="rId86">
        <w:r>
          <w:rPr>
            <w:color w:val="0000FF"/>
          </w:rPr>
          <w:t>Изменения N 4</w:t>
        </w:r>
      </w:hyperlink>
      <w:r>
        <w:t>, утв. Приказом Минстроя России от 19.09.2024 N 630/пр)</w:t>
      </w:r>
    </w:p>
    <w:p w:rsidR="00EE6F60" w:rsidRDefault="00EE6F60">
      <w:pPr>
        <w:pStyle w:val="ConsPlusNormal"/>
        <w:spacing w:before="220"/>
        <w:ind w:firstLine="540"/>
        <w:jc w:val="both"/>
      </w:pPr>
      <w:hyperlink r:id="rId87">
        <w:r>
          <w:rPr>
            <w:color w:val="0000FF"/>
          </w:rPr>
          <w:t>СП 252.1325800.2016</w:t>
        </w:r>
      </w:hyperlink>
      <w:r>
        <w:t xml:space="preserve"> Здания дошкольных образовательных организаций. Правила проектирования (с изменениями N 1, N 2)</w:t>
      </w:r>
    </w:p>
    <w:p w:rsidR="00EE6F60" w:rsidRDefault="00EE6F60">
      <w:pPr>
        <w:pStyle w:val="ConsPlusNormal"/>
        <w:jc w:val="both"/>
      </w:pPr>
      <w:r>
        <w:t xml:space="preserve">(в ред. </w:t>
      </w:r>
      <w:hyperlink r:id="rId88">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hyperlink r:id="rId89">
        <w:r>
          <w:rPr>
            <w:color w:val="0000FF"/>
          </w:rPr>
          <w:t>СП 253.1325800.2016</w:t>
        </w:r>
      </w:hyperlink>
      <w:r>
        <w:t xml:space="preserve"> Инженерные системы высотных зданий (с изменением N 1)</w:t>
      </w:r>
    </w:p>
    <w:p w:rsidR="00EE6F60" w:rsidRDefault="00EE6F60">
      <w:pPr>
        <w:pStyle w:val="ConsPlusNormal"/>
        <w:jc w:val="both"/>
      </w:pPr>
      <w:r>
        <w:t xml:space="preserve">(в ред. </w:t>
      </w:r>
      <w:hyperlink r:id="rId90">
        <w:r>
          <w:rPr>
            <w:color w:val="0000FF"/>
          </w:rPr>
          <w:t>Изменения N 2</w:t>
        </w:r>
      </w:hyperlink>
      <w:r>
        <w:t>, утв. Приказом Минстроя России от 31.05.2022 N 434/пр)</w:t>
      </w:r>
    </w:p>
    <w:p w:rsidR="00EE6F60" w:rsidRDefault="00EE6F60">
      <w:pPr>
        <w:pStyle w:val="ConsPlusNormal"/>
        <w:spacing w:before="220"/>
        <w:ind w:firstLine="540"/>
        <w:jc w:val="both"/>
      </w:pPr>
      <w:hyperlink r:id="rId91">
        <w:r>
          <w:rPr>
            <w:color w:val="0000FF"/>
          </w:rPr>
          <w:t>СП 466.1325800.2019</w:t>
        </w:r>
      </w:hyperlink>
      <w:r>
        <w:t xml:space="preserve"> Наемные дома. Правила проектирования (с изменением N 1)</w:t>
      </w:r>
    </w:p>
    <w:p w:rsidR="00EE6F60" w:rsidRDefault="00EE6F60">
      <w:pPr>
        <w:pStyle w:val="ConsPlusNormal"/>
        <w:jc w:val="both"/>
      </w:pPr>
      <w:r>
        <w:t xml:space="preserve">(в ред. </w:t>
      </w:r>
      <w:hyperlink r:id="rId92">
        <w:r>
          <w:rPr>
            <w:color w:val="0000FF"/>
          </w:rPr>
          <w:t>Изменения N 4</w:t>
        </w:r>
      </w:hyperlink>
      <w:r>
        <w:t>, утв. Приказом Минстроя России от 19.09.2024 N 630/пр)</w:t>
      </w:r>
    </w:p>
    <w:p w:rsidR="00EE6F60" w:rsidRDefault="00EE6F60">
      <w:pPr>
        <w:pStyle w:val="ConsPlusNormal"/>
        <w:spacing w:before="220"/>
        <w:ind w:firstLine="540"/>
        <w:jc w:val="both"/>
      </w:pPr>
      <w:hyperlink r:id="rId93">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EE6F60" w:rsidRDefault="00EE6F60">
      <w:pPr>
        <w:pStyle w:val="ConsPlusNormal"/>
        <w:jc w:val="both"/>
      </w:pPr>
      <w:r>
        <w:t xml:space="preserve">(ссылка введена </w:t>
      </w:r>
      <w:hyperlink r:id="rId94">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hyperlink r:id="rId95">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EE6F60" w:rsidRDefault="00EE6F60">
      <w:pPr>
        <w:pStyle w:val="ConsPlusNormal"/>
        <w:spacing w:before="220"/>
        <w:ind w:firstLine="540"/>
        <w:jc w:val="both"/>
      </w:pPr>
      <w:hyperlink r:id="rId96">
        <w:r>
          <w:rPr>
            <w:color w:val="0000FF"/>
          </w:rPr>
          <w:t>СП 510.1325800.2022</w:t>
        </w:r>
      </w:hyperlink>
      <w:r>
        <w:t xml:space="preserve"> Тепловые пункты и системы внутреннего теплоснабжения</w:t>
      </w:r>
    </w:p>
    <w:p w:rsidR="00EE6F60" w:rsidRDefault="00EE6F60">
      <w:pPr>
        <w:pStyle w:val="ConsPlusNormal"/>
        <w:jc w:val="both"/>
      </w:pPr>
      <w:r>
        <w:t xml:space="preserve">(ссылка введена </w:t>
      </w:r>
      <w:hyperlink r:id="rId97">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 xml:space="preserve">Ссылка исключена с 19.01.2024. - </w:t>
      </w:r>
      <w:hyperlink r:id="rId98">
        <w:r>
          <w:rPr>
            <w:color w:val="0000FF"/>
          </w:rPr>
          <w:t>Изменение N 3</w:t>
        </w:r>
      </w:hyperlink>
      <w:r>
        <w:t>, утв. Приказом Минстроя России от 18.12.2023 N 935/пр</w:t>
      </w:r>
    </w:p>
    <w:p w:rsidR="00EE6F60" w:rsidRDefault="00EE6F60">
      <w:pPr>
        <w:pStyle w:val="ConsPlusNormal"/>
        <w:spacing w:before="220"/>
        <w:ind w:firstLine="540"/>
        <w:jc w:val="both"/>
      </w:pPr>
      <w:r>
        <w:t xml:space="preserve">Ссылка исключена с 19.01.2024. - </w:t>
      </w:r>
      <w:hyperlink r:id="rId99">
        <w:r>
          <w:rPr>
            <w:color w:val="0000FF"/>
          </w:rPr>
          <w:t>Изменение N 3</w:t>
        </w:r>
      </w:hyperlink>
      <w:r>
        <w:t>, утв. Приказом Минстроя России от 18.12.2023 N 935/пр</w:t>
      </w:r>
    </w:p>
    <w:p w:rsidR="00EE6F60" w:rsidRDefault="00EE6F60">
      <w:pPr>
        <w:pStyle w:val="ConsPlusNormal"/>
        <w:spacing w:before="220"/>
        <w:ind w:firstLine="540"/>
        <w:jc w:val="both"/>
      </w:pPr>
      <w:r>
        <w:t xml:space="preserve">Ссылка исключена с 31.05.2022. - </w:t>
      </w:r>
      <w:hyperlink r:id="rId100">
        <w:r>
          <w:rPr>
            <w:color w:val="0000FF"/>
          </w:rPr>
          <w:t>Изменение N 2</w:t>
        </w:r>
      </w:hyperlink>
      <w:r>
        <w:t>, утв. Приказом Минстроя России от 31.05.2022 N 434/пр.</w:t>
      </w:r>
    </w:p>
    <w:p w:rsidR="00EE6F60" w:rsidRDefault="00EE6F60">
      <w:pPr>
        <w:pStyle w:val="ConsPlusNormal"/>
        <w:spacing w:before="220"/>
        <w:ind w:firstLine="540"/>
        <w:jc w:val="both"/>
      </w:pPr>
      <w:r>
        <w:t xml:space="preserve">Ссылка исключена с 31.05.2022. - </w:t>
      </w:r>
      <w:hyperlink r:id="rId101">
        <w:r>
          <w:rPr>
            <w:color w:val="0000FF"/>
          </w:rPr>
          <w:t>Изменение N 2</w:t>
        </w:r>
      </w:hyperlink>
      <w:r>
        <w:t>, утв. Приказом Минстроя России от 31.05.2022 N 434/пр.</w:t>
      </w:r>
    </w:p>
    <w:p w:rsidR="00EE6F60" w:rsidRDefault="00EE6F60">
      <w:pPr>
        <w:pStyle w:val="ConsPlusNormal"/>
        <w:spacing w:before="220"/>
        <w:ind w:firstLine="540"/>
        <w:jc w:val="both"/>
      </w:pPr>
      <w:r>
        <w:t xml:space="preserve">Ссылка исключена с 31.05.2022. - </w:t>
      </w:r>
      <w:hyperlink r:id="rId102">
        <w:r>
          <w:rPr>
            <w:color w:val="0000FF"/>
          </w:rPr>
          <w:t>Изменение N 2</w:t>
        </w:r>
      </w:hyperlink>
      <w:r>
        <w:t>, утв. Приказом Минстроя России от 31.05.2022 N 434/пр.</w:t>
      </w:r>
    </w:p>
    <w:p w:rsidR="00EE6F60" w:rsidRDefault="00EE6F60">
      <w:pPr>
        <w:pStyle w:val="ConsPlusNormal"/>
        <w:spacing w:before="220"/>
        <w:ind w:firstLine="540"/>
        <w:jc w:val="both"/>
      </w:pPr>
      <w:r>
        <w:lastRenderedPageBreak/>
        <w:t xml:space="preserve">Ссылка исключена с 31.05.2022. - </w:t>
      </w:r>
      <w:hyperlink r:id="rId103">
        <w:r>
          <w:rPr>
            <w:color w:val="0000FF"/>
          </w:rPr>
          <w:t>Изменение N 2</w:t>
        </w:r>
      </w:hyperlink>
      <w:r>
        <w:t>, утв. Приказом Минстроя России от 31.05.2022 N 434/пр.</w:t>
      </w:r>
    </w:p>
    <w:p w:rsidR="00EE6F60" w:rsidRDefault="00EE6F60">
      <w:pPr>
        <w:pStyle w:val="ConsPlusNormal"/>
        <w:spacing w:before="220"/>
        <w:ind w:firstLine="540"/>
        <w:jc w:val="both"/>
      </w:pPr>
      <w:r>
        <w:t xml:space="preserve">Ссылка исключена с 31.05.2022. - </w:t>
      </w:r>
      <w:hyperlink r:id="rId104">
        <w:r>
          <w:rPr>
            <w:color w:val="0000FF"/>
          </w:rPr>
          <w:t>Изменение N 2</w:t>
        </w:r>
      </w:hyperlink>
      <w:r>
        <w:t>, утв. Приказом Минстроя России от 31.05.2022 N 434/пр.</w:t>
      </w:r>
    </w:p>
    <w:p w:rsidR="00EE6F60" w:rsidRDefault="00EE6F60">
      <w:pPr>
        <w:pStyle w:val="ConsPlusNormal"/>
        <w:spacing w:before="220"/>
        <w:ind w:firstLine="540"/>
        <w:jc w:val="both"/>
      </w:pPr>
      <w:r>
        <w:t xml:space="preserve">Ссылка исключена с 31.05.2022. - </w:t>
      </w:r>
      <w:hyperlink r:id="rId105">
        <w:r>
          <w:rPr>
            <w:color w:val="0000FF"/>
          </w:rPr>
          <w:t>Изменение N 2</w:t>
        </w:r>
      </w:hyperlink>
      <w:r>
        <w:t>, утв. Приказом Минстроя России от 31.05.2022 N 434/пр.</w:t>
      </w:r>
    </w:p>
    <w:p w:rsidR="00EE6F60" w:rsidRDefault="00EE6F60">
      <w:pPr>
        <w:pStyle w:val="ConsPlusNormal"/>
        <w:spacing w:before="220"/>
        <w:ind w:firstLine="540"/>
        <w:jc w:val="both"/>
      </w:pPr>
      <w:r>
        <w:t xml:space="preserve">Ссылка исключена с 31.05.2022. - </w:t>
      </w:r>
      <w:hyperlink r:id="rId106">
        <w:r>
          <w:rPr>
            <w:color w:val="0000FF"/>
          </w:rPr>
          <w:t>Изменение N 2</w:t>
        </w:r>
      </w:hyperlink>
      <w:r>
        <w:t>, утв. Приказом Минстроя России от 31.05.2022 N 434/пр.</w:t>
      </w:r>
    </w:p>
    <w:p w:rsidR="00EE6F60" w:rsidRDefault="00EE6F60">
      <w:pPr>
        <w:pStyle w:val="ConsPlusNormal"/>
        <w:spacing w:before="220"/>
        <w:ind w:firstLine="540"/>
        <w:jc w:val="both"/>
      </w:pPr>
      <w:r>
        <w:t xml:space="preserve">Ссылка исключена с 31.05.2022. - </w:t>
      </w:r>
      <w:hyperlink r:id="rId107">
        <w:r>
          <w:rPr>
            <w:color w:val="0000FF"/>
          </w:rPr>
          <w:t>Изменение N 2</w:t>
        </w:r>
      </w:hyperlink>
      <w:r>
        <w:t>, утв. Приказом Минстроя России от 31.05.2022 N 434/пр.</w:t>
      </w:r>
    </w:p>
    <w:p w:rsidR="00EE6F60" w:rsidRDefault="00EE6F60">
      <w:pPr>
        <w:pStyle w:val="ConsPlusNormal"/>
        <w:spacing w:before="220"/>
        <w:ind w:firstLine="540"/>
        <w:jc w:val="both"/>
      </w:pPr>
      <w:r>
        <w:t xml:space="preserve">Ссылка исключена с 31.05.2022. - </w:t>
      </w:r>
      <w:hyperlink r:id="rId108">
        <w:r>
          <w:rPr>
            <w:color w:val="0000FF"/>
          </w:rPr>
          <w:t>Изменение N 2</w:t>
        </w:r>
      </w:hyperlink>
      <w:r>
        <w:t>, утв. Приказом Минстроя России от 31.05.2022 N 434/пр.</w:t>
      </w:r>
    </w:p>
    <w:p w:rsidR="00EE6F60" w:rsidRDefault="00EE6F60">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EE6F60" w:rsidRDefault="00EE6F60">
      <w:pPr>
        <w:pStyle w:val="ConsPlusNormal"/>
        <w:jc w:val="both"/>
      </w:pPr>
    </w:p>
    <w:p w:rsidR="00EE6F60" w:rsidRDefault="00EE6F60">
      <w:pPr>
        <w:pStyle w:val="ConsPlusTitle"/>
        <w:ind w:firstLine="540"/>
        <w:jc w:val="both"/>
        <w:outlineLvl w:val="1"/>
      </w:pPr>
      <w:r>
        <w:t>3 Термины, определения, обозначения и единицы измерения</w:t>
      </w:r>
    </w:p>
    <w:p w:rsidR="00EE6F60" w:rsidRDefault="00EE6F60">
      <w:pPr>
        <w:pStyle w:val="ConsPlusNormal"/>
        <w:jc w:val="both"/>
      </w:pPr>
    </w:p>
    <w:p w:rsidR="00EE6F60" w:rsidRDefault="00EE6F60">
      <w:pPr>
        <w:pStyle w:val="ConsPlusNormal"/>
        <w:ind w:firstLine="540"/>
        <w:jc w:val="both"/>
      </w:pPr>
      <w:r>
        <w:rPr>
          <w:b/>
        </w:rPr>
        <w:t>3.1 Термины и определения</w:t>
      </w:r>
    </w:p>
    <w:p w:rsidR="00EE6F60" w:rsidRDefault="00EE6F60">
      <w:pPr>
        <w:pStyle w:val="ConsPlusNormal"/>
        <w:jc w:val="both"/>
      </w:pPr>
    </w:p>
    <w:p w:rsidR="00EE6F60" w:rsidRDefault="00EE6F60">
      <w:pPr>
        <w:pStyle w:val="ConsPlusNormal"/>
        <w:jc w:val="both"/>
      </w:pPr>
      <w:r>
        <w:t xml:space="preserve">(подраздел 3.1 в ред. </w:t>
      </w:r>
      <w:hyperlink r:id="rId109">
        <w:r>
          <w:rPr>
            <w:color w:val="0000FF"/>
          </w:rPr>
          <w:t>Изменения N 3</w:t>
        </w:r>
      </w:hyperlink>
      <w:r>
        <w:t>, утв. Приказом Минстроя России от 18.12.2023 N 935/пр)</w:t>
      </w:r>
    </w:p>
    <w:p w:rsidR="00EE6F60" w:rsidRDefault="00EE6F60">
      <w:pPr>
        <w:pStyle w:val="ConsPlusNormal"/>
        <w:ind w:firstLine="540"/>
        <w:jc w:val="both"/>
      </w:pPr>
    </w:p>
    <w:p w:rsidR="00EE6F60" w:rsidRDefault="00EE6F60">
      <w:pPr>
        <w:pStyle w:val="ConsPlusNormal"/>
        <w:ind w:firstLine="540"/>
        <w:jc w:val="both"/>
      </w:pPr>
      <w:r>
        <w:t xml:space="preserve">В настоящем своде правил применены термины и определения по </w:t>
      </w:r>
      <w:hyperlink r:id="rId110">
        <w:r>
          <w:rPr>
            <w:color w:val="0000FF"/>
          </w:rPr>
          <w:t>ГОСТ 17.1.2.03</w:t>
        </w:r>
      </w:hyperlink>
      <w:r>
        <w:t xml:space="preserve">, </w:t>
      </w:r>
      <w:hyperlink r:id="rId111">
        <w:r>
          <w:rPr>
            <w:color w:val="0000FF"/>
          </w:rPr>
          <w:t>ГОСТ 25150</w:t>
        </w:r>
      </w:hyperlink>
      <w:r>
        <w:t xml:space="preserve">, </w:t>
      </w:r>
      <w:hyperlink r:id="rId112">
        <w:r>
          <w:rPr>
            <w:color w:val="0000FF"/>
          </w:rPr>
          <w:t>ГОСТ 25151</w:t>
        </w:r>
      </w:hyperlink>
      <w:r>
        <w:t xml:space="preserve">, </w:t>
      </w:r>
      <w:hyperlink r:id="rId113">
        <w:r>
          <w:rPr>
            <w:color w:val="0000FF"/>
          </w:rPr>
          <w:t>ГОСТ Р 70214</w:t>
        </w:r>
      </w:hyperlink>
      <w:r>
        <w:t xml:space="preserve">, </w:t>
      </w:r>
      <w:hyperlink w:anchor="P6391">
        <w:r>
          <w:rPr>
            <w:color w:val="0000FF"/>
          </w:rPr>
          <w:t>[5]</w:t>
        </w:r>
      </w:hyperlink>
      <w:r>
        <w:t xml:space="preserve">, </w:t>
      </w:r>
      <w:hyperlink w:anchor="P6392">
        <w:r>
          <w:rPr>
            <w:color w:val="0000FF"/>
          </w:rPr>
          <w:t>[6]</w:t>
        </w:r>
      </w:hyperlink>
      <w:r>
        <w:t xml:space="preserve">, </w:t>
      </w:r>
      <w:hyperlink w:anchor="P6395">
        <w:r>
          <w:rPr>
            <w:color w:val="0000FF"/>
          </w:rPr>
          <w:t>[8]</w:t>
        </w:r>
      </w:hyperlink>
      <w:r>
        <w:t xml:space="preserve"> - </w:t>
      </w:r>
      <w:hyperlink w:anchor="P6398">
        <w:r>
          <w:rPr>
            <w:color w:val="0000FF"/>
          </w:rPr>
          <w:t>[11]</w:t>
        </w:r>
      </w:hyperlink>
      <w:r>
        <w:t xml:space="preserve">, </w:t>
      </w:r>
      <w:hyperlink w:anchor="P6400">
        <w:r>
          <w:rPr>
            <w:color w:val="0000FF"/>
          </w:rPr>
          <w:t>[13]</w:t>
        </w:r>
      </w:hyperlink>
      <w:r>
        <w:t xml:space="preserve"> - </w:t>
      </w:r>
      <w:hyperlink w:anchor="P6402">
        <w:r>
          <w:rPr>
            <w:color w:val="0000FF"/>
          </w:rPr>
          <w:t>[15]</w:t>
        </w:r>
      </w:hyperlink>
      <w:r>
        <w:t xml:space="preserve">, </w:t>
      </w:r>
      <w:hyperlink r:id="rId114">
        <w:r>
          <w:rPr>
            <w:color w:val="0000FF"/>
          </w:rPr>
          <w:t>СП 31.13330</w:t>
        </w:r>
      </w:hyperlink>
      <w:r>
        <w:t xml:space="preserve">, </w:t>
      </w:r>
      <w:hyperlink r:id="rId115">
        <w:r>
          <w:rPr>
            <w:color w:val="0000FF"/>
          </w:rPr>
          <w:t>СП 32.13330</w:t>
        </w:r>
      </w:hyperlink>
      <w:r>
        <w:t xml:space="preserve">, </w:t>
      </w:r>
      <w:hyperlink r:id="rId116">
        <w:r>
          <w:rPr>
            <w:color w:val="0000FF"/>
          </w:rPr>
          <w:t>СП 118.13330</w:t>
        </w:r>
      </w:hyperlink>
      <w:r>
        <w:t xml:space="preserve">, </w:t>
      </w:r>
      <w:hyperlink r:id="rId117">
        <w:r>
          <w:rPr>
            <w:color w:val="0000FF"/>
          </w:rPr>
          <w:t>СП 486.1311500</w:t>
        </w:r>
      </w:hyperlink>
      <w:r>
        <w:t>, а также следующие термины с соответствующими определениями:</w:t>
      </w:r>
    </w:p>
    <w:p w:rsidR="00EE6F60" w:rsidRDefault="00EE6F60">
      <w:pPr>
        <w:pStyle w:val="ConsPlusNormal"/>
        <w:spacing w:before="220"/>
        <w:ind w:firstLine="540"/>
        <w:jc w:val="both"/>
      </w:pPr>
      <w:r>
        <w:t xml:space="preserve">3.1.1 </w:t>
      </w:r>
      <w:r>
        <w:rPr>
          <w:b/>
        </w:rPr>
        <w:t>атмосферные сточные воды:</w:t>
      </w:r>
      <w:r>
        <w:t xml:space="preserve"> Обеззараженные атмосферные осадки в виде дождевых и талых вод, собранные в резервуар технической воды системой водостока здания.</w:t>
      </w:r>
    </w:p>
    <w:p w:rsidR="00EE6F60" w:rsidRDefault="00EE6F60">
      <w:pPr>
        <w:pStyle w:val="ConsPlusNormal"/>
        <w:spacing w:before="220"/>
        <w:ind w:firstLine="540"/>
        <w:jc w:val="both"/>
      </w:pPr>
      <w:r>
        <w:t xml:space="preserve">3.1.2 </w:t>
      </w:r>
      <w:r>
        <w:rPr>
          <w:b/>
        </w:rPr>
        <w:t>бытовая техническая вода:</w:t>
      </w:r>
      <w:r>
        <w:t xml:space="preserve"> Атмосферные и серые сточные воды, прошедшие соответствующую очистку, допускающую их повторное использование на нужды водоснабжения систем и оборудования, в которых исключены питьевое применение и контакт с кожными покровами человека.</w:t>
      </w:r>
    </w:p>
    <w:p w:rsidR="00EE6F60" w:rsidRDefault="00EE6F60">
      <w:pPr>
        <w:pStyle w:val="ConsPlusNormal"/>
        <w:spacing w:before="220"/>
        <w:ind w:firstLine="540"/>
        <w:jc w:val="both"/>
      </w:pPr>
      <w:r>
        <w:t xml:space="preserve">3.1.3 </w:t>
      </w:r>
      <w:r>
        <w:rPr>
          <w:b/>
        </w:rPr>
        <w:t>внутренняя система водопровода (внутренний водопровод):</w:t>
      </w:r>
      <w:r>
        <w:t xml:space="preserve"> Система трубопроводов и устройств, обеспечивающая присоединение к наружным сетям, подачу воды к санитарно-</w:t>
      </w:r>
      <w:r>
        <w:lastRenderedPageBreak/>
        <w:t>техническим приборам, технологическому оборудованию и пожарным кранам в границах внешнего контура стен одного здания или группы зданий и сооружений и имеющая общее водоизмерительное устройство от наружных сетей водопровода поселения, городского округа или предприятия.</w:t>
      </w:r>
    </w:p>
    <w:p w:rsidR="00EE6F60" w:rsidRDefault="00EE6F60">
      <w:pPr>
        <w:pStyle w:val="ConsPlusNormal"/>
        <w:spacing w:before="220"/>
        <w:ind w:firstLine="540"/>
        <w:jc w:val="both"/>
      </w:pPr>
      <w:r>
        <w:t xml:space="preserve">3.1.4 </w:t>
      </w:r>
      <w:r>
        <w:rPr>
          <w:b/>
        </w:rPr>
        <w:t>внутренняя система водоотведения (внутренняя канализация):</w:t>
      </w:r>
      <w:r>
        <w:t xml:space="preserve"> Система трубопроводов и устройств в границах внешнего контура стен одного здания или группы зданий и сооружений, ограниченная выпусками до первого смотрового колодца, обеспечивающая отведение сточных, дождевых и талых вод в сеть водоотведения соответствующего назначения поселения или городского округа, или предприятия.</w:t>
      </w:r>
    </w:p>
    <w:p w:rsidR="00EE6F60" w:rsidRDefault="00EE6F60">
      <w:pPr>
        <w:pStyle w:val="ConsPlusNormal"/>
        <w:spacing w:before="220"/>
        <w:ind w:firstLine="540"/>
        <w:jc w:val="both"/>
      </w:pPr>
      <w:r>
        <w:t>Примечание - Водосточные системы и элементы противопожарных систем могут располагаться за пределами внешнего контура стен.</w:t>
      </w:r>
    </w:p>
    <w:p w:rsidR="00EE6F60" w:rsidRDefault="00EE6F60">
      <w:pPr>
        <w:pStyle w:val="ConsPlusNormal"/>
        <w:jc w:val="both"/>
      </w:pPr>
    </w:p>
    <w:p w:rsidR="00EE6F60" w:rsidRDefault="00EE6F60">
      <w:pPr>
        <w:pStyle w:val="ConsPlusNormal"/>
        <w:ind w:firstLine="540"/>
        <w:jc w:val="both"/>
      </w:pPr>
      <w:r>
        <w:t>3.1.5</w:t>
      </w:r>
    </w:p>
    <w:p w:rsidR="00EE6F60" w:rsidRDefault="00EE6F60">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E6F60">
        <w:tc>
          <w:tcPr>
            <w:tcW w:w="9071" w:type="dxa"/>
            <w:tcBorders>
              <w:top w:val="single" w:sz="4" w:space="0" w:color="auto"/>
              <w:left w:val="single" w:sz="4" w:space="0" w:color="auto"/>
              <w:bottom w:val="single" w:sz="4" w:space="0" w:color="auto"/>
              <w:right w:val="single" w:sz="4" w:space="0" w:color="auto"/>
            </w:tcBorders>
          </w:tcPr>
          <w:p w:rsidR="00EE6F60" w:rsidRDefault="00EE6F60">
            <w:pPr>
              <w:pStyle w:val="ConsPlusNormal"/>
              <w:ind w:firstLine="567"/>
              <w:jc w:val="both"/>
            </w:pPr>
            <w:r>
              <w:rPr>
                <w:b/>
              </w:rPr>
              <w:t>водоотведение:</w:t>
            </w:r>
            <w:r>
              <w:t xml:space="preserve"> Прием, транспортировка и очистка сточных вод с использованием централизованной системы водоотведения.</w:t>
            </w:r>
          </w:p>
          <w:p w:rsidR="00EE6F60" w:rsidRDefault="00EE6F60">
            <w:pPr>
              <w:pStyle w:val="ConsPlusNormal"/>
              <w:ind w:firstLine="567"/>
              <w:jc w:val="both"/>
            </w:pPr>
            <w:r>
              <w:t>[</w:t>
            </w:r>
            <w:hyperlink w:anchor="P6392">
              <w:r>
                <w:rPr>
                  <w:color w:val="0000FF"/>
                </w:rPr>
                <w:t>6</w:t>
              </w:r>
            </w:hyperlink>
            <w:r>
              <w:t xml:space="preserve">, </w:t>
            </w:r>
            <w:hyperlink r:id="rId118">
              <w:r>
                <w:rPr>
                  <w:color w:val="0000FF"/>
                </w:rPr>
                <w:t>статья 2, пункт 2</w:t>
              </w:r>
            </w:hyperlink>
            <w:r>
              <w:t>]</w:t>
            </w:r>
          </w:p>
        </w:tc>
      </w:tr>
    </w:tbl>
    <w:p w:rsidR="00EE6F60" w:rsidRDefault="00EE6F60">
      <w:pPr>
        <w:pStyle w:val="ConsPlusNormal"/>
        <w:spacing w:before="220"/>
        <w:ind w:firstLine="540"/>
        <w:jc w:val="both"/>
      </w:pPr>
      <w:r>
        <w:t>3.1.6</w:t>
      </w:r>
    </w:p>
    <w:p w:rsidR="00EE6F60" w:rsidRDefault="00EE6F60">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E6F60">
        <w:tc>
          <w:tcPr>
            <w:tcW w:w="9071" w:type="dxa"/>
            <w:tcBorders>
              <w:top w:val="single" w:sz="4" w:space="0" w:color="auto"/>
              <w:left w:val="single" w:sz="4" w:space="0" w:color="auto"/>
              <w:bottom w:val="single" w:sz="4" w:space="0" w:color="auto"/>
              <w:right w:val="single" w:sz="4" w:space="0" w:color="auto"/>
            </w:tcBorders>
          </w:tcPr>
          <w:p w:rsidR="00EE6F60" w:rsidRDefault="00EE6F60">
            <w:pPr>
              <w:pStyle w:val="ConsPlusNormal"/>
              <w:ind w:firstLine="567"/>
              <w:jc w:val="both"/>
            </w:pPr>
            <w:r>
              <w:rPr>
                <w:b/>
              </w:rPr>
              <w:t>водоснабжение:</w:t>
            </w:r>
            <w:r>
              <w:t xml:space="preserve">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rsidR="00EE6F60" w:rsidRDefault="00EE6F60">
            <w:pPr>
              <w:pStyle w:val="ConsPlusNormal"/>
              <w:ind w:firstLine="567"/>
              <w:jc w:val="both"/>
            </w:pPr>
            <w:r>
              <w:t>[</w:t>
            </w:r>
            <w:hyperlink w:anchor="P6392">
              <w:r>
                <w:rPr>
                  <w:color w:val="0000FF"/>
                </w:rPr>
                <w:t>6</w:t>
              </w:r>
            </w:hyperlink>
            <w:r>
              <w:t xml:space="preserve">, </w:t>
            </w:r>
            <w:hyperlink r:id="rId119">
              <w:r>
                <w:rPr>
                  <w:color w:val="0000FF"/>
                </w:rPr>
                <w:t>статья 2, пункт 4</w:t>
              </w:r>
            </w:hyperlink>
            <w:r>
              <w:t>]</w:t>
            </w:r>
          </w:p>
        </w:tc>
      </w:tr>
    </w:tbl>
    <w:p w:rsidR="00EE6F60" w:rsidRDefault="00EE6F60">
      <w:pPr>
        <w:pStyle w:val="ConsPlusNormal"/>
        <w:spacing w:before="220"/>
        <w:ind w:firstLine="540"/>
        <w:jc w:val="both"/>
      </w:pPr>
      <w:r>
        <w:t xml:space="preserve">3.1.7 </w:t>
      </w:r>
      <w:r>
        <w:rPr>
          <w:b/>
        </w:rPr>
        <w:t>воздушный (вакуумный) клапан:</w:t>
      </w:r>
      <w:r>
        <w:t xml:space="preserve"> Устройство, пропускающее воздух в одном направлении - вслед за движущейся в трубопроводе жидкостью и не пропускающее воздух в обратном направлении, предназначенное для увеличения пропускной способности невентилируемого канализационного стояка или предотвращения срыва гидрозатвора у санитарного прибора или приборов.</w:t>
      </w:r>
    </w:p>
    <w:p w:rsidR="00EE6F60" w:rsidRDefault="00EE6F60">
      <w:pPr>
        <w:pStyle w:val="ConsPlusNormal"/>
        <w:spacing w:before="220"/>
        <w:ind w:firstLine="540"/>
        <w:jc w:val="both"/>
      </w:pPr>
      <w:r>
        <w:t xml:space="preserve">3.1.8 </w:t>
      </w:r>
      <w:r>
        <w:rPr>
          <w:b/>
        </w:rPr>
        <w:t>выпуск (канализационный):</w:t>
      </w:r>
      <w:r>
        <w:t xml:space="preserve"> Участок отводного (горизонтального) трубопровода от раструба с внутренней стороны стены здания до первого приемного колодца.</w:t>
      </w:r>
    </w:p>
    <w:p w:rsidR="00EE6F60" w:rsidRDefault="00EE6F60">
      <w:pPr>
        <w:pStyle w:val="ConsPlusNormal"/>
        <w:spacing w:before="220"/>
        <w:ind w:firstLine="540"/>
        <w:jc w:val="both"/>
      </w:pPr>
      <w:r>
        <w:t xml:space="preserve">3.1.9 </w:t>
      </w:r>
      <w:r>
        <w:rPr>
          <w:b/>
        </w:rPr>
        <w:t>гарантированный напор:</w:t>
      </w:r>
      <w:r>
        <w:t xml:space="preserve"> Давление воды в точке подключения к коммунальным сетям водопровода, обеспечиваемое организацией водопроводно-канализационного хозяйства в период максимального водоразбора.</w:t>
      </w:r>
    </w:p>
    <w:p w:rsidR="00EE6F60" w:rsidRDefault="00EE6F60">
      <w:pPr>
        <w:pStyle w:val="ConsPlusNormal"/>
        <w:spacing w:before="220"/>
        <w:ind w:firstLine="540"/>
        <w:jc w:val="both"/>
      </w:pPr>
      <w:r>
        <w:t>3.1.10</w:t>
      </w:r>
    </w:p>
    <w:p w:rsidR="00EE6F60" w:rsidRDefault="00EE6F60">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E6F60">
        <w:tc>
          <w:tcPr>
            <w:tcW w:w="9071" w:type="dxa"/>
            <w:tcBorders>
              <w:top w:val="single" w:sz="4" w:space="0" w:color="auto"/>
              <w:left w:val="single" w:sz="4" w:space="0" w:color="auto"/>
              <w:bottom w:val="single" w:sz="4" w:space="0" w:color="auto"/>
              <w:right w:val="single" w:sz="4" w:space="0" w:color="auto"/>
            </w:tcBorders>
          </w:tcPr>
          <w:p w:rsidR="00EE6F60" w:rsidRDefault="00EE6F60">
            <w:pPr>
              <w:pStyle w:val="ConsPlusNormal"/>
              <w:ind w:firstLine="567"/>
              <w:jc w:val="both"/>
            </w:pPr>
            <w:r>
              <w:rPr>
                <w:b/>
              </w:rPr>
              <w:t>граница балансовой принадлежности:</w:t>
            </w:r>
            <w:r>
              <w:t xml:space="preserve"> Линия раздела объектов централизованных систем холодного водоснабжения и (или) водоотведения, в том числе водопроводных и (или) канализационных сетей, между владельцами по признаку собственности или владения на ином законном основании.</w:t>
            </w:r>
          </w:p>
          <w:p w:rsidR="00EE6F60" w:rsidRDefault="00EE6F60">
            <w:pPr>
              <w:pStyle w:val="ConsPlusNormal"/>
              <w:ind w:firstLine="567"/>
              <w:jc w:val="both"/>
            </w:pPr>
            <w:r>
              <w:t>[</w:t>
            </w:r>
            <w:hyperlink w:anchor="P6396">
              <w:r>
                <w:rPr>
                  <w:color w:val="0000FF"/>
                </w:rPr>
                <w:t>9</w:t>
              </w:r>
            </w:hyperlink>
            <w:r>
              <w:t xml:space="preserve">, </w:t>
            </w:r>
            <w:hyperlink r:id="rId120">
              <w:r>
                <w:rPr>
                  <w:color w:val="0000FF"/>
                </w:rPr>
                <w:t>раздел I, пункт 2</w:t>
              </w:r>
            </w:hyperlink>
            <w:r>
              <w:t>]</w:t>
            </w:r>
          </w:p>
        </w:tc>
      </w:tr>
    </w:tbl>
    <w:p w:rsidR="00EE6F60" w:rsidRDefault="00EE6F60">
      <w:pPr>
        <w:pStyle w:val="ConsPlusNormal"/>
        <w:spacing w:before="220"/>
        <w:ind w:firstLine="540"/>
        <w:jc w:val="both"/>
      </w:pPr>
      <w:r>
        <w:t xml:space="preserve">3.1.11 </w:t>
      </w:r>
      <w:r>
        <w:rPr>
          <w:b/>
        </w:rPr>
        <w:t>гидрозатвор:</w:t>
      </w:r>
      <w:r>
        <w:t xml:space="preserve"> Запахозапирающее устройство гидравлического действия.</w:t>
      </w:r>
    </w:p>
    <w:p w:rsidR="00EE6F60" w:rsidRDefault="00EE6F60">
      <w:pPr>
        <w:pStyle w:val="ConsPlusNormal"/>
        <w:spacing w:before="220"/>
        <w:ind w:firstLine="540"/>
        <w:jc w:val="both"/>
      </w:pPr>
      <w:r>
        <w:t>3.1.12</w:t>
      </w:r>
    </w:p>
    <w:p w:rsidR="00EE6F60" w:rsidRDefault="00EE6F60">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E6F60">
        <w:tc>
          <w:tcPr>
            <w:tcW w:w="9071" w:type="dxa"/>
            <w:tcBorders>
              <w:top w:val="single" w:sz="4" w:space="0" w:color="auto"/>
              <w:left w:val="single" w:sz="4" w:space="0" w:color="auto"/>
              <w:bottom w:val="single" w:sz="4" w:space="0" w:color="auto"/>
              <w:right w:val="single" w:sz="4" w:space="0" w:color="auto"/>
            </w:tcBorders>
          </w:tcPr>
          <w:p w:rsidR="00EE6F60" w:rsidRDefault="00EE6F60">
            <w:pPr>
              <w:pStyle w:val="ConsPlusNormal"/>
              <w:ind w:firstLine="567"/>
              <w:jc w:val="both"/>
            </w:pPr>
            <w:r>
              <w:rPr>
                <w:b/>
              </w:rPr>
              <w:t>индивидуальный тепловой пункт;</w:t>
            </w:r>
            <w:r>
              <w:t xml:space="preserve"> ИТП: Комплекс устройств для присоединения теплопотребляющей установки к тепловой сети, преобразования параметров теплоносителя и распределения его по видам тепловой нагрузки для одного здания, строения или сооружения.</w:t>
            </w:r>
          </w:p>
          <w:p w:rsidR="00EE6F60" w:rsidRDefault="00EE6F60">
            <w:pPr>
              <w:pStyle w:val="ConsPlusNormal"/>
              <w:ind w:firstLine="567"/>
              <w:jc w:val="both"/>
            </w:pPr>
            <w:r>
              <w:t>[</w:t>
            </w:r>
            <w:hyperlink w:anchor="P6402">
              <w:r>
                <w:rPr>
                  <w:color w:val="0000FF"/>
                </w:rPr>
                <w:t>15</w:t>
              </w:r>
            </w:hyperlink>
            <w:r>
              <w:t xml:space="preserve">, </w:t>
            </w:r>
            <w:hyperlink r:id="rId121">
              <w:r>
                <w:rPr>
                  <w:color w:val="0000FF"/>
                </w:rPr>
                <w:t>раздел I, пункт 3</w:t>
              </w:r>
            </w:hyperlink>
            <w:r>
              <w:t>]</w:t>
            </w:r>
          </w:p>
        </w:tc>
      </w:tr>
    </w:tbl>
    <w:p w:rsidR="00EE6F60" w:rsidRDefault="00EE6F60">
      <w:pPr>
        <w:pStyle w:val="ConsPlusNormal"/>
        <w:spacing w:before="220"/>
        <w:ind w:firstLine="540"/>
        <w:jc w:val="both"/>
      </w:pPr>
      <w:r>
        <w:t xml:space="preserve">3.1.13 </w:t>
      </w:r>
      <w:r>
        <w:rPr>
          <w:b/>
        </w:rPr>
        <w:t>канализационный вентилируемый стояк:</w:t>
      </w:r>
      <w:r>
        <w:t xml:space="preserve"> Стояк, имеющий вытяжную часть и через нее сообщение с атмосферой, способствующее воздухообмену в трубопроводах внутренней и наружной сети канализации.</w:t>
      </w:r>
    </w:p>
    <w:p w:rsidR="00EE6F60" w:rsidRDefault="00EE6F60">
      <w:pPr>
        <w:pStyle w:val="ConsPlusNormal"/>
        <w:spacing w:before="220"/>
        <w:ind w:firstLine="540"/>
        <w:jc w:val="both"/>
      </w:pPr>
      <w:r>
        <w:t xml:space="preserve">3.1.14 </w:t>
      </w:r>
      <w:r>
        <w:rPr>
          <w:b/>
        </w:rPr>
        <w:t>канализационный невентилируемый стояк:</w:t>
      </w:r>
      <w:r>
        <w:t xml:space="preserve"> Стояк, не имеющий сообщения с атмосферой.</w:t>
      </w:r>
    </w:p>
    <w:p w:rsidR="00EE6F60" w:rsidRDefault="00EE6F60">
      <w:pPr>
        <w:pStyle w:val="ConsPlusNormal"/>
        <w:spacing w:before="220"/>
        <w:ind w:firstLine="540"/>
        <w:jc w:val="both"/>
      </w:pPr>
      <w:r>
        <w:t>Примечание - К невентилируемым стоякам относятся: стояк или группа стояков, объединенных поверху сборным трубопроводом, не имеющие вытяжной части или оборудованные воздушным (вакуумным) клапаном.</w:t>
      </w:r>
    </w:p>
    <w:p w:rsidR="00EE6F60" w:rsidRDefault="00EE6F60">
      <w:pPr>
        <w:pStyle w:val="ConsPlusNormal"/>
        <w:jc w:val="both"/>
      </w:pPr>
    </w:p>
    <w:p w:rsidR="00EE6F60" w:rsidRDefault="00EE6F60">
      <w:pPr>
        <w:pStyle w:val="ConsPlusNormal"/>
        <w:ind w:firstLine="540"/>
        <w:jc w:val="both"/>
      </w:pPr>
      <w:r>
        <w:t xml:space="preserve">3.1.15 </w:t>
      </w:r>
      <w:r>
        <w:rPr>
          <w:b/>
        </w:rPr>
        <w:t>лимит водопотребления (водоотведения):</w:t>
      </w:r>
      <w:r>
        <w:t xml:space="preserve"> Установленный абоненту предельный объем отпущенной (полученной) питьевой воды и принимаемых (сбрасываемых) сточных вод на определенный период времени.</w:t>
      </w:r>
    </w:p>
    <w:p w:rsidR="00EE6F60" w:rsidRDefault="00EE6F60">
      <w:pPr>
        <w:pStyle w:val="ConsPlusNormal"/>
        <w:spacing w:before="220"/>
        <w:ind w:firstLine="540"/>
        <w:jc w:val="both"/>
      </w:pPr>
      <w:r>
        <w:t xml:space="preserve">3.1.16 </w:t>
      </w:r>
      <w:r>
        <w:rPr>
          <w:b/>
        </w:rPr>
        <w:t>напор:</w:t>
      </w:r>
      <w:r>
        <w:t xml:space="preserve"> Давление воды при определенном расходе в сети водопровода, м вод. ст.</w:t>
      </w:r>
    </w:p>
    <w:p w:rsidR="00EE6F60" w:rsidRDefault="00EE6F60">
      <w:pPr>
        <w:pStyle w:val="ConsPlusNormal"/>
        <w:spacing w:before="220"/>
        <w:ind w:firstLine="540"/>
        <w:jc w:val="both"/>
      </w:pPr>
      <w:r>
        <w:t>Примечание - Метр (миллиметр) водяного столба - внесистемная единица давления, применяемая в ряде отраслей техники и гидравлике. 9,807 килопаскалей (кПа) соответствуют гидростатическому давлению водяного столба высотой 1 м при наибольшей плотности воды при температуре 4 °C. Сокращение: "м вод. ст." и "мм вод. ст.".</w:t>
      </w:r>
    </w:p>
    <w:p w:rsidR="00EE6F60" w:rsidRDefault="00EE6F60">
      <w:pPr>
        <w:pStyle w:val="ConsPlusNormal"/>
        <w:jc w:val="both"/>
      </w:pPr>
    </w:p>
    <w:p w:rsidR="00EE6F60" w:rsidRDefault="00EE6F60">
      <w:pPr>
        <w:pStyle w:val="ConsPlusNormal"/>
        <w:ind w:firstLine="540"/>
        <w:jc w:val="both"/>
      </w:pPr>
      <w:r>
        <w:t xml:space="preserve">3.1.17 </w:t>
      </w:r>
      <w:r>
        <w:rPr>
          <w:b/>
        </w:rPr>
        <w:t>номинальное (условное) давление PN:</w:t>
      </w:r>
      <w:r>
        <w:t xml:space="preserve"> Наибольшее избыточное давление при температуре среды 293 К (20 °C), при котором допустима длительная работа труб, арматуры и деталей трубопровода, имеющих заданные размеры, обоснованные расчетом на прочность при выбранных материалах и характеристиках их прочности, соответствующих температуре 293 К (20 °C).</w:t>
      </w:r>
    </w:p>
    <w:p w:rsidR="00EE6F60" w:rsidRDefault="00EE6F60">
      <w:pPr>
        <w:pStyle w:val="ConsPlusNormal"/>
        <w:spacing w:before="220"/>
        <w:ind w:firstLine="540"/>
        <w:jc w:val="both"/>
      </w:pPr>
      <w:r>
        <w:t>3.1.18</w:t>
      </w:r>
    </w:p>
    <w:p w:rsidR="00EE6F60" w:rsidRDefault="00EE6F60">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E6F60">
        <w:tc>
          <w:tcPr>
            <w:tcW w:w="9071" w:type="dxa"/>
            <w:tcBorders>
              <w:top w:val="single" w:sz="4" w:space="0" w:color="auto"/>
              <w:left w:val="single" w:sz="4" w:space="0" w:color="auto"/>
              <w:bottom w:val="single" w:sz="4" w:space="0" w:color="auto"/>
              <w:right w:val="single" w:sz="4" w:space="0" w:color="auto"/>
            </w:tcBorders>
          </w:tcPr>
          <w:p w:rsidR="00EE6F60" w:rsidRDefault="00EE6F60">
            <w:pPr>
              <w:pStyle w:val="ConsPlusNormal"/>
              <w:ind w:firstLine="567"/>
              <w:jc w:val="both"/>
            </w:pPr>
            <w:r>
              <w:rPr>
                <w:b/>
              </w:rPr>
              <w:t>питьевая вода:</w:t>
            </w:r>
            <w:r>
              <w:t xml:space="preserve">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rsidR="00EE6F60" w:rsidRDefault="00EE6F60">
            <w:pPr>
              <w:pStyle w:val="ConsPlusNormal"/>
              <w:ind w:firstLine="567"/>
              <w:jc w:val="both"/>
            </w:pPr>
            <w:r>
              <w:t>[</w:t>
            </w:r>
            <w:hyperlink w:anchor="P6392">
              <w:r>
                <w:rPr>
                  <w:color w:val="0000FF"/>
                </w:rPr>
                <w:t>6</w:t>
              </w:r>
            </w:hyperlink>
            <w:r>
              <w:t xml:space="preserve">, </w:t>
            </w:r>
            <w:hyperlink r:id="rId122">
              <w:r>
                <w:rPr>
                  <w:color w:val="0000FF"/>
                </w:rPr>
                <w:t>статья 2, пункт 18</w:t>
              </w:r>
            </w:hyperlink>
            <w:r>
              <w:t>]</w:t>
            </w:r>
          </w:p>
        </w:tc>
      </w:tr>
    </w:tbl>
    <w:p w:rsidR="00EE6F60" w:rsidRDefault="00EE6F60">
      <w:pPr>
        <w:pStyle w:val="ConsPlusNormal"/>
        <w:spacing w:before="220"/>
        <w:ind w:firstLine="540"/>
        <w:jc w:val="both"/>
      </w:pPr>
      <w:r>
        <w:t xml:space="preserve">3.1.19 </w:t>
      </w:r>
      <w:r>
        <w:rPr>
          <w:b/>
        </w:rPr>
        <w:t>пропускная способность:</w:t>
      </w:r>
      <w:r>
        <w:t xml:space="preserve"> Максимальный объемный или весовой расход жидкости через поперечное сечение трубопровода или санитарно-технической арматуры в единицу времени.</w:t>
      </w:r>
    </w:p>
    <w:p w:rsidR="00EE6F60" w:rsidRDefault="00EE6F60">
      <w:pPr>
        <w:pStyle w:val="ConsPlusNormal"/>
        <w:spacing w:before="220"/>
        <w:ind w:firstLine="540"/>
        <w:jc w:val="both"/>
      </w:pPr>
      <w:r>
        <w:t xml:space="preserve">3.1.20 </w:t>
      </w:r>
      <w:r>
        <w:rPr>
          <w:b/>
        </w:rPr>
        <w:t>рабочее давление:</w:t>
      </w:r>
      <w:r>
        <w:t xml:space="preserve"> Наибольшее избыточное давление, при котором обеспечивается заданный режим эксплуатации труб, арматуры и деталей трубопровода.</w:t>
      </w:r>
    </w:p>
    <w:p w:rsidR="00EE6F60" w:rsidRDefault="00EE6F60">
      <w:pPr>
        <w:pStyle w:val="ConsPlusNormal"/>
        <w:spacing w:before="220"/>
        <w:ind w:firstLine="540"/>
        <w:jc w:val="both"/>
      </w:pPr>
      <w:r>
        <w:t xml:space="preserve">3.1.21 </w:t>
      </w:r>
      <w:r>
        <w:rPr>
          <w:b/>
        </w:rPr>
        <w:t>расчетный расход воды:</w:t>
      </w:r>
      <w:r>
        <w:t xml:space="preserve"> Обоснованное исследованиями и практикой эксплуатации значение расхода водопотребления с учетом основных влияющих факторов (числа потребителей, числа приборов, заселенности квартир жилых зданий, объема выпуска продукции и др.).</w:t>
      </w:r>
    </w:p>
    <w:p w:rsidR="00EE6F60" w:rsidRDefault="00EE6F60">
      <w:pPr>
        <w:pStyle w:val="ConsPlusNormal"/>
        <w:spacing w:before="220"/>
        <w:ind w:firstLine="540"/>
        <w:jc w:val="both"/>
      </w:pPr>
      <w:r>
        <w:t xml:space="preserve">3.1.22 </w:t>
      </w:r>
      <w:r>
        <w:rPr>
          <w:b/>
        </w:rPr>
        <w:t>расчетный расход сточных вод:</w:t>
      </w:r>
      <w:r>
        <w:t xml:space="preserve"> Обоснованное исследованиями и практикой </w:t>
      </w:r>
      <w:r>
        <w:lastRenderedPageBreak/>
        <w:t>эксплуатации значение расхода, прогнозируемого для объекта канализования в целом или его части с учетом влияющих факторов (числа потребителей, числа и характеристик санитарно-технических приборов, оборудования, емкости отводных трубопроводов и др.).</w:t>
      </w:r>
    </w:p>
    <w:p w:rsidR="00EE6F60" w:rsidRDefault="00EE6F60">
      <w:pPr>
        <w:pStyle w:val="ConsPlusNormal"/>
        <w:spacing w:before="220"/>
        <w:ind w:firstLine="540"/>
        <w:jc w:val="both"/>
      </w:pPr>
      <w:r>
        <w:t xml:space="preserve">3.1.23 </w:t>
      </w:r>
      <w:r>
        <w:rPr>
          <w:b/>
        </w:rPr>
        <w:t>сборный отводной (горизонтальный) трубопровод:</w:t>
      </w:r>
      <w:r>
        <w:t xml:space="preserve"> Трубопровод, предназначенный для транспортирования загрязненных стоков от стояка (стояков) из здания до первого приемного колодца.</w:t>
      </w:r>
    </w:p>
    <w:p w:rsidR="00EE6F60" w:rsidRDefault="00EE6F60">
      <w:pPr>
        <w:pStyle w:val="ConsPlusNormal"/>
        <w:spacing w:before="220"/>
        <w:ind w:firstLine="540"/>
        <w:jc w:val="both"/>
      </w:pPr>
      <w:r>
        <w:t xml:space="preserve">3.1.24 </w:t>
      </w:r>
      <w:r>
        <w:rPr>
          <w:b/>
        </w:rPr>
        <w:t>серые сточные воды:</w:t>
      </w:r>
      <w:r>
        <w:t xml:space="preserve"> Хозяйственно-бытовые сточные воды, поступающие от санитарно-технического и кухонного оборудования, не являющегося источником поступления фекальных включений.</w:t>
      </w:r>
    </w:p>
    <w:p w:rsidR="00EE6F60" w:rsidRDefault="00EE6F60">
      <w:pPr>
        <w:pStyle w:val="ConsPlusNormal"/>
        <w:spacing w:before="220"/>
        <w:ind w:firstLine="540"/>
        <w:jc w:val="both"/>
      </w:pPr>
      <w:r>
        <w:t xml:space="preserve">3.1.25 </w:t>
      </w:r>
      <w:r>
        <w:rPr>
          <w:b/>
        </w:rPr>
        <w:t>сифон:</w:t>
      </w:r>
      <w:r>
        <w:t xml:space="preserve"> Техническое устройство, позволяющее подключить санитарный прибор или приемник сточных вод (производственных стоков) к системе канализации, в конструкции которого может быть использован гидрозатвор или иной принцип защиты от канализационных газов, например: "сухой" сифон и т.п.</w:t>
      </w:r>
    </w:p>
    <w:p w:rsidR="00EE6F60" w:rsidRDefault="00EE6F60">
      <w:pPr>
        <w:pStyle w:val="ConsPlusNormal"/>
        <w:spacing w:before="220"/>
        <w:ind w:firstLine="540"/>
        <w:jc w:val="both"/>
      </w:pPr>
      <w:r>
        <w:t xml:space="preserve">3.1.26 </w:t>
      </w:r>
      <w:r>
        <w:rPr>
          <w:b/>
        </w:rPr>
        <w:t>сифонно-вакуумная канализация:</w:t>
      </w:r>
      <w:r>
        <w:t xml:space="preserve"> Кровельная водосточная система, использующая энергию столба жидкости в стояках.</w:t>
      </w:r>
    </w:p>
    <w:p w:rsidR="00EE6F60" w:rsidRDefault="00EE6F60">
      <w:pPr>
        <w:pStyle w:val="ConsPlusNormal"/>
        <w:spacing w:before="220"/>
        <w:ind w:firstLine="540"/>
        <w:jc w:val="both"/>
      </w:pPr>
      <w:r>
        <w:t xml:space="preserve">3.1.27 </w:t>
      </w:r>
      <w:r>
        <w:rPr>
          <w:b/>
        </w:rPr>
        <w:t>срок службы оборудования, арматуры, материалов:</w:t>
      </w:r>
      <w:r>
        <w:t xml:space="preserve"> Календарная продолжительность эксплуатации от ее начала или возобновления после ремонта до наступления состояния, при котором дальнейшая эксплуатация недопустима или нецелесообразна.</w:t>
      </w:r>
    </w:p>
    <w:p w:rsidR="00EE6F60" w:rsidRDefault="00EE6F60">
      <w:pPr>
        <w:pStyle w:val="ConsPlusNormal"/>
        <w:spacing w:before="220"/>
        <w:ind w:firstLine="540"/>
        <w:jc w:val="both"/>
      </w:pPr>
      <w:r>
        <w:t xml:space="preserve">3.1.28 </w:t>
      </w:r>
      <w:r>
        <w:rPr>
          <w:b/>
        </w:rPr>
        <w:t>стояк серых сточных вод:</w:t>
      </w:r>
      <w:r>
        <w:t xml:space="preserve"> Канализационный стояк, предназначенный для транспортирования серых сточных вод.</w:t>
      </w:r>
    </w:p>
    <w:p w:rsidR="00EE6F60" w:rsidRDefault="00EE6F60">
      <w:pPr>
        <w:pStyle w:val="ConsPlusNormal"/>
        <w:spacing w:before="220"/>
        <w:ind w:firstLine="540"/>
        <w:jc w:val="both"/>
      </w:pPr>
      <w:r>
        <w:t xml:space="preserve">3.1.29 </w:t>
      </w:r>
      <w:r>
        <w:rPr>
          <w:b/>
        </w:rPr>
        <w:t>тепловая изоляция (трубопроводов):</w:t>
      </w:r>
      <w:r>
        <w:t xml:space="preserve"> Теплоизоляционные материалы и конструкции для сокращения тепловых потерь трубопроводами или предотвращения образования конденсата на их поверхности.</w:t>
      </w:r>
    </w:p>
    <w:p w:rsidR="00EE6F60" w:rsidRDefault="00EE6F60">
      <w:pPr>
        <w:pStyle w:val="ConsPlusNormal"/>
        <w:spacing w:before="220"/>
        <w:ind w:firstLine="540"/>
        <w:jc w:val="both"/>
      </w:pPr>
      <w:r>
        <w:t>3.1.30</w:t>
      </w:r>
    </w:p>
    <w:p w:rsidR="00EE6F60" w:rsidRDefault="00EE6F60">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E6F60">
        <w:tc>
          <w:tcPr>
            <w:tcW w:w="9071" w:type="dxa"/>
            <w:tcBorders>
              <w:top w:val="single" w:sz="4" w:space="0" w:color="auto"/>
              <w:left w:val="single" w:sz="4" w:space="0" w:color="auto"/>
              <w:bottom w:val="single" w:sz="4" w:space="0" w:color="auto"/>
              <w:right w:val="single" w:sz="4" w:space="0" w:color="auto"/>
            </w:tcBorders>
          </w:tcPr>
          <w:p w:rsidR="00EE6F60" w:rsidRDefault="00EE6F60">
            <w:pPr>
              <w:pStyle w:val="ConsPlusNormal"/>
              <w:ind w:firstLine="567"/>
              <w:jc w:val="both"/>
            </w:pPr>
            <w:r>
              <w:rPr>
                <w:b/>
              </w:rPr>
              <w:t>техническая вода:</w:t>
            </w:r>
            <w:r>
              <w:t xml:space="preserve">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sidR="00EE6F60" w:rsidRDefault="00EE6F60">
            <w:pPr>
              <w:pStyle w:val="ConsPlusNormal"/>
              <w:ind w:firstLine="567"/>
              <w:jc w:val="both"/>
            </w:pPr>
            <w:r>
              <w:t>[</w:t>
            </w:r>
            <w:hyperlink w:anchor="P6392">
              <w:r>
                <w:rPr>
                  <w:color w:val="0000FF"/>
                </w:rPr>
                <w:t>6</w:t>
              </w:r>
            </w:hyperlink>
            <w:r>
              <w:t xml:space="preserve">, </w:t>
            </w:r>
            <w:hyperlink r:id="rId123">
              <w:r>
                <w:rPr>
                  <w:color w:val="0000FF"/>
                </w:rPr>
                <w:t>статья 2, пункт 24</w:t>
              </w:r>
            </w:hyperlink>
            <w:r>
              <w:t>]</w:t>
            </w:r>
          </w:p>
        </w:tc>
      </w:tr>
    </w:tbl>
    <w:p w:rsidR="00EE6F60" w:rsidRDefault="00EE6F60">
      <w:pPr>
        <w:pStyle w:val="ConsPlusNormal"/>
        <w:jc w:val="both"/>
      </w:pPr>
    </w:p>
    <w:p w:rsidR="00EE6F60" w:rsidRDefault="00EE6F60">
      <w:pPr>
        <w:pStyle w:val="ConsPlusNormal"/>
        <w:ind w:firstLine="540"/>
        <w:jc w:val="both"/>
      </w:pPr>
      <w:r>
        <w:rPr>
          <w:b/>
        </w:rPr>
        <w:t>3.2 Обозначения и единицы измерения</w:t>
      </w:r>
    </w:p>
    <w:p w:rsidR="00EE6F60" w:rsidRDefault="00EE6F60">
      <w:pPr>
        <w:pStyle w:val="ConsPlusNormal"/>
        <w:jc w:val="both"/>
      </w:pPr>
    </w:p>
    <w:p w:rsidR="00EE6F60" w:rsidRDefault="00EE6F60">
      <w:pPr>
        <w:pStyle w:val="ConsPlusNormal"/>
        <w:ind w:firstLine="540"/>
        <w:jc w:val="both"/>
      </w:pPr>
      <w:r>
        <w:t>В настоящем своде правил применены следующие обозначения и единицы измерения:</w:t>
      </w:r>
    </w:p>
    <w:p w:rsidR="00EE6F60" w:rsidRDefault="00EE6F60">
      <w:pPr>
        <w:pStyle w:val="ConsPlusNormal"/>
        <w:spacing w:after="1"/>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EE6F60">
        <w:tc>
          <w:tcPr>
            <w:tcW w:w="1134" w:type="dxa"/>
            <w:tcBorders>
              <w:top w:val="nil"/>
              <w:left w:val="nil"/>
              <w:bottom w:val="nil"/>
              <w:right w:val="nil"/>
            </w:tcBorders>
          </w:tcPr>
          <w:p w:rsidR="00EE6F60" w:rsidRDefault="00EE6F60">
            <w:pPr>
              <w:pStyle w:val="ConsPlusNormal"/>
              <w:jc w:val="center"/>
            </w:pPr>
            <w:r>
              <w:rPr>
                <w:noProof/>
                <w:position w:val="-9"/>
              </w:rPr>
              <w:drawing>
                <wp:inline distT="0" distB="0" distL="0" distR="0">
                  <wp:extent cx="251460" cy="2628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xml:space="preserve">- общий расход воды, л/с, санитарно-техническим прибором (арматурой), принимаемый согласно </w:t>
            </w:r>
            <w:hyperlink w:anchor="P358">
              <w:r>
                <w:rPr>
                  <w:color w:val="0000FF"/>
                </w:rPr>
                <w:t>5.2</w:t>
              </w:r>
            </w:hyperlink>
            <w:r>
              <w:t>;</w:t>
            </w:r>
          </w:p>
        </w:tc>
      </w:tr>
      <w:tr w:rsidR="00EE6F60">
        <w:tc>
          <w:tcPr>
            <w:tcW w:w="1134" w:type="dxa"/>
            <w:tcBorders>
              <w:top w:val="nil"/>
              <w:left w:val="nil"/>
              <w:bottom w:val="nil"/>
              <w:right w:val="nil"/>
            </w:tcBorders>
          </w:tcPr>
          <w:p w:rsidR="00EE6F60" w:rsidRDefault="00EE6F60">
            <w:pPr>
              <w:pStyle w:val="ConsPlusNormal"/>
              <w:jc w:val="center"/>
            </w:pPr>
            <w:r>
              <w:rPr>
                <w:noProof/>
                <w:position w:val="-9"/>
              </w:rPr>
              <w:drawing>
                <wp:inline distT="0" distB="0" distL="0" distR="0">
                  <wp:extent cx="198755" cy="2628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xml:space="preserve">- расход горячей воды, л/с, санитарно-техническим прибором (арматурой), принимаемый согласно </w:t>
            </w:r>
            <w:hyperlink w:anchor="P358">
              <w:r>
                <w:rPr>
                  <w:color w:val="0000FF"/>
                </w:rPr>
                <w:t>5.2</w:t>
              </w:r>
            </w:hyperlink>
            <w:r>
              <w:t>;</w:t>
            </w:r>
          </w:p>
        </w:tc>
      </w:tr>
      <w:tr w:rsidR="00EE6F60">
        <w:tc>
          <w:tcPr>
            <w:tcW w:w="1134" w:type="dxa"/>
            <w:tcBorders>
              <w:top w:val="nil"/>
              <w:left w:val="nil"/>
              <w:bottom w:val="nil"/>
              <w:right w:val="nil"/>
            </w:tcBorders>
          </w:tcPr>
          <w:p w:rsidR="00EE6F60" w:rsidRDefault="00EE6F60">
            <w:pPr>
              <w:pStyle w:val="ConsPlusNormal"/>
              <w:jc w:val="center"/>
            </w:pPr>
            <w:r>
              <w:rPr>
                <w:noProof/>
                <w:position w:val="-9"/>
              </w:rPr>
              <w:drawing>
                <wp:inline distT="0" distB="0" distL="0" distR="0">
                  <wp:extent cx="198755" cy="2628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xml:space="preserve">- расход холодной воды, л/с, санитарно-техническим прибором (арматурой), принимаемый согласно </w:t>
            </w:r>
            <w:hyperlink w:anchor="P358">
              <w:r>
                <w:rPr>
                  <w:color w:val="0000FF"/>
                </w:rPr>
                <w:t>5.2</w:t>
              </w:r>
            </w:hyperlink>
            <w:r>
              <w:t>;</w:t>
            </w:r>
          </w:p>
        </w:tc>
      </w:tr>
      <w:tr w:rsidR="00EE6F60">
        <w:tc>
          <w:tcPr>
            <w:tcW w:w="1134" w:type="dxa"/>
            <w:tcBorders>
              <w:top w:val="nil"/>
              <w:left w:val="nil"/>
              <w:bottom w:val="nil"/>
              <w:right w:val="nil"/>
            </w:tcBorders>
          </w:tcPr>
          <w:p w:rsidR="00EE6F60" w:rsidRDefault="00EE6F60">
            <w:pPr>
              <w:pStyle w:val="ConsPlusNormal"/>
              <w:jc w:val="center"/>
            </w:pPr>
            <w:r>
              <w:rPr>
                <w:noProof/>
                <w:position w:val="-9"/>
              </w:rPr>
              <w:drawing>
                <wp:inline distT="0" distB="0" distL="0" distR="0">
                  <wp:extent cx="198755" cy="26289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xml:space="preserve">- расход стоков от санитарно-технического прибора, л/с, принимаемый согласно </w:t>
            </w:r>
            <w:hyperlink w:anchor="P2140">
              <w:r>
                <w:rPr>
                  <w:color w:val="0000FF"/>
                </w:rPr>
                <w:t>таблице А.1</w:t>
              </w:r>
            </w:hyperlink>
            <w:r>
              <w:t>;</w:t>
            </w:r>
          </w:p>
        </w:tc>
      </w:tr>
      <w:tr w:rsidR="00EE6F60">
        <w:tc>
          <w:tcPr>
            <w:tcW w:w="1134" w:type="dxa"/>
            <w:tcBorders>
              <w:top w:val="nil"/>
              <w:left w:val="nil"/>
              <w:bottom w:val="nil"/>
              <w:right w:val="nil"/>
            </w:tcBorders>
          </w:tcPr>
          <w:p w:rsidR="00EE6F60" w:rsidRDefault="00EE6F60">
            <w:pPr>
              <w:pStyle w:val="ConsPlusNormal"/>
              <w:jc w:val="center"/>
            </w:pPr>
            <w:r>
              <w:rPr>
                <w:i/>
              </w:rPr>
              <w:lastRenderedPageBreak/>
              <w:t>q</w:t>
            </w:r>
            <w:r>
              <w:rPr>
                <w:i/>
                <w:vertAlign w:val="superscript"/>
              </w:rPr>
              <w:t>tot</w:t>
            </w:r>
          </w:p>
        </w:tc>
        <w:tc>
          <w:tcPr>
            <w:tcW w:w="7937" w:type="dxa"/>
            <w:tcBorders>
              <w:top w:val="nil"/>
              <w:left w:val="nil"/>
              <w:bottom w:val="nil"/>
              <w:right w:val="nil"/>
            </w:tcBorders>
          </w:tcPr>
          <w:p w:rsidR="00EE6F60" w:rsidRDefault="00EE6F60">
            <w:pPr>
              <w:pStyle w:val="ConsPlusNormal"/>
            </w:pPr>
            <w:r>
              <w:t xml:space="preserve">- общий максимальный расчетный расход воды, л/с, принимаемый согласно </w:t>
            </w:r>
            <w:hyperlink w:anchor="P374">
              <w:r>
                <w:rPr>
                  <w:color w:val="0000FF"/>
                </w:rPr>
                <w:t>5.3</w:t>
              </w:r>
            </w:hyperlink>
            <w:r>
              <w:t>;</w:t>
            </w:r>
          </w:p>
        </w:tc>
      </w:tr>
      <w:tr w:rsidR="00EE6F60">
        <w:tc>
          <w:tcPr>
            <w:tcW w:w="1134" w:type="dxa"/>
            <w:tcBorders>
              <w:top w:val="nil"/>
              <w:left w:val="nil"/>
              <w:bottom w:val="nil"/>
              <w:right w:val="nil"/>
            </w:tcBorders>
          </w:tcPr>
          <w:p w:rsidR="00EE6F60" w:rsidRDefault="00EE6F60">
            <w:pPr>
              <w:pStyle w:val="ConsPlusNormal"/>
              <w:jc w:val="center"/>
            </w:pPr>
            <w:r>
              <w:rPr>
                <w:i/>
              </w:rPr>
              <w:t>q</w:t>
            </w:r>
            <w:r>
              <w:rPr>
                <w:i/>
                <w:vertAlign w:val="superscript"/>
              </w:rPr>
              <w:t>h</w:t>
            </w:r>
          </w:p>
        </w:tc>
        <w:tc>
          <w:tcPr>
            <w:tcW w:w="7937" w:type="dxa"/>
            <w:tcBorders>
              <w:top w:val="nil"/>
              <w:left w:val="nil"/>
              <w:bottom w:val="nil"/>
              <w:right w:val="nil"/>
            </w:tcBorders>
          </w:tcPr>
          <w:p w:rsidR="00EE6F60" w:rsidRDefault="00EE6F60">
            <w:pPr>
              <w:pStyle w:val="ConsPlusNormal"/>
            </w:pPr>
            <w:r>
              <w:t xml:space="preserve">- максимальный расчетный расход горячей воды, л/с, принимаемый согласно </w:t>
            </w:r>
            <w:hyperlink w:anchor="P374">
              <w:r>
                <w:rPr>
                  <w:color w:val="0000FF"/>
                </w:rPr>
                <w:t>5.3</w:t>
              </w:r>
            </w:hyperlink>
            <w:r>
              <w:t>;</w:t>
            </w:r>
          </w:p>
        </w:tc>
      </w:tr>
      <w:tr w:rsidR="00EE6F60">
        <w:tc>
          <w:tcPr>
            <w:tcW w:w="1134" w:type="dxa"/>
            <w:tcBorders>
              <w:top w:val="nil"/>
              <w:left w:val="nil"/>
              <w:bottom w:val="nil"/>
              <w:right w:val="nil"/>
            </w:tcBorders>
          </w:tcPr>
          <w:p w:rsidR="00EE6F60" w:rsidRDefault="00EE6F60">
            <w:pPr>
              <w:pStyle w:val="ConsPlusNormal"/>
              <w:jc w:val="center"/>
            </w:pPr>
            <w:r>
              <w:rPr>
                <w:i/>
              </w:rPr>
              <w:t>q</w:t>
            </w:r>
            <w:r>
              <w:rPr>
                <w:i/>
                <w:vertAlign w:val="superscript"/>
              </w:rPr>
              <w:t>c</w:t>
            </w:r>
          </w:p>
        </w:tc>
        <w:tc>
          <w:tcPr>
            <w:tcW w:w="7937" w:type="dxa"/>
            <w:tcBorders>
              <w:top w:val="nil"/>
              <w:left w:val="nil"/>
              <w:bottom w:val="nil"/>
              <w:right w:val="nil"/>
            </w:tcBorders>
          </w:tcPr>
          <w:p w:rsidR="00EE6F60" w:rsidRDefault="00EE6F60">
            <w:pPr>
              <w:pStyle w:val="ConsPlusNormal"/>
            </w:pPr>
            <w:r>
              <w:t xml:space="preserve">- максимальный расчетный расход холодной воды, л/с, принимаемый согласно </w:t>
            </w:r>
            <w:hyperlink w:anchor="P374">
              <w:r>
                <w:rPr>
                  <w:color w:val="0000FF"/>
                </w:rPr>
                <w:t>5.3</w:t>
              </w:r>
            </w:hyperlink>
            <w:r>
              <w:t>;</w:t>
            </w:r>
          </w:p>
        </w:tc>
      </w:tr>
      <w:tr w:rsidR="00EE6F60">
        <w:tc>
          <w:tcPr>
            <w:tcW w:w="1134" w:type="dxa"/>
            <w:tcBorders>
              <w:top w:val="nil"/>
              <w:left w:val="nil"/>
              <w:bottom w:val="nil"/>
              <w:right w:val="nil"/>
            </w:tcBorders>
          </w:tcPr>
          <w:p w:rsidR="00EE6F60" w:rsidRDefault="00EE6F60">
            <w:pPr>
              <w:pStyle w:val="ConsPlusNormal"/>
              <w:jc w:val="center"/>
            </w:pPr>
            <w:r>
              <w:rPr>
                <w:i/>
              </w:rPr>
              <w:t>q</w:t>
            </w:r>
            <w:r>
              <w:rPr>
                <w:i/>
                <w:vertAlign w:val="superscript"/>
              </w:rPr>
              <w:t>s</w:t>
            </w:r>
          </w:p>
        </w:tc>
        <w:tc>
          <w:tcPr>
            <w:tcW w:w="7937" w:type="dxa"/>
            <w:tcBorders>
              <w:top w:val="nil"/>
              <w:left w:val="nil"/>
              <w:bottom w:val="nil"/>
              <w:right w:val="nil"/>
            </w:tcBorders>
          </w:tcPr>
          <w:p w:rsidR="00EE6F60" w:rsidRDefault="00EE6F60">
            <w:pPr>
              <w:pStyle w:val="ConsPlusNormal"/>
            </w:pPr>
            <w:r>
              <w:t xml:space="preserve">- максимальный расчетный расход сточных вод для стояков, л/с, принимаемый согласно </w:t>
            </w:r>
            <w:hyperlink w:anchor="P404">
              <w:r>
                <w:rPr>
                  <w:color w:val="0000FF"/>
                </w:rPr>
                <w:t>5.5</w:t>
              </w:r>
            </w:hyperlink>
            <w:r>
              <w:t>;</w:t>
            </w:r>
          </w:p>
        </w:tc>
      </w:tr>
      <w:tr w:rsidR="00EE6F60">
        <w:tc>
          <w:tcPr>
            <w:tcW w:w="1134" w:type="dxa"/>
            <w:tcBorders>
              <w:top w:val="nil"/>
              <w:left w:val="nil"/>
              <w:bottom w:val="nil"/>
              <w:right w:val="nil"/>
            </w:tcBorders>
          </w:tcPr>
          <w:p w:rsidR="00EE6F60" w:rsidRDefault="00EE6F60">
            <w:pPr>
              <w:pStyle w:val="ConsPlusNormal"/>
              <w:jc w:val="center"/>
            </w:pPr>
            <w:r>
              <w:rPr>
                <w:i/>
              </w:rPr>
              <w:t>q</w:t>
            </w:r>
            <w:r>
              <w:rPr>
                <w:i/>
                <w:vertAlign w:val="superscript"/>
              </w:rPr>
              <w:t>sL</w:t>
            </w:r>
          </w:p>
        </w:tc>
        <w:tc>
          <w:tcPr>
            <w:tcW w:w="7937" w:type="dxa"/>
            <w:tcBorders>
              <w:top w:val="nil"/>
              <w:left w:val="nil"/>
              <w:bottom w:val="nil"/>
              <w:right w:val="nil"/>
            </w:tcBorders>
          </w:tcPr>
          <w:p w:rsidR="00EE6F60" w:rsidRDefault="00EE6F60">
            <w:pPr>
              <w:pStyle w:val="ConsPlusNormal"/>
            </w:pPr>
            <w:r>
              <w:t xml:space="preserve">- максимальный расчетный расход сточных вод для горизонтальных отводящих трубопроводов, л/с, принимаемый согласно </w:t>
            </w:r>
            <w:hyperlink w:anchor="P422">
              <w:r>
                <w:rPr>
                  <w:color w:val="0000FF"/>
                </w:rPr>
                <w:t>5.7</w:t>
              </w:r>
            </w:hyperlink>
            <w:r>
              <w:t>;</w:t>
            </w:r>
          </w:p>
        </w:tc>
      </w:tr>
      <w:tr w:rsidR="00EE6F60">
        <w:tc>
          <w:tcPr>
            <w:tcW w:w="1134" w:type="dxa"/>
            <w:tcBorders>
              <w:top w:val="nil"/>
              <w:left w:val="nil"/>
              <w:bottom w:val="nil"/>
              <w:right w:val="nil"/>
            </w:tcBorders>
          </w:tcPr>
          <w:p w:rsidR="00EE6F60" w:rsidRDefault="00EE6F60">
            <w:pPr>
              <w:pStyle w:val="ConsPlusNormal"/>
              <w:jc w:val="center"/>
            </w:pPr>
            <w:r>
              <w:rPr>
                <w:noProof/>
                <w:position w:val="-11"/>
              </w:rPr>
              <w:drawing>
                <wp:inline distT="0" distB="0" distL="0" distR="0">
                  <wp:extent cx="304165" cy="2819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xml:space="preserve">- общий расход воды, л/ч, санитарно-техническим прибором, принимаемый согласно </w:t>
            </w:r>
            <w:hyperlink w:anchor="P631">
              <w:r>
                <w:rPr>
                  <w:color w:val="0000FF"/>
                </w:rPr>
                <w:t>5.8</w:t>
              </w:r>
            </w:hyperlink>
            <w:r>
              <w:t>;</w:t>
            </w:r>
          </w:p>
        </w:tc>
      </w:tr>
      <w:tr w:rsidR="00EE6F60">
        <w:tc>
          <w:tcPr>
            <w:tcW w:w="1134" w:type="dxa"/>
            <w:tcBorders>
              <w:top w:val="nil"/>
              <w:left w:val="nil"/>
              <w:bottom w:val="nil"/>
              <w:right w:val="nil"/>
            </w:tcBorders>
          </w:tcPr>
          <w:p w:rsidR="00EE6F60" w:rsidRDefault="00EE6F60">
            <w:pPr>
              <w:pStyle w:val="ConsPlusNormal"/>
              <w:jc w:val="center"/>
            </w:pPr>
            <w:r>
              <w:rPr>
                <w:noProof/>
                <w:position w:val="-11"/>
              </w:rPr>
              <w:drawing>
                <wp:inline distT="0" distB="0" distL="0" distR="0">
                  <wp:extent cx="304165" cy="2819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xml:space="preserve">- расход горячей воды, л/ч, санитарно-техническим прибором, принимаемый согласно </w:t>
            </w:r>
            <w:hyperlink w:anchor="P631">
              <w:r>
                <w:rPr>
                  <w:color w:val="0000FF"/>
                </w:rPr>
                <w:t>5.8</w:t>
              </w:r>
            </w:hyperlink>
            <w:r>
              <w:t>;</w:t>
            </w:r>
          </w:p>
        </w:tc>
      </w:tr>
      <w:tr w:rsidR="00EE6F60">
        <w:tc>
          <w:tcPr>
            <w:tcW w:w="1134" w:type="dxa"/>
            <w:tcBorders>
              <w:top w:val="nil"/>
              <w:left w:val="nil"/>
              <w:bottom w:val="nil"/>
              <w:right w:val="nil"/>
            </w:tcBorders>
          </w:tcPr>
          <w:p w:rsidR="00EE6F60" w:rsidRDefault="00EE6F60">
            <w:pPr>
              <w:pStyle w:val="ConsPlusNormal"/>
              <w:jc w:val="center"/>
            </w:pPr>
            <w:r>
              <w:rPr>
                <w:noProof/>
                <w:position w:val="-11"/>
              </w:rPr>
              <w:drawing>
                <wp:inline distT="0" distB="0" distL="0" distR="0">
                  <wp:extent cx="304165" cy="2819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xml:space="preserve">- расход холодной воды, л/ч, санитарно-техническим прибором, принимаемый согласно </w:t>
            </w:r>
            <w:hyperlink w:anchor="P631">
              <w:r>
                <w:rPr>
                  <w:color w:val="0000FF"/>
                </w:rPr>
                <w:t>5.8</w:t>
              </w:r>
            </w:hyperlink>
            <w:r>
              <w:t>;</w:t>
            </w:r>
          </w:p>
        </w:tc>
      </w:tr>
      <w:tr w:rsidR="00EE6F60">
        <w:tc>
          <w:tcPr>
            <w:tcW w:w="1134" w:type="dxa"/>
            <w:tcBorders>
              <w:top w:val="nil"/>
              <w:left w:val="nil"/>
              <w:bottom w:val="nil"/>
              <w:right w:val="nil"/>
            </w:tcBorders>
          </w:tcPr>
          <w:p w:rsidR="00EE6F60" w:rsidRDefault="00EE6F60">
            <w:pPr>
              <w:pStyle w:val="ConsPlusNormal"/>
              <w:jc w:val="center"/>
            </w:pPr>
            <w:r>
              <w:rPr>
                <w:noProof/>
                <w:position w:val="-11"/>
              </w:rPr>
              <w:drawing>
                <wp:inline distT="0" distB="0" distL="0" distR="0">
                  <wp:extent cx="304165" cy="2819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xml:space="preserve">- общий расчетный расход воды, л, потребителем в час наибольшего водопотребления, принимаемый по </w:t>
            </w:r>
            <w:hyperlink w:anchor="P2451">
              <w:r>
                <w:rPr>
                  <w:color w:val="0000FF"/>
                </w:rPr>
                <w:t>таблице А.2</w:t>
              </w:r>
            </w:hyperlink>
            <w:r>
              <w:t>;</w:t>
            </w:r>
          </w:p>
        </w:tc>
      </w:tr>
      <w:tr w:rsidR="00EE6F60">
        <w:tc>
          <w:tcPr>
            <w:tcW w:w="1134" w:type="dxa"/>
            <w:tcBorders>
              <w:top w:val="nil"/>
              <w:left w:val="nil"/>
              <w:bottom w:val="nil"/>
              <w:right w:val="nil"/>
            </w:tcBorders>
          </w:tcPr>
          <w:p w:rsidR="00EE6F60" w:rsidRDefault="00EE6F60">
            <w:pPr>
              <w:pStyle w:val="ConsPlusNormal"/>
              <w:jc w:val="center"/>
            </w:pPr>
            <w:r>
              <w:rPr>
                <w:noProof/>
                <w:position w:val="-11"/>
              </w:rPr>
              <w:drawing>
                <wp:inline distT="0" distB="0" distL="0" distR="0">
                  <wp:extent cx="304165" cy="2819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xml:space="preserve">- расчетный расход горячей воды, л, потребителем в час наибольшего водопотребления, принимаемый по </w:t>
            </w:r>
            <w:hyperlink w:anchor="P2451">
              <w:r>
                <w:rPr>
                  <w:color w:val="0000FF"/>
                </w:rPr>
                <w:t>таблице А.2</w:t>
              </w:r>
            </w:hyperlink>
            <w:r>
              <w:t>;</w:t>
            </w:r>
          </w:p>
        </w:tc>
      </w:tr>
      <w:tr w:rsidR="00EE6F60">
        <w:tc>
          <w:tcPr>
            <w:tcW w:w="1134" w:type="dxa"/>
            <w:tcBorders>
              <w:top w:val="nil"/>
              <w:left w:val="nil"/>
              <w:bottom w:val="nil"/>
              <w:right w:val="nil"/>
            </w:tcBorders>
          </w:tcPr>
          <w:p w:rsidR="00EE6F60" w:rsidRDefault="00EE6F60">
            <w:pPr>
              <w:pStyle w:val="ConsPlusNormal"/>
              <w:jc w:val="center"/>
            </w:pPr>
            <w:r>
              <w:rPr>
                <w:noProof/>
                <w:position w:val="-11"/>
              </w:rPr>
              <w:drawing>
                <wp:inline distT="0" distB="0" distL="0" distR="0">
                  <wp:extent cx="304165" cy="28194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xml:space="preserve">- расчетный расход холодной воды, л, потребителем в час наибольшего потребления, принимаемый по </w:t>
            </w:r>
            <w:hyperlink w:anchor="P2451">
              <w:r>
                <w:rPr>
                  <w:color w:val="0000FF"/>
                </w:rPr>
                <w:t>таблице А.2</w:t>
              </w:r>
            </w:hyperlink>
            <w:r>
              <w:t>;</w:t>
            </w:r>
          </w:p>
        </w:tc>
      </w:tr>
      <w:tr w:rsidR="00EE6F60">
        <w:tc>
          <w:tcPr>
            <w:tcW w:w="1134" w:type="dxa"/>
            <w:tcBorders>
              <w:top w:val="nil"/>
              <w:left w:val="nil"/>
              <w:bottom w:val="nil"/>
              <w:right w:val="nil"/>
            </w:tcBorders>
          </w:tcPr>
          <w:p w:rsidR="00EE6F60" w:rsidRDefault="00EE6F60">
            <w:pPr>
              <w:pStyle w:val="ConsPlusNormal"/>
              <w:jc w:val="center"/>
            </w:pPr>
            <w:r>
              <w:rPr>
                <w:noProof/>
                <w:position w:val="-9"/>
              </w:rPr>
              <w:drawing>
                <wp:inline distT="0" distB="0" distL="0" distR="0">
                  <wp:extent cx="251460" cy="26289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общий максимальный часовой расход воды, м</w:t>
            </w:r>
            <w:r>
              <w:rPr>
                <w:vertAlign w:val="superscript"/>
              </w:rPr>
              <w:t>3</w:t>
            </w:r>
            <w:r>
              <w:t xml:space="preserve">, принимаемый согласно </w:t>
            </w:r>
            <w:hyperlink w:anchor="P648">
              <w:r>
                <w:rPr>
                  <w:color w:val="0000FF"/>
                </w:rPr>
                <w:t>5.10</w:t>
              </w:r>
            </w:hyperlink>
            <w:r>
              <w:t>;</w:t>
            </w:r>
          </w:p>
        </w:tc>
      </w:tr>
      <w:tr w:rsidR="00EE6F60">
        <w:tc>
          <w:tcPr>
            <w:tcW w:w="1134" w:type="dxa"/>
            <w:tcBorders>
              <w:top w:val="nil"/>
              <w:left w:val="nil"/>
              <w:bottom w:val="nil"/>
              <w:right w:val="nil"/>
            </w:tcBorders>
          </w:tcPr>
          <w:p w:rsidR="00EE6F60" w:rsidRDefault="00EE6F60">
            <w:pPr>
              <w:pStyle w:val="ConsPlusNormal"/>
              <w:jc w:val="center"/>
            </w:pPr>
            <w:r>
              <w:rPr>
                <w:noProof/>
                <w:position w:val="-9"/>
              </w:rPr>
              <w:drawing>
                <wp:inline distT="0" distB="0" distL="0" distR="0">
                  <wp:extent cx="219710" cy="26289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19710" cy="26289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максимальный часовой расход горячей воды, м</w:t>
            </w:r>
            <w:r>
              <w:rPr>
                <w:vertAlign w:val="superscript"/>
              </w:rPr>
              <w:t>3</w:t>
            </w:r>
            <w:r>
              <w:t xml:space="preserve">, принимаемый согласно </w:t>
            </w:r>
            <w:hyperlink w:anchor="P648">
              <w:r>
                <w:rPr>
                  <w:color w:val="0000FF"/>
                </w:rPr>
                <w:t>5.10</w:t>
              </w:r>
            </w:hyperlink>
            <w:r>
              <w:t>;</w:t>
            </w:r>
          </w:p>
        </w:tc>
      </w:tr>
      <w:tr w:rsidR="00EE6F60">
        <w:tc>
          <w:tcPr>
            <w:tcW w:w="1134" w:type="dxa"/>
            <w:tcBorders>
              <w:top w:val="nil"/>
              <w:left w:val="nil"/>
              <w:bottom w:val="nil"/>
              <w:right w:val="nil"/>
            </w:tcBorders>
          </w:tcPr>
          <w:p w:rsidR="00EE6F60" w:rsidRDefault="00EE6F60">
            <w:pPr>
              <w:pStyle w:val="ConsPlusNormal"/>
              <w:jc w:val="center"/>
            </w:pPr>
            <w:r>
              <w:rPr>
                <w:noProof/>
                <w:position w:val="-9"/>
              </w:rPr>
              <w:drawing>
                <wp:inline distT="0" distB="0" distL="0" distR="0">
                  <wp:extent cx="219710" cy="26289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19710" cy="26289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максимальный часовой расход холодной воды, м</w:t>
            </w:r>
            <w:r>
              <w:rPr>
                <w:vertAlign w:val="superscript"/>
              </w:rPr>
              <w:t>3</w:t>
            </w:r>
            <w:r>
              <w:t xml:space="preserve">, принимаемый согласно </w:t>
            </w:r>
            <w:hyperlink w:anchor="P648">
              <w:r>
                <w:rPr>
                  <w:color w:val="0000FF"/>
                </w:rPr>
                <w:t>5.10</w:t>
              </w:r>
            </w:hyperlink>
            <w:r>
              <w:t>;</w:t>
            </w:r>
          </w:p>
        </w:tc>
      </w:tr>
      <w:tr w:rsidR="00EE6F60">
        <w:tc>
          <w:tcPr>
            <w:tcW w:w="1134" w:type="dxa"/>
            <w:tcBorders>
              <w:top w:val="nil"/>
              <w:left w:val="nil"/>
              <w:bottom w:val="nil"/>
              <w:right w:val="nil"/>
            </w:tcBorders>
          </w:tcPr>
          <w:p w:rsidR="00EE6F60" w:rsidRDefault="00EE6F60">
            <w:pPr>
              <w:pStyle w:val="ConsPlusNormal"/>
              <w:jc w:val="center"/>
            </w:pPr>
            <w:r>
              <w:rPr>
                <w:noProof/>
                <w:position w:val="-9"/>
              </w:rPr>
              <w:drawing>
                <wp:inline distT="0" distB="0" distL="0" distR="0">
                  <wp:extent cx="251460" cy="26289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средний за период водопотребления общий удельный часовой расход воды, отнесенный к одному прибору, л;</w:t>
            </w:r>
          </w:p>
        </w:tc>
      </w:tr>
      <w:tr w:rsidR="00EE6F60">
        <w:tc>
          <w:tcPr>
            <w:tcW w:w="1134" w:type="dxa"/>
            <w:tcBorders>
              <w:top w:val="nil"/>
              <w:left w:val="nil"/>
              <w:bottom w:val="nil"/>
              <w:right w:val="nil"/>
            </w:tcBorders>
          </w:tcPr>
          <w:p w:rsidR="00EE6F60" w:rsidRDefault="00EE6F60">
            <w:pPr>
              <w:pStyle w:val="ConsPlusNormal"/>
              <w:jc w:val="center"/>
            </w:pPr>
            <w:r>
              <w:rPr>
                <w:noProof/>
                <w:position w:val="-9"/>
              </w:rPr>
              <w:drawing>
                <wp:inline distT="0" distB="0" distL="0" distR="0">
                  <wp:extent cx="198755" cy="26289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средний за период водопотребления удельный часовой расход горячей воды, отнесенный к одному прибору, л;</w:t>
            </w:r>
          </w:p>
        </w:tc>
      </w:tr>
      <w:tr w:rsidR="00EE6F60">
        <w:tc>
          <w:tcPr>
            <w:tcW w:w="1134" w:type="dxa"/>
            <w:tcBorders>
              <w:top w:val="nil"/>
              <w:left w:val="nil"/>
              <w:bottom w:val="nil"/>
              <w:right w:val="nil"/>
            </w:tcBorders>
          </w:tcPr>
          <w:p w:rsidR="00EE6F60" w:rsidRDefault="00EE6F60">
            <w:pPr>
              <w:pStyle w:val="ConsPlusNormal"/>
              <w:jc w:val="center"/>
            </w:pPr>
            <w:r>
              <w:rPr>
                <w:noProof/>
                <w:position w:val="-9"/>
              </w:rPr>
              <w:drawing>
                <wp:inline distT="0" distB="0" distL="0" distR="0">
                  <wp:extent cx="198755" cy="26289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средний за период водопотребления удельный часовой расход холодной воды, отнесенный к одному прибору, л;</w:t>
            </w:r>
          </w:p>
        </w:tc>
      </w:tr>
      <w:tr w:rsidR="00EE6F60">
        <w:tc>
          <w:tcPr>
            <w:tcW w:w="1134" w:type="dxa"/>
            <w:tcBorders>
              <w:top w:val="nil"/>
              <w:left w:val="nil"/>
              <w:bottom w:val="nil"/>
              <w:right w:val="nil"/>
            </w:tcBorders>
          </w:tcPr>
          <w:p w:rsidR="00EE6F60" w:rsidRDefault="00EE6F60">
            <w:pPr>
              <w:pStyle w:val="ConsPlusNormal"/>
              <w:jc w:val="center"/>
            </w:pPr>
            <w:r>
              <w:rPr>
                <w:noProof/>
                <w:position w:val="-9"/>
              </w:rPr>
              <w:drawing>
                <wp:inline distT="0" distB="0" distL="0" distR="0">
                  <wp:extent cx="251460" cy="26289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общий средний часовой расход воды, м</w:t>
            </w:r>
            <w:r>
              <w:rPr>
                <w:vertAlign w:val="superscript"/>
              </w:rPr>
              <w:t>3</w:t>
            </w:r>
            <w:r>
              <w:t xml:space="preserve">, принимаемый согласно </w:t>
            </w:r>
            <w:hyperlink w:anchor="P656">
              <w:r>
                <w:rPr>
                  <w:color w:val="0000FF"/>
                </w:rPr>
                <w:t>5.11</w:t>
              </w:r>
            </w:hyperlink>
            <w:r>
              <w:t>;</w:t>
            </w:r>
          </w:p>
        </w:tc>
      </w:tr>
      <w:tr w:rsidR="00EE6F60">
        <w:tc>
          <w:tcPr>
            <w:tcW w:w="1134" w:type="dxa"/>
            <w:tcBorders>
              <w:top w:val="nil"/>
              <w:left w:val="nil"/>
              <w:bottom w:val="nil"/>
              <w:right w:val="nil"/>
            </w:tcBorders>
          </w:tcPr>
          <w:p w:rsidR="00EE6F60" w:rsidRDefault="00EE6F60">
            <w:pPr>
              <w:pStyle w:val="ConsPlusNormal"/>
              <w:jc w:val="center"/>
            </w:pPr>
            <w:r>
              <w:rPr>
                <w:noProof/>
                <w:position w:val="-9"/>
              </w:rPr>
              <w:drawing>
                <wp:inline distT="0" distB="0" distL="0" distR="0">
                  <wp:extent cx="198755" cy="26289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средний часовой расход горячей воды, м</w:t>
            </w:r>
            <w:r>
              <w:rPr>
                <w:vertAlign w:val="superscript"/>
              </w:rPr>
              <w:t>3</w:t>
            </w:r>
            <w:r>
              <w:t xml:space="preserve">, принимаемый согласно </w:t>
            </w:r>
            <w:hyperlink w:anchor="P656">
              <w:r>
                <w:rPr>
                  <w:color w:val="0000FF"/>
                </w:rPr>
                <w:t>5.11</w:t>
              </w:r>
            </w:hyperlink>
            <w:r>
              <w:t>;</w:t>
            </w:r>
          </w:p>
        </w:tc>
      </w:tr>
      <w:tr w:rsidR="00EE6F60">
        <w:tc>
          <w:tcPr>
            <w:tcW w:w="1134" w:type="dxa"/>
            <w:tcBorders>
              <w:top w:val="nil"/>
              <w:left w:val="nil"/>
              <w:bottom w:val="nil"/>
              <w:right w:val="nil"/>
            </w:tcBorders>
          </w:tcPr>
          <w:p w:rsidR="00EE6F60" w:rsidRDefault="00EE6F60">
            <w:pPr>
              <w:pStyle w:val="ConsPlusNormal"/>
              <w:jc w:val="center"/>
            </w:pPr>
            <w:r>
              <w:rPr>
                <w:noProof/>
                <w:position w:val="-9"/>
              </w:rPr>
              <w:drawing>
                <wp:inline distT="0" distB="0" distL="0" distR="0">
                  <wp:extent cx="198755" cy="26289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средний часовой расход холодной воды, м</w:t>
            </w:r>
            <w:r>
              <w:rPr>
                <w:vertAlign w:val="superscript"/>
              </w:rPr>
              <w:t>3</w:t>
            </w:r>
            <w:r>
              <w:t xml:space="preserve">, принимаемый согласно </w:t>
            </w:r>
            <w:hyperlink w:anchor="P656">
              <w:r>
                <w:rPr>
                  <w:color w:val="0000FF"/>
                </w:rPr>
                <w:t>5.11</w:t>
              </w:r>
            </w:hyperlink>
            <w:r>
              <w:t>;</w:t>
            </w:r>
          </w:p>
        </w:tc>
      </w:tr>
      <w:tr w:rsidR="00EE6F60">
        <w:tc>
          <w:tcPr>
            <w:tcW w:w="1134" w:type="dxa"/>
            <w:tcBorders>
              <w:top w:val="nil"/>
              <w:left w:val="nil"/>
              <w:bottom w:val="nil"/>
              <w:right w:val="nil"/>
            </w:tcBorders>
          </w:tcPr>
          <w:p w:rsidR="00EE6F60" w:rsidRDefault="00EE6F60">
            <w:pPr>
              <w:pStyle w:val="ConsPlusNormal"/>
              <w:jc w:val="center"/>
            </w:pPr>
            <w:r>
              <w:rPr>
                <w:i/>
              </w:rPr>
              <w:t>q</w:t>
            </w:r>
            <w:r>
              <w:rPr>
                <w:i/>
                <w:vertAlign w:val="superscript"/>
              </w:rPr>
              <w:t>cir</w:t>
            </w:r>
          </w:p>
        </w:tc>
        <w:tc>
          <w:tcPr>
            <w:tcW w:w="7937" w:type="dxa"/>
            <w:tcBorders>
              <w:top w:val="nil"/>
              <w:left w:val="nil"/>
              <w:bottom w:val="nil"/>
              <w:right w:val="nil"/>
            </w:tcBorders>
          </w:tcPr>
          <w:p w:rsidR="00EE6F60" w:rsidRDefault="00EE6F60">
            <w:pPr>
              <w:pStyle w:val="ConsPlusNormal"/>
            </w:pPr>
            <w:r>
              <w:t>- расчетный циркуляционный расход горячей воды в системе, л/с;</w:t>
            </w:r>
          </w:p>
        </w:tc>
      </w:tr>
      <w:tr w:rsidR="00EE6F60">
        <w:tc>
          <w:tcPr>
            <w:tcW w:w="1134" w:type="dxa"/>
            <w:tcBorders>
              <w:top w:val="nil"/>
              <w:left w:val="nil"/>
              <w:bottom w:val="nil"/>
              <w:right w:val="nil"/>
            </w:tcBorders>
          </w:tcPr>
          <w:p w:rsidR="00EE6F60" w:rsidRDefault="00EE6F60">
            <w:pPr>
              <w:pStyle w:val="ConsPlusNormal"/>
              <w:jc w:val="center"/>
            </w:pPr>
            <w:r>
              <w:rPr>
                <w:i/>
              </w:rPr>
              <w:t>q</w:t>
            </w:r>
            <w:r>
              <w:rPr>
                <w:i/>
                <w:vertAlign w:val="superscript"/>
              </w:rPr>
              <w:t>h,cir</w:t>
            </w:r>
          </w:p>
        </w:tc>
        <w:tc>
          <w:tcPr>
            <w:tcW w:w="7937" w:type="dxa"/>
            <w:tcBorders>
              <w:top w:val="nil"/>
              <w:left w:val="nil"/>
              <w:bottom w:val="nil"/>
              <w:right w:val="nil"/>
            </w:tcBorders>
          </w:tcPr>
          <w:p w:rsidR="00EE6F60" w:rsidRDefault="00EE6F60">
            <w:pPr>
              <w:pStyle w:val="ConsPlusNormal"/>
            </w:pPr>
            <w:r>
              <w:t>- расчетный расход горячей воды с учетом циркуляционного, л/с;</w:t>
            </w:r>
          </w:p>
        </w:tc>
      </w:tr>
      <w:tr w:rsidR="00EE6F60">
        <w:tc>
          <w:tcPr>
            <w:tcW w:w="1134" w:type="dxa"/>
            <w:tcBorders>
              <w:top w:val="nil"/>
              <w:left w:val="nil"/>
              <w:bottom w:val="nil"/>
              <w:right w:val="nil"/>
            </w:tcBorders>
          </w:tcPr>
          <w:p w:rsidR="00EE6F60" w:rsidRDefault="00EE6F60">
            <w:pPr>
              <w:pStyle w:val="ConsPlusNormal"/>
              <w:jc w:val="center"/>
            </w:pPr>
            <w:r>
              <w:rPr>
                <w:noProof/>
                <w:position w:val="-11"/>
              </w:rPr>
              <w:lastRenderedPageBreak/>
              <w:drawing>
                <wp:inline distT="0" distB="0" distL="0" distR="0">
                  <wp:extent cx="293370" cy="28194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93370" cy="28194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xml:space="preserve">- общий расчетный расход воды потребителем в средние сутки, л, принимаемый по </w:t>
            </w:r>
            <w:hyperlink w:anchor="P2451">
              <w:r>
                <w:rPr>
                  <w:color w:val="0000FF"/>
                </w:rPr>
                <w:t>таблице А.2</w:t>
              </w:r>
            </w:hyperlink>
            <w:r>
              <w:t>;</w:t>
            </w:r>
          </w:p>
        </w:tc>
      </w:tr>
      <w:tr w:rsidR="00EE6F60">
        <w:tc>
          <w:tcPr>
            <w:tcW w:w="9071" w:type="dxa"/>
            <w:gridSpan w:val="2"/>
            <w:tcBorders>
              <w:top w:val="nil"/>
              <w:left w:val="nil"/>
              <w:bottom w:val="nil"/>
              <w:right w:val="nil"/>
            </w:tcBorders>
          </w:tcPr>
          <w:p w:rsidR="00EE6F60" w:rsidRDefault="00EE6F60">
            <w:pPr>
              <w:pStyle w:val="ConsPlusNormal"/>
            </w:pPr>
            <w:r>
              <w:t xml:space="preserve">исключено с 30.05.2022. - </w:t>
            </w:r>
            <w:hyperlink r:id="rId144">
              <w:r>
                <w:rPr>
                  <w:color w:val="0000FF"/>
                </w:rPr>
                <w:t>Изменение N 1</w:t>
              </w:r>
            </w:hyperlink>
            <w:r>
              <w:t>, утв. Приказом Минстроя России от 30.05.2022 N 430/пр;</w:t>
            </w:r>
          </w:p>
        </w:tc>
      </w:tr>
      <w:tr w:rsidR="00EE6F60">
        <w:tc>
          <w:tcPr>
            <w:tcW w:w="1134" w:type="dxa"/>
            <w:tcBorders>
              <w:top w:val="nil"/>
              <w:left w:val="nil"/>
              <w:bottom w:val="nil"/>
              <w:right w:val="nil"/>
            </w:tcBorders>
          </w:tcPr>
          <w:p w:rsidR="00EE6F60" w:rsidRDefault="00EE6F60">
            <w:pPr>
              <w:pStyle w:val="ConsPlusNormal"/>
              <w:jc w:val="center"/>
            </w:pPr>
            <w:r>
              <w:rPr>
                <w:noProof/>
                <w:position w:val="-11"/>
              </w:rPr>
              <w:drawing>
                <wp:inline distT="0" distB="0" distL="0" distR="0">
                  <wp:extent cx="293370" cy="28194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93370" cy="28194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xml:space="preserve">- расчетный расход холодной воды потребителем в средние сутки, л, принимаемый по </w:t>
            </w:r>
            <w:hyperlink w:anchor="P2451">
              <w:r>
                <w:rPr>
                  <w:color w:val="0000FF"/>
                </w:rPr>
                <w:t>таблице А.2</w:t>
              </w:r>
            </w:hyperlink>
            <w:r>
              <w:t>;</w:t>
            </w:r>
          </w:p>
        </w:tc>
      </w:tr>
      <w:tr w:rsidR="00EE6F60">
        <w:tc>
          <w:tcPr>
            <w:tcW w:w="1134" w:type="dxa"/>
            <w:tcBorders>
              <w:top w:val="nil"/>
              <w:left w:val="nil"/>
              <w:bottom w:val="nil"/>
              <w:right w:val="nil"/>
            </w:tcBorders>
          </w:tcPr>
          <w:p w:rsidR="00EE6F60" w:rsidRDefault="00EE6F60">
            <w:pPr>
              <w:pStyle w:val="ConsPlusNormal"/>
              <w:jc w:val="center"/>
            </w:pPr>
            <w:r>
              <w:rPr>
                <w:noProof/>
                <w:position w:val="-9"/>
              </w:rPr>
              <w:drawing>
                <wp:inline distT="0" distB="0" distL="0" distR="0">
                  <wp:extent cx="251460" cy="26289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xml:space="preserve">- общий расход воды потребителем в сутки (смену) наибольшего водопотребления, л, принимаемый по </w:t>
            </w:r>
            <w:hyperlink w:anchor="P2451">
              <w:r>
                <w:rPr>
                  <w:color w:val="0000FF"/>
                </w:rPr>
                <w:t>таблице А.2</w:t>
              </w:r>
            </w:hyperlink>
            <w:r>
              <w:t>;</w:t>
            </w:r>
          </w:p>
        </w:tc>
      </w:tr>
      <w:tr w:rsidR="00EE6F60">
        <w:tc>
          <w:tcPr>
            <w:tcW w:w="9071" w:type="dxa"/>
            <w:gridSpan w:val="2"/>
            <w:tcBorders>
              <w:top w:val="nil"/>
              <w:left w:val="nil"/>
              <w:bottom w:val="nil"/>
              <w:right w:val="nil"/>
            </w:tcBorders>
          </w:tcPr>
          <w:p w:rsidR="00EE6F60" w:rsidRDefault="00EE6F60">
            <w:pPr>
              <w:pStyle w:val="ConsPlusNormal"/>
            </w:pPr>
            <w:r>
              <w:t xml:space="preserve">исключено с 30.05.2022. - </w:t>
            </w:r>
            <w:hyperlink r:id="rId147">
              <w:r>
                <w:rPr>
                  <w:color w:val="0000FF"/>
                </w:rPr>
                <w:t>Изменение N 1</w:t>
              </w:r>
            </w:hyperlink>
            <w:r>
              <w:t>, утв. Приказом Минстроя России от 30.05.2022 N 430/пр;</w:t>
            </w:r>
          </w:p>
        </w:tc>
      </w:tr>
      <w:tr w:rsidR="00EE6F60">
        <w:tc>
          <w:tcPr>
            <w:tcW w:w="9071" w:type="dxa"/>
            <w:gridSpan w:val="2"/>
            <w:tcBorders>
              <w:top w:val="nil"/>
              <w:left w:val="nil"/>
              <w:bottom w:val="nil"/>
              <w:right w:val="nil"/>
            </w:tcBorders>
          </w:tcPr>
          <w:p w:rsidR="00EE6F60" w:rsidRDefault="00EE6F60">
            <w:pPr>
              <w:pStyle w:val="ConsPlusNormal"/>
            </w:pPr>
            <w:r>
              <w:t xml:space="preserve">исключено с 30.05.2022. - </w:t>
            </w:r>
            <w:hyperlink r:id="rId148">
              <w:r>
                <w:rPr>
                  <w:color w:val="0000FF"/>
                </w:rPr>
                <w:t>Изменение N 1</w:t>
              </w:r>
            </w:hyperlink>
            <w:r>
              <w:t>, утв. Приказом Минстроя России от 30.05.2022 N 430/пр;</w:t>
            </w:r>
          </w:p>
        </w:tc>
      </w:tr>
      <w:tr w:rsidR="00EE6F60">
        <w:tc>
          <w:tcPr>
            <w:tcW w:w="1134" w:type="dxa"/>
            <w:tcBorders>
              <w:top w:val="nil"/>
              <w:left w:val="nil"/>
              <w:bottom w:val="nil"/>
              <w:right w:val="nil"/>
            </w:tcBorders>
          </w:tcPr>
          <w:p w:rsidR="00EE6F60" w:rsidRDefault="00EE6F60">
            <w:pPr>
              <w:pStyle w:val="ConsPlusNormal"/>
              <w:jc w:val="center"/>
            </w:pPr>
            <w:r>
              <w:rPr>
                <w:i/>
              </w:rPr>
              <w:t>Q</w:t>
            </w:r>
          </w:p>
        </w:tc>
        <w:tc>
          <w:tcPr>
            <w:tcW w:w="7937" w:type="dxa"/>
            <w:tcBorders>
              <w:top w:val="nil"/>
              <w:left w:val="nil"/>
              <w:bottom w:val="nil"/>
              <w:right w:val="nil"/>
            </w:tcBorders>
          </w:tcPr>
          <w:p w:rsidR="00EE6F60" w:rsidRDefault="00EE6F60">
            <w:pPr>
              <w:pStyle w:val="ConsPlusNormal"/>
            </w:pPr>
            <w:r>
              <w:t>- расчетный расход дождевых вод, л/с;</w:t>
            </w:r>
          </w:p>
        </w:tc>
      </w:tr>
      <w:tr w:rsidR="00EE6F60">
        <w:tc>
          <w:tcPr>
            <w:tcW w:w="1134" w:type="dxa"/>
            <w:tcBorders>
              <w:top w:val="nil"/>
              <w:left w:val="nil"/>
              <w:bottom w:val="nil"/>
              <w:right w:val="nil"/>
            </w:tcBorders>
          </w:tcPr>
          <w:p w:rsidR="00EE6F60" w:rsidRDefault="00EE6F60">
            <w:pPr>
              <w:pStyle w:val="ConsPlusNormal"/>
              <w:jc w:val="center"/>
            </w:pPr>
            <w:r>
              <w:rPr>
                <w:i/>
              </w:rPr>
              <w:t>q</w:t>
            </w:r>
            <w:r>
              <w:rPr>
                <w:i/>
                <w:vertAlign w:val="superscript"/>
              </w:rPr>
              <w:t>sp</w:t>
            </w:r>
          </w:p>
        </w:tc>
        <w:tc>
          <w:tcPr>
            <w:tcW w:w="7937" w:type="dxa"/>
            <w:tcBorders>
              <w:top w:val="nil"/>
              <w:left w:val="nil"/>
              <w:bottom w:val="nil"/>
              <w:right w:val="nil"/>
            </w:tcBorders>
          </w:tcPr>
          <w:p w:rsidR="00EE6F60" w:rsidRDefault="00EE6F60">
            <w:pPr>
              <w:pStyle w:val="ConsPlusNormal"/>
            </w:pPr>
            <w:r>
              <w:t>- расход воды, подаваемой насосами, л/с (м</w:t>
            </w:r>
            <w:r>
              <w:rPr>
                <w:vertAlign w:val="superscript"/>
              </w:rPr>
              <w:t>3</w:t>
            </w:r>
            <w:r>
              <w:t>/ч);</w:t>
            </w:r>
          </w:p>
        </w:tc>
      </w:tr>
      <w:tr w:rsidR="00EE6F60">
        <w:tc>
          <w:tcPr>
            <w:tcW w:w="1134" w:type="dxa"/>
            <w:tcBorders>
              <w:top w:val="nil"/>
              <w:left w:val="nil"/>
              <w:bottom w:val="nil"/>
              <w:right w:val="nil"/>
            </w:tcBorders>
          </w:tcPr>
          <w:p w:rsidR="00EE6F60" w:rsidRDefault="00EE6F60">
            <w:pPr>
              <w:pStyle w:val="ConsPlusNormal"/>
              <w:jc w:val="center"/>
            </w:pPr>
            <w:r>
              <w:rPr>
                <w:noProof/>
                <w:position w:val="-9"/>
              </w:rPr>
              <w:drawing>
                <wp:inline distT="0" distB="0" distL="0" distR="0">
                  <wp:extent cx="241935" cy="26289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часовой расход воды, м</w:t>
            </w:r>
            <w:r>
              <w:rPr>
                <w:vertAlign w:val="superscript"/>
              </w:rPr>
              <w:t>3</w:t>
            </w:r>
            <w:r>
              <w:t>, подаваемой насосом;</w:t>
            </w:r>
          </w:p>
        </w:tc>
      </w:tr>
      <w:tr w:rsidR="00EE6F60">
        <w:tc>
          <w:tcPr>
            <w:tcW w:w="1134" w:type="dxa"/>
            <w:tcBorders>
              <w:top w:val="nil"/>
              <w:left w:val="nil"/>
              <w:bottom w:val="nil"/>
              <w:right w:val="nil"/>
            </w:tcBorders>
          </w:tcPr>
          <w:p w:rsidR="00EE6F60" w:rsidRDefault="00EE6F60">
            <w:pPr>
              <w:pStyle w:val="ConsPlusNormal"/>
              <w:jc w:val="center"/>
            </w:pPr>
            <w:r>
              <w:rPr>
                <w:i/>
              </w:rPr>
              <w:t>U</w:t>
            </w:r>
          </w:p>
        </w:tc>
        <w:tc>
          <w:tcPr>
            <w:tcW w:w="7937" w:type="dxa"/>
            <w:tcBorders>
              <w:top w:val="nil"/>
              <w:left w:val="nil"/>
              <w:bottom w:val="nil"/>
              <w:right w:val="nil"/>
            </w:tcBorders>
          </w:tcPr>
          <w:p w:rsidR="00EE6F60" w:rsidRDefault="00EE6F60">
            <w:pPr>
              <w:pStyle w:val="ConsPlusNormal"/>
            </w:pPr>
            <w:r>
              <w:t>- число водопотребителей;</w:t>
            </w:r>
          </w:p>
        </w:tc>
      </w:tr>
      <w:tr w:rsidR="00EE6F60">
        <w:tc>
          <w:tcPr>
            <w:tcW w:w="1134" w:type="dxa"/>
            <w:tcBorders>
              <w:top w:val="nil"/>
              <w:left w:val="nil"/>
              <w:bottom w:val="nil"/>
              <w:right w:val="nil"/>
            </w:tcBorders>
          </w:tcPr>
          <w:p w:rsidR="00EE6F60" w:rsidRDefault="00EE6F60">
            <w:pPr>
              <w:pStyle w:val="ConsPlusNormal"/>
              <w:jc w:val="center"/>
            </w:pPr>
            <w:r>
              <w:rPr>
                <w:i/>
              </w:rPr>
              <w:t>N</w:t>
            </w:r>
          </w:p>
        </w:tc>
        <w:tc>
          <w:tcPr>
            <w:tcW w:w="7937" w:type="dxa"/>
            <w:tcBorders>
              <w:top w:val="nil"/>
              <w:left w:val="nil"/>
              <w:bottom w:val="nil"/>
              <w:right w:val="nil"/>
            </w:tcBorders>
          </w:tcPr>
          <w:p w:rsidR="00EE6F60" w:rsidRDefault="00EE6F60">
            <w:pPr>
              <w:pStyle w:val="ConsPlusNormal"/>
            </w:pPr>
            <w:r>
              <w:t>- число санитарно-технических приборов;</w:t>
            </w:r>
          </w:p>
        </w:tc>
      </w:tr>
      <w:tr w:rsidR="00EE6F60">
        <w:tc>
          <w:tcPr>
            <w:tcW w:w="1134" w:type="dxa"/>
            <w:tcBorders>
              <w:top w:val="nil"/>
              <w:left w:val="nil"/>
              <w:bottom w:val="nil"/>
              <w:right w:val="nil"/>
            </w:tcBorders>
          </w:tcPr>
          <w:p w:rsidR="00EE6F60" w:rsidRDefault="00EE6F60">
            <w:pPr>
              <w:pStyle w:val="ConsPlusNormal"/>
              <w:jc w:val="center"/>
            </w:pPr>
            <w:r>
              <w:rPr>
                <w:i/>
              </w:rPr>
              <w:t>P</w:t>
            </w:r>
          </w:p>
        </w:tc>
        <w:tc>
          <w:tcPr>
            <w:tcW w:w="7937" w:type="dxa"/>
            <w:tcBorders>
              <w:top w:val="nil"/>
              <w:left w:val="nil"/>
              <w:bottom w:val="nil"/>
              <w:right w:val="nil"/>
            </w:tcBorders>
          </w:tcPr>
          <w:p w:rsidR="00EE6F60" w:rsidRDefault="00EE6F60">
            <w:pPr>
              <w:pStyle w:val="ConsPlusNormal"/>
            </w:pPr>
            <w:r>
              <w:t xml:space="preserve">- вероятность действия санитарно-технических приборов согласно </w:t>
            </w:r>
            <w:hyperlink w:anchor="P388">
              <w:r>
                <w:rPr>
                  <w:color w:val="0000FF"/>
                </w:rPr>
                <w:t>5.4</w:t>
              </w:r>
            </w:hyperlink>
            <w:r>
              <w:t>;</w:t>
            </w:r>
          </w:p>
        </w:tc>
      </w:tr>
      <w:tr w:rsidR="00EE6F60">
        <w:tc>
          <w:tcPr>
            <w:tcW w:w="1134" w:type="dxa"/>
            <w:tcBorders>
              <w:top w:val="nil"/>
              <w:left w:val="nil"/>
              <w:bottom w:val="nil"/>
              <w:right w:val="nil"/>
            </w:tcBorders>
          </w:tcPr>
          <w:p w:rsidR="00EE6F60" w:rsidRDefault="00EE6F60">
            <w:pPr>
              <w:pStyle w:val="ConsPlusNormal"/>
              <w:jc w:val="center"/>
            </w:pPr>
            <w:r>
              <w:rPr>
                <w:i/>
              </w:rPr>
              <w:t>P</w:t>
            </w:r>
            <w:r>
              <w:rPr>
                <w:i/>
                <w:vertAlign w:val="subscript"/>
              </w:rPr>
              <w:t>hr</w:t>
            </w:r>
          </w:p>
        </w:tc>
        <w:tc>
          <w:tcPr>
            <w:tcW w:w="7937" w:type="dxa"/>
            <w:tcBorders>
              <w:top w:val="nil"/>
              <w:left w:val="nil"/>
              <w:bottom w:val="nil"/>
              <w:right w:val="nil"/>
            </w:tcBorders>
          </w:tcPr>
          <w:p w:rsidR="00EE6F60" w:rsidRDefault="00EE6F60">
            <w:pPr>
              <w:pStyle w:val="ConsPlusNormal"/>
            </w:pPr>
            <w:r>
              <w:t xml:space="preserve">- вероятность использования санитарно-технических приборов (возможность подачи прибором нормированного часового расхода воды) в течение расчетного часа в зданиях или сооружениях с одинаковыми водопотребителями согласно </w:t>
            </w:r>
            <w:hyperlink w:anchor="P644">
              <w:r>
                <w:rPr>
                  <w:color w:val="0000FF"/>
                </w:rPr>
                <w:t>5.9</w:t>
              </w:r>
            </w:hyperlink>
            <w:r>
              <w:t>;</w:t>
            </w:r>
          </w:p>
        </w:tc>
      </w:tr>
      <w:tr w:rsidR="00EE6F60">
        <w:tc>
          <w:tcPr>
            <w:tcW w:w="1134" w:type="dxa"/>
            <w:tcBorders>
              <w:top w:val="nil"/>
              <w:left w:val="nil"/>
              <w:bottom w:val="nil"/>
              <w:right w:val="nil"/>
            </w:tcBorders>
          </w:tcPr>
          <w:p w:rsidR="00EE6F60" w:rsidRDefault="00EE6F60">
            <w:pPr>
              <w:pStyle w:val="ConsPlusNormal"/>
              <w:jc w:val="center"/>
            </w:pPr>
            <w:r>
              <w:rPr>
                <w:i/>
              </w:rPr>
              <w:t>i</w:t>
            </w:r>
          </w:p>
        </w:tc>
        <w:tc>
          <w:tcPr>
            <w:tcW w:w="7937" w:type="dxa"/>
            <w:tcBorders>
              <w:top w:val="nil"/>
              <w:left w:val="nil"/>
              <w:bottom w:val="nil"/>
              <w:right w:val="nil"/>
            </w:tcBorders>
          </w:tcPr>
          <w:p w:rsidR="00EE6F60" w:rsidRDefault="00EE6F60">
            <w:pPr>
              <w:pStyle w:val="ConsPlusNormal"/>
            </w:pPr>
            <w:r>
              <w:t>- удельные потери напора по длине на трение при расчетном расходе, определяемые по таблицам для гидравлического расчета трубопроводов систем холодного и горячего водоснабжения;</w:t>
            </w:r>
          </w:p>
        </w:tc>
      </w:tr>
      <w:tr w:rsidR="00EE6F60">
        <w:tc>
          <w:tcPr>
            <w:tcW w:w="1134" w:type="dxa"/>
            <w:tcBorders>
              <w:top w:val="nil"/>
              <w:left w:val="nil"/>
              <w:bottom w:val="nil"/>
              <w:right w:val="nil"/>
            </w:tcBorders>
          </w:tcPr>
          <w:p w:rsidR="00EE6F60" w:rsidRDefault="00EE6F60">
            <w:pPr>
              <w:pStyle w:val="ConsPlusNormal"/>
              <w:jc w:val="center"/>
            </w:pPr>
            <w:r>
              <w:rPr>
                <w:i/>
              </w:rPr>
              <w:t>T</w:t>
            </w:r>
          </w:p>
        </w:tc>
        <w:tc>
          <w:tcPr>
            <w:tcW w:w="7937" w:type="dxa"/>
            <w:tcBorders>
              <w:top w:val="nil"/>
              <w:left w:val="nil"/>
              <w:bottom w:val="nil"/>
              <w:right w:val="nil"/>
            </w:tcBorders>
          </w:tcPr>
          <w:p w:rsidR="00EE6F60" w:rsidRDefault="00EE6F60">
            <w:pPr>
              <w:pStyle w:val="ConsPlusNormal"/>
            </w:pPr>
            <w:r>
              <w:t>- расчетное время водопотребления воды (сутки, смена), ч;</w:t>
            </w:r>
          </w:p>
        </w:tc>
      </w:tr>
      <w:tr w:rsidR="00EE6F60">
        <w:tc>
          <w:tcPr>
            <w:tcW w:w="1134" w:type="dxa"/>
            <w:tcBorders>
              <w:top w:val="nil"/>
              <w:left w:val="nil"/>
              <w:bottom w:val="nil"/>
              <w:right w:val="nil"/>
            </w:tcBorders>
          </w:tcPr>
          <w:p w:rsidR="00EE6F60" w:rsidRDefault="00EE6F60">
            <w:pPr>
              <w:pStyle w:val="ConsPlusNormal"/>
              <w:jc w:val="center"/>
            </w:pPr>
            <w:r>
              <w:rPr>
                <w:i/>
              </w:rPr>
              <w:t>H</w:t>
            </w:r>
            <w:r>
              <w:rPr>
                <w:i/>
                <w:vertAlign w:val="subscript"/>
              </w:rPr>
              <w:t>p</w:t>
            </w:r>
          </w:p>
        </w:tc>
        <w:tc>
          <w:tcPr>
            <w:tcW w:w="7937" w:type="dxa"/>
            <w:tcBorders>
              <w:top w:val="nil"/>
              <w:left w:val="nil"/>
              <w:bottom w:val="nil"/>
              <w:right w:val="nil"/>
            </w:tcBorders>
          </w:tcPr>
          <w:p w:rsidR="00EE6F60" w:rsidRDefault="00EE6F60">
            <w:pPr>
              <w:pStyle w:val="ConsPlusNormal"/>
            </w:pPr>
            <w:r>
              <w:t>- напор, давление, м вод. ст., развиваемый насосной установкой;</w:t>
            </w:r>
          </w:p>
        </w:tc>
      </w:tr>
      <w:tr w:rsidR="00EE6F60">
        <w:tc>
          <w:tcPr>
            <w:tcW w:w="1134" w:type="dxa"/>
            <w:tcBorders>
              <w:top w:val="nil"/>
              <w:left w:val="nil"/>
              <w:bottom w:val="nil"/>
              <w:right w:val="nil"/>
            </w:tcBorders>
          </w:tcPr>
          <w:p w:rsidR="00EE6F60" w:rsidRDefault="00EE6F60">
            <w:pPr>
              <w:pStyle w:val="ConsPlusNormal"/>
              <w:jc w:val="center"/>
            </w:pPr>
            <w:r>
              <w:rPr>
                <w:i/>
              </w:rPr>
              <w:t>H</w:t>
            </w:r>
            <w:r>
              <w:rPr>
                <w:i/>
                <w:vertAlign w:val="subscript"/>
              </w:rPr>
              <w:t>geom</w:t>
            </w:r>
          </w:p>
        </w:tc>
        <w:tc>
          <w:tcPr>
            <w:tcW w:w="7937" w:type="dxa"/>
            <w:tcBorders>
              <w:top w:val="nil"/>
              <w:left w:val="nil"/>
              <w:bottom w:val="nil"/>
              <w:right w:val="nil"/>
            </w:tcBorders>
          </w:tcPr>
          <w:p w:rsidR="00EE6F60" w:rsidRDefault="00EE6F60">
            <w:pPr>
              <w:pStyle w:val="ConsPlusNormal"/>
            </w:pPr>
            <w:r>
              <w:t>- геометрическая высота подачи воды, м, от оси насоса до диктующего санитарно-технического прибора;</w:t>
            </w:r>
          </w:p>
        </w:tc>
      </w:tr>
      <w:tr w:rsidR="00EE6F60">
        <w:tc>
          <w:tcPr>
            <w:tcW w:w="1134" w:type="dxa"/>
            <w:tcBorders>
              <w:top w:val="nil"/>
              <w:left w:val="nil"/>
              <w:bottom w:val="nil"/>
              <w:right w:val="nil"/>
            </w:tcBorders>
          </w:tcPr>
          <w:p w:rsidR="00EE6F60" w:rsidRDefault="00EE6F60">
            <w:pPr>
              <w:pStyle w:val="ConsPlusNormal"/>
              <w:jc w:val="center"/>
            </w:pPr>
            <w:r>
              <w:rPr>
                <w:i/>
              </w:rPr>
              <w:t>H</w:t>
            </w:r>
            <w:r>
              <w:rPr>
                <w:i/>
                <w:vertAlign w:val="subscript"/>
              </w:rPr>
              <w:t>l</w:t>
            </w:r>
          </w:p>
        </w:tc>
        <w:tc>
          <w:tcPr>
            <w:tcW w:w="7937" w:type="dxa"/>
            <w:tcBorders>
              <w:top w:val="nil"/>
              <w:left w:val="nil"/>
              <w:bottom w:val="nil"/>
              <w:right w:val="nil"/>
            </w:tcBorders>
          </w:tcPr>
          <w:p w:rsidR="00EE6F60" w:rsidRDefault="00EE6F60">
            <w:pPr>
              <w:pStyle w:val="ConsPlusNormal"/>
            </w:pPr>
            <w:r>
              <w:t>- потери напора, давления, м вод. ст., на расчетном участке трубопровода;</w:t>
            </w:r>
          </w:p>
        </w:tc>
      </w:tr>
      <w:tr w:rsidR="00EE6F60">
        <w:tc>
          <w:tcPr>
            <w:tcW w:w="1134" w:type="dxa"/>
            <w:tcBorders>
              <w:top w:val="nil"/>
              <w:left w:val="nil"/>
              <w:bottom w:val="nil"/>
              <w:right w:val="nil"/>
            </w:tcBorders>
          </w:tcPr>
          <w:p w:rsidR="00EE6F60" w:rsidRDefault="00EE6F60">
            <w:pPr>
              <w:pStyle w:val="ConsPlusNormal"/>
              <w:jc w:val="center"/>
            </w:pPr>
            <w:r>
              <w:rPr>
                <w:i/>
              </w:rPr>
              <w:t>H</w:t>
            </w:r>
            <w:r>
              <w:rPr>
                <w:i/>
                <w:vertAlign w:val="subscript"/>
              </w:rPr>
              <w:t>l,tot</w:t>
            </w:r>
          </w:p>
        </w:tc>
        <w:tc>
          <w:tcPr>
            <w:tcW w:w="7937" w:type="dxa"/>
            <w:tcBorders>
              <w:top w:val="nil"/>
              <w:left w:val="nil"/>
              <w:bottom w:val="nil"/>
              <w:right w:val="nil"/>
            </w:tcBorders>
          </w:tcPr>
          <w:p w:rsidR="00EE6F60" w:rsidRDefault="00EE6F60">
            <w:pPr>
              <w:pStyle w:val="ConsPlusNormal"/>
            </w:pPr>
            <w:r>
              <w:t>- сумма потерь напора на расчетном участке трубопровода;</w:t>
            </w:r>
          </w:p>
        </w:tc>
      </w:tr>
      <w:tr w:rsidR="00EE6F60">
        <w:tc>
          <w:tcPr>
            <w:tcW w:w="1134" w:type="dxa"/>
            <w:tcBorders>
              <w:top w:val="nil"/>
              <w:left w:val="nil"/>
              <w:bottom w:val="nil"/>
              <w:right w:val="nil"/>
            </w:tcBorders>
          </w:tcPr>
          <w:p w:rsidR="00EE6F60" w:rsidRDefault="00EE6F60">
            <w:pPr>
              <w:pStyle w:val="ConsPlusNormal"/>
              <w:jc w:val="center"/>
            </w:pPr>
            <w:r>
              <w:rPr>
                <w:i/>
              </w:rPr>
              <w:t>H</w:t>
            </w:r>
            <w:r>
              <w:rPr>
                <w:i/>
                <w:vertAlign w:val="subscript"/>
              </w:rPr>
              <w:t>g</w:t>
            </w:r>
          </w:p>
        </w:tc>
        <w:tc>
          <w:tcPr>
            <w:tcW w:w="7937" w:type="dxa"/>
            <w:tcBorders>
              <w:top w:val="nil"/>
              <w:left w:val="nil"/>
              <w:bottom w:val="nil"/>
              <w:right w:val="nil"/>
            </w:tcBorders>
          </w:tcPr>
          <w:p w:rsidR="00EE6F60" w:rsidRDefault="00EE6F60">
            <w:pPr>
              <w:pStyle w:val="ConsPlusNormal"/>
            </w:pPr>
            <w:r>
              <w:t>- наименьший гарантированный напор, давление, м вод. ст., в наружной водопроводной сети;</w:t>
            </w:r>
          </w:p>
        </w:tc>
      </w:tr>
      <w:tr w:rsidR="00EE6F60">
        <w:tc>
          <w:tcPr>
            <w:tcW w:w="9071" w:type="dxa"/>
            <w:gridSpan w:val="2"/>
            <w:tcBorders>
              <w:top w:val="nil"/>
              <w:left w:val="nil"/>
              <w:bottom w:val="nil"/>
              <w:right w:val="nil"/>
            </w:tcBorders>
          </w:tcPr>
          <w:p w:rsidR="00EE6F60" w:rsidRDefault="00EE6F60">
            <w:pPr>
              <w:pStyle w:val="ConsPlusNormal"/>
              <w:jc w:val="both"/>
            </w:pPr>
            <w:r>
              <w:t xml:space="preserve">исключено. - </w:t>
            </w:r>
            <w:hyperlink r:id="rId150">
              <w:r>
                <w:rPr>
                  <w:color w:val="0000FF"/>
                </w:rPr>
                <w:t>Изменение N 4</w:t>
              </w:r>
            </w:hyperlink>
            <w:r>
              <w:t>, утв. Приказом Минстроя России от 19.09.2024 N 630/пр;</w:t>
            </w:r>
          </w:p>
        </w:tc>
      </w:tr>
      <w:tr w:rsidR="00EE6F60">
        <w:tc>
          <w:tcPr>
            <w:tcW w:w="1134" w:type="dxa"/>
            <w:tcBorders>
              <w:top w:val="nil"/>
              <w:left w:val="nil"/>
              <w:bottom w:val="nil"/>
              <w:right w:val="nil"/>
            </w:tcBorders>
          </w:tcPr>
          <w:p w:rsidR="00EE6F60" w:rsidRDefault="00EE6F60">
            <w:pPr>
              <w:pStyle w:val="ConsPlusNormal"/>
              <w:jc w:val="center"/>
            </w:pPr>
            <w:r>
              <w:rPr>
                <w:noProof/>
                <w:position w:val="-9"/>
              </w:rPr>
              <w:drawing>
                <wp:inline distT="0" distB="0" distL="0" distR="0">
                  <wp:extent cx="251460" cy="26289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расход тепловой энергии, кВт, на приготовление горячей воды в течение часа максимального водопотребления;</w:t>
            </w:r>
          </w:p>
        </w:tc>
      </w:tr>
      <w:tr w:rsidR="00EE6F60">
        <w:tc>
          <w:tcPr>
            <w:tcW w:w="9071" w:type="dxa"/>
            <w:gridSpan w:val="2"/>
            <w:tcBorders>
              <w:top w:val="nil"/>
              <w:left w:val="nil"/>
              <w:bottom w:val="nil"/>
              <w:right w:val="nil"/>
            </w:tcBorders>
          </w:tcPr>
          <w:p w:rsidR="00EE6F60" w:rsidRDefault="00EE6F60">
            <w:pPr>
              <w:pStyle w:val="ConsPlusNormal"/>
              <w:jc w:val="both"/>
            </w:pPr>
            <w:r>
              <w:t xml:space="preserve">(в ред. </w:t>
            </w:r>
            <w:hyperlink r:id="rId152">
              <w:r>
                <w:rPr>
                  <w:color w:val="0000FF"/>
                </w:rPr>
                <w:t>Изменения N 3</w:t>
              </w:r>
            </w:hyperlink>
            <w:r>
              <w:t>, утв. Приказом Минстроя России от 18.12.2023 N 935/пр)</w:t>
            </w:r>
          </w:p>
        </w:tc>
      </w:tr>
      <w:tr w:rsidR="00EE6F60">
        <w:tc>
          <w:tcPr>
            <w:tcW w:w="1134" w:type="dxa"/>
            <w:tcBorders>
              <w:top w:val="nil"/>
              <w:left w:val="nil"/>
              <w:bottom w:val="nil"/>
              <w:right w:val="nil"/>
            </w:tcBorders>
          </w:tcPr>
          <w:p w:rsidR="00EE6F60" w:rsidRDefault="00EE6F60">
            <w:pPr>
              <w:pStyle w:val="ConsPlusNormal"/>
              <w:jc w:val="center"/>
            </w:pPr>
            <w:r>
              <w:rPr>
                <w:noProof/>
                <w:position w:val="-9"/>
              </w:rPr>
              <w:lastRenderedPageBreak/>
              <w:drawing>
                <wp:inline distT="0" distB="0" distL="0" distR="0">
                  <wp:extent cx="241935" cy="26289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расход тепловой энергии, кВт, на приготовление горячей воды в течение среднего часа водопотребления;</w:t>
            </w:r>
          </w:p>
        </w:tc>
      </w:tr>
      <w:tr w:rsidR="00EE6F60">
        <w:tc>
          <w:tcPr>
            <w:tcW w:w="9071" w:type="dxa"/>
            <w:gridSpan w:val="2"/>
            <w:tcBorders>
              <w:top w:val="nil"/>
              <w:left w:val="nil"/>
              <w:bottom w:val="nil"/>
              <w:right w:val="nil"/>
            </w:tcBorders>
          </w:tcPr>
          <w:p w:rsidR="00EE6F60" w:rsidRDefault="00EE6F60">
            <w:pPr>
              <w:pStyle w:val="ConsPlusNormal"/>
              <w:jc w:val="both"/>
            </w:pPr>
            <w:r>
              <w:t xml:space="preserve">(в ред. </w:t>
            </w:r>
            <w:hyperlink r:id="rId154">
              <w:r>
                <w:rPr>
                  <w:color w:val="0000FF"/>
                </w:rPr>
                <w:t>Изменения N 3</w:t>
              </w:r>
            </w:hyperlink>
            <w:r>
              <w:t>, утв. Приказом Минстроя России от 18.12.2023 N 935/пр)</w:t>
            </w:r>
          </w:p>
        </w:tc>
      </w:tr>
      <w:tr w:rsidR="00EE6F60">
        <w:tc>
          <w:tcPr>
            <w:tcW w:w="1134" w:type="dxa"/>
            <w:tcBorders>
              <w:top w:val="nil"/>
              <w:left w:val="nil"/>
              <w:bottom w:val="nil"/>
              <w:right w:val="nil"/>
            </w:tcBorders>
          </w:tcPr>
          <w:p w:rsidR="00EE6F60" w:rsidRDefault="00EE6F60">
            <w:pPr>
              <w:pStyle w:val="ConsPlusNormal"/>
              <w:jc w:val="center"/>
            </w:pPr>
            <w:r>
              <w:rPr>
                <w:i/>
              </w:rPr>
              <w:t>Q</w:t>
            </w:r>
            <w:r>
              <w:rPr>
                <w:i/>
                <w:vertAlign w:val="superscript"/>
              </w:rPr>
              <w:t>ht</w:t>
            </w:r>
          </w:p>
        </w:tc>
        <w:tc>
          <w:tcPr>
            <w:tcW w:w="7937" w:type="dxa"/>
            <w:tcBorders>
              <w:top w:val="nil"/>
              <w:left w:val="nil"/>
              <w:bottom w:val="nil"/>
              <w:right w:val="nil"/>
            </w:tcBorders>
          </w:tcPr>
          <w:p w:rsidR="00EE6F60" w:rsidRDefault="00EE6F60">
            <w:pPr>
              <w:pStyle w:val="ConsPlusNormal"/>
            </w:pPr>
            <w:r>
              <w:t>- потери тепловой энергии трубопроводами на расчетном участке, кВт;</w:t>
            </w:r>
          </w:p>
        </w:tc>
      </w:tr>
      <w:tr w:rsidR="00EE6F60">
        <w:tc>
          <w:tcPr>
            <w:tcW w:w="9071" w:type="dxa"/>
            <w:gridSpan w:val="2"/>
            <w:tcBorders>
              <w:top w:val="nil"/>
              <w:left w:val="nil"/>
              <w:bottom w:val="nil"/>
              <w:right w:val="nil"/>
            </w:tcBorders>
          </w:tcPr>
          <w:p w:rsidR="00EE6F60" w:rsidRDefault="00EE6F60">
            <w:pPr>
              <w:pStyle w:val="ConsPlusNormal"/>
              <w:jc w:val="both"/>
            </w:pPr>
            <w:r>
              <w:t xml:space="preserve">(в ред. </w:t>
            </w:r>
            <w:hyperlink r:id="rId155">
              <w:r>
                <w:rPr>
                  <w:color w:val="0000FF"/>
                </w:rPr>
                <w:t>Изменения N 3</w:t>
              </w:r>
            </w:hyperlink>
            <w:r>
              <w:t>, утв. Приказом Минстроя России от 18.12.2023 N 935/пр)</w:t>
            </w:r>
          </w:p>
        </w:tc>
      </w:tr>
      <w:tr w:rsidR="00EE6F60">
        <w:tc>
          <w:tcPr>
            <w:tcW w:w="1134" w:type="dxa"/>
            <w:tcBorders>
              <w:top w:val="nil"/>
              <w:left w:val="nil"/>
              <w:bottom w:val="nil"/>
              <w:right w:val="nil"/>
            </w:tcBorders>
          </w:tcPr>
          <w:p w:rsidR="00EE6F60" w:rsidRDefault="00EE6F60">
            <w:pPr>
              <w:pStyle w:val="ConsPlusNormal"/>
              <w:jc w:val="center"/>
            </w:pPr>
            <w:r>
              <w:rPr>
                <w:i/>
              </w:rPr>
              <w:t>v</w:t>
            </w:r>
          </w:p>
        </w:tc>
        <w:tc>
          <w:tcPr>
            <w:tcW w:w="7937" w:type="dxa"/>
            <w:tcBorders>
              <w:top w:val="nil"/>
              <w:left w:val="nil"/>
              <w:bottom w:val="nil"/>
              <w:right w:val="nil"/>
            </w:tcBorders>
          </w:tcPr>
          <w:p w:rsidR="00EE6F60" w:rsidRDefault="00EE6F60">
            <w:pPr>
              <w:pStyle w:val="ConsPlusNormal"/>
            </w:pPr>
            <w:r>
              <w:t>- скорость движения жидкости в трубопроводе, м/с;</w:t>
            </w:r>
          </w:p>
        </w:tc>
      </w:tr>
      <w:tr w:rsidR="00EE6F60">
        <w:tc>
          <w:tcPr>
            <w:tcW w:w="1134" w:type="dxa"/>
            <w:tcBorders>
              <w:top w:val="nil"/>
              <w:left w:val="nil"/>
              <w:bottom w:val="nil"/>
              <w:right w:val="nil"/>
            </w:tcBorders>
          </w:tcPr>
          <w:p w:rsidR="00EE6F60" w:rsidRDefault="00EE6F60">
            <w:pPr>
              <w:pStyle w:val="ConsPlusNormal"/>
              <w:jc w:val="center"/>
            </w:pPr>
            <w:r>
              <w:rPr>
                <w:noProof/>
                <w:position w:val="-23"/>
              </w:rPr>
              <w:drawing>
                <wp:inline distT="0" distB="0" distL="0" distR="0">
                  <wp:extent cx="179070" cy="43180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79070" cy="431800"/>
                          </a:xfrm>
                          <a:prstGeom prst="rect">
                            <a:avLst/>
                          </a:prstGeom>
                          <a:noFill/>
                          <a:ln>
                            <a:noFill/>
                          </a:ln>
                        </pic:spPr>
                      </pic:pic>
                    </a:graphicData>
                  </a:graphic>
                </wp:inline>
              </w:drawing>
            </w:r>
          </w:p>
        </w:tc>
        <w:tc>
          <w:tcPr>
            <w:tcW w:w="7937" w:type="dxa"/>
            <w:tcBorders>
              <w:top w:val="nil"/>
              <w:left w:val="nil"/>
              <w:bottom w:val="nil"/>
              <w:right w:val="nil"/>
            </w:tcBorders>
          </w:tcPr>
          <w:p w:rsidR="00EE6F60" w:rsidRDefault="00EE6F60">
            <w:pPr>
              <w:pStyle w:val="ConsPlusNormal"/>
            </w:pPr>
            <w:r>
              <w:t>- наполнение трубопровода;</w:t>
            </w:r>
          </w:p>
        </w:tc>
      </w:tr>
      <w:tr w:rsidR="00EE6F60">
        <w:tc>
          <w:tcPr>
            <w:tcW w:w="1134" w:type="dxa"/>
            <w:tcBorders>
              <w:top w:val="nil"/>
              <w:left w:val="nil"/>
              <w:bottom w:val="nil"/>
              <w:right w:val="nil"/>
            </w:tcBorders>
          </w:tcPr>
          <w:p w:rsidR="00EE6F60" w:rsidRDefault="00EE6F60">
            <w:pPr>
              <w:pStyle w:val="ConsPlusNormal"/>
              <w:jc w:val="center"/>
            </w:pPr>
            <w:r>
              <w:rPr>
                <w:i/>
              </w:rPr>
              <w:t>t</w:t>
            </w:r>
            <w:r>
              <w:rPr>
                <w:i/>
                <w:vertAlign w:val="superscript"/>
              </w:rPr>
              <w:t>c</w:t>
            </w:r>
          </w:p>
        </w:tc>
        <w:tc>
          <w:tcPr>
            <w:tcW w:w="7937" w:type="dxa"/>
            <w:tcBorders>
              <w:top w:val="nil"/>
              <w:left w:val="nil"/>
              <w:bottom w:val="nil"/>
              <w:right w:val="nil"/>
            </w:tcBorders>
          </w:tcPr>
          <w:p w:rsidR="00EE6F60" w:rsidRDefault="00EE6F60">
            <w:pPr>
              <w:pStyle w:val="ConsPlusNormal"/>
            </w:pPr>
            <w:r>
              <w:t>- температура холодной воды, °C, в сети водопровода; при отсутствии данных ее следует принимать равной 5 °C;</w:t>
            </w:r>
          </w:p>
        </w:tc>
      </w:tr>
      <w:tr w:rsidR="00EE6F60">
        <w:tc>
          <w:tcPr>
            <w:tcW w:w="1134" w:type="dxa"/>
            <w:tcBorders>
              <w:top w:val="nil"/>
              <w:left w:val="nil"/>
              <w:bottom w:val="nil"/>
              <w:right w:val="nil"/>
            </w:tcBorders>
          </w:tcPr>
          <w:p w:rsidR="00EE6F60" w:rsidRDefault="00EE6F60">
            <w:pPr>
              <w:pStyle w:val="ConsPlusNormal"/>
              <w:jc w:val="center"/>
            </w:pPr>
            <w:r>
              <w:rPr>
                <w:i/>
              </w:rPr>
              <w:t>t</w:t>
            </w:r>
            <w:r>
              <w:rPr>
                <w:i/>
                <w:vertAlign w:val="superscript"/>
              </w:rPr>
              <w:t>h</w:t>
            </w:r>
          </w:p>
        </w:tc>
        <w:tc>
          <w:tcPr>
            <w:tcW w:w="7937" w:type="dxa"/>
            <w:tcBorders>
              <w:top w:val="nil"/>
              <w:left w:val="nil"/>
              <w:bottom w:val="nil"/>
              <w:right w:val="nil"/>
            </w:tcBorders>
          </w:tcPr>
          <w:p w:rsidR="00EE6F60" w:rsidRDefault="00EE6F60">
            <w:pPr>
              <w:pStyle w:val="ConsPlusNormal"/>
            </w:pPr>
            <w:r>
              <w:t>- температура горячей воды, °C, в местах водоразбора или на границе балансовой принадлежности (для предварительных расчетов допускается принимать 65 °C);</w:t>
            </w:r>
          </w:p>
        </w:tc>
      </w:tr>
      <w:tr w:rsidR="00EE6F60">
        <w:tc>
          <w:tcPr>
            <w:tcW w:w="1134" w:type="dxa"/>
            <w:tcBorders>
              <w:top w:val="nil"/>
              <w:left w:val="nil"/>
              <w:bottom w:val="nil"/>
              <w:right w:val="nil"/>
            </w:tcBorders>
          </w:tcPr>
          <w:p w:rsidR="00EE6F60" w:rsidRDefault="00EE6F60">
            <w:pPr>
              <w:pStyle w:val="ConsPlusNormal"/>
              <w:jc w:val="center"/>
            </w:pPr>
            <w:r>
              <w:rPr>
                <w:i/>
              </w:rPr>
              <w:t>k</w:t>
            </w:r>
            <w:r>
              <w:rPr>
                <w:i/>
                <w:vertAlign w:val="subscript"/>
              </w:rPr>
              <w:t>l</w:t>
            </w:r>
          </w:p>
        </w:tc>
        <w:tc>
          <w:tcPr>
            <w:tcW w:w="7937" w:type="dxa"/>
            <w:tcBorders>
              <w:top w:val="nil"/>
              <w:left w:val="nil"/>
              <w:bottom w:val="nil"/>
              <w:right w:val="nil"/>
            </w:tcBorders>
          </w:tcPr>
          <w:p w:rsidR="00EE6F60" w:rsidRDefault="00EE6F60">
            <w:pPr>
              <w:pStyle w:val="ConsPlusNormal"/>
            </w:pPr>
            <w:r>
              <w:t>- коэффициент, учитывающий потери напора в местных сопротивлениях;</w:t>
            </w:r>
          </w:p>
        </w:tc>
      </w:tr>
      <w:tr w:rsidR="00EE6F60">
        <w:tc>
          <w:tcPr>
            <w:tcW w:w="1134" w:type="dxa"/>
            <w:tcBorders>
              <w:top w:val="nil"/>
              <w:left w:val="nil"/>
              <w:bottom w:val="nil"/>
              <w:right w:val="nil"/>
            </w:tcBorders>
          </w:tcPr>
          <w:p w:rsidR="00EE6F60" w:rsidRDefault="00EE6F60">
            <w:pPr>
              <w:pStyle w:val="ConsPlusNormal"/>
              <w:jc w:val="center"/>
            </w:pPr>
            <w:r>
              <w:rPr>
                <w:i/>
              </w:rPr>
              <w:t>n</w:t>
            </w:r>
          </w:p>
        </w:tc>
        <w:tc>
          <w:tcPr>
            <w:tcW w:w="7937" w:type="dxa"/>
            <w:tcBorders>
              <w:top w:val="nil"/>
              <w:left w:val="nil"/>
              <w:bottom w:val="nil"/>
              <w:right w:val="nil"/>
            </w:tcBorders>
          </w:tcPr>
          <w:p w:rsidR="00EE6F60" w:rsidRDefault="00EE6F60">
            <w:pPr>
              <w:pStyle w:val="ConsPlusNormal"/>
            </w:pPr>
            <w:r>
              <w:t>- число включений насоса в 1 ч.</w:t>
            </w:r>
          </w:p>
        </w:tc>
      </w:tr>
    </w:tbl>
    <w:p w:rsidR="00EE6F60" w:rsidRDefault="00EE6F60">
      <w:pPr>
        <w:pStyle w:val="ConsPlusNormal"/>
        <w:jc w:val="both"/>
      </w:pPr>
    </w:p>
    <w:p w:rsidR="00EE6F60" w:rsidRDefault="00EE6F60">
      <w:pPr>
        <w:pStyle w:val="ConsPlusTitle"/>
        <w:ind w:firstLine="540"/>
        <w:jc w:val="both"/>
        <w:outlineLvl w:val="1"/>
      </w:pPr>
      <w:r>
        <w:t>4 Общие положения</w:t>
      </w:r>
    </w:p>
    <w:p w:rsidR="00EE6F60" w:rsidRDefault="00EE6F60">
      <w:pPr>
        <w:pStyle w:val="ConsPlusNormal"/>
        <w:jc w:val="both"/>
      </w:pPr>
    </w:p>
    <w:p w:rsidR="00EE6F60" w:rsidRDefault="00EE6F60">
      <w:pPr>
        <w:pStyle w:val="ConsPlusNormal"/>
        <w:ind w:firstLine="540"/>
        <w:jc w:val="both"/>
      </w:pPr>
      <w:r>
        <w:t xml:space="preserve">4.1 Настоящий свод правил устанавливает требования к внутренним системам водопровода и канализации зданий для обеспечения комплексной безопасности согласно </w:t>
      </w:r>
      <w:hyperlink w:anchor="P6387">
        <w:r>
          <w:rPr>
            <w:color w:val="0000FF"/>
          </w:rPr>
          <w:t>[1]</w:t>
        </w:r>
      </w:hyperlink>
      <w:r>
        <w:t xml:space="preserve">, </w:t>
      </w:r>
      <w:hyperlink w:anchor="P6389">
        <w:r>
          <w:rPr>
            <w:color w:val="0000FF"/>
          </w:rPr>
          <w:t>[3]</w:t>
        </w:r>
      </w:hyperlink>
      <w:r>
        <w:t xml:space="preserve">, </w:t>
      </w:r>
      <w:hyperlink w:anchor="P6391">
        <w:r>
          <w:rPr>
            <w:color w:val="0000FF"/>
          </w:rPr>
          <w:t>[5]</w:t>
        </w:r>
      </w:hyperlink>
      <w:r>
        <w:t>, для обеспечения необходимого уровня сохранности зданий при различных природных явлениях и техногенных воздействиях, защиты жизни и здоровья человека при неблагоприятных воздействиях внешней среды (в том числе необходимых безопасных условий для проживания и пользования системами в зданиях и сооружениях в процессе эксплуатации), снижения экологического ущерба и эффективного использования энергоресурсов.</w:t>
      </w:r>
    </w:p>
    <w:p w:rsidR="00EE6F60" w:rsidRDefault="00EE6F60">
      <w:pPr>
        <w:pStyle w:val="ConsPlusNormal"/>
        <w:jc w:val="both"/>
      </w:pPr>
      <w:r>
        <w:t xml:space="preserve">(в ред. </w:t>
      </w:r>
      <w:hyperlink r:id="rId157">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Для общественных зданий высотой более 50 м и жилых зданий высотой более 75 м требования настоящего свода правил применяются совместно с положениями </w:t>
      </w:r>
      <w:hyperlink r:id="rId158">
        <w:r>
          <w:rPr>
            <w:color w:val="0000FF"/>
          </w:rPr>
          <w:t>СП 253.1325800</w:t>
        </w:r>
      </w:hyperlink>
      <w:r>
        <w:t xml:space="preserve"> в области проектирования инженерных систем высотных зданий.</w:t>
      </w:r>
    </w:p>
    <w:p w:rsidR="00EE6F60" w:rsidRDefault="00EE6F60">
      <w:pPr>
        <w:pStyle w:val="ConsPlusNormal"/>
        <w:spacing w:before="220"/>
        <w:ind w:firstLine="540"/>
        <w:jc w:val="both"/>
      </w:pPr>
      <w:r>
        <w:t>4.2 Во всех типах зданий, возводимых в канализованных районах, следует предусматривать внутренние системы водоснабжения и водоотведения.</w:t>
      </w:r>
    </w:p>
    <w:p w:rsidR="00EE6F60" w:rsidRDefault="00EE6F60">
      <w:pPr>
        <w:pStyle w:val="ConsPlusNormal"/>
        <w:spacing w:before="220"/>
        <w:ind w:firstLine="540"/>
        <w:jc w:val="both"/>
      </w:pPr>
      <w:r>
        <w:t>Районы поселений или городских округов, в пределах которых отсутствуют абоненты, подключенные к централизованным сетям водоотведения, транспортирующим сточные воды к очистным сооружениям, относятся к неканализованным.</w:t>
      </w:r>
    </w:p>
    <w:p w:rsidR="00EE6F60" w:rsidRDefault="00EE6F60">
      <w:pPr>
        <w:pStyle w:val="ConsPlusNormal"/>
        <w:spacing w:before="220"/>
        <w:ind w:firstLine="540"/>
        <w:jc w:val="both"/>
      </w:pPr>
      <w:r>
        <w:t xml:space="preserve">Лимиты водопотребления и нормативы водоотведения и сброса загрязняющих веществ, контроль состава и свойств сточных вод определяются в соответствии с положениями </w:t>
      </w:r>
      <w:hyperlink w:anchor="P6395">
        <w:r>
          <w:rPr>
            <w:color w:val="0000FF"/>
          </w:rPr>
          <w:t>[8]</w:t>
        </w:r>
      </w:hyperlink>
      <w:r>
        <w:t>.</w:t>
      </w:r>
    </w:p>
    <w:p w:rsidR="00EE6F60" w:rsidRDefault="00EE6F60">
      <w:pPr>
        <w:pStyle w:val="ConsPlusNormal"/>
        <w:spacing w:before="220"/>
        <w:ind w:firstLine="540"/>
        <w:jc w:val="both"/>
      </w:pPr>
      <w:r>
        <w:t xml:space="preserve">При составлении балансов водоснабжения и водоотведения для получения условий подключения (технологического присоединения) следует использовать среднесуточные расходы воды по потребителям в соответствии с </w:t>
      </w:r>
      <w:hyperlink w:anchor="P2451">
        <w:r>
          <w:rPr>
            <w:color w:val="0000FF"/>
          </w:rPr>
          <w:t>таблицей А.2</w:t>
        </w:r>
      </w:hyperlink>
      <w:r>
        <w:t xml:space="preserve"> с добавлением сведений согласно </w:t>
      </w:r>
      <w:hyperlink w:anchor="P6396">
        <w:r>
          <w:rPr>
            <w:color w:val="0000FF"/>
          </w:rPr>
          <w:t>[9]</w:t>
        </w:r>
      </w:hyperlink>
      <w:r>
        <w:t>.</w:t>
      </w:r>
    </w:p>
    <w:p w:rsidR="00EE6F60" w:rsidRDefault="00EE6F60">
      <w:pPr>
        <w:pStyle w:val="ConsPlusNormal"/>
        <w:jc w:val="both"/>
      </w:pPr>
      <w:r>
        <w:t xml:space="preserve">(абзац введен </w:t>
      </w:r>
      <w:hyperlink r:id="rId159">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 xml:space="preserve">Трубопроводы наружных сетей водопровода (в том числе наружного пожаротушения) и водоотведения, прокладываемые вне здания, должны соответствовать требованиям </w:t>
      </w:r>
      <w:hyperlink r:id="rId160">
        <w:r>
          <w:rPr>
            <w:color w:val="0000FF"/>
          </w:rPr>
          <w:t>СП 31.13330</w:t>
        </w:r>
      </w:hyperlink>
      <w:r>
        <w:t xml:space="preserve">, </w:t>
      </w:r>
      <w:hyperlink r:id="rId161">
        <w:r>
          <w:rPr>
            <w:color w:val="0000FF"/>
          </w:rPr>
          <w:t>СП 32.13330</w:t>
        </w:r>
      </w:hyperlink>
      <w:r>
        <w:t xml:space="preserve"> и </w:t>
      </w:r>
      <w:hyperlink r:id="rId162">
        <w:r>
          <w:rPr>
            <w:color w:val="0000FF"/>
          </w:rPr>
          <w:t>СП 8.13130</w:t>
        </w:r>
      </w:hyperlink>
      <w:r>
        <w:t>.</w:t>
      </w:r>
    </w:p>
    <w:p w:rsidR="00EE6F60" w:rsidRDefault="00EE6F60">
      <w:pPr>
        <w:pStyle w:val="ConsPlusNormal"/>
        <w:spacing w:before="220"/>
        <w:ind w:firstLine="540"/>
        <w:jc w:val="both"/>
      </w:pPr>
      <w:bookmarkStart w:id="0" w:name="P330"/>
      <w:bookmarkEnd w:id="0"/>
      <w:r>
        <w:t>4.3 В неканализованных районах поселений и городских округов внутренние системы водоснабжения с устройством индивидуальных и (или) коллективных систем доочистки питьевой воды и системы водоотведения, с устройством местных (локальных) очистных сооружений следует предусматривать в жилых зданиях, гостиницах, домах-интернатах, больницах, родильных домах, поликлиниках, амбулаториях, диспансерах, санэпидстанциях, санаториях, домах отдыха, пансионатах, физкультурно-оздоровительных организациях, дошкольных образовательных организациях, общеобразовательных организациях (в том числе с интернатами), образовательных организациях профессионального и высшего образования, кинотеатрах, клубных и досугово-развлекательных учреждениях, предприятиях общественного питания, спортивных сооружениях, банях и прачечных.</w:t>
      </w:r>
    </w:p>
    <w:p w:rsidR="00EE6F60" w:rsidRDefault="00EE6F60">
      <w:pPr>
        <w:pStyle w:val="ConsPlusNormal"/>
        <w:spacing w:before="220"/>
        <w:ind w:firstLine="540"/>
        <w:jc w:val="both"/>
      </w:pPr>
      <w:r>
        <w:t xml:space="preserve">Примечание - Вне зданий допускается устройство накопительных емкостей, выгребов для сбора сточных вод перечисленных в </w:t>
      </w:r>
      <w:hyperlink w:anchor="P330">
        <w:r>
          <w:rPr>
            <w:color w:val="0000FF"/>
          </w:rPr>
          <w:t>4.3</w:t>
        </w:r>
      </w:hyperlink>
      <w:r>
        <w:t xml:space="preserve"> объектов, если вывоз жидких бытовых отходов предусмотрен на очистные сооружения поселения с учетом </w:t>
      </w:r>
      <w:hyperlink r:id="rId163">
        <w:r>
          <w:rPr>
            <w:color w:val="0000FF"/>
          </w:rPr>
          <w:t>СП 32.13330</w:t>
        </w:r>
      </w:hyperlink>
      <w:r>
        <w:t>.</w:t>
      </w:r>
    </w:p>
    <w:p w:rsidR="00EE6F60" w:rsidRDefault="00EE6F60">
      <w:pPr>
        <w:pStyle w:val="ConsPlusNormal"/>
        <w:jc w:val="both"/>
      </w:pPr>
      <w:r>
        <w:t xml:space="preserve">(примечание введено </w:t>
      </w:r>
      <w:hyperlink r:id="rId164">
        <w:r>
          <w:rPr>
            <w:color w:val="0000FF"/>
          </w:rPr>
          <w:t>Изменением N 3</w:t>
        </w:r>
      </w:hyperlink>
      <w:r>
        <w:t>, утв. Приказом Минстроя России от 18.12.2023 N 935/пр)</w:t>
      </w:r>
    </w:p>
    <w:p w:rsidR="00EE6F60" w:rsidRDefault="00EE6F60">
      <w:pPr>
        <w:pStyle w:val="ConsPlusNormal"/>
        <w:ind w:firstLine="540"/>
        <w:jc w:val="both"/>
      </w:pPr>
    </w:p>
    <w:p w:rsidR="00EE6F60" w:rsidRDefault="00EE6F60">
      <w:pPr>
        <w:pStyle w:val="ConsPlusNormal"/>
        <w:ind w:firstLine="540"/>
        <w:jc w:val="both"/>
      </w:pPr>
      <w:r>
        <w:t xml:space="preserve">4.4 В неканализованных районах поселений и городских округов при соблюдении положений </w:t>
      </w:r>
      <w:hyperlink w:anchor="P6404">
        <w:r>
          <w:rPr>
            <w:color w:val="0000FF"/>
          </w:rPr>
          <w:t>[17]</w:t>
        </w:r>
      </w:hyperlink>
      <w:r>
        <w:t xml:space="preserve"> допускается оборудовать люфт-клозетами, туалетными кабинами </w:t>
      </w:r>
      <w:hyperlink w:anchor="P6410">
        <w:r>
          <w:rPr>
            <w:color w:val="0000FF"/>
          </w:rPr>
          <w:t>[20]</w:t>
        </w:r>
      </w:hyperlink>
      <w:r>
        <w:t xml:space="preserve"> и уборными (для зданий, расположенных в климатических районах строительства I - III по </w:t>
      </w:r>
      <w:hyperlink r:id="rId165">
        <w:r>
          <w:rPr>
            <w:color w:val="0000FF"/>
          </w:rPr>
          <w:t>СП 131.13330</w:t>
        </w:r>
      </w:hyperlink>
      <w:r>
        <w:t xml:space="preserve">) </w:t>
      </w:r>
      <w:hyperlink w:anchor="P6410">
        <w:r>
          <w:rPr>
            <w:color w:val="0000FF"/>
          </w:rPr>
          <w:t>[20]</w:t>
        </w:r>
      </w:hyperlink>
      <w:r>
        <w:t xml:space="preserve"> или биотуалетами одноквартирные жилые дома высотой 1 - 2 этажа.</w:t>
      </w:r>
    </w:p>
    <w:p w:rsidR="00EE6F60" w:rsidRDefault="00EE6F60">
      <w:pPr>
        <w:pStyle w:val="ConsPlusNormal"/>
        <w:jc w:val="both"/>
      </w:pPr>
      <w:r>
        <w:t xml:space="preserve">(в ред. </w:t>
      </w:r>
      <w:hyperlink r:id="rId166">
        <w:r>
          <w:rPr>
            <w:color w:val="0000FF"/>
          </w:rPr>
          <w:t>Изменения N 2</w:t>
        </w:r>
      </w:hyperlink>
      <w:r>
        <w:t xml:space="preserve">, утв. Приказом Минстроя России от 31.05.2022 N 434/пр, </w:t>
      </w:r>
      <w:hyperlink r:id="rId167">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Водоснабжение абонентов неканализованных районов осуществляется при наличии технической возможности через абонентские водомерные камеры (узлы учета) с подключением уличных водоразборных кранов без ввода водопровода в здания. Способы утилизации содержимого люфт-клозетов, туалетных кабин, уборных и биотуалетов, а также расположение и конструкция абонентских водомерных камер определяются проектной документацией и </w:t>
      </w:r>
      <w:hyperlink w:anchor="P6396">
        <w:r>
          <w:rPr>
            <w:color w:val="0000FF"/>
          </w:rPr>
          <w:t>[9]</w:t>
        </w:r>
      </w:hyperlink>
      <w:r>
        <w:t xml:space="preserve">, </w:t>
      </w:r>
      <w:hyperlink w:anchor="P6397">
        <w:r>
          <w:rPr>
            <w:color w:val="0000FF"/>
          </w:rPr>
          <w:t>[10]</w:t>
        </w:r>
      </w:hyperlink>
      <w:r>
        <w:t>.</w:t>
      </w:r>
    </w:p>
    <w:p w:rsidR="00EE6F60" w:rsidRDefault="00EE6F60">
      <w:pPr>
        <w:pStyle w:val="ConsPlusNormal"/>
        <w:jc w:val="both"/>
      </w:pPr>
      <w:r>
        <w:t xml:space="preserve">(в ред. </w:t>
      </w:r>
      <w:hyperlink r:id="rId168">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bookmarkStart w:id="1" w:name="P338"/>
      <w:bookmarkEnd w:id="1"/>
      <w:r>
        <w:t xml:space="preserve">4.5 Трубы, арматура, оборудование и материалы, санитарно-технические приборы, применяемые при устройстве внутренних систем водоснабжения и водоотведения зданий, должны соответствовать требованиям </w:t>
      </w:r>
      <w:hyperlink w:anchor="P6387">
        <w:r>
          <w:rPr>
            <w:color w:val="0000FF"/>
          </w:rPr>
          <w:t>[1]</w:t>
        </w:r>
      </w:hyperlink>
      <w:r>
        <w:t xml:space="preserve">, </w:t>
      </w:r>
      <w:hyperlink w:anchor="P6388">
        <w:r>
          <w:rPr>
            <w:color w:val="0000FF"/>
          </w:rPr>
          <w:t>[2]</w:t>
        </w:r>
      </w:hyperlink>
      <w:r>
        <w:t xml:space="preserve">, </w:t>
      </w:r>
      <w:hyperlink w:anchor="P6390">
        <w:r>
          <w:rPr>
            <w:color w:val="0000FF"/>
          </w:rPr>
          <w:t>[4]</w:t>
        </w:r>
      </w:hyperlink>
      <w:r>
        <w:t xml:space="preserve">, </w:t>
      </w:r>
      <w:hyperlink w:anchor="P6391">
        <w:r>
          <w:rPr>
            <w:color w:val="0000FF"/>
          </w:rPr>
          <w:t>[5]</w:t>
        </w:r>
      </w:hyperlink>
      <w:r>
        <w:t xml:space="preserve">, </w:t>
      </w:r>
      <w:hyperlink w:anchor="P6398">
        <w:r>
          <w:rPr>
            <w:color w:val="0000FF"/>
          </w:rPr>
          <w:t>[11]</w:t>
        </w:r>
      </w:hyperlink>
      <w:r>
        <w:t xml:space="preserve">, </w:t>
      </w:r>
      <w:hyperlink w:anchor="P6406">
        <w:r>
          <w:rPr>
            <w:color w:val="0000FF"/>
          </w:rPr>
          <w:t>[18]</w:t>
        </w:r>
      </w:hyperlink>
      <w:r>
        <w:t xml:space="preserve"> и настоящего свода правил.</w:t>
      </w:r>
    </w:p>
    <w:p w:rsidR="00EE6F60" w:rsidRDefault="00EE6F60">
      <w:pPr>
        <w:pStyle w:val="ConsPlusNormal"/>
        <w:jc w:val="both"/>
      </w:pPr>
      <w:r>
        <w:t xml:space="preserve">(в ред. </w:t>
      </w:r>
      <w:hyperlink r:id="rId169">
        <w:r>
          <w:rPr>
            <w:color w:val="0000FF"/>
          </w:rPr>
          <w:t>Изменения N 2</w:t>
        </w:r>
      </w:hyperlink>
      <w:r>
        <w:t xml:space="preserve">, утв. Приказом Минстроя России от 31.05.2022 N 434/пр, </w:t>
      </w:r>
      <w:hyperlink r:id="rId170">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Использование восстановленных и бывших в употреблении материалов, изделий и труб не допускается.</w:t>
      </w:r>
    </w:p>
    <w:p w:rsidR="00EE6F60" w:rsidRDefault="00EE6F60">
      <w:pPr>
        <w:pStyle w:val="ConsPlusNormal"/>
        <w:spacing w:before="220"/>
        <w:ind w:firstLine="540"/>
        <w:jc w:val="both"/>
      </w:pPr>
      <w:bookmarkStart w:id="2" w:name="P341"/>
      <w:bookmarkEnd w:id="2"/>
      <w:r>
        <w:t xml:space="preserve">4.6 Трубы, арматура, оборудование и материалы, устройства и технические средства водоподготовки, предназначенные для использования в системах хозяйственно-питьевого водоснабжения, должны соответствовать </w:t>
      </w:r>
      <w:hyperlink w:anchor="P6401">
        <w:r>
          <w:rPr>
            <w:color w:val="0000FF"/>
          </w:rPr>
          <w:t>[14]</w:t>
        </w:r>
      </w:hyperlink>
      <w:r>
        <w:t>.</w:t>
      </w:r>
    </w:p>
    <w:p w:rsidR="00EE6F60" w:rsidRDefault="00EE6F60">
      <w:pPr>
        <w:pStyle w:val="ConsPlusNormal"/>
        <w:spacing w:before="220"/>
        <w:ind w:firstLine="540"/>
        <w:jc w:val="both"/>
      </w:pPr>
      <w:bookmarkStart w:id="3" w:name="P342"/>
      <w:bookmarkEnd w:id="3"/>
      <w:r>
        <w:t xml:space="preserve">4.7 Качество холодной и горячей воды (санитарно-эпидемиологические показатели), подаваемой на хозяйственно-питьевые нужды, должно соответствовать требованиям </w:t>
      </w:r>
      <w:hyperlink w:anchor="P6404">
        <w:r>
          <w:rPr>
            <w:color w:val="0000FF"/>
          </w:rPr>
          <w:t>[17]</w:t>
        </w:r>
      </w:hyperlink>
      <w:r>
        <w:t xml:space="preserve">, </w:t>
      </w:r>
      <w:hyperlink w:anchor="P6406">
        <w:r>
          <w:rPr>
            <w:color w:val="0000FF"/>
          </w:rPr>
          <w:t>[18]</w:t>
        </w:r>
      </w:hyperlink>
      <w:r>
        <w:t>.</w:t>
      </w:r>
    </w:p>
    <w:p w:rsidR="00EE6F60" w:rsidRDefault="00EE6F60">
      <w:pPr>
        <w:pStyle w:val="ConsPlusNormal"/>
        <w:jc w:val="both"/>
      </w:pPr>
      <w:r>
        <w:t xml:space="preserve">(в ред. </w:t>
      </w:r>
      <w:hyperlink r:id="rId171">
        <w:r>
          <w:rPr>
            <w:color w:val="0000FF"/>
          </w:rPr>
          <w:t>Изменения N 2</w:t>
        </w:r>
      </w:hyperlink>
      <w:r>
        <w:t xml:space="preserve">, утв. Приказом Минстроя России от 31.05.2022 N 434/пр, </w:t>
      </w:r>
      <w:hyperlink r:id="rId172">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Организацию и методы контроля качества питьевой воды устанавливают согласно </w:t>
      </w:r>
      <w:hyperlink r:id="rId173">
        <w:r>
          <w:rPr>
            <w:color w:val="0000FF"/>
          </w:rPr>
          <w:t>ГОСТ Р 51232</w:t>
        </w:r>
      </w:hyperlink>
      <w:r>
        <w:t>.</w:t>
      </w:r>
    </w:p>
    <w:p w:rsidR="00EE6F60" w:rsidRDefault="00EE6F60">
      <w:pPr>
        <w:pStyle w:val="ConsPlusNormal"/>
        <w:spacing w:before="220"/>
        <w:ind w:firstLine="540"/>
        <w:jc w:val="both"/>
      </w:pPr>
      <w:r>
        <w:t>Температура горячей воды в местах водоразбора независимо от применяемой системы теплоснабжения должна быть не ниже 60 °C и не выше 75 °C.</w:t>
      </w:r>
    </w:p>
    <w:p w:rsidR="00EE6F60" w:rsidRDefault="00EE6F60">
      <w:pPr>
        <w:pStyle w:val="ConsPlusNormal"/>
        <w:spacing w:before="220"/>
        <w:ind w:firstLine="540"/>
        <w:jc w:val="both"/>
      </w:pPr>
      <w:r>
        <w:lastRenderedPageBreak/>
        <w:t>4.8 В дошкольных образовательных организациях, в общеобразовательных организациях (для учащихся младших классов), комнатах матери и ребенка на вокзалах, в аэропортах и иных общественных зданиях, детских лечебно-профилактических учреждениях, в которых санитарно-техническое оборудование проектируется с учетом использования детьми дошкольного и младшего школьного возраста, температура горячей воды, подаваемой к водоразборной арматуре душей и умывальников, не должна превышать 37 °C.</w:t>
      </w:r>
    </w:p>
    <w:p w:rsidR="00EE6F60" w:rsidRDefault="00EE6F60">
      <w:pPr>
        <w:pStyle w:val="ConsPlusNormal"/>
        <w:spacing w:before="220"/>
        <w:ind w:firstLine="540"/>
        <w:jc w:val="both"/>
      </w:pPr>
      <w:r>
        <w:t xml:space="preserve">4.9 Для предприятий общественного питания и для других водопотребителей, которым для технологических нужд требуется горячая вода с температурой выше указанной в </w:t>
      </w:r>
      <w:hyperlink w:anchor="P342">
        <w:r>
          <w:rPr>
            <w:color w:val="0000FF"/>
          </w:rPr>
          <w:t>4.7</w:t>
        </w:r>
      </w:hyperlink>
      <w:r>
        <w:t>, следует предусматривать местные водонагреватели.</w:t>
      </w:r>
    </w:p>
    <w:p w:rsidR="00EE6F60" w:rsidRDefault="00EE6F60">
      <w:pPr>
        <w:pStyle w:val="ConsPlusNormal"/>
        <w:spacing w:before="220"/>
        <w:ind w:firstLine="540"/>
        <w:jc w:val="both"/>
      </w:pPr>
      <w:r>
        <w:t>Качество воды, подаваемой на производственные нужды, определяется технологическим заданием.</w:t>
      </w:r>
    </w:p>
    <w:p w:rsidR="00EE6F60" w:rsidRDefault="00EE6F60">
      <w:pPr>
        <w:pStyle w:val="ConsPlusNormal"/>
        <w:spacing w:before="220"/>
        <w:ind w:firstLine="540"/>
        <w:jc w:val="both"/>
      </w:pPr>
      <w:r>
        <w:t xml:space="preserve">4.10 По заданию на проектирование допускается устройство в общественных зданиях, а при наличии дополнительно технико-экономического обоснования - и в жилых зданиях систем технического водоснабжения с учетом требований </w:t>
      </w:r>
      <w:hyperlink w:anchor="P6404">
        <w:r>
          <w:rPr>
            <w:color w:val="0000FF"/>
          </w:rPr>
          <w:t>[17]</w:t>
        </w:r>
      </w:hyperlink>
      <w:r>
        <w:t xml:space="preserve">, </w:t>
      </w:r>
      <w:hyperlink w:anchor="P6406">
        <w:r>
          <w:rPr>
            <w:color w:val="0000FF"/>
          </w:rPr>
          <w:t>[18]</w:t>
        </w:r>
      </w:hyperlink>
      <w:r>
        <w:t>. При этом следует выполнять соответствующую маркировку стояков и трубопроводов атмосферных и серых сточных вод. При использовании серых сточных вод следует проектировать раздельные системы водоснабжения и водоотведения.</w:t>
      </w:r>
    </w:p>
    <w:p w:rsidR="00EE6F60" w:rsidRDefault="00EE6F60">
      <w:pPr>
        <w:pStyle w:val="ConsPlusNormal"/>
        <w:jc w:val="both"/>
      </w:pPr>
      <w:r>
        <w:t xml:space="preserve">(п. 4.10 введен </w:t>
      </w:r>
      <w:hyperlink r:id="rId174">
        <w:r>
          <w:rPr>
            <w:color w:val="0000FF"/>
          </w:rPr>
          <w:t>Изменением N 3</w:t>
        </w:r>
      </w:hyperlink>
      <w:r>
        <w:t>, утв. Приказом Минстроя России от 18.12.2023 N 935/пр)</w:t>
      </w:r>
    </w:p>
    <w:p w:rsidR="00EE6F60" w:rsidRDefault="00EE6F60">
      <w:pPr>
        <w:pStyle w:val="ConsPlusNormal"/>
        <w:jc w:val="both"/>
      </w:pPr>
    </w:p>
    <w:p w:rsidR="00EE6F60" w:rsidRDefault="00EE6F60">
      <w:pPr>
        <w:pStyle w:val="ConsPlusTitle"/>
        <w:ind w:firstLine="540"/>
        <w:jc w:val="both"/>
        <w:outlineLvl w:val="1"/>
      </w:pPr>
      <w:bookmarkStart w:id="4" w:name="P352"/>
      <w:bookmarkEnd w:id="4"/>
      <w:r>
        <w:t>5 Определение расчетных расходов воды, стоков и тепловой энергии на приготовление горячей воды</w:t>
      </w:r>
    </w:p>
    <w:p w:rsidR="00EE6F60" w:rsidRDefault="00EE6F60">
      <w:pPr>
        <w:pStyle w:val="ConsPlusNormal"/>
        <w:ind w:firstLine="540"/>
        <w:jc w:val="both"/>
      </w:pPr>
    </w:p>
    <w:p w:rsidR="00EE6F60" w:rsidRDefault="00EE6F60">
      <w:pPr>
        <w:pStyle w:val="ConsPlusNormal"/>
        <w:jc w:val="both"/>
      </w:pPr>
      <w:r>
        <w:t xml:space="preserve">(в ред. </w:t>
      </w:r>
      <w:hyperlink r:id="rId175">
        <w:r>
          <w:rPr>
            <w:color w:val="0000FF"/>
          </w:rPr>
          <w:t>Изменения N 3</w:t>
        </w:r>
      </w:hyperlink>
      <w:r>
        <w:t>, утв. Приказом Минстроя России от 18.12.2023 N 935/пр)</w:t>
      </w:r>
    </w:p>
    <w:p w:rsidR="00EE6F60" w:rsidRDefault="00EE6F60">
      <w:pPr>
        <w:pStyle w:val="ConsPlusNormal"/>
        <w:jc w:val="both"/>
      </w:pPr>
    </w:p>
    <w:p w:rsidR="00EE6F60" w:rsidRDefault="00EE6F60">
      <w:pPr>
        <w:pStyle w:val="ConsPlusNormal"/>
        <w:ind w:firstLine="540"/>
        <w:jc w:val="both"/>
      </w:pPr>
      <w:r>
        <w:t>5.1 Системы водоснабжения и водоотведения зданий должны обеспечивать пропуск воды и отведение стоков с расходами, соответствующими расчетному числу водопотребителей или числу установленных санитарно-технических приборов.</w:t>
      </w:r>
    </w:p>
    <w:p w:rsidR="00EE6F60" w:rsidRDefault="00EE6F60">
      <w:pPr>
        <w:pStyle w:val="ConsPlusNormal"/>
        <w:spacing w:before="220"/>
        <w:ind w:firstLine="540"/>
        <w:jc w:val="both"/>
      </w:pPr>
      <w:r>
        <w:t>При проектировании системы горячего водоснабжения, присоединяемой к закрытой системе теплоснабжения, расчетную температуру горячей воды на выходе из ИТП здания следует принимать равной 65 °C.</w:t>
      </w:r>
    </w:p>
    <w:p w:rsidR="00EE6F60" w:rsidRDefault="00EE6F60">
      <w:pPr>
        <w:pStyle w:val="ConsPlusNormal"/>
        <w:spacing w:before="220"/>
        <w:ind w:firstLine="540"/>
        <w:jc w:val="both"/>
      </w:pPr>
      <w:bookmarkStart w:id="5" w:name="P358"/>
      <w:bookmarkEnd w:id="5"/>
      <w:r>
        <w:t xml:space="preserve">5.2 Расход воды </w:t>
      </w:r>
      <w:r>
        <w:rPr>
          <w:i/>
        </w:rPr>
        <w:t>q</w:t>
      </w:r>
      <w:r>
        <w:rPr>
          <w:vertAlign w:val="subscript"/>
        </w:rPr>
        <w:t>0</w:t>
      </w:r>
      <w:r>
        <w:t xml:space="preserve"> (</w:t>
      </w:r>
      <w:r>
        <w:rPr>
          <w:noProof/>
          <w:position w:val="-9"/>
        </w:rPr>
        <w:drawing>
          <wp:inline distT="0" distB="0" distL="0" distR="0">
            <wp:extent cx="251460" cy="26289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r>
        <w:t xml:space="preserve">, </w:t>
      </w:r>
      <w:r>
        <w:rPr>
          <w:noProof/>
          <w:position w:val="-9"/>
        </w:rPr>
        <w:drawing>
          <wp:inline distT="0" distB="0" distL="0" distR="0">
            <wp:extent cx="198755" cy="26289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w:t>
      </w:r>
      <w:r>
        <w:rPr>
          <w:noProof/>
          <w:position w:val="-9"/>
        </w:rPr>
        <w:drawing>
          <wp:inline distT="0" distB="0" distL="0" distR="0">
            <wp:extent cx="198755" cy="26289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л/с, санитарно-техническим прибором (арматурой), отнесенный к одному прибору, следует определять:</w:t>
      </w:r>
    </w:p>
    <w:p w:rsidR="00EE6F60" w:rsidRDefault="00EE6F60">
      <w:pPr>
        <w:pStyle w:val="ConsPlusNormal"/>
        <w:spacing w:before="220"/>
        <w:ind w:firstLine="540"/>
        <w:jc w:val="both"/>
      </w:pPr>
      <w:r>
        <w:t xml:space="preserve">- отдельным прибором - по </w:t>
      </w:r>
      <w:hyperlink w:anchor="P2140">
        <w:r>
          <w:rPr>
            <w:color w:val="0000FF"/>
          </w:rPr>
          <w:t>таблице А.1</w:t>
        </w:r>
      </w:hyperlink>
      <w:r>
        <w:t>;</w:t>
      </w:r>
    </w:p>
    <w:p w:rsidR="00EE6F60" w:rsidRDefault="00EE6F60">
      <w:pPr>
        <w:pStyle w:val="ConsPlusNormal"/>
        <w:spacing w:before="220"/>
        <w:ind w:firstLine="540"/>
        <w:jc w:val="both"/>
      </w:pPr>
      <w:r>
        <w:t xml:space="preserve">- различными приборами для одинаковых водопотребителей на участке тупиковой сети - по </w:t>
      </w:r>
      <w:hyperlink w:anchor="P2451">
        <w:r>
          <w:rPr>
            <w:color w:val="0000FF"/>
          </w:rPr>
          <w:t>таблице А.2</w:t>
        </w:r>
      </w:hyperlink>
      <w:r>
        <w:t>;</w:t>
      </w:r>
    </w:p>
    <w:p w:rsidR="00EE6F60" w:rsidRDefault="00EE6F60">
      <w:pPr>
        <w:pStyle w:val="ConsPlusNormal"/>
        <w:spacing w:before="220"/>
        <w:ind w:firstLine="540"/>
        <w:jc w:val="both"/>
      </w:pPr>
      <w:r>
        <w:t>- различными приборами для разных водопотребителей - по формуле</w:t>
      </w:r>
    </w:p>
    <w:p w:rsidR="00EE6F60" w:rsidRDefault="00EE6F60">
      <w:pPr>
        <w:pStyle w:val="ConsPlusNormal"/>
        <w:jc w:val="both"/>
      </w:pPr>
    </w:p>
    <w:p w:rsidR="00EE6F60" w:rsidRDefault="00EE6F60">
      <w:pPr>
        <w:pStyle w:val="ConsPlusNormal"/>
        <w:jc w:val="center"/>
      </w:pPr>
      <w:r>
        <w:rPr>
          <w:noProof/>
          <w:position w:val="-28"/>
        </w:rPr>
        <w:drawing>
          <wp:inline distT="0" distB="0" distL="0" distR="0">
            <wp:extent cx="1095375" cy="50292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095375" cy="502920"/>
                    </a:xfrm>
                    <a:prstGeom prst="rect">
                      <a:avLst/>
                    </a:prstGeom>
                    <a:noFill/>
                    <a:ln>
                      <a:noFill/>
                    </a:ln>
                  </pic:spPr>
                </pic:pic>
              </a:graphicData>
            </a:graphic>
          </wp:inline>
        </w:drawing>
      </w:r>
      <w:r>
        <w:t xml:space="preserve"> (1)</w:t>
      </w:r>
    </w:p>
    <w:p w:rsidR="00EE6F60" w:rsidRDefault="00EE6F60">
      <w:pPr>
        <w:pStyle w:val="ConsPlusNormal"/>
        <w:jc w:val="both"/>
      </w:pPr>
    </w:p>
    <w:p w:rsidR="00EE6F60" w:rsidRDefault="00EE6F60">
      <w:pPr>
        <w:pStyle w:val="ConsPlusNormal"/>
        <w:ind w:firstLine="540"/>
        <w:jc w:val="both"/>
      </w:pPr>
      <w:r>
        <w:t xml:space="preserve">где </w:t>
      </w:r>
      <w:r>
        <w:rPr>
          <w:i/>
        </w:rPr>
        <w:t>P</w:t>
      </w:r>
      <w:r>
        <w:rPr>
          <w:i/>
          <w:vertAlign w:val="subscript"/>
        </w:rPr>
        <w:t>i</w:t>
      </w:r>
      <w:r>
        <w:t xml:space="preserve"> - вероятность действия санитарно-технических приборов, определяемая для каждой группы водопотребителей согласно </w:t>
      </w:r>
      <w:hyperlink w:anchor="P388">
        <w:r>
          <w:rPr>
            <w:color w:val="0000FF"/>
          </w:rPr>
          <w:t>5.4</w:t>
        </w:r>
      </w:hyperlink>
      <w:r>
        <w:t>;</w:t>
      </w:r>
    </w:p>
    <w:p w:rsidR="00EE6F60" w:rsidRDefault="00EE6F60">
      <w:pPr>
        <w:pStyle w:val="ConsPlusNormal"/>
        <w:spacing w:before="220"/>
        <w:ind w:firstLine="540"/>
        <w:jc w:val="both"/>
      </w:pPr>
      <w:r>
        <w:rPr>
          <w:i/>
        </w:rPr>
        <w:t>q</w:t>
      </w:r>
      <w:r>
        <w:rPr>
          <w:vertAlign w:val="subscript"/>
        </w:rPr>
        <w:t>0</w:t>
      </w:r>
      <w:r>
        <w:rPr>
          <w:i/>
          <w:vertAlign w:val="subscript"/>
        </w:rPr>
        <w:t>i</w:t>
      </w:r>
      <w:r>
        <w:t xml:space="preserve"> </w:t>
      </w:r>
      <w:r>
        <w:rPr>
          <w:i/>
        </w:rPr>
        <w:t>-</w:t>
      </w:r>
      <w:r>
        <w:t xml:space="preserve"> расход воды (общий, горячей, холодной), л/с, санитарно-техническим прибором (арматурой), принимаемый по </w:t>
      </w:r>
      <w:hyperlink w:anchor="P2451">
        <w:r>
          <w:rPr>
            <w:color w:val="0000FF"/>
          </w:rPr>
          <w:t>таблице А.2</w:t>
        </w:r>
      </w:hyperlink>
      <w:r>
        <w:t xml:space="preserve"> для каждой группы водопотребителей;</w:t>
      </w:r>
    </w:p>
    <w:p w:rsidR="00EE6F60" w:rsidRDefault="00EE6F60">
      <w:pPr>
        <w:pStyle w:val="ConsPlusNormal"/>
        <w:spacing w:before="220"/>
        <w:ind w:firstLine="540"/>
        <w:jc w:val="both"/>
      </w:pPr>
      <w:r>
        <w:rPr>
          <w:i/>
        </w:rPr>
        <w:lastRenderedPageBreak/>
        <w:t>N</w:t>
      </w:r>
      <w:r>
        <w:rPr>
          <w:i/>
          <w:vertAlign w:val="subscript"/>
        </w:rPr>
        <w:t>i</w:t>
      </w:r>
      <w:r>
        <w:t xml:space="preserve"> </w:t>
      </w:r>
      <w:r>
        <w:rPr>
          <w:i/>
        </w:rPr>
        <w:t>-</w:t>
      </w:r>
      <w:r>
        <w:t xml:space="preserve"> число санитарно-технических приборов.</w:t>
      </w:r>
    </w:p>
    <w:p w:rsidR="00EE6F60" w:rsidRDefault="00EE6F60">
      <w:pPr>
        <w:pStyle w:val="ConsPlusNormal"/>
        <w:spacing w:before="220"/>
        <w:ind w:firstLine="540"/>
        <w:jc w:val="both"/>
      </w:pPr>
      <w:r>
        <w:t>Примечания</w:t>
      </w:r>
    </w:p>
    <w:p w:rsidR="00EE6F60" w:rsidRDefault="00EE6F60">
      <w:pPr>
        <w:pStyle w:val="ConsPlusNormal"/>
        <w:spacing w:before="220"/>
        <w:ind w:firstLine="540"/>
        <w:jc w:val="both"/>
      </w:pPr>
      <w:r>
        <w:t xml:space="preserve">1 При устройстве кольцевой сети расход воды </w:t>
      </w:r>
      <w:r>
        <w:rPr>
          <w:i/>
        </w:rPr>
        <w:t>q</w:t>
      </w:r>
      <w:r>
        <w:rPr>
          <w:vertAlign w:val="subscript"/>
        </w:rPr>
        <w:t>0</w:t>
      </w:r>
      <w:r>
        <w:t xml:space="preserve"> следует определять для сети в целом и принимать одинаковым для всех ее участков.</w:t>
      </w:r>
    </w:p>
    <w:p w:rsidR="00EE6F60" w:rsidRDefault="00EE6F60">
      <w:pPr>
        <w:pStyle w:val="ConsPlusNormal"/>
        <w:spacing w:before="220"/>
        <w:ind w:firstLine="540"/>
        <w:jc w:val="both"/>
      </w:pPr>
      <w:r>
        <w:t>2 В жилых и общественных зданиях, по которым отсутствуют сведения о расходах воды и технических характеристиках санитарно-технических приборов, допускается принимать:</w:t>
      </w:r>
    </w:p>
    <w:p w:rsidR="00EE6F60" w:rsidRDefault="00EE6F60">
      <w:pPr>
        <w:pStyle w:val="ConsPlusNormal"/>
        <w:jc w:val="both"/>
      </w:pPr>
    </w:p>
    <w:p w:rsidR="00EE6F60" w:rsidRDefault="00EE6F60">
      <w:pPr>
        <w:pStyle w:val="ConsPlusNormal"/>
        <w:jc w:val="center"/>
      </w:pPr>
      <w:r>
        <w:rPr>
          <w:noProof/>
          <w:position w:val="-9"/>
        </w:rPr>
        <w:drawing>
          <wp:inline distT="0" distB="0" distL="0" distR="0">
            <wp:extent cx="929640" cy="26289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29640" cy="262890"/>
                    </a:xfrm>
                    <a:prstGeom prst="rect">
                      <a:avLst/>
                    </a:prstGeom>
                    <a:noFill/>
                    <a:ln>
                      <a:noFill/>
                    </a:ln>
                  </pic:spPr>
                </pic:pic>
              </a:graphicData>
            </a:graphic>
          </wp:inline>
        </w:drawing>
      </w:r>
      <w:r>
        <w:t> </w:t>
      </w:r>
      <w:r>
        <w:rPr>
          <w:noProof/>
          <w:position w:val="-9"/>
        </w:rPr>
        <w:drawing>
          <wp:inline distT="0" distB="0" distL="0" distR="0">
            <wp:extent cx="1215390" cy="26289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215390" cy="262890"/>
                    </a:xfrm>
                    <a:prstGeom prst="rect">
                      <a:avLst/>
                    </a:prstGeom>
                    <a:noFill/>
                    <a:ln>
                      <a:noFill/>
                    </a:ln>
                  </pic:spPr>
                </pic:pic>
              </a:graphicData>
            </a:graphic>
          </wp:inline>
        </w:drawing>
      </w:r>
    </w:p>
    <w:p w:rsidR="00EE6F60" w:rsidRDefault="00EE6F60">
      <w:pPr>
        <w:pStyle w:val="ConsPlusNormal"/>
        <w:jc w:val="both"/>
      </w:pPr>
    </w:p>
    <w:p w:rsidR="00EE6F60" w:rsidRDefault="00EE6F60">
      <w:pPr>
        <w:pStyle w:val="ConsPlusNormal"/>
        <w:ind w:firstLine="540"/>
        <w:jc w:val="both"/>
      </w:pPr>
      <w:bookmarkStart w:id="6" w:name="P374"/>
      <w:bookmarkEnd w:id="6"/>
      <w:r>
        <w:t xml:space="preserve">5.3 Максимальный расчетный расход воды на расчетном участке сети </w:t>
      </w:r>
      <w:r>
        <w:rPr>
          <w:i/>
        </w:rPr>
        <w:t>q</w:t>
      </w:r>
      <w:r>
        <w:t xml:space="preserve"> (</w:t>
      </w:r>
      <w:r>
        <w:rPr>
          <w:i/>
        </w:rPr>
        <w:t>q</w:t>
      </w:r>
      <w:r>
        <w:rPr>
          <w:i/>
          <w:vertAlign w:val="superscript"/>
        </w:rPr>
        <w:t>tot</w:t>
      </w:r>
      <w:r>
        <w:t xml:space="preserve">, </w:t>
      </w:r>
      <w:r>
        <w:rPr>
          <w:i/>
        </w:rPr>
        <w:t>q</w:t>
      </w:r>
      <w:r>
        <w:rPr>
          <w:i/>
          <w:vertAlign w:val="superscript"/>
        </w:rPr>
        <w:t>h</w:t>
      </w:r>
      <w:r>
        <w:t xml:space="preserve">, </w:t>
      </w:r>
      <w:r>
        <w:rPr>
          <w:i/>
        </w:rPr>
        <w:t>q</w:t>
      </w:r>
      <w:r>
        <w:rPr>
          <w:i/>
          <w:vertAlign w:val="superscript"/>
        </w:rPr>
        <w:t>c</w:t>
      </w:r>
      <w:r>
        <w:t>), л/с, следует определять по формуле</w:t>
      </w:r>
    </w:p>
    <w:p w:rsidR="00EE6F60" w:rsidRDefault="00EE6F6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6F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6F60" w:rsidRDefault="00EE6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6F60" w:rsidRDefault="00EE6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6F60" w:rsidRDefault="00EE6F60">
            <w:pPr>
              <w:pStyle w:val="ConsPlusNormal"/>
              <w:jc w:val="both"/>
            </w:pPr>
            <w:r>
              <w:rPr>
                <w:color w:val="392C69"/>
              </w:rPr>
              <w:t>КонсультантПлюс: примечание.</w:t>
            </w:r>
          </w:p>
          <w:p w:rsidR="00EE6F60" w:rsidRDefault="00EE6F60">
            <w:pPr>
              <w:pStyle w:val="ConsPlusNormal"/>
              <w:jc w:val="both"/>
            </w:pPr>
            <w:r>
              <w:rPr>
                <w:color w:val="392C69"/>
              </w:rPr>
              <w:t>Формула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E6F60" w:rsidRDefault="00EE6F60">
            <w:pPr>
              <w:pStyle w:val="ConsPlusNormal"/>
            </w:pPr>
          </w:p>
        </w:tc>
      </w:tr>
    </w:tbl>
    <w:p w:rsidR="00EE6F60" w:rsidRDefault="00EE6F60">
      <w:pPr>
        <w:pStyle w:val="ConsPlusNormal"/>
        <w:spacing w:before="280"/>
        <w:jc w:val="center"/>
      </w:pPr>
      <w:bookmarkStart w:id="7" w:name="P378"/>
      <w:bookmarkEnd w:id="7"/>
      <w:r>
        <w:rPr>
          <w:i/>
        </w:rPr>
        <w:t>q</w:t>
      </w:r>
      <w:r>
        <w:t xml:space="preserve"> = 5</w:t>
      </w:r>
      <w:r>
        <w:rPr>
          <w:i/>
        </w:rPr>
        <w:t>q</w:t>
      </w:r>
      <w:r>
        <w:rPr>
          <w:vertAlign w:val="subscript"/>
        </w:rPr>
        <w:t>0</w:t>
      </w:r>
      <w:r>
        <w:rPr>
          <w:i/>
        </w:rPr>
        <w:t>a</w:t>
      </w:r>
      <w:r>
        <w:t>, (2)</w:t>
      </w:r>
    </w:p>
    <w:p w:rsidR="00EE6F60" w:rsidRDefault="00EE6F60">
      <w:pPr>
        <w:pStyle w:val="ConsPlusNormal"/>
        <w:jc w:val="both"/>
      </w:pPr>
    </w:p>
    <w:p w:rsidR="00EE6F60" w:rsidRDefault="00EE6F60">
      <w:pPr>
        <w:pStyle w:val="ConsPlusNormal"/>
        <w:ind w:firstLine="540"/>
        <w:jc w:val="both"/>
      </w:pPr>
      <w:r>
        <w:t xml:space="preserve">где </w:t>
      </w:r>
      <w:r>
        <w:rPr>
          <w:i/>
        </w:rPr>
        <w:t>q</w:t>
      </w:r>
      <w:r>
        <w:rPr>
          <w:i/>
          <w:vertAlign w:val="subscript"/>
        </w:rPr>
        <w:t>0</w:t>
      </w:r>
      <w:r>
        <w:t xml:space="preserve"> (</w:t>
      </w:r>
      <w:r>
        <w:rPr>
          <w:noProof/>
          <w:position w:val="-9"/>
        </w:rPr>
        <w:drawing>
          <wp:inline distT="0" distB="0" distL="0" distR="0">
            <wp:extent cx="251460" cy="26289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r>
        <w:t xml:space="preserve">, </w:t>
      </w:r>
      <w:r>
        <w:rPr>
          <w:noProof/>
          <w:position w:val="-9"/>
        </w:rPr>
        <w:drawing>
          <wp:inline distT="0" distB="0" distL="0" distR="0">
            <wp:extent cx="198755" cy="26289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w:t>
      </w:r>
      <w:r>
        <w:rPr>
          <w:noProof/>
          <w:position w:val="-9"/>
        </w:rPr>
        <w:drawing>
          <wp:inline distT="0" distB="0" distL="0" distR="0">
            <wp:extent cx="198755" cy="26289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расход воды, л/с, значение которого следует определять согласно </w:t>
      </w:r>
      <w:hyperlink w:anchor="P358">
        <w:r>
          <w:rPr>
            <w:color w:val="0000FF"/>
          </w:rPr>
          <w:t>5.2</w:t>
        </w:r>
      </w:hyperlink>
      <w:r>
        <w:t>;</w:t>
      </w:r>
    </w:p>
    <w:p w:rsidR="00EE6F60" w:rsidRDefault="00EE6F60">
      <w:pPr>
        <w:pStyle w:val="ConsPlusNormal"/>
        <w:spacing w:before="220"/>
        <w:ind w:firstLine="540"/>
        <w:jc w:val="both"/>
      </w:pPr>
      <w:r>
        <w:rPr>
          <w:noProof/>
          <w:position w:val="-1"/>
        </w:rPr>
        <w:drawing>
          <wp:inline distT="0" distB="0" distL="0" distR="0">
            <wp:extent cx="167640" cy="15684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 коэффициент, определяемый по </w:t>
      </w:r>
      <w:hyperlink w:anchor="P3210">
        <w:r>
          <w:rPr>
            <w:color w:val="0000FF"/>
          </w:rPr>
          <w:t>приложению Б</w:t>
        </w:r>
      </w:hyperlink>
      <w:r>
        <w:t xml:space="preserve"> в зависимости от общего числа приборов </w:t>
      </w:r>
      <w:r>
        <w:rPr>
          <w:i/>
        </w:rPr>
        <w:t>N</w:t>
      </w:r>
      <w:r>
        <w:t xml:space="preserve"> на расчетном участке сети и вероятности их действия </w:t>
      </w:r>
      <w:r>
        <w:rPr>
          <w:i/>
        </w:rPr>
        <w:t>P.</w:t>
      </w:r>
    </w:p>
    <w:p w:rsidR="00EE6F60" w:rsidRDefault="00EE6F60">
      <w:pPr>
        <w:pStyle w:val="ConsPlusNormal"/>
        <w:spacing w:before="220"/>
        <w:ind w:firstLine="540"/>
        <w:jc w:val="both"/>
      </w:pPr>
      <w:r>
        <w:t xml:space="preserve">При этом </w:t>
      </w:r>
      <w:hyperlink w:anchor="P3216">
        <w:r>
          <w:rPr>
            <w:color w:val="0000FF"/>
          </w:rPr>
          <w:t>таблицей Б.1</w:t>
        </w:r>
      </w:hyperlink>
      <w:r>
        <w:t xml:space="preserve"> следует руководствоваться при </w:t>
      </w:r>
      <w:r>
        <w:rPr>
          <w:i/>
        </w:rPr>
        <w:t>P &gt;</w:t>
      </w:r>
      <w:r>
        <w:t xml:space="preserve"> 0,1 и </w:t>
      </w:r>
      <w:r>
        <w:rPr>
          <w:i/>
        </w:rPr>
        <w:t>N</w:t>
      </w:r>
      <w:r>
        <w:t xml:space="preserve"> &lt;= 200; при других значениях </w:t>
      </w:r>
      <w:r>
        <w:rPr>
          <w:i/>
        </w:rPr>
        <w:t>P</w:t>
      </w:r>
      <w:r>
        <w:t xml:space="preserve"> и </w:t>
      </w:r>
      <w:r>
        <w:rPr>
          <w:i/>
        </w:rPr>
        <w:t>N</w:t>
      </w:r>
      <w:r>
        <w:t xml:space="preserve"> коэффициент </w:t>
      </w:r>
      <w:r>
        <w:rPr>
          <w:noProof/>
          <w:position w:val="-1"/>
        </w:rPr>
        <w:drawing>
          <wp:inline distT="0" distB="0" distL="0" distR="0">
            <wp:extent cx="167640" cy="15684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следует принимать по </w:t>
      </w:r>
      <w:hyperlink w:anchor="P3805">
        <w:r>
          <w:rPr>
            <w:color w:val="0000FF"/>
          </w:rPr>
          <w:t>таблице Б.2</w:t>
        </w:r>
      </w:hyperlink>
      <w:r>
        <w:t>.</w:t>
      </w:r>
    </w:p>
    <w:p w:rsidR="00EE6F60" w:rsidRDefault="00EE6F60">
      <w:pPr>
        <w:pStyle w:val="ConsPlusNormal"/>
        <w:spacing w:before="220"/>
        <w:ind w:firstLine="540"/>
        <w:jc w:val="both"/>
      </w:pPr>
      <w:r>
        <w:t>Примечания</w:t>
      </w:r>
    </w:p>
    <w:p w:rsidR="00EE6F60" w:rsidRDefault="00EE6F60">
      <w:pPr>
        <w:pStyle w:val="ConsPlusNormal"/>
        <w:spacing w:before="220"/>
        <w:ind w:firstLine="540"/>
        <w:jc w:val="both"/>
      </w:pPr>
      <w:r>
        <w:t>1 Расход воды на концевых участках сети следует принимать по расчету, но не меньше максимального секундного расхода воды одним из установленных санитарно-технических приборов с наибольшим расходом.</w:t>
      </w:r>
    </w:p>
    <w:p w:rsidR="00EE6F60" w:rsidRDefault="00EE6F60">
      <w:pPr>
        <w:pStyle w:val="ConsPlusNormal"/>
        <w:spacing w:before="220"/>
        <w:ind w:firstLine="540"/>
        <w:jc w:val="both"/>
      </w:pPr>
      <w:r>
        <w:t>2 Расход воды на технологические нужды промышленных предприятий следует определять, как наибольший из расходов воды: либо от единицы технологического оборудования, при полном несовпадении работы по времени; либо - как сумму расходов воды, совпадающих по времени работы единиц технологического оборудования.</w:t>
      </w:r>
    </w:p>
    <w:p w:rsidR="00EE6F60" w:rsidRDefault="00EE6F60">
      <w:pPr>
        <w:pStyle w:val="ConsPlusNormal"/>
        <w:spacing w:before="220"/>
        <w:ind w:firstLine="540"/>
        <w:jc w:val="both"/>
      </w:pPr>
      <w:r>
        <w:t xml:space="preserve">3 Для вспомогательных зданий промышленных предприятий значение </w:t>
      </w:r>
      <w:r>
        <w:rPr>
          <w:i/>
        </w:rPr>
        <w:t>q</w:t>
      </w:r>
      <w:r>
        <w:t xml:space="preserve"> допускается определять, как сумму расходов воды на хозяйственно-питьевые нужды по </w:t>
      </w:r>
      <w:hyperlink w:anchor="P378">
        <w:r>
          <w:rPr>
            <w:color w:val="0000FF"/>
          </w:rPr>
          <w:t>формуле (2)</w:t>
        </w:r>
      </w:hyperlink>
      <w:r>
        <w:t xml:space="preserve"> и душевые нужды - по числу установленных душевых сеток по </w:t>
      </w:r>
      <w:hyperlink w:anchor="P2140">
        <w:r>
          <w:rPr>
            <w:color w:val="0000FF"/>
          </w:rPr>
          <w:t>таблице А.1</w:t>
        </w:r>
      </w:hyperlink>
      <w:r>
        <w:t>.</w:t>
      </w:r>
    </w:p>
    <w:p w:rsidR="00EE6F60" w:rsidRDefault="00EE6F60">
      <w:pPr>
        <w:pStyle w:val="ConsPlusNormal"/>
        <w:jc w:val="both"/>
      </w:pPr>
    </w:p>
    <w:p w:rsidR="00EE6F60" w:rsidRDefault="00EE6F60">
      <w:pPr>
        <w:pStyle w:val="ConsPlusNormal"/>
        <w:ind w:firstLine="540"/>
        <w:jc w:val="both"/>
      </w:pPr>
      <w:bookmarkStart w:id="8" w:name="P388"/>
      <w:bookmarkEnd w:id="8"/>
      <w:r>
        <w:t xml:space="preserve">5.4 Вероятность действия санитарно-технических приборов </w:t>
      </w:r>
      <w:r>
        <w:rPr>
          <w:i/>
        </w:rPr>
        <w:t>P</w:t>
      </w:r>
      <w:r>
        <w:t xml:space="preserve"> (</w:t>
      </w:r>
      <w:r>
        <w:rPr>
          <w:i/>
        </w:rPr>
        <w:t>P</w:t>
      </w:r>
      <w:r>
        <w:rPr>
          <w:i/>
          <w:vertAlign w:val="subscript"/>
        </w:rPr>
        <w:t>tot</w:t>
      </w:r>
      <w:r>
        <w:t xml:space="preserve">, </w:t>
      </w:r>
      <w:r>
        <w:rPr>
          <w:i/>
        </w:rPr>
        <w:t>P</w:t>
      </w:r>
      <w:r>
        <w:rPr>
          <w:i/>
          <w:vertAlign w:val="subscript"/>
        </w:rPr>
        <w:t>h</w:t>
      </w:r>
      <w:r>
        <w:t xml:space="preserve">, </w:t>
      </w:r>
      <w:r>
        <w:rPr>
          <w:i/>
        </w:rPr>
        <w:t>P</w:t>
      </w:r>
      <w:r>
        <w:rPr>
          <w:i/>
          <w:vertAlign w:val="subscript"/>
        </w:rPr>
        <w:t>c</w:t>
      </w:r>
      <w:r>
        <w:t>) на участках сети следует определять по формулам:</w:t>
      </w:r>
    </w:p>
    <w:p w:rsidR="00EE6F60" w:rsidRDefault="00EE6F60">
      <w:pPr>
        <w:pStyle w:val="ConsPlusNormal"/>
        <w:spacing w:before="220"/>
        <w:ind w:firstLine="540"/>
        <w:jc w:val="both"/>
      </w:pPr>
      <w:r>
        <w:t xml:space="preserve">а) при однотипных водопотребителях в здании, без учета изменения соотношения </w:t>
      </w:r>
      <w:r>
        <w:rPr>
          <w:i/>
        </w:rPr>
        <w:t>U/N</w:t>
      </w:r>
    </w:p>
    <w:p w:rsidR="00EE6F60" w:rsidRDefault="00EE6F60">
      <w:pPr>
        <w:pStyle w:val="ConsPlusNormal"/>
        <w:jc w:val="both"/>
      </w:pPr>
    </w:p>
    <w:p w:rsidR="00EE6F60" w:rsidRDefault="00EE6F60">
      <w:pPr>
        <w:pStyle w:val="ConsPlusNormal"/>
        <w:jc w:val="center"/>
      </w:pPr>
      <w:bookmarkStart w:id="9" w:name="P391"/>
      <w:bookmarkEnd w:id="9"/>
      <w:r>
        <w:rPr>
          <w:noProof/>
          <w:position w:val="-27"/>
        </w:rPr>
        <w:drawing>
          <wp:inline distT="0" distB="0" distL="0" distR="0">
            <wp:extent cx="1047750" cy="4908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047750" cy="490855"/>
                    </a:xfrm>
                    <a:prstGeom prst="rect">
                      <a:avLst/>
                    </a:prstGeom>
                    <a:noFill/>
                    <a:ln>
                      <a:noFill/>
                    </a:ln>
                  </pic:spPr>
                </pic:pic>
              </a:graphicData>
            </a:graphic>
          </wp:inline>
        </w:drawing>
      </w:r>
      <w:r>
        <w:t xml:space="preserve"> или </w:t>
      </w:r>
      <w:r>
        <w:rPr>
          <w:noProof/>
          <w:position w:val="-27"/>
        </w:rPr>
        <w:drawing>
          <wp:inline distT="0" distB="0" distL="0" distR="0">
            <wp:extent cx="1089660" cy="4908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089660" cy="490855"/>
                    </a:xfrm>
                    <a:prstGeom prst="rect">
                      <a:avLst/>
                    </a:prstGeom>
                    <a:noFill/>
                    <a:ln>
                      <a:noFill/>
                    </a:ln>
                  </pic:spPr>
                </pic:pic>
              </a:graphicData>
            </a:graphic>
          </wp:inline>
        </w:drawing>
      </w:r>
      <w:r>
        <w:t xml:space="preserve"> (3)</w:t>
      </w:r>
    </w:p>
    <w:p w:rsidR="00EE6F60" w:rsidRDefault="00EE6F60">
      <w:pPr>
        <w:pStyle w:val="ConsPlusNormal"/>
        <w:jc w:val="both"/>
      </w:pPr>
    </w:p>
    <w:p w:rsidR="00EE6F60" w:rsidRDefault="00EE6F60">
      <w:pPr>
        <w:pStyle w:val="ConsPlusNormal"/>
        <w:ind w:firstLine="540"/>
        <w:jc w:val="both"/>
      </w:pPr>
      <w:r>
        <w:t>б) при отличающихся группах водопотребителей в здании</w:t>
      </w:r>
    </w:p>
    <w:p w:rsidR="00EE6F60" w:rsidRDefault="00EE6F60">
      <w:pPr>
        <w:pStyle w:val="ConsPlusNormal"/>
        <w:jc w:val="both"/>
      </w:pPr>
    </w:p>
    <w:p w:rsidR="00EE6F60" w:rsidRDefault="00EE6F60">
      <w:pPr>
        <w:pStyle w:val="ConsPlusNormal"/>
        <w:jc w:val="center"/>
      </w:pPr>
      <w:bookmarkStart w:id="10" w:name="P395"/>
      <w:bookmarkEnd w:id="10"/>
      <w:r>
        <w:rPr>
          <w:noProof/>
          <w:position w:val="-36"/>
        </w:rPr>
        <w:lastRenderedPageBreak/>
        <w:drawing>
          <wp:inline distT="0" distB="0" distL="0" distR="0">
            <wp:extent cx="947420" cy="60579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947420" cy="605790"/>
                    </a:xfrm>
                    <a:prstGeom prst="rect">
                      <a:avLst/>
                    </a:prstGeom>
                    <a:noFill/>
                    <a:ln>
                      <a:noFill/>
                    </a:ln>
                  </pic:spPr>
                </pic:pic>
              </a:graphicData>
            </a:graphic>
          </wp:inline>
        </w:drawing>
      </w:r>
      <w:r>
        <w:t xml:space="preserve"> (4)</w:t>
      </w:r>
    </w:p>
    <w:p w:rsidR="00EE6F60" w:rsidRDefault="00EE6F60">
      <w:pPr>
        <w:pStyle w:val="ConsPlusNormal"/>
        <w:jc w:val="center"/>
      </w:pPr>
    </w:p>
    <w:p w:rsidR="00EE6F60" w:rsidRDefault="00EE6F60">
      <w:pPr>
        <w:pStyle w:val="ConsPlusNormal"/>
        <w:jc w:val="center"/>
      </w:pPr>
      <w:r>
        <w:t xml:space="preserve">(в ред. </w:t>
      </w:r>
      <w:hyperlink r:id="rId189">
        <w:r>
          <w:rPr>
            <w:color w:val="0000FF"/>
          </w:rPr>
          <w:t>Изменения N 3</w:t>
        </w:r>
      </w:hyperlink>
      <w:r>
        <w:t>, утв. Приказом</w:t>
      </w:r>
    </w:p>
    <w:p w:rsidR="00EE6F60" w:rsidRDefault="00EE6F60">
      <w:pPr>
        <w:pStyle w:val="ConsPlusNormal"/>
        <w:jc w:val="center"/>
      </w:pPr>
      <w:r>
        <w:t>Минстроя России от 18.12.2023 N 935/пр)</w:t>
      </w:r>
    </w:p>
    <w:p w:rsidR="00EE6F60" w:rsidRDefault="00EE6F60">
      <w:pPr>
        <w:pStyle w:val="ConsPlusNormal"/>
        <w:jc w:val="both"/>
      </w:pPr>
    </w:p>
    <w:p w:rsidR="00EE6F60" w:rsidRDefault="00EE6F60">
      <w:pPr>
        <w:pStyle w:val="ConsPlusNormal"/>
        <w:ind w:firstLine="540"/>
        <w:jc w:val="both"/>
      </w:pPr>
      <w:r>
        <w:t>Примечания</w:t>
      </w:r>
    </w:p>
    <w:p w:rsidR="00EE6F60" w:rsidRDefault="00EE6F60">
      <w:pPr>
        <w:pStyle w:val="ConsPlusNormal"/>
        <w:spacing w:before="220"/>
        <w:ind w:firstLine="540"/>
        <w:jc w:val="both"/>
      </w:pPr>
      <w:r>
        <w:t xml:space="preserve">1 При отсутствии данных о числе санитарно-технических приборов в здании значение </w:t>
      </w:r>
      <w:r>
        <w:rPr>
          <w:i/>
        </w:rPr>
        <w:t>P</w:t>
      </w:r>
      <w:r>
        <w:t xml:space="preserve"> допускается определять по </w:t>
      </w:r>
      <w:hyperlink w:anchor="P391">
        <w:r>
          <w:rPr>
            <w:color w:val="0000FF"/>
          </w:rPr>
          <w:t>формулам (3)</w:t>
        </w:r>
      </w:hyperlink>
      <w:r>
        <w:t xml:space="preserve"> и </w:t>
      </w:r>
      <w:hyperlink w:anchor="P395">
        <w:r>
          <w:rPr>
            <w:color w:val="0000FF"/>
          </w:rPr>
          <w:t>(4)</w:t>
        </w:r>
      </w:hyperlink>
      <w:r>
        <w:t xml:space="preserve">, принимая </w:t>
      </w:r>
      <w:r>
        <w:rPr>
          <w:i/>
        </w:rPr>
        <w:t>N = U.</w:t>
      </w:r>
    </w:p>
    <w:p w:rsidR="00EE6F60" w:rsidRDefault="00EE6F60">
      <w:pPr>
        <w:pStyle w:val="ConsPlusNormal"/>
        <w:spacing w:before="220"/>
        <w:ind w:firstLine="540"/>
        <w:jc w:val="both"/>
      </w:pPr>
      <w:r>
        <w:t xml:space="preserve">2 При нескольких группах водопотребителей, для которых периоды наибольшего потребления воды не будут совпадать по времени суток, вероятность действия приборов для системы в целом допускается вычислять по </w:t>
      </w:r>
      <w:hyperlink w:anchor="P391">
        <w:r>
          <w:rPr>
            <w:color w:val="0000FF"/>
          </w:rPr>
          <w:t>формулам (3)</w:t>
        </w:r>
      </w:hyperlink>
      <w:r>
        <w:t xml:space="preserve"> и </w:t>
      </w:r>
      <w:hyperlink w:anchor="P395">
        <w:r>
          <w:rPr>
            <w:color w:val="0000FF"/>
          </w:rPr>
          <w:t>(4)</w:t>
        </w:r>
      </w:hyperlink>
      <w:r>
        <w:t>.</w:t>
      </w:r>
    </w:p>
    <w:p w:rsidR="00EE6F60" w:rsidRDefault="00EE6F60">
      <w:pPr>
        <w:pStyle w:val="ConsPlusNormal"/>
        <w:jc w:val="both"/>
      </w:pPr>
    </w:p>
    <w:p w:rsidR="00EE6F60" w:rsidRDefault="00EE6F60">
      <w:pPr>
        <w:pStyle w:val="ConsPlusNormal"/>
        <w:ind w:firstLine="540"/>
        <w:jc w:val="both"/>
      </w:pPr>
      <w:bookmarkStart w:id="11" w:name="P404"/>
      <w:bookmarkEnd w:id="11"/>
      <w:r>
        <w:t xml:space="preserve">5.5 Для стояков системы внутреннего водоотведения максимальный расчетный расход стоков </w:t>
      </w:r>
      <w:r>
        <w:rPr>
          <w:i/>
        </w:rPr>
        <w:t>q</w:t>
      </w:r>
      <w:r>
        <w:rPr>
          <w:i/>
          <w:vertAlign w:val="superscript"/>
        </w:rPr>
        <w:t>s</w:t>
      </w:r>
      <w:r>
        <w:rPr>
          <w:i/>
        </w:rPr>
        <w:t>,</w:t>
      </w:r>
      <w:r>
        <w:t xml:space="preserve"> л/с, определяется как сумма общего максимального расчетного расхода стоков </w:t>
      </w:r>
      <w:r>
        <w:rPr>
          <w:i/>
        </w:rPr>
        <w:t>q</w:t>
      </w:r>
      <w:r>
        <w:rPr>
          <w:i/>
          <w:vertAlign w:val="superscript"/>
        </w:rPr>
        <w:t>tot</w:t>
      </w:r>
      <w:r>
        <w:rPr>
          <w:i/>
        </w:rPr>
        <w:t>,</w:t>
      </w:r>
      <w:r>
        <w:t xml:space="preserve"> л/с, согласно </w:t>
      </w:r>
      <w:hyperlink w:anchor="P374">
        <w:r>
          <w:rPr>
            <w:color w:val="0000FF"/>
          </w:rPr>
          <w:t>5.3</w:t>
        </w:r>
      </w:hyperlink>
      <w:r>
        <w:t xml:space="preserve">, не вызывающих срыва гидравлических затворов любых видов санитарно-технических приборов (приемников сточных вод) и максимального секундного расхода от прибора с максимальным водоотведением </w:t>
      </w:r>
      <w:r>
        <w:rPr>
          <w:noProof/>
          <w:position w:val="-9"/>
        </w:rPr>
        <w:drawing>
          <wp:inline distT="0" distB="0" distL="0" distR="0">
            <wp:extent cx="198755" cy="26289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л/с, выбираемым по </w:t>
      </w:r>
      <w:hyperlink w:anchor="P2140">
        <w:r>
          <w:rPr>
            <w:color w:val="0000FF"/>
          </w:rPr>
          <w:t>таблице А.1</w:t>
        </w:r>
      </w:hyperlink>
      <w:r>
        <w:t>, по формуле</w:t>
      </w:r>
    </w:p>
    <w:p w:rsidR="00EE6F60" w:rsidRDefault="00EE6F60">
      <w:pPr>
        <w:pStyle w:val="ConsPlusNormal"/>
        <w:jc w:val="both"/>
      </w:pPr>
    </w:p>
    <w:p w:rsidR="00EE6F60" w:rsidRDefault="00EE6F60">
      <w:pPr>
        <w:pStyle w:val="ConsPlusNormal"/>
        <w:jc w:val="center"/>
      </w:pPr>
      <w:r>
        <w:rPr>
          <w:noProof/>
          <w:position w:val="-9"/>
        </w:rPr>
        <w:drawing>
          <wp:inline distT="0" distB="0" distL="0" distR="0">
            <wp:extent cx="922020" cy="26289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922020" cy="262890"/>
                    </a:xfrm>
                    <a:prstGeom prst="rect">
                      <a:avLst/>
                    </a:prstGeom>
                    <a:noFill/>
                    <a:ln>
                      <a:noFill/>
                    </a:ln>
                  </pic:spPr>
                </pic:pic>
              </a:graphicData>
            </a:graphic>
          </wp:inline>
        </w:drawing>
      </w:r>
      <w:r>
        <w:t xml:space="preserve"> (5)</w:t>
      </w:r>
    </w:p>
    <w:p w:rsidR="00EE6F60" w:rsidRDefault="00EE6F60">
      <w:pPr>
        <w:pStyle w:val="ConsPlusNormal"/>
        <w:jc w:val="both"/>
      </w:pPr>
    </w:p>
    <w:p w:rsidR="00EE6F60" w:rsidRDefault="00EE6F60">
      <w:pPr>
        <w:pStyle w:val="ConsPlusNormal"/>
        <w:ind w:firstLine="540"/>
        <w:jc w:val="both"/>
      </w:pPr>
      <w:r>
        <w:t xml:space="preserve">5.6 Средние за расчетный период удельные часовые расходы воды </w:t>
      </w:r>
      <w:r>
        <w:rPr>
          <w:i/>
        </w:rPr>
        <w:t>q</w:t>
      </w:r>
      <w:r>
        <w:rPr>
          <w:i/>
          <w:vertAlign w:val="subscript"/>
        </w:rPr>
        <w:t>n</w:t>
      </w:r>
      <w:r>
        <w:t xml:space="preserve"> (</w:t>
      </w:r>
      <w:r>
        <w:rPr>
          <w:noProof/>
          <w:position w:val="-9"/>
        </w:rPr>
        <w:drawing>
          <wp:inline distT="0" distB="0" distL="0" distR="0">
            <wp:extent cx="251460" cy="26289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r>
        <w:t xml:space="preserve">, </w:t>
      </w:r>
      <w:r>
        <w:rPr>
          <w:noProof/>
          <w:position w:val="-9"/>
        </w:rPr>
        <w:drawing>
          <wp:inline distT="0" distB="0" distL="0" distR="0">
            <wp:extent cx="198755" cy="26289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w:t>
      </w:r>
      <w:r>
        <w:rPr>
          <w:noProof/>
          <w:position w:val="-9"/>
        </w:rPr>
        <w:drawing>
          <wp:inline distT="0" distB="0" distL="0" distR="0">
            <wp:extent cx="198755" cy="26289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л, на расчетном участке отнесенные к одному прибору, определяются по формуле</w:t>
      </w:r>
    </w:p>
    <w:p w:rsidR="00EE6F60" w:rsidRDefault="00EE6F60">
      <w:pPr>
        <w:pStyle w:val="ConsPlusNormal"/>
        <w:jc w:val="both"/>
      </w:pPr>
    </w:p>
    <w:p w:rsidR="00EE6F60" w:rsidRDefault="00EE6F60">
      <w:pPr>
        <w:pStyle w:val="ConsPlusNormal"/>
        <w:jc w:val="center"/>
      </w:pPr>
      <w:r>
        <w:rPr>
          <w:noProof/>
          <w:position w:val="-26"/>
        </w:rPr>
        <w:drawing>
          <wp:inline distT="0" distB="0" distL="0" distR="0">
            <wp:extent cx="995680" cy="47180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995680" cy="471805"/>
                    </a:xfrm>
                    <a:prstGeom prst="rect">
                      <a:avLst/>
                    </a:prstGeom>
                    <a:noFill/>
                    <a:ln>
                      <a:noFill/>
                    </a:ln>
                  </pic:spPr>
                </pic:pic>
              </a:graphicData>
            </a:graphic>
          </wp:inline>
        </w:drawing>
      </w:r>
      <w:r>
        <w:t xml:space="preserve"> (6)</w:t>
      </w:r>
    </w:p>
    <w:p w:rsidR="00EE6F60" w:rsidRDefault="00EE6F60">
      <w:pPr>
        <w:pStyle w:val="ConsPlusNormal"/>
        <w:jc w:val="center"/>
      </w:pPr>
    </w:p>
    <w:p w:rsidR="00EE6F60" w:rsidRDefault="00EE6F60">
      <w:pPr>
        <w:pStyle w:val="ConsPlusNormal"/>
        <w:jc w:val="center"/>
      </w:pPr>
      <w:r>
        <w:t xml:space="preserve">(в ред. </w:t>
      </w:r>
      <w:hyperlink r:id="rId196">
        <w:r>
          <w:rPr>
            <w:color w:val="0000FF"/>
          </w:rPr>
          <w:t>Изменения N 1</w:t>
        </w:r>
      </w:hyperlink>
      <w:r>
        <w:t>, утв. Приказом</w:t>
      </w:r>
    </w:p>
    <w:p w:rsidR="00EE6F60" w:rsidRDefault="00EE6F60">
      <w:pPr>
        <w:pStyle w:val="ConsPlusNormal"/>
        <w:jc w:val="center"/>
      </w:pPr>
      <w:r>
        <w:t>Минстроя России от 30.05.2022 N 430/пр)</w:t>
      </w:r>
    </w:p>
    <w:p w:rsidR="00EE6F60" w:rsidRDefault="00EE6F60">
      <w:pPr>
        <w:pStyle w:val="ConsPlusNormal"/>
        <w:jc w:val="both"/>
      </w:pPr>
    </w:p>
    <w:p w:rsidR="00EE6F60" w:rsidRDefault="00EE6F60">
      <w:pPr>
        <w:pStyle w:val="ConsPlusNormal"/>
        <w:ind w:firstLine="540"/>
        <w:jc w:val="both"/>
      </w:pPr>
      <w:r>
        <w:t xml:space="preserve">где </w:t>
      </w:r>
      <w:r>
        <w:rPr>
          <w:noProof/>
          <w:position w:val="-10"/>
        </w:rPr>
        <w:drawing>
          <wp:inline distT="0" distB="0" distL="0" distR="0">
            <wp:extent cx="293370" cy="27114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93370" cy="271145"/>
                    </a:xfrm>
                    <a:prstGeom prst="rect">
                      <a:avLst/>
                    </a:prstGeom>
                    <a:noFill/>
                    <a:ln>
                      <a:noFill/>
                    </a:ln>
                  </pic:spPr>
                </pic:pic>
              </a:graphicData>
            </a:graphic>
          </wp:inline>
        </w:drawing>
      </w:r>
      <w:r>
        <w:t xml:space="preserve"> - общий расчетный расход воды потребителем в средние сутки, л, принимаемый по </w:t>
      </w:r>
      <w:hyperlink w:anchor="P2451">
        <w:r>
          <w:rPr>
            <w:color w:val="0000FF"/>
          </w:rPr>
          <w:t>таблице А.2</w:t>
        </w:r>
      </w:hyperlink>
      <w:r>
        <w:t>;</w:t>
      </w:r>
    </w:p>
    <w:p w:rsidR="00EE6F60" w:rsidRDefault="00EE6F60">
      <w:pPr>
        <w:pStyle w:val="ConsPlusNormal"/>
        <w:jc w:val="both"/>
      </w:pPr>
      <w:r>
        <w:t xml:space="preserve">(в ред. </w:t>
      </w:r>
      <w:hyperlink r:id="rId198">
        <w:r>
          <w:rPr>
            <w:color w:val="0000FF"/>
          </w:rPr>
          <w:t>Изменения N 1</w:t>
        </w:r>
      </w:hyperlink>
      <w:r>
        <w:t>, утв. Приказом Минстроя России от 30.05.2022 N 430/пр)</w:t>
      </w:r>
    </w:p>
    <w:p w:rsidR="00EE6F60" w:rsidRDefault="00EE6F60">
      <w:pPr>
        <w:pStyle w:val="ConsPlusNormal"/>
        <w:spacing w:before="220"/>
        <w:ind w:firstLine="540"/>
        <w:jc w:val="both"/>
      </w:pPr>
      <w:r>
        <w:rPr>
          <w:i/>
        </w:rPr>
        <w:t>T -</w:t>
      </w:r>
      <w:r>
        <w:t xml:space="preserve"> расчетное время, ч, потребления воды (за сутки);</w:t>
      </w:r>
    </w:p>
    <w:p w:rsidR="00EE6F60" w:rsidRDefault="00EE6F60">
      <w:pPr>
        <w:pStyle w:val="ConsPlusNormal"/>
        <w:spacing w:before="220"/>
        <w:ind w:firstLine="540"/>
        <w:jc w:val="both"/>
      </w:pPr>
      <w:r>
        <w:rPr>
          <w:i/>
        </w:rPr>
        <w:t>U -</w:t>
      </w:r>
      <w:r>
        <w:t xml:space="preserve"> число водопотребителей;</w:t>
      </w:r>
    </w:p>
    <w:p w:rsidR="00EE6F60" w:rsidRDefault="00EE6F60">
      <w:pPr>
        <w:pStyle w:val="ConsPlusNormal"/>
        <w:spacing w:before="220"/>
        <w:ind w:firstLine="540"/>
        <w:jc w:val="both"/>
      </w:pPr>
      <w:r>
        <w:rPr>
          <w:i/>
        </w:rPr>
        <w:t>N -</w:t>
      </w:r>
      <w:r>
        <w:t xml:space="preserve"> число санитарно-технических приборов.</w:t>
      </w:r>
    </w:p>
    <w:p w:rsidR="00EE6F60" w:rsidRDefault="00EE6F60">
      <w:pPr>
        <w:pStyle w:val="ConsPlusNormal"/>
        <w:spacing w:before="220"/>
        <w:ind w:firstLine="540"/>
        <w:jc w:val="both"/>
      </w:pPr>
      <w:r>
        <w:t xml:space="preserve">Примечание - При неизвестном числе санитарно-технических приборов допускается принимать число приборов </w:t>
      </w:r>
      <w:r>
        <w:rPr>
          <w:i/>
        </w:rPr>
        <w:t>N</w:t>
      </w:r>
      <w:r>
        <w:t xml:space="preserve"> равным числу потребителей </w:t>
      </w:r>
      <w:r>
        <w:rPr>
          <w:i/>
        </w:rPr>
        <w:t>U.</w:t>
      </w:r>
    </w:p>
    <w:p w:rsidR="00EE6F60" w:rsidRDefault="00EE6F60">
      <w:pPr>
        <w:pStyle w:val="ConsPlusNormal"/>
        <w:jc w:val="both"/>
      </w:pPr>
    </w:p>
    <w:p w:rsidR="00EE6F60" w:rsidRDefault="00EE6F60">
      <w:pPr>
        <w:pStyle w:val="ConsPlusNormal"/>
        <w:ind w:firstLine="540"/>
        <w:jc w:val="both"/>
      </w:pPr>
      <w:bookmarkStart w:id="12" w:name="P422"/>
      <w:bookmarkEnd w:id="12"/>
      <w:r>
        <w:t xml:space="preserve">5.7 Для горизонтальных отводящих трубопроводов максимальным расчетным расходом является расход </w:t>
      </w:r>
      <w:r>
        <w:rPr>
          <w:i/>
        </w:rPr>
        <w:t>q</w:t>
      </w:r>
      <w:r>
        <w:rPr>
          <w:i/>
          <w:vertAlign w:val="superscript"/>
        </w:rPr>
        <w:t>sL</w:t>
      </w:r>
      <w:r>
        <w:t xml:space="preserve">, л/с, значение которого вычисляется в зависимости от числа санитарно-технических приборов </w:t>
      </w:r>
      <w:r>
        <w:rPr>
          <w:i/>
        </w:rPr>
        <w:t>N</w:t>
      </w:r>
      <w:r>
        <w:t xml:space="preserve">, присоединенных к расчетному участку трубопровода, и длины этого трубопровода </w:t>
      </w:r>
      <w:r>
        <w:rPr>
          <w:i/>
        </w:rPr>
        <w:t>L</w:t>
      </w:r>
      <w:r>
        <w:t>, м, по формуле</w:t>
      </w:r>
    </w:p>
    <w:p w:rsidR="00EE6F60" w:rsidRDefault="00EE6F60">
      <w:pPr>
        <w:pStyle w:val="ConsPlusNormal"/>
        <w:jc w:val="both"/>
      </w:pPr>
    </w:p>
    <w:p w:rsidR="00EE6F60" w:rsidRDefault="00EE6F60">
      <w:pPr>
        <w:pStyle w:val="ConsPlusNormal"/>
        <w:jc w:val="center"/>
      </w:pPr>
      <w:r>
        <w:rPr>
          <w:noProof/>
          <w:position w:val="-27"/>
        </w:rPr>
        <w:lastRenderedPageBreak/>
        <w:drawing>
          <wp:inline distT="0" distB="0" distL="0" distR="0">
            <wp:extent cx="1173480" cy="49085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173480" cy="490855"/>
                    </a:xfrm>
                    <a:prstGeom prst="rect">
                      <a:avLst/>
                    </a:prstGeom>
                    <a:noFill/>
                    <a:ln>
                      <a:noFill/>
                    </a:ln>
                  </pic:spPr>
                </pic:pic>
              </a:graphicData>
            </a:graphic>
          </wp:inline>
        </w:drawing>
      </w:r>
      <w:r>
        <w:t xml:space="preserve"> (7)</w:t>
      </w:r>
    </w:p>
    <w:p w:rsidR="00EE6F60" w:rsidRDefault="00EE6F60">
      <w:pPr>
        <w:pStyle w:val="ConsPlusNormal"/>
        <w:jc w:val="both"/>
      </w:pPr>
    </w:p>
    <w:p w:rsidR="00EE6F60" w:rsidRDefault="00EE6F60">
      <w:pPr>
        <w:pStyle w:val="ConsPlusNormal"/>
        <w:ind w:firstLine="540"/>
        <w:jc w:val="both"/>
      </w:pPr>
      <w:r>
        <w:t xml:space="preserve">где </w:t>
      </w:r>
      <w:r>
        <w:rPr>
          <w:noProof/>
          <w:position w:val="-9"/>
        </w:rPr>
        <w:drawing>
          <wp:inline distT="0" distB="0" distL="0" distR="0">
            <wp:extent cx="251460" cy="26289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r>
        <w:t xml:space="preserve"> </w:t>
      </w:r>
      <w:r>
        <w:rPr>
          <w:i/>
        </w:rPr>
        <w:t>-</w:t>
      </w:r>
      <w:r>
        <w:t xml:space="preserve"> общий максимальный часовой расход воды, м</w:t>
      </w:r>
      <w:r>
        <w:rPr>
          <w:vertAlign w:val="superscript"/>
        </w:rPr>
        <w:t>3</w:t>
      </w:r>
      <w:r>
        <w:t>, на расчетном участке;</w:t>
      </w:r>
    </w:p>
    <w:p w:rsidR="00EE6F60" w:rsidRDefault="00EE6F60">
      <w:pPr>
        <w:pStyle w:val="ConsPlusNormal"/>
        <w:spacing w:before="220"/>
        <w:ind w:firstLine="540"/>
        <w:jc w:val="both"/>
      </w:pPr>
      <w:r>
        <w:rPr>
          <w:i/>
        </w:rPr>
        <w:t>K</w:t>
      </w:r>
      <w:r>
        <w:rPr>
          <w:i/>
          <w:vertAlign w:val="subscript"/>
        </w:rPr>
        <w:t>s</w:t>
      </w:r>
      <w:r>
        <w:t xml:space="preserve"> </w:t>
      </w:r>
      <w:r>
        <w:rPr>
          <w:i/>
        </w:rPr>
        <w:t>-</w:t>
      </w:r>
      <w:r>
        <w:t xml:space="preserve"> коэффициент, принимаемый по </w:t>
      </w:r>
      <w:hyperlink w:anchor="P430">
        <w:r>
          <w:rPr>
            <w:color w:val="0000FF"/>
          </w:rPr>
          <w:t>таблице 5.1</w:t>
        </w:r>
      </w:hyperlink>
      <w:r>
        <w:t>;</w:t>
      </w:r>
    </w:p>
    <w:p w:rsidR="00EE6F60" w:rsidRDefault="00EE6F60">
      <w:pPr>
        <w:pStyle w:val="ConsPlusNormal"/>
        <w:spacing w:before="220"/>
        <w:ind w:firstLine="540"/>
        <w:jc w:val="both"/>
      </w:pPr>
      <w:r>
        <w:rPr>
          <w:noProof/>
          <w:position w:val="-9"/>
        </w:rPr>
        <w:drawing>
          <wp:inline distT="0" distB="0" distL="0" distR="0">
            <wp:extent cx="198755" cy="26289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расход стоков, л/с, от присоединяемого прибора с максимальной емкостью, принимаемый по </w:t>
      </w:r>
      <w:hyperlink w:anchor="P2140">
        <w:r>
          <w:rPr>
            <w:color w:val="0000FF"/>
          </w:rPr>
          <w:t>таблице А.1</w:t>
        </w:r>
      </w:hyperlink>
      <w:r>
        <w:t>.</w:t>
      </w:r>
    </w:p>
    <w:p w:rsidR="00EE6F60" w:rsidRDefault="00EE6F60">
      <w:pPr>
        <w:pStyle w:val="ConsPlusNormal"/>
        <w:jc w:val="both"/>
      </w:pPr>
    </w:p>
    <w:p w:rsidR="00EE6F60" w:rsidRDefault="00EE6F60">
      <w:pPr>
        <w:pStyle w:val="ConsPlusNormal"/>
        <w:jc w:val="right"/>
      </w:pPr>
      <w:bookmarkStart w:id="13" w:name="P430"/>
      <w:bookmarkEnd w:id="13"/>
      <w:r>
        <w:t>Таблица 5.1</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24"/>
        <w:gridCol w:w="624"/>
        <w:gridCol w:w="624"/>
        <w:gridCol w:w="624"/>
        <w:gridCol w:w="624"/>
        <w:gridCol w:w="624"/>
        <w:gridCol w:w="624"/>
        <w:gridCol w:w="624"/>
        <w:gridCol w:w="624"/>
        <w:gridCol w:w="623"/>
        <w:gridCol w:w="624"/>
        <w:gridCol w:w="624"/>
        <w:gridCol w:w="737"/>
      </w:tblGrid>
      <w:tr w:rsidR="00EE6F60">
        <w:tc>
          <w:tcPr>
            <w:tcW w:w="794" w:type="dxa"/>
            <w:vMerge w:val="restart"/>
            <w:vAlign w:val="center"/>
          </w:tcPr>
          <w:p w:rsidR="00EE6F60" w:rsidRDefault="00EE6F60">
            <w:pPr>
              <w:pStyle w:val="ConsPlusNormal"/>
              <w:jc w:val="center"/>
            </w:pPr>
            <w:r>
              <w:rPr>
                <w:i/>
              </w:rPr>
              <w:t>N</w:t>
            </w:r>
          </w:p>
        </w:tc>
        <w:tc>
          <w:tcPr>
            <w:tcW w:w="8224" w:type="dxa"/>
            <w:gridSpan w:val="13"/>
            <w:vAlign w:val="center"/>
          </w:tcPr>
          <w:p w:rsidR="00EE6F60" w:rsidRDefault="00EE6F60">
            <w:pPr>
              <w:pStyle w:val="ConsPlusNormal"/>
              <w:jc w:val="center"/>
            </w:pPr>
            <w:r>
              <w:t xml:space="preserve">Значения </w:t>
            </w:r>
            <w:r>
              <w:rPr>
                <w:i/>
              </w:rPr>
              <w:t>K</w:t>
            </w:r>
            <w:r>
              <w:rPr>
                <w:i/>
                <w:vertAlign w:val="subscript"/>
              </w:rPr>
              <w:t>s</w:t>
            </w:r>
            <w:r>
              <w:t xml:space="preserve"> при </w:t>
            </w:r>
            <w:r>
              <w:rPr>
                <w:i/>
              </w:rPr>
              <w:t>L</w:t>
            </w:r>
            <w:r>
              <w:t>, м, равном</w:t>
            </w:r>
          </w:p>
        </w:tc>
      </w:tr>
      <w:tr w:rsidR="00EE6F60">
        <w:tc>
          <w:tcPr>
            <w:tcW w:w="794" w:type="dxa"/>
            <w:vMerge/>
          </w:tcPr>
          <w:p w:rsidR="00EE6F60" w:rsidRDefault="00EE6F60">
            <w:pPr>
              <w:pStyle w:val="ConsPlusNormal"/>
            </w:pPr>
          </w:p>
        </w:tc>
        <w:tc>
          <w:tcPr>
            <w:tcW w:w="624" w:type="dxa"/>
            <w:vAlign w:val="center"/>
          </w:tcPr>
          <w:p w:rsidR="00EE6F60" w:rsidRDefault="00EE6F60">
            <w:pPr>
              <w:pStyle w:val="ConsPlusNormal"/>
              <w:jc w:val="center"/>
            </w:pPr>
            <w:r>
              <w:t>1</w:t>
            </w:r>
          </w:p>
        </w:tc>
        <w:tc>
          <w:tcPr>
            <w:tcW w:w="624" w:type="dxa"/>
            <w:vAlign w:val="center"/>
          </w:tcPr>
          <w:p w:rsidR="00EE6F60" w:rsidRDefault="00EE6F60">
            <w:pPr>
              <w:pStyle w:val="ConsPlusNormal"/>
              <w:jc w:val="center"/>
            </w:pPr>
            <w:r>
              <w:t>3</w:t>
            </w:r>
          </w:p>
        </w:tc>
        <w:tc>
          <w:tcPr>
            <w:tcW w:w="624" w:type="dxa"/>
            <w:vAlign w:val="center"/>
          </w:tcPr>
          <w:p w:rsidR="00EE6F60" w:rsidRDefault="00EE6F60">
            <w:pPr>
              <w:pStyle w:val="ConsPlusNormal"/>
              <w:jc w:val="center"/>
            </w:pPr>
            <w:r>
              <w:t>5</w:t>
            </w:r>
          </w:p>
        </w:tc>
        <w:tc>
          <w:tcPr>
            <w:tcW w:w="624" w:type="dxa"/>
            <w:vAlign w:val="center"/>
          </w:tcPr>
          <w:p w:rsidR="00EE6F60" w:rsidRDefault="00EE6F60">
            <w:pPr>
              <w:pStyle w:val="ConsPlusNormal"/>
              <w:jc w:val="center"/>
            </w:pPr>
            <w:r>
              <w:t>7</w:t>
            </w:r>
          </w:p>
        </w:tc>
        <w:tc>
          <w:tcPr>
            <w:tcW w:w="624" w:type="dxa"/>
            <w:vAlign w:val="center"/>
          </w:tcPr>
          <w:p w:rsidR="00EE6F60" w:rsidRDefault="00EE6F60">
            <w:pPr>
              <w:pStyle w:val="ConsPlusNormal"/>
              <w:jc w:val="center"/>
            </w:pPr>
            <w:r>
              <w:t>10</w:t>
            </w:r>
          </w:p>
        </w:tc>
        <w:tc>
          <w:tcPr>
            <w:tcW w:w="624" w:type="dxa"/>
            <w:vAlign w:val="center"/>
          </w:tcPr>
          <w:p w:rsidR="00EE6F60" w:rsidRDefault="00EE6F60">
            <w:pPr>
              <w:pStyle w:val="ConsPlusNormal"/>
              <w:jc w:val="center"/>
            </w:pPr>
            <w:r>
              <w:t>15</w:t>
            </w:r>
          </w:p>
        </w:tc>
        <w:tc>
          <w:tcPr>
            <w:tcW w:w="624" w:type="dxa"/>
            <w:vAlign w:val="center"/>
          </w:tcPr>
          <w:p w:rsidR="00EE6F60" w:rsidRDefault="00EE6F60">
            <w:pPr>
              <w:pStyle w:val="ConsPlusNormal"/>
              <w:jc w:val="center"/>
            </w:pPr>
            <w:r>
              <w:t>20</w:t>
            </w:r>
          </w:p>
        </w:tc>
        <w:tc>
          <w:tcPr>
            <w:tcW w:w="624" w:type="dxa"/>
            <w:vAlign w:val="center"/>
          </w:tcPr>
          <w:p w:rsidR="00EE6F60" w:rsidRDefault="00EE6F60">
            <w:pPr>
              <w:pStyle w:val="ConsPlusNormal"/>
              <w:jc w:val="center"/>
            </w:pPr>
            <w:r>
              <w:t>30</w:t>
            </w:r>
          </w:p>
        </w:tc>
        <w:tc>
          <w:tcPr>
            <w:tcW w:w="624" w:type="dxa"/>
            <w:vAlign w:val="center"/>
          </w:tcPr>
          <w:p w:rsidR="00EE6F60" w:rsidRDefault="00EE6F60">
            <w:pPr>
              <w:pStyle w:val="ConsPlusNormal"/>
              <w:jc w:val="center"/>
            </w:pPr>
            <w:r>
              <w:t>40</w:t>
            </w:r>
          </w:p>
        </w:tc>
        <w:tc>
          <w:tcPr>
            <w:tcW w:w="623" w:type="dxa"/>
            <w:vAlign w:val="center"/>
          </w:tcPr>
          <w:p w:rsidR="00EE6F60" w:rsidRDefault="00EE6F60">
            <w:pPr>
              <w:pStyle w:val="ConsPlusNormal"/>
              <w:jc w:val="center"/>
            </w:pPr>
            <w:r>
              <w:t>50</w:t>
            </w:r>
          </w:p>
        </w:tc>
        <w:tc>
          <w:tcPr>
            <w:tcW w:w="624" w:type="dxa"/>
            <w:vAlign w:val="center"/>
          </w:tcPr>
          <w:p w:rsidR="00EE6F60" w:rsidRDefault="00EE6F60">
            <w:pPr>
              <w:pStyle w:val="ConsPlusNormal"/>
              <w:jc w:val="center"/>
            </w:pPr>
            <w:r>
              <w:t>100</w:t>
            </w:r>
          </w:p>
        </w:tc>
        <w:tc>
          <w:tcPr>
            <w:tcW w:w="624" w:type="dxa"/>
            <w:vAlign w:val="center"/>
          </w:tcPr>
          <w:p w:rsidR="00EE6F60" w:rsidRDefault="00EE6F60">
            <w:pPr>
              <w:pStyle w:val="ConsPlusNormal"/>
              <w:jc w:val="center"/>
            </w:pPr>
            <w:r>
              <w:t>500</w:t>
            </w:r>
          </w:p>
        </w:tc>
        <w:tc>
          <w:tcPr>
            <w:tcW w:w="737" w:type="dxa"/>
            <w:vAlign w:val="center"/>
          </w:tcPr>
          <w:p w:rsidR="00EE6F60" w:rsidRDefault="00EE6F60">
            <w:pPr>
              <w:pStyle w:val="ConsPlusNormal"/>
              <w:jc w:val="center"/>
            </w:pPr>
            <w:r>
              <w:t>1000</w:t>
            </w:r>
          </w:p>
        </w:tc>
      </w:tr>
      <w:tr w:rsidR="00EE6F60">
        <w:tc>
          <w:tcPr>
            <w:tcW w:w="794" w:type="dxa"/>
            <w:vAlign w:val="center"/>
          </w:tcPr>
          <w:p w:rsidR="00EE6F60" w:rsidRDefault="00EE6F60">
            <w:pPr>
              <w:pStyle w:val="ConsPlusNormal"/>
              <w:jc w:val="center"/>
            </w:pPr>
            <w:r>
              <w:t>4</w:t>
            </w:r>
          </w:p>
        </w:tc>
        <w:tc>
          <w:tcPr>
            <w:tcW w:w="624" w:type="dxa"/>
            <w:vAlign w:val="center"/>
          </w:tcPr>
          <w:p w:rsidR="00EE6F60" w:rsidRDefault="00EE6F60">
            <w:pPr>
              <w:pStyle w:val="ConsPlusNormal"/>
              <w:jc w:val="center"/>
            </w:pPr>
            <w:r>
              <w:t>0,61</w:t>
            </w:r>
          </w:p>
        </w:tc>
        <w:tc>
          <w:tcPr>
            <w:tcW w:w="624" w:type="dxa"/>
            <w:vAlign w:val="center"/>
          </w:tcPr>
          <w:p w:rsidR="00EE6F60" w:rsidRDefault="00EE6F60">
            <w:pPr>
              <w:pStyle w:val="ConsPlusNormal"/>
              <w:jc w:val="center"/>
            </w:pPr>
            <w:r>
              <w:t>0,51</w:t>
            </w:r>
          </w:p>
        </w:tc>
        <w:tc>
          <w:tcPr>
            <w:tcW w:w="624" w:type="dxa"/>
            <w:vAlign w:val="center"/>
          </w:tcPr>
          <w:p w:rsidR="00EE6F60" w:rsidRDefault="00EE6F60">
            <w:pPr>
              <w:pStyle w:val="ConsPlusNormal"/>
              <w:jc w:val="center"/>
            </w:pPr>
            <w:r>
              <w:t>0,46</w:t>
            </w:r>
          </w:p>
        </w:tc>
        <w:tc>
          <w:tcPr>
            <w:tcW w:w="624" w:type="dxa"/>
            <w:vAlign w:val="center"/>
          </w:tcPr>
          <w:p w:rsidR="00EE6F60" w:rsidRDefault="00EE6F60">
            <w:pPr>
              <w:pStyle w:val="ConsPlusNormal"/>
              <w:jc w:val="center"/>
            </w:pPr>
            <w:r>
              <w:t>0,43</w:t>
            </w:r>
          </w:p>
        </w:tc>
        <w:tc>
          <w:tcPr>
            <w:tcW w:w="624" w:type="dxa"/>
            <w:vAlign w:val="center"/>
          </w:tcPr>
          <w:p w:rsidR="00EE6F60" w:rsidRDefault="00EE6F60">
            <w:pPr>
              <w:pStyle w:val="ConsPlusNormal"/>
              <w:jc w:val="center"/>
            </w:pPr>
            <w:r>
              <w:t>0,40</w:t>
            </w:r>
          </w:p>
        </w:tc>
        <w:tc>
          <w:tcPr>
            <w:tcW w:w="624" w:type="dxa"/>
            <w:vAlign w:val="center"/>
          </w:tcPr>
          <w:p w:rsidR="00EE6F60" w:rsidRDefault="00EE6F60">
            <w:pPr>
              <w:pStyle w:val="ConsPlusNormal"/>
              <w:jc w:val="center"/>
            </w:pPr>
            <w:r>
              <w:t>0,36</w:t>
            </w:r>
          </w:p>
        </w:tc>
        <w:tc>
          <w:tcPr>
            <w:tcW w:w="624" w:type="dxa"/>
            <w:vAlign w:val="center"/>
          </w:tcPr>
          <w:p w:rsidR="00EE6F60" w:rsidRDefault="00EE6F60">
            <w:pPr>
              <w:pStyle w:val="ConsPlusNormal"/>
              <w:jc w:val="center"/>
            </w:pPr>
            <w:r>
              <w:t>0,34</w:t>
            </w:r>
          </w:p>
        </w:tc>
        <w:tc>
          <w:tcPr>
            <w:tcW w:w="624" w:type="dxa"/>
            <w:vAlign w:val="center"/>
          </w:tcPr>
          <w:p w:rsidR="00EE6F60" w:rsidRDefault="00EE6F60">
            <w:pPr>
              <w:pStyle w:val="ConsPlusNormal"/>
              <w:jc w:val="center"/>
            </w:pPr>
            <w:r>
              <w:t>0,31</w:t>
            </w:r>
          </w:p>
        </w:tc>
        <w:tc>
          <w:tcPr>
            <w:tcW w:w="624" w:type="dxa"/>
            <w:vAlign w:val="center"/>
          </w:tcPr>
          <w:p w:rsidR="00EE6F60" w:rsidRDefault="00EE6F60">
            <w:pPr>
              <w:pStyle w:val="ConsPlusNormal"/>
              <w:jc w:val="center"/>
            </w:pPr>
            <w:r>
              <w:t>0,27</w:t>
            </w:r>
          </w:p>
        </w:tc>
        <w:tc>
          <w:tcPr>
            <w:tcW w:w="623" w:type="dxa"/>
            <w:vAlign w:val="center"/>
          </w:tcPr>
          <w:p w:rsidR="00EE6F60" w:rsidRDefault="00EE6F60">
            <w:pPr>
              <w:pStyle w:val="ConsPlusNormal"/>
              <w:jc w:val="center"/>
            </w:pPr>
            <w:r>
              <w:t>0,25</w:t>
            </w:r>
          </w:p>
        </w:tc>
        <w:tc>
          <w:tcPr>
            <w:tcW w:w="624" w:type="dxa"/>
            <w:vAlign w:val="center"/>
          </w:tcPr>
          <w:p w:rsidR="00EE6F60" w:rsidRDefault="00EE6F60">
            <w:pPr>
              <w:pStyle w:val="ConsPlusNormal"/>
              <w:jc w:val="center"/>
            </w:pPr>
            <w:r>
              <w:t>0,23</w:t>
            </w:r>
          </w:p>
        </w:tc>
        <w:tc>
          <w:tcPr>
            <w:tcW w:w="624" w:type="dxa"/>
            <w:vAlign w:val="center"/>
          </w:tcPr>
          <w:p w:rsidR="00EE6F60" w:rsidRDefault="00EE6F60">
            <w:pPr>
              <w:pStyle w:val="ConsPlusNormal"/>
              <w:jc w:val="center"/>
            </w:pPr>
            <w:r>
              <w:t>0,15</w:t>
            </w:r>
          </w:p>
        </w:tc>
        <w:tc>
          <w:tcPr>
            <w:tcW w:w="737" w:type="dxa"/>
            <w:vAlign w:val="center"/>
          </w:tcPr>
          <w:p w:rsidR="00EE6F60" w:rsidRDefault="00EE6F60">
            <w:pPr>
              <w:pStyle w:val="ConsPlusNormal"/>
              <w:jc w:val="center"/>
            </w:pPr>
            <w:r>
              <w:t>0,13</w:t>
            </w:r>
          </w:p>
        </w:tc>
      </w:tr>
      <w:tr w:rsidR="00EE6F60">
        <w:tc>
          <w:tcPr>
            <w:tcW w:w="794" w:type="dxa"/>
            <w:vAlign w:val="center"/>
          </w:tcPr>
          <w:p w:rsidR="00EE6F60" w:rsidRDefault="00EE6F60">
            <w:pPr>
              <w:pStyle w:val="ConsPlusNormal"/>
              <w:jc w:val="center"/>
            </w:pPr>
            <w:r>
              <w:t>8</w:t>
            </w:r>
          </w:p>
        </w:tc>
        <w:tc>
          <w:tcPr>
            <w:tcW w:w="624" w:type="dxa"/>
            <w:vAlign w:val="center"/>
          </w:tcPr>
          <w:p w:rsidR="00EE6F60" w:rsidRDefault="00EE6F60">
            <w:pPr>
              <w:pStyle w:val="ConsPlusNormal"/>
              <w:jc w:val="center"/>
            </w:pPr>
            <w:r>
              <w:t>0,63</w:t>
            </w:r>
          </w:p>
        </w:tc>
        <w:tc>
          <w:tcPr>
            <w:tcW w:w="624" w:type="dxa"/>
            <w:vAlign w:val="center"/>
          </w:tcPr>
          <w:p w:rsidR="00EE6F60" w:rsidRDefault="00EE6F60">
            <w:pPr>
              <w:pStyle w:val="ConsPlusNormal"/>
              <w:jc w:val="center"/>
            </w:pPr>
            <w:r>
              <w:t>0,53</w:t>
            </w:r>
          </w:p>
        </w:tc>
        <w:tc>
          <w:tcPr>
            <w:tcW w:w="624" w:type="dxa"/>
            <w:vAlign w:val="center"/>
          </w:tcPr>
          <w:p w:rsidR="00EE6F60" w:rsidRDefault="00EE6F60">
            <w:pPr>
              <w:pStyle w:val="ConsPlusNormal"/>
              <w:jc w:val="center"/>
            </w:pPr>
            <w:r>
              <w:t>0,48</w:t>
            </w:r>
          </w:p>
        </w:tc>
        <w:tc>
          <w:tcPr>
            <w:tcW w:w="624" w:type="dxa"/>
            <w:vAlign w:val="center"/>
          </w:tcPr>
          <w:p w:rsidR="00EE6F60" w:rsidRDefault="00EE6F60">
            <w:pPr>
              <w:pStyle w:val="ConsPlusNormal"/>
              <w:jc w:val="center"/>
            </w:pPr>
            <w:r>
              <w:t>0,45</w:t>
            </w:r>
          </w:p>
        </w:tc>
        <w:tc>
          <w:tcPr>
            <w:tcW w:w="624" w:type="dxa"/>
            <w:vAlign w:val="center"/>
          </w:tcPr>
          <w:p w:rsidR="00EE6F60" w:rsidRDefault="00EE6F60">
            <w:pPr>
              <w:pStyle w:val="ConsPlusNormal"/>
              <w:jc w:val="center"/>
            </w:pPr>
            <w:r>
              <w:t>0,41</w:t>
            </w:r>
          </w:p>
        </w:tc>
        <w:tc>
          <w:tcPr>
            <w:tcW w:w="624" w:type="dxa"/>
            <w:vAlign w:val="center"/>
          </w:tcPr>
          <w:p w:rsidR="00EE6F60" w:rsidRDefault="00EE6F60">
            <w:pPr>
              <w:pStyle w:val="ConsPlusNormal"/>
              <w:jc w:val="center"/>
            </w:pPr>
            <w:r>
              <w:t>0,37</w:t>
            </w:r>
          </w:p>
        </w:tc>
        <w:tc>
          <w:tcPr>
            <w:tcW w:w="624" w:type="dxa"/>
            <w:vAlign w:val="center"/>
          </w:tcPr>
          <w:p w:rsidR="00EE6F60" w:rsidRDefault="00EE6F60">
            <w:pPr>
              <w:pStyle w:val="ConsPlusNormal"/>
              <w:jc w:val="center"/>
            </w:pPr>
            <w:r>
              <w:t>0,35</w:t>
            </w:r>
          </w:p>
        </w:tc>
        <w:tc>
          <w:tcPr>
            <w:tcW w:w="624" w:type="dxa"/>
            <w:vAlign w:val="center"/>
          </w:tcPr>
          <w:p w:rsidR="00EE6F60" w:rsidRDefault="00EE6F60">
            <w:pPr>
              <w:pStyle w:val="ConsPlusNormal"/>
              <w:jc w:val="center"/>
            </w:pPr>
            <w:r>
              <w:t>0,32</w:t>
            </w:r>
          </w:p>
        </w:tc>
        <w:tc>
          <w:tcPr>
            <w:tcW w:w="624" w:type="dxa"/>
            <w:vAlign w:val="center"/>
          </w:tcPr>
          <w:p w:rsidR="00EE6F60" w:rsidRDefault="00EE6F60">
            <w:pPr>
              <w:pStyle w:val="ConsPlusNormal"/>
              <w:jc w:val="center"/>
            </w:pPr>
            <w:r>
              <w:t>0,28</w:t>
            </w:r>
          </w:p>
        </w:tc>
        <w:tc>
          <w:tcPr>
            <w:tcW w:w="623" w:type="dxa"/>
            <w:vAlign w:val="center"/>
          </w:tcPr>
          <w:p w:rsidR="00EE6F60" w:rsidRDefault="00EE6F60">
            <w:pPr>
              <w:pStyle w:val="ConsPlusNormal"/>
              <w:jc w:val="center"/>
            </w:pPr>
            <w:r>
              <w:t>0,26</w:t>
            </w:r>
          </w:p>
        </w:tc>
        <w:tc>
          <w:tcPr>
            <w:tcW w:w="624" w:type="dxa"/>
            <w:vAlign w:val="center"/>
          </w:tcPr>
          <w:p w:rsidR="00EE6F60" w:rsidRDefault="00EE6F60">
            <w:pPr>
              <w:pStyle w:val="ConsPlusNormal"/>
              <w:jc w:val="center"/>
            </w:pPr>
            <w:r>
              <w:t>0,24</w:t>
            </w:r>
          </w:p>
        </w:tc>
        <w:tc>
          <w:tcPr>
            <w:tcW w:w="624" w:type="dxa"/>
            <w:vAlign w:val="center"/>
          </w:tcPr>
          <w:p w:rsidR="00EE6F60" w:rsidRDefault="00EE6F60">
            <w:pPr>
              <w:pStyle w:val="ConsPlusNormal"/>
              <w:jc w:val="center"/>
            </w:pPr>
            <w:r>
              <w:t>0,16</w:t>
            </w:r>
          </w:p>
        </w:tc>
        <w:tc>
          <w:tcPr>
            <w:tcW w:w="737" w:type="dxa"/>
            <w:vAlign w:val="center"/>
          </w:tcPr>
          <w:p w:rsidR="00EE6F60" w:rsidRDefault="00EE6F60">
            <w:pPr>
              <w:pStyle w:val="ConsPlusNormal"/>
              <w:jc w:val="center"/>
            </w:pPr>
            <w:r>
              <w:t>0,13</w:t>
            </w:r>
          </w:p>
        </w:tc>
      </w:tr>
      <w:tr w:rsidR="00EE6F60">
        <w:tc>
          <w:tcPr>
            <w:tcW w:w="794" w:type="dxa"/>
            <w:vAlign w:val="center"/>
          </w:tcPr>
          <w:p w:rsidR="00EE6F60" w:rsidRDefault="00EE6F60">
            <w:pPr>
              <w:pStyle w:val="ConsPlusNormal"/>
              <w:jc w:val="center"/>
            </w:pPr>
            <w:r>
              <w:t>12</w:t>
            </w:r>
          </w:p>
        </w:tc>
        <w:tc>
          <w:tcPr>
            <w:tcW w:w="624" w:type="dxa"/>
            <w:vAlign w:val="center"/>
          </w:tcPr>
          <w:p w:rsidR="00EE6F60" w:rsidRDefault="00EE6F60">
            <w:pPr>
              <w:pStyle w:val="ConsPlusNormal"/>
              <w:jc w:val="center"/>
            </w:pPr>
            <w:r>
              <w:t>0,64</w:t>
            </w:r>
          </w:p>
        </w:tc>
        <w:tc>
          <w:tcPr>
            <w:tcW w:w="624" w:type="dxa"/>
            <w:vAlign w:val="center"/>
          </w:tcPr>
          <w:p w:rsidR="00EE6F60" w:rsidRDefault="00EE6F60">
            <w:pPr>
              <w:pStyle w:val="ConsPlusNormal"/>
              <w:jc w:val="center"/>
            </w:pPr>
            <w:r>
              <w:t>0,54</w:t>
            </w:r>
          </w:p>
        </w:tc>
        <w:tc>
          <w:tcPr>
            <w:tcW w:w="624" w:type="dxa"/>
            <w:vAlign w:val="center"/>
          </w:tcPr>
          <w:p w:rsidR="00EE6F60" w:rsidRDefault="00EE6F60">
            <w:pPr>
              <w:pStyle w:val="ConsPlusNormal"/>
              <w:jc w:val="center"/>
            </w:pPr>
            <w:r>
              <w:t>0,49</w:t>
            </w:r>
          </w:p>
        </w:tc>
        <w:tc>
          <w:tcPr>
            <w:tcW w:w="624" w:type="dxa"/>
            <w:vAlign w:val="center"/>
          </w:tcPr>
          <w:p w:rsidR="00EE6F60" w:rsidRDefault="00EE6F60">
            <w:pPr>
              <w:pStyle w:val="ConsPlusNormal"/>
              <w:jc w:val="center"/>
            </w:pPr>
            <w:r>
              <w:t>0,46</w:t>
            </w:r>
          </w:p>
        </w:tc>
        <w:tc>
          <w:tcPr>
            <w:tcW w:w="624" w:type="dxa"/>
            <w:vAlign w:val="center"/>
          </w:tcPr>
          <w:p w:rsidR="00EE6F60" w:rsidRDefault="00EE6F60">
            <w:pPr>
              <w:pStyle w:val="ConsPlusNormal"/>
              <w:jc w:val="center"/>
            </w:pPr>
            <w:r>
              <w:t>0,42</w:t>
            </w:r>
          </w:p>
        </w:tc>
        <w:tc>
          <w:tcPr>
            <w:tcW w:w="624" w:type="dxa"/>
            <w:vAlign w:val="center"/>
          </w:tcPr>
          <w:p w:rsidR="00EE6F60" w:rsidRDefault="00EE6F60">
            <w:pPr>
              <w:pStyle w:val="ConsPlusNormal"/>
              <w:jc w:val="center"/>
            </w:pPr>
            <w:r>
              <w:t>0,39</w:t>
            </w:r>
          </w:p>
        </w:tc>
        <w:tc>
          <w:tcPr>
            <w:tcW w:w="624" w:type="dxa"/>
            <w:vAlign w:val="center"/>
          </w:tcPr>
          <w:p w:rsidR="00EE6F60" w:rsidRDefault="00EE6F60">
            <w:pPr>
              <w:pStyle w:val="ConsPlusNormal"/>
              <w:jc w:val="center"/>
            </w:pPr>
            <w:r>
              <w:t>0,36</w:t>
            </w:r>
          </w:p>
        </w:tc>
        <w:tc>
          <w:tcPr>
            <w:tcW w:w="624" w:type="dxa"/>
            <w:vAlign w:val="center"/>
          </w:tcPr>
          <w:p w:rsidR="00EE6F60" w:rsidRDefault="00EE6F60">
            <w:pPr>
              <w:pStyle w:val="ConsPlusNormal"/>
              <w:jc w:val="center"/>
            </w:pPr>
            <w:r>
              <w:t>0,33</w:t>
            </w:r>
          </w:p>
        </w:tc>
        <w:tc>
          <w:tcPr>
            <w:tcW w:w="624" w:type="dxa"/>
            <w:vAlign w:val="center"/>
          </w:tcPr>
          <w:p w:rsidR="00EE6F60" w:rsidRDefault="00EE6F60">
            <w:pPr>
              <w:pStyle w:val="ConsPlusNormal"/>
              <w:jc w:val="center"/>
            </w:pPr>
            <w:r>
              <w:t>0,29</w:t>
            </w:r>
          </w:p>
        </w:tc>
        <w:tc>
          <w:tcPr>
            <w:tcW w:w="623" w:type="dxa"/>
            <w:vAlign w:val="center"/>
          </w:tcPr>
          <w:p w:rsidR="00EE6F60" w:rsidRDefault="00EE6F60">
            <w:pPr>
              <w:pStyle w:val="ConsPlusNormal"/>
              <w:jc w:val="center"/>
            </w:pPr>
            <w:r>
              <w:t>0,26</w:t>
            </w:r>
          </w:p>
        </w:tc>
        <w:tc>
          <w:tcPr>
            <w:tcW w:w="624" w:type="dxa"/>
            <w:vAlign w:val="center"/>
          </w:tcPr>
          <w:p w:rsidR="00EE6F60" w:rsidRDefault="00EE6F60">
            <w:pPr>
              <w:pStyle w:val="ConsPlusNormal"/>
              <w:jc w:val="center"/>
            </w:pPr>
            <w:r>
              <w:t>0,24</w:t>
            </w:r>
          </w:p>
        </w:tc>
        <w:tc>
          <w:tcPr>
            <w:tcW w:w="624" w:type="dxa"/>
            <w:vAlign w:val="center"/>
          </w:tcPr>
          <w:p w:rsidR="00EE6F60" w:rsidRDefault="00EE6F60">
            <w:pPr>
              <w:pStyle w:val="ConsPlusNormal"/>
              <w:jc w:val="center"/>
            </w:pPr>
            <w:r>
              <w:t>0,16</w:t>
            </w:r>
          </w:p>
        </w:tc>
        <w:tc>
          <w:tcPr>
            <w:tcW w:w="737" w:type="dxa"/>
            <w:vAlign w:val="center"/>
          </w:tcPr>
          <w:p w:rsidR="00EE6F60" w:rsidRDefault="00EE6F60">
            <w:pPr>
              <w:pStyle w:val="ConsPlusNormal"/>
              <w:jc w:val="center"/>
            </w:pPr>
            <w:r>
              <w:t>0,14</w:t>
            </w:r>
          </w:p>
        </w:tc>
      </w:tr>
      <w:tr w:rsidR="00EE6F60">
        <w:tc>
          <w:tcPr>
            <w:tcW w:w="794" w:type="dxa"/>
            <w:vAlign w:val="center"/>
          </w:tcPr>
          <w:p w:rsidR="00EE6F60" w:rsidRDefault="00EE6F60">
            <w:pPr>
              <w:pStyle w:val="ConsPlusNormal"/>
              <w:jc w:val="center"/>
            </w:pPr>
            <w:r>
              <w:t>16</w:t>
            </w:r>
          </w:p>
        </w:tc>
        <w:tc>
          <w:tcPr>
            <w:tcW w:w="624" w:type="dxa"/>
            <w:vAlign w:val="center"/>
          </w:tcPr>
          <w:p w:rsidR="00EE6F60" w:rsidRDefault="00EE6F60">
            <w:pPr>
              <w:pStyle w:val="ConsPlusNormal"/>
              <w:jc w:val="center"/>
            </w:pPr>
            <w:r>
              <w:t>0,65</w:t>
            </w:r>
          </w:p>
        </w:tc>
        <w:tc>
          <w:tcPr>
            <w:tcW w:w="624" w:type="dxa"/>
            <w:vAlign w:val="center"/>
          </w:tcPr>
          <w:p w:rsidR="00EE6F60" w:rsidRDefault="00EE6F60">
            <w:pPr>
              <w:pStyle w:val="ConsPlusNormal"/>
              <w:jc w:val="center"/>
            </w:pPr>
            <w:r>
              <w:t>0,55</w:t>
            </w:r>
          </w:p>
        </w:tc>
        <w:tc>
          <w:tcPr>
            <w:tcW w:w="624" w:type="dxa"/>
            <w:vAlign w:val="center"/>
          </w:tcPr>
          <w:p w:rsidR="00EE6F60" w:rsidRDefault="00EE6F60">
            <w:pPr>
              <w:pStyle w:val="ConsPlusNormal"/>
              <w:jc w:val="center"/>
            </w:pPr>
            <w:r>
              <w:t>0,50</w:t>
            </w:r>
          </w:p>
        </w:tc>
        <w:tc>
          <w:tcPr>
            <w:tcW w:w="624" w:type="dxa"/>
            <w:vAlign w:val="center"/>
          </w:tcPr>
          <w:p w:rsidR="00EE6F60" w:rsidRDefault="00EE6F60">
            <w:pPr>
              <w:pStyle w:val="ConsPlusNormal"/>
              <w:jc w:val="center"/>
            </w:pPr>
            <w:r>
              <w:t>0,47</w:t>
            </w:r>
          </w:p>
        </w:tc>
        <w:tc>
          <w:tcPr>
            <w:tcW w:w="624" w:type="dxa"/>
            <w:vAlign w:val="center"/>
          </w:tcPr>
          <w:p w:rsidR="00EE6F60" w:rsidRDefault="00EE6F60">
            <w:pPr>
              <w:pStyle w:val="ConsPlusNormal"/>
              <w:jc w:val="center"/>
            </w:pPr>
            <w:r>
              <w:t>0,43</w:t>
            </w:r>
          </w:p>
        </w:tc>
        <w:tc>
          <w:tcPr>
            <w:tcW w:w="624" w:type="dxa"/>
            <w:vAlign w:val="center"/>
          </w:tcPr>
          <w:p w:rsidR="00EE6F60" w:rsidRDefault="00EE6F60">
            <w:pPr>
              <w:pStyle w:val="ConsPlusNormal"/>
              <w:jc w:val="center"/>
            </w:pPr>
            <w:r>
              <w:t>0,39</w:t>
            </w:r>
          </w:p>
        </w:tc>
        <w:tc>
          <w:tcPr>
            <w:tcW w:w="624" w:type="dxa"/>
            <w:vAlign w:val="center"/>
          </w:tcPr>
          <w:p w:rsidR="00EE6F60" w:rsidRDefault="00EE6F60">
            <w:pPr>
              <w:pStyle w:val="ConsPlusNormal"/>
              <w:jc w:val="center"/>
            </w:pPr>
            <w:r>
              <w:t>0,37</w:t>
            </w:r>
          </w:p>
        </w:tc>
        <w:tc>
          <w:tcPr>
            <w:tcW w:w="624" w:type="dxa"/>
            <w:vAlign w:val="center"/>
          </w:tcPr>
          <w:p w:rsidR="00EE6F60" w:rsidRDefault="00EE6F60">
            <w:pPr>
              <w:pStyle w:val="ConsPlusNormal"/>
              <w:jc w:val="center"/>
            </w:pPr>
            <w:r>
              <w:t>0,33</w:t>
            </w:r>
          </w:p>
        </w:tc>
        <w:tc>
          <w:tcPr>
            <w:tcW w:w="624" w:type="dxa"/>
            <w:vAlign w:val="center"/>
          </w:tcPr>
          <w:p w:rsidR="00EE6F60" w:rsidRDefault="00EE6F60">
            <w:pPr>
              <w:pStyle w:val="ConsPlusNormal"/>
              <w:jc w:val="center"/>
            </w:pPr>
            <w:r>
              <w:t>0,30</w:t>
            </w:r>
          </w:p>
        </w:tc>
        <w:tc>
          <w:tcPr>
            <w:tcW w:w="623" w:type="dxa"/>
            <w:vAlign w:val="center"/>
          </w:tcPr>
          <w:p w:rsidR="00EE6F60" w:rsidRDefault="00EE6F60">
            <w:pPr>
              <w:pStyle w:val="ConsPlusNormal"/>
              <w:jc w:val="center"/>
            </w:pPr>
            <w:r>
              <w:t>0,27</w:t>
            </w:r>
          </w:p>
        </w:tc>
        <w:tc>
          <w:tcPr>
            <w:tcW w:w="624" w:type="dxa"/>
            <w:vAlign w:val="center"/>
          </w:tcPr>
          <w:p w:rsidR="00EE6F60" w:rsidRDefault="00EE6F60">
            <w:pPr>
              <w:pStyle w:val="ConsPlusNormal"/>
              <w:jc w:val="center"/>
            </w:pPr>
            <w:r>
              <w:t>0,25</w:t>
            </w:r>
          </w:p>
        </w:tc>
        <w:tc>
          <w:tcPr>
            <w:tcW w:w="624" w:type="dxa"/>
            <w:vAlign w:val="center"/>
          </w:tcPr>
          <w:p w:rsidR="00EE6F60" w:rsidRDefault="00EE6F60">
            <w:pPr>
              <w:pStyle w:val="ConsPlusNormal"/>
              <w:jc w:val="center"/>
            </w:pPr>
            <w:r>
              <w:t>0,17</w:t>
            </w:r>
          </w:p>
        </w:tc>
        <w:tc>
          <w:tcPr>
            <w:tcW w:w="737" w:type="dxa"/>
            <w:vAlign w:val="center"/>
          </w:tcPr>
          <w:p w:rsidR="00EE6F60" w:rsidRDefault="00EE6F60">
            <w:pPr>
              <w:pStyle w:val="ConsPlusNormal"/>
              <w:jc w:val="center"/>
            </w:pPr>
            <w:r>
              <w:t>0,14</w:t>
            </w:r>
          </w:p>
        </w:tc>
      </w:tr>
      <w:tr w:rsidR="00EE6F60">
        <w:tc>
          <w:tcPr>
            <w:tcW w:w="794" w:type="dxa"/>
            <w:vAlign w:val="center"/>
          </w:tcPr>
          <w:p w:rsidR="00EE6F60" w:rsidRDefault="00EE6F60">
            <w:pPr>
              <w:pStyle w:val="ConsPlusNormal"/>
              <w:jc w:val="center"/>
            </w:pPr>
            <w:r>
              <w:t>20</w:t>
            </w:r>
          </w:p>
        </w:tc>
        <w:tc>
          <w:tcPr>
            <w:tcW w:w="624" w:type="dxa"/>
            <w:vAlign w:val="center"/>
          </w:tcPr>
          <w:p w:rsidR="00EE6F60" w:rsidRDefault="00EE6F60">
            <w:pPr>
              <w:pStyle w:val="ConsPlusNormal"/>
              <w:jc w:val="center"/>
            </w:pPr>
            <w:r>
              <w:t>0,66</w:t>
            </w:r>
          </w:p>
        </w:tc>
        <w:tc>
          <w:tcPr>
            <w:tcW w:w="624" w:type="dxa"/>
            <w:vAlign w:val="center"/>
          </w:tcPr>
          <w:p w:rsidR="00EE6F60" w:rsidRDefault="00EE6F60">
            <w:pPr>
              <w:pStyle w:val="ConsPlusNormal"/>
              <w:jc w:val="center"/>
            </w:pPr>
            <w:r>
              <w:t>0,56</w:t>
            </w:r>
          </w:p>
        </w:tc>
        <w:tc>
          <w:tcPr>
            <w:tcW w:w="624" w:type="dxa"/>
            <w:vAlign w:val="center"/>
          </w:tcPr>
          <w:p w:rsidR="00EE6F60" w:rsidRDefault="00EE6F60">
            <w:pPr>
              <w:pStyle w:val="ConsPlusNormal"/>
              <w:jc w:val="center"/>
            </w:pPr>
            <w:r>
              <w:t>0,51</w:t>
            </w:r>
          </w:p>
        </w:tc>
        <w:tc>
          <w:tcPr>
            <w:tcW w:w="624" w:type="dxa"/>
            <w:vAlign w:val="center"/>
          </w:tcPr>
          <w:p w:rsidR="00EE6F60" w:rsidRDefault="00EE6F60">
            <w:pPr>
              <w:pStyle w:val="ConsPlusNormal"/>
              <w:jc w:val="center"/>
            </w:pPr>
            <w:r>
              <w:t>0,48</w:t>
            </w:r>
          </w:p>
        </w:tc>
        <w:tc>
          <w:tcPr>
            <w:tcW w:w="624" w:type="dxa"/>
            <w:vAlign w:val="center"/>
          </w:tcPr>
          <w:p w:rsidR="00EE6F60" w:rsidRDefault="00EE6F60">
            <w:pPr>
              <w:pStyle w:val="ConsPlusNormal"/>
              <w:jc w:val="center"/>
            </w:pPr>
            <w:r>
              <w:t>0,44</w:t>
            </w:r>
          </w:p>
        </w:tc>
        <w:tc>
          <w:tcPr>
            <w:tcW w:w="624" w:type="dxa"/>
            <w:vAlign w:val="center"/>
          </w:tcPr>
          <w:p w:rsidR="00EE6F60" w:rsidRDefault="00EE6F60">
            <w:pPr>
              <w:pStyle w:val="ConsPlusNormal"/>
              <w:jc w:val="center"/>
            </w:pPr>
            <w:r>
              <w:t>0,40</w:t>
            </w:r>
          </w:p>
        </w:tc>
        <w:tc>
          <w:tcPr>
            <w:tcW w:w="624" w:type="dxa"/>
            <w:vAlign w:val="center"/>
          </w:tcPr>
          <w:p w:rsidR="00EE6F60" w:rsidRDefault="00EE6F60">
            <w:pPr>
              <w:pStyle w:val="ConsPlusNormal"/>
              <w:jc w:val="center"/>
            </w:pPr>
            <w:r>
              <w:t>0,38</w:t>
            </w:r>
          </w:p>
        </w:tc>
        <w:tc>
          <w:tcPr>
            <w:tcW w:w="624" w:type="dxa"/>
            <w:vAlign w:val="center"/>
          </w:tcPr>
          <w:p w:rsidR="00EE6F60" w:rsidRDefault="00EE6F60">
            <w:pPr>
              <w:pStyle w:val="ConsPlusNormal"/>
              <w:jc w:val="center"/>
            </w:pPr>
            <w:r>
              <w:t>0,34</w:t>
            </w:r>
          </w:p>
        </w:tc>
        <w:tc>
          <w:tcPr>
            <w:tcW w:w="624" w:type="dxa"/>
            <w:vAlign w:val="center"/>
          </w:tcPr>
          <w:p w:rsidR="00EE6F60" w:rsidRDefault="00EE6F60">
            <w:pPr>
              <w:pStyle w:val="ConsPlusNormal"/>
              <w:jc w:val="center"/>
            </w:pPr>
            <w:r>
              <w:t>0,30</w:t>
            </w:r>
          </w:p>
        </w:tc>
        <w:tc>
          <w:tcPr>
            <w:tcW w:w="623" w:type="dxa"/>
            <w:vAlign w:val="center"/>
          </w:tcPr>
          <w:p w:rsidR="00EE6F60" w:rsidRDefault="00EE6F60">
            <w:pPr>
              <w:pStyle w:val="ConsPlusNormal"/>
              <w:jc w:val="center"/>
            </w:pPr>
            <w:r>
              <w:t>0,28</w:t>
            </w:r>
          </w:p>
        </w:tc>
        <w:tc>
          <w:tcPr>
            <w:tcW w:w="624" w:type="dxa"/>
            <w:vAlign w:val="center"/>
          </w:tcPr>
          <w:p w:rsidR="00EE6F60" w:rsidRDefault="00EE6F60">
            <w:pPr>
              <w:pStyle w:val="ConsPlusNormal"/>
              <w:jc w:val="center"/>
            </w:pPr>
            <w:r>
              <w:t>0,25</w:t>
            </w:r>
          </w:p>
        </w:tc>
        <w:tc>
          <w:tcPr>
            <w:tcW w:w="624" w:type="dxa"/>
            <w:vAlign w:val="center"/>
          </w:tcPr>
          <w:p w:rsidR="00EE6F60" w:rsidRDefault="00EE6F60">
            <w:pPr>
              <w:pStyle w:val="ConsPlusNormal"/>
              <w:jc w:val="center"/>
            </w:pPr>
            <w:r>
              <w:t>0,17</w:t>
            </w:r>
          </w:p>
        </w:tc>
        <w:tc>
          <w:tcPr>
            <w:tcW w:w="737" w:type="dxa"/>
            <w:vAlign w:val="center"/>
          </w:tcPr>
          <w:p w:rsidR="00EE6F60" w:rsidRDefault="00EE6F60">
            <w:pPr>
              <w:pStyle w:val="ConsPlusNormal"/>
              <w:jc w:val="center"/>
            </w:pPr>
            <w:r>
              <w:t>0,14</w:t>
            </w:r>
          </w:p>
        </w:tc>
      </w:tr>
      <w:tr w:rsidR="00EE6F60">
        <w:tc>
          <w:tcPr>
            <w:tcW w:w="794" w:type="dxa"/>
            <w:vAlign w:val="center"/>
          </w:tcPr>
          <w:p w:rsidR="00EE6F60" w:rsidRDefault="00EE6F60">
            <w:pPr>
              <w:pStyle w:val="ConsPlusNormal"/>
              <w:jc w:val="center"/>
            </w:pPr>
            <w:r>
              <w:t>24</w:t>
            </w:r>
          </w:p>
        </w:tc>
        <w:tc>
          <w:tcPr>
            <w:tcW w:w="624" w:type="dxa"/>
            <w:vAlign w:val="center"/>
          </w:tcPr>
          <w:p w:rsidR="00EE6F60" w:rsidRDefault="00EE6F60">
            <w:pPr>
              <w:pStyle w:val="ConsPlusNormal"/>
              <w:jc w:val="center"/>
            </w:pPr>
            <w:r>
              <w:t>0,67</w:t>
            </w:r>
          </w:p>
        </w:tc>
        <w:tc>
          <w:tcPr>
            <w:tcW w:w="624" w:type="dxa"/>
            <w:vAlign w:val="center"/>
          </w:tcPr>
          <w:p w:rsidR="00EE6F60" w:rsidRDefault="00EE6F60">
            <w:pPr>
              <w:pStyle w:val="ConsPlusNormal"/>
              <w:jc w:val="center"/>
            </w:pPr>
            <w:r>
              <w:t>0,57</w:t>
            </w:r>
          </w:p>
        </w:tc>
        <w:tc>
          <w:tcPr>
            <w:tcW w:w="624" w:type="dxa"/>
            <w:vAlign w:val="center"/>
          </w:tcPr>
          <w:p w:rsidR="00EE6F60" w:rsidRDefault="00EE6F60">
            <w:pPr>
              <w:pStyle w:val="ConsPlusNormal"/>
              <w:jc w:val="center"/>
            </w:pPr>
            <w:r>
              <w:t>0,52</w:t>
            </w:r>
          </w:p>
        </w:tc>
        <w:tc>
          <w:tcPr>
            <w:tcW w:w="624" w:type="dxa"/>
            <w:vAlign w:val="center"/>
          </w:tcPr>
          <w:p w:rsidR="00EE6F60" w:rsidRDefault="00EE6F60">
            <w:pPr>
              <w:pStyle w:val="ConsPlusNormal"/>
              <w:jc w:val="center"/>
            </w:pPr>
            <w:r>
              <w:t>0,48</w:t>
            </w:r>
          </w:p>
        </w:tc>
        <w:tc>
          <w:tcPr>
            <w:tcW w:w="624" w:type="dxa"/>
            <w:vAlign w:val="center"/>
          </w:tcPr>
          <w:p w:rsidR="00EE6F60" w:rsidRDefault="00EE6F60">
            <w:pPr>
              <w:pStyle w:val="ConsPlusNormal"/>
              <w:jc w:val="center"/>
            </w:pPr>
            <w:r>
              <w:t>0,45</w:t>
            </w:r>
          </w:p>
        </w:tc>
        <w:tc>
          <w:tcPr>
            <w:tcW w:w="624" w:type="dxa"/>
            <w:vAlign w:val="center"/>
          </w:tcPr>
          <w:p w:rsidR="00EE6F60" w:rsidRDefault="00EE6F60">
            <w:pPr>
              <w:pStyle w:val="ConsPlusNormal"/>
              <w:jc w:val="center"/>
            </w:pPr>
            <w:r>
              <w:t>0,41</w:t>
            </w:r>
          </w:p>
        </w:tc>
        <w:tc>
          <w:tcPr>
            <w:tcW w:w="624" w:type="dxa"/>
            <w:vAlign w:val="center"/>
          </w:tcPr>
          <w:p w:rsidR="00EE6F60" w:rsidRDefault="00EE6F60">
            <w:pPr>
              <w:pStyle w:val="ConsPlusNormal"/>
              <w:jc w:val="center"/>
            </w:pPr>
            <w:r>
              <w:t>0,38</w:t>
            </w:r>
          </w:p>
        </w:tc>
        <w:tc>
          <w:tcPr>
            <w:tcW w:w="624" w:type="dxa"/>
            <w:vAlign w:val="center"/>
          </w:tcPr>
          <w:p w:rsidR="00EE6F60" w:rsidRDefault="00EE6F60">
            <w:pPr>
              <w:pStyle w:val="ConsPlusNormal"/>
              <w:jc w:val="center"/>
            </w:pPr>
            <w:r>
              <w:t>0,35</w:t>
            </w:r>
          </w:p>
        </w:tc>
        <w:tc>
          <w:tcPr>
            <w:tcW w:w="624" w:type="dxa"/>
            <w:vAlign w:val="center"/>
          </w:tcPr>
          <w:p w:rsidR="00EE6F60" w:rsidRDefault="00EE6F60">
            <w:pPr>
              <w:pStyle w:val="ConsPlusNormal"/>
              <w:jc w:val="center"/>
            </w:pPr>
            <w:r>
              <w:t>0,31</w:t>
            </w:r>
          </w:p>
        </w:tc>
        <w:tc>
          <w:tcPr>
            <w:tcW w:w="623" w:type="dxa"/>
            <w:vAlign w:val="center"/>
          </w:tcPr>
          <w:p w:rsidR="00EE6F60" w:rsidRDefault="00EE6F60">
            <w:pPr>
              <w:pStyle w:val="ConsPlusNormal"/>
              <w:jc w:val="center"/>
            </w:pPr>
            <w:r>
              <w:t>0,28</w:t>
            </w:r>
          </w:p>
        </w:tc>
        <w:tc>
          <w:tcPr>
            <w:tcW w:w="624" w:type="dxa"/>
            <w:vAlign w:val="center"/>
          </w:tcPr>
          <w:p w:rsidR="00EE6F60" w:rsidRDefault="00EE6F60">
            <w:pPr>
              <w:pStyle w:val="ConsPlusNormal"/>
              <w:jc w:val="center"/>
            </w:pPr>
            <w:r>
              <w:t>0,26</w:t>
            </w:r>
          </w:p>
        </w:tc>
        <w:tc>
          <w:tcPr>
            <w:tcW w:w="624" w:type="dxa"/>
            <w:vAlign w:val="center"/>
          </w:tcPr>
          <w:p w:rsidR="00EE6F60" w:rsidRDefault="00EE6F60">
            <w:pPr>
              <w:pStyle w:val="ConsPlusNormal"/>
              <w:jc w:val="center"/>
            </w:pPr>
            <w:r>
              <w:t>0,17</w:t>
            </w:r>
          </w:p>
        </w:tc>
        <w:tc>
          <w:tcPr>
            <w:tcW w:w="737" w:type="dxa"/>
            <w:vAlign w:val="center"/>
          </w:tcPr>
          <w:p w:rsidR="00EE6F60" w:rsidRDefault="00EE6F60">
            <w:pPr>
              <w:pStyle w:val="ConsPlusNormal"/>
              <w:jc w:val="center"/>
            </w:pPr>
            <w:r>
              <w:t>0,15</w:t>
            </w:r>
          </w:p>
        </w:tc>
      </w:tr>
      <w:tr w:rsidR="00EE6F60">
        <w:tc>
          <w:tcPr>
            <w:tcW w:w="794" w:type="dxa"/>
            <w:vAlign w:val="center"/>
          </w:tcPr>
          <w:p w:rsidR="00EE6F60" w:rsidRDefault="00EE6F60">
            <w:pPr>
              <w:pStyle w:val="ConsPlusNormal"/>
              <w:jc w:val="center"/>
            </w:pPr>
            <w:r>
              <w:t>28</w:t>
            </w:r>
          </w:p>
        </w:tc>
        <w:tc>
          <w:tcPr>
            <w:tcW w:w="624" w:type="dxa"/>
            <w:vAlign w:val="center"/>
          </w:tcPr>
          <w:p w:rsidR="00EE6F60" w:rsidRDefault="00EE6F60">
            <w:pPr>
              <w:pStyle w:val="ConsPlusNormal"/>
              <w:jc w:val="center"/>
            </w:pPr>
            <w:r>
              <w:t>0,68</w:t>
            </w:r>
          </w:p>
        </w:tc>
        <w:tc>
          <w:tcPr>
            <w:tcW w:w="624" w:type="dxa"/>
            <w:vAlign w:val="center"/>
          </w:tcPr>
          <w:p w:rsidR="00EE6F60" w:rsidRDefault="00EE6F60">
            <w:pPr>
              <w:pStyle w:val="ConsPlusNormal"/>
              <w:jc w:val="center"/>
            </w:pPr>
            <w:r>
              <w:t>0,58</w:t>
            </w:r>
          </w:p>
        </w:tc>
        <w:tc>
          <w:tcPr>
            <w:tcW w:w="624" w:type="dxa"/>
            <w:vAlign w:val="center"/>
          </w:tcPr>
          <w:p w:rsidR="00EE6F60" w:rsidRDefault="00EE6F60">
            <w:pPr>
              <w:pStyle w:val="ConsPlusNormal"/>
              <w:jc w:val="center"/>
            </w:pPr>
            <w:r>
              <w:t>0,53</w:t>
            </w:r>
          </w:p>
        </w:tc>
        <w:tc>
          <w:tcPr>
            <w:tcW w:w="624" w:type="dxa"/>
            <w:vAlign w:val="center"/>
          </w:tcPr>
          <w:p w:rsidR="00EE6F60" w:rsidRDefault="00EE6F60">
            <w:pPr>
              <w:pStyle w:val="ConsPlusNormal"/>
              <w:jc w:val="center"/>
            </w:pPr>
            <w:r>
              <w:t>0,49</w:t>
            </w:r>
          </w:p>
        </w:tc>
        <w:tc>
          <w:tcPr>
            <w:tcW w:w="624" w:type="dxa"/>
            <w:vAlign w:val="center"/>
          </w:tcPr>
          <w:p w:rsidR="00EE6F60" w:rsidRDefault="00EE6F60">
            <w:pPr>
              <w:pStyle w:val="ConsPlusNormal"/>
              <w:jc w:val="center"/>
            </w:pPr>
            <w:r>
              <w:t>0,46</w:t>
            </w:r>
          </w:p>
        </w:tc>
        <w:tc>
          <w:tcPr>
            <w:tcW w:w="624" w:type="dxa"/>
            <w:vAlign w:val="center"/>
          </w:tcPr>
          <w:p w:rsidR="00EE6F60" w:rsidRDefault="00EE6F60">
            <w:pPr>
              <w:pStyle w:val="ConsPlusNormal"/>
              <w:jc w:val="center"/>
            </w:pPr>
            <w:r>
              <w:t>0,42</w:t>
            </w:r>
          </w:p>
        </w:tc>
        <w:tc>
          <w:tcPr>
            <w:tcW w:w="624" w:type="dxa"/>
            <w:vAlign w:val="center"/>
          </w:tcPr>
          <w:p w:rsidR="00EE6F60" w:rsidRDefault="00EE6F60">
            <w:pPr>
              <w:pStyle w:val="ConsPlusNormal"/>
              <w:jc w:val="center"/>
            </w:pPr>
            <w:r>
              <w:t>0,39</w:t>
            </w:r>
          </w:p>
        </w:tc>
        <w:tc>
          <w:tcPr>
            <w:tcW w:w="624" w:type="dxa"/>
            <w:vAlign w:val="center"/>
          </w:tcPr>
          <w:p w:rsidR="00EE6F60" w:rsidRDefault="00EE6F60">
            <w:pPr>
              <w:pStyle w:val="ConsPlusNormal"/>
              <w:jc w:val="center"/>
            </w:pPr>
            <w:r>
              <w:t>0,36</w:t>
            </w:r>
          </w:p>
        </w:tc>
        <w:tc>
          <w:tcPr>
            <w:tcW w:w="624" w:type="dxa"/>
            <w:vAlign w:val="center"/>
          </w:tcPr>
          <w:p w:rsidR="00EE6F60" w:rsidRDefault="00EE6F60">
            <w:pPr>
              <w:pStyle w:val="ConsPlusNormal"/>
              <w:jc w:val="center"/>
            </w:pPr>
            <w:r>
              <w:t>0,31</w:t>
            </w:r>
          </w:p>
        </w:tc>
        <w:tc>
          <w:tcPr>
            <w:tcW w:w="623" w:type="dxa"/>
            <w:vAlign w:val="center"/>
          </w:tcPr>
          <w:p w:rsidR="00EE6F60" w:rsidRDefault="00EE6F60">
            <w:pPr>
              <w:pStyle w:val="ConsPlusNormal"/>
              <w:jc w:val="center"/>
            </w:pPr>
            <w:r>
              <w:t>0,29</w:t>
            </w:r>
          </w:p>
        </w:tc>
        <w:tc>
          <w:tcPr>
            <w:tcW w:w="624" w:type="dxa"/>
            <w:vAlign w:val="center"/>
          </w:tcPr>
          <w:p w:rsidR="00EE6F60" w:rsidRDefault="00EE6F60">
            <w:pPr>
              <w:pStyle w:val="ConsPlusNormal"/>
              <w:jc w:val="center"/>
            </w:pPr>
            <w:r>
              <w:t>0,27</w:t>
            </w:r>
          </w:p>
        </w:tc>
        <w:tc>
          <w:tcPr>
            <w:tcW w:w="624" w:type="dxa"/>
            <w:vAlign w:val="center"/>
          </w:tcPr>
          <w:p w:rsidR="00EE6F60" w:rsidRDefault="00EE6F60">
            <w:pPr>
              <w:pStyle w:val="ConsPlusNormal"/>
              <w:jc w:val="center"/>
            </w:pPr>
            <w:r>
              <w:t>0,18</w:t>
            </w:r>
          </w:p>
        </w:tc>
        <w:tc>
          <w:tcPr>
            <w:tcW w:w="737" w:type="dxa"/>
            <w:vAlign w:val="center"/>
          </w:tcPr>
          <w:p w:rsidR="00EE6F60" w:rsidRDefault="00EE6F60">
            <w:pPr>
              <w:pStyle w:val="ConsPlusNormal"/>
              <w:jc w:val="center"/>
            </w:pPr>
            <w:r>
              <w:t>0,15</w:t>
            </w:r>
          </w:p>
        </w:tc>
      </w:tr>
      <w:tr w:rsidR="00EE6F60">
        <w:tc>
          <w:tcPr>
            <w:tcW w:w="794" w:type="dxa"/>
            <w:vAlign w:val="center"/>
          </w:tcPr>
          <w:p w:rsidR="00EE6F60" w:rsidRDefault="00EE6F60">
            <w:pPr>
              <w:pStyle w:val="ConsPlusNormal"/>
              <w:jc w:val="center"/>
            </w:pPr>
            <w:r>
              <w:t>32</w:t>
            </w:r>
          </w:p>
        </w:tc>
        <w:tc>
          <w:tcPr>
            <w:tcW w:w="624" w:type="dxa"/>
            <w:vAlign w:val="center"/>
          </w:tcPr>
          <w:p w:rsidR="00EE6F60" w:rsidRDefault="00EE6F60">
            <w:pPr>
              <w:pStyle w:val="ConsPlusNormal"/>
              <w:jc w:val="center"/>
            </w:pPr>
            <w:r>
              <w:t>0,68</w:t>
            </w:r>
          </w:p>
        </w:tc>
        <w:tc>
          <w:tcPr>
            <w:tcW w:w="624" w:type="dxa"/>
            <w:vAlign w:val="center"/>
          </w:tcPr>
          <w:p w:rsidR="00EE6F60" w:rsidRDefault="00EE6F60">
            <w:pPr>
              <w:pStyle w:val="ConsPlusNormal"/>
              <w:jc w:val="center"/>
            </w:pPr>
            <w:r>
              <w:t>0,59</w:t>
            </w:r>
          </w:p>
        </w:tc>
        <w:tc>
          <w:tcPr>
            <w:tcW w:w="624" w:type="dxa"/>
            <w:vAlign w:val="center"/>
          </w:tcPr>
          <w:p w:rsidR="00EE6F60" w:rsidRDefault="00EE6F60">
            <w:pPr>
              <w:pStyle w:val="ConsPlusNormal"/>
              <w:jc w:val="center"/>
            </w:pPr>
            <w:r>
              <w:t>0,53</w:t>
            </w:r>
          </w:p>
        </w:tc>
        <w:tc>
          <w:tcPr>
            <w:tcW w:w="624" w:type="dxa"/>
            <w:vAlign w:val="center"/>
          </w:tcPr>
          <w:p w:rsidR="00EE6F60" w:rsidRDefault="00EE6F60">
            <w:pPr>
              <w:pStyle w:val="ConsPlusNormal"/>
              <w:jc w:val="center"/>
            </w:pPr>
            <w:r>
              <w:t>0,50</w:t>
            </w:r>
          </w:p>
        </w:tc>
        <w:tc>
          <w:tcPr>
            <w:tcW w:w="624" w:type="dxa"/>
            <w:vAlign w:val="center"/>
          </w:tcPr>
          <w:p w:rsidR="00EE6F60" w:rsidRDefault="00EE6F60">
            <w:pPr>
              <w:pStyle w:val="ConsPlusNormal"/>
              <w:jc w:val="center"/>
            </w:pPr>
            <w:r>
              <w:t>0,47</w:t>
            </w:r>
          </w:p>
        </w:tc>
        <w:tc>
          <w:tcPr>
            <w:tcW w:w="624" w:type="dxa"/>
            <w:vAlign w:val="center"/>
          </w:tcPr>
          <w:p w:rsidR="00EE6F60" w:rsidRDefault="00EE6F60">
            <w:pPr>
              <w:pStyle w:val="ConsPlusNormal"/>
              <w:jc w:val="center"/>
            </w:pPr>
            <w:r>
              <w:t>0,43</w:t>
            </w:r>
          </w:p>
        </w:tc>
        <w:tc>
          <w:tcPr>
            <w:tcW w:w="624" w:type="dxa"/>
            <w:vAlign w:val="center"/>
          </w:tcPr>
          <w:p w:rsidR="00EE6F60" w:rsidRDefault="00EE6F60">
            <w:pPr>
              <w:pStyle w:val="ConsPlusNormal"/>
              <w:jc w:val="center"/>
            </w:pPr>
            <w:r>
              <w:t>0,40</w:t>
            </w:r>
          </w:p>
        </w:tc>
        <w:tc>
          <w:tcPr>
            <w:tcW w:w="624" w:type="dxa"/>
            <w:vAlign w:val="center"/>
          </w:tcPr>
          <w:p w:rsidR="00EE6F60" w:rsidRDefault="00EE6F60">
            <w:pPr>
              <w:pStyle w:val="ConsPlusNormal"/>
              <w:jc w:val="center"/>
            </w:pPr>
            <w:r>
              <w:t>0,36</w:t>
            </w:r>
          </w:p>
        </w:tc>
        <w:tc>
          <w:tcPr>
            <w:tcW w:w="624" w:type="dxa"/>
            <w:vAlign w:val="center"/>
          </w:tcPr>
          <w:p w:rsidR="00EE6F60" w:rsidRDefault="00EE6F60">
            <w:pPr>
              <w:pStyle w:val="ConsPlusNormal"/>
              <w:jc w:val="center"/>
            </w:pPr>
            <w:r>
              <w:t>0,32</w:t>
            </w:r>
          </w:p>
        </w:tc>
        <w:tc>
          <w:tcPr>
            <w:tcW w:w="623" w:type="dxa"/>
            <w:vAlign w:val="center"/>
          </w:tcPr>
          <w:p w:rsidR="00EE6F60" w:rsidRDefault="00EE6F60">
            <w:pPr>
              <w:pStyle w:val="ConsPlusNormal"/>
              <w:jc w:val="center"/>
            </w:pPr>
            <w:r>
              <w:t>0,30</w:t>
            </w:r>
          </w:p>
        </w:tc>
        <w:tc>
          <w:tcPr>
            <w:tcW w:w="624" w:type="dxa"/>
            <w:vAlign w:val="center"/>
          </w:tcPr>
          <w:p w:rsidR="00EE6F60" w:rsidRDefault="00EE6F60">
            <w:pPr>
              <w:pStyle w:val="ConsPlusNormal"/>
              <w:jc w:val="center"/>
            </w:pPr>
            <w:r>
              <w:t>0,27</w:t>
            </w:r>
          </w:p>
        </w:tc>
        <w:tc>
          <w:tcPr>
            <w:tcW w:w="624" w:type="dxa"/>
            <w:vAlign w:val="center"/>
          </w:tcPr>
          <w:p w:rsidR="00EE6F60" w:rsidRDefault="00EE6F60">
            <w:pPr>
              <w:pStyle w:val="ConsPlusNormal"/>
              <w:jc w:val="center"/>
            </w:pPr>
            <w:r>
              <w:t>0,18</w:t>
            </w:r>
          </w:p>
        </w:tc>
        <w:tc>
          <w:tcPr>
            <w:tcW w:w="737" w:type="dxa"/>
            <w:vAlign w:val="center"/>
          </w:tcPr>
          <w:p w:rsidR="00EE6F60" w:rsidRDefault="00EE6F60">
            <w:pPr>
              <w:pStyle w:val="ConsPlusNormal"/>
              <w:jc w:val="center"/>
            </w:pPr>
            <w:r>
              <w:t>0,15</w:t>
            </w:r>
          </w:p>
        </w:tc>
      </w:tr>
      <w:tr w:rsidR="00EE6F60">
        <w:tc>
          <w:tcPr>
            <w:tcW w:w="794" w:type="dxa"/>
            <w:vAlign w:val="center"/>
          </w:tcPr>
          <w:p w:rsidR="00EE6F60" w:rsidRDefault="00EE6F60">
            <w:pPr>
              <w:pStyle w:val="ConsPlusNormal"/>
              <w:jc w:val="center"/>
            </w:pPr>
            <w:r>
              <w:t>36</w:t>
            </w:r>
          </w:p>
        </w:tc>
        <w:tc>
          <w:tcPr>
            <w:tcW w:w="624" w:type="dxa"/>
            <w:vAlign w:val="center"/>
          </w:tcPr>
          <w:p w:rsidR="00EE6F60" w:rsidRDefault="00EE6F60">
            <w:pPr>
              <w:pStyle w:val="ConsPlusNormal"/>
              <w:jc w:val="center"/>
            </w:pPr>
            <w:r>
              <w:t>0,69</w:t>
            </w:r>
          </w:p>
        </w:tc>
        <w:tc>
          <w:tcPr>
            <w:tcW w:w="624" w:type="dxa"/>
            <w:vAlign w:val="center"/>
          </w:tcPr>
          <w:p w:rsidR="00EE6F60" w:rsidRDefault="00EE6F60">
            <w:pPr>
              <w:pStyle w:val="ConsPlusNormal"/>
              <w:jc w:val="center"/>
            </w:pPr>
            <w:r>
              <w:t>0,59</w:t>
            </w:r>
          </w:p>
        </w:tc>
        <w:tc>
          <w:tcPr>
            <w:tcW w:w="624" w:type="dxa"/>
            <w:vAlign w:val="center"/>
          </w:tcPr>
          <w:p w:rsidR="00EE6F60" w:rsidRDefault="00EE6F60">
            <w:pPr>
              <w:pStyle w:val="ConsPlusNormal"/>
              <w:jc w:val="center"/>
            </w:pPr>
            <w:r>
              <w:t>0,54</w:t>
            </w:r>
          </w:p>
        </w:tc>
        <w:tc>
          <w:tcPr>
            <w:tcW w:w="624" w:type="dxa"/>
            <w:vAlign w:val="center"/>
          </w:tcPr>
          <w:p w:rsidR="00EE6F60" w:rsidRDefault="00EE6F60">
            <w:pPr>
              <w:pStyle w:val="ConsPlusNormal"/>
              <w:jc w:val="center"/>
            </w:pPr>
            <w:r>
              <w:t>0,51</w:t>
            </w:r>
          </w:p>
        </w:tc>
        <w:tc>
          <w:tcPr>
            <w:tcW w:w="624" w:type="dxa"/>
            <w:vAlign w:val="center"/>
          </w:tcPr>
          <w:p w:rsidR="00EE6F60" w:rsidRDefault="00EE6F60">
            <w:pPr>
              <w:pStyle w:val="ConsPlusNormal"/>
              <w:jc w:val="center"/>
            </w:pPr>
            <w:r>
              <w:t>0,47</w:t>
            </w:r>
          </w:p>
        </w:tc>
        <w:tc>
          <w:tcPr>
            <w:tcW w:w="624" w:type="dxa"/>
            <w:vAlign w:val="center"/>
          </w:tcPr>
          <w:p w:rsidR="00EE6F60" w:rsidRDefault="00EE6F60">
            <w:pPr>
              <w:pStyle w:val="ConsPlusNormal"/>
              <w:jc w:val="center"/>
            </w:pPr>
            <w:r>
              <w:t>0,43</w:t>
            </w:r>
          </w:p>
        </w:tc>
        <w:tc>
          <w:tcPr>
            <w:tcW w:w="624" w:type="dxa"/>
            <w:vAlign w:val="center"/>
          </w:tcPr>
          <w:p w:rsidR="00EE6F60" w:rsidRDefault="00EE6F60">
            <w:pPr>
              <w:pStyle w:val="ConsPlusNormal"/>
              <w:jc w:val="center"/>
            </w:pPr>
            <w:r>
              <w:t>0,40</w:t>
            </w:r>
          </w:p>
        </w:tc>
        <w:tc>
          <w:tcPr>
            <w:tcW w:w="624" w:type="dxa"/>
            <w:vAlign w:val="center"/>
          </w:tcPr>
          <w:p w:rsidR="00EE6F60" w:rsidRDefault="00EE6F60">
            <w:pPr>
              <w:pStyle w:val="ConsPlusNormal"/>
              <w:jc w:val="center"/>
            </w:pPr>
            <w:r>
              <w:t>0,37</w:t>
            </w:r>
          </w:p>
        </w:tc>
        <w:tc>
          <w:tcPr>
            <w:tcW w:w="624" w:type="dxa"/>
            <w:vAlign w:val="center"/>
          </w:tcPr>
          <w:p w:rsidR="00EE6F60" w:rsidRDefault="00EE6F60">
            <w:pPr>
              <w:pStyle w:val="ConsPlusNormal"/>
              <w:jc w:val="center"/>
            </w:pPr>
            <w:r>
              <w:t>0,33</w:t>
            </w:r>
          </w:p>
        </w:tc>
        <w:tc>
          <w:tcPr>
            <w:tcW w:w="623" w:type="dxa"/>
            <w:vAlign w:val="center"/>
          </w:tcPr>
          <w:p w:rsidR="00EE6F60" w:rsidRDefault="00EE6F60">
            <w:pPr>
              <w:pStyle w:val="ConsPlusNormal"/>
              <w:jc w:val="center"/>
            </w:pPr>
            <w:r>
              <w:t>0,30</w:t>
            </w:r>
          </w:p>
        </w:tc>
        <w:tc>
          <w:tcPr>
            <w:tcW w:w="624" w:type="dxa"/>
            <w:vAlign w:val="center"/>
          </w:tcPr>
          <w:p w:rsidR="00EE6F60" w:rsidRDefault="00EE6F60">
            <w:pPr>
              <w:pStyle w:val="ConsPlusNormal"/>
              <w:jc w:val="center"/>
            </w:pPr>
            <w:r>
              <w:t>0,28</w:t>
            </w:r>
          </w:p>
        </w:tc>
        <w:tc>
          <w:tcPr>
            <w:tcW w:w="624" w:type="dxa"/>
            <w:vAlign w:val="center"/>
          </w:tcPr>
          <w:p w:rsidR="00EE6F60" w:rsidRDefault="00EE6F60">
            <w:pPr>
              <w:pStyle w:val="ConsPlusNormal"/>
              <w:jc w:val="center"/>
            </w:pPr>
            <w:r>
              <w:t>0,19</w:t>
            </w:r>
          </w:p>
        </w:tc>
        <w:tc>
          <w:tcPr>
            <w:tcW w:w="737" w:type="dxa"/>
            <w:vAlign w:val="center"/>
          </w:tcPr>
          <w:p w:rsidR="00EE6F60" w:rsidRDefault="00EE6F60">
            <w:pPr>
              <w:pStyle w:val="ConsPlusNormal"/>
              <w:jc w:val="center"/>
            </w:pPr>
            <w:r>
              <w:t>0,16</w:t>
            </w:r>
          </w:p>
        </w:tc>
      </w:tr>
      <w:tr w:rsidR="00EE6F60">
        <w:tc>
          <w:tcPr>
            <w:tcW w:w="794" w:type="dxa"/>
            <w:vAlign w:val="center"/>
          </w:tcPr>
          <w:p w:rsidR="00EE6F60" w:rsidRDefault="00EE6F60">
            <w:pPr>
              <w:pStyle w:val="ConsPlusNormal"/>
              <w:jc w:val="center"/>
            </w:pPr>
            <w:r>
              <w:t>40</w:t>
            </w:r>
          </w:p>
        </w:tc>
        <w:tc>
          <w:tcPr>
            <w:tcW w:w="624" w:type="dxa"/>
            <w:vAlign w:val="center"/>
          </w:tcPr>
          <w:p w:rsidR="00EE6F60" w:rsidRDefault="00EE6F60">
            <w:pPr>
              <w:pStyle w:val="ConsPlusNormal"/>
              <w:jc w:val="center"/>
            </w:pPr>
            <w:r>
              <w:t>0,70</w:t>
            </w:r>
          </w:p>
        </w:tc>
        <w:tc>
          <w:tcPr>
            <w:tcW w:w="624" w:type="dxa"/>
            <w:vAlign w:val="center"/>
          </w:tcPr>
          <w:p w:rsidR="00EE6F60" w:rsidRDefault="00EE6F60">
            <w:pPr>
              <w:pStyle w:val="ConsPlusNormal"/>
              <w:jc w:val="center"/>
            </w:pPr>
            <w:r>
              <w:t>0,60</w:t>
            </w:r>
          </w:p>
        </w:tc>
        <w:tc>
          <w:tcPr>
            <w:tcW w:w="624" w:type="dxa"/>
            <w:vAlign w:val="center"/>
          </w:tcPr>
          <w:p w:rsidR="00EE6F60" w:rsidRDefault="00EE6F60">
            <w:pPr>
              <w:pStyle w:val="ConsPlusNormal"/>
              <w:jc w:val="center"/>
            </w:pPr>
            <w:r>
              <w:t>0,55</w:t>
            </w:r>
          </w:p>
        </w:tc>
        <w:tc>
          <w:tcPr>
            <w:tcW w:w="624" w:type="dxa"/>
            <w:vAlign w:val="center"/>
          </w:tcPr>
          <w:p w:rsidR="00EE6F60" w:rsidRDefault="00EE6F60">
            <w:pPr>
              <w:pStyle w:val="ConsPlusNormal"/>
              <w:jc w:val="center"/>
            </w:pPr>
            <w:r>
              <w:t>0,52</w:t>
            </w:r>
          </w:p>
        </w:tc>
        <w:tc>
          <w:tcPr>
            <w:tcW w:w="624" w:type="dxa"/>
            <w:vAlign w:val="center"/>
          </w:tcPr>
          <w:p w:rsidR="00EE6F60" w:rsidRDefault="00EE6F60">
            <w:pPr>
              <w:pStyle w:val="ConsPlusNormal"/>
              <w:jc w:val="center"/>
            </w:pPr>
            <w:r>
              <w:t>0,48</w:t>
            </w:r>
          </w:p>
        </w:tc>
        <w:tc>
          <w:tcPr>
            <w:tcW w:w="624" w:type="dxa"/>
            <w:vAlign w:val="center"/>
          </w:tcPr>
          <w:p w:rsidR="00EE6F60" w:rsidRDefault="00EE6F60">
            <w:pPr>
              <w:pStyle w:val="ConsPlusNormal"/>
              <w:jc w:val="center"/>
            </w:pPr>
            <w:r>
              <w:t>0,44</w:t>
            </w:r>
          </w:p>
        </w:tc>
        <w:tc>
          <w:tcPr>
            <w:tcW w:w="624" w:type="dxa"/>
            <w:vAlign w:val="center"/>
          </w:tcPr>
          <w:p w:rsidR="00EE6F60" w:rsidRDefault="00EE6F60">
            <w:pPr>
              <w:pStyle w:val="ConsPlusNormal"/>
              <w:jc w:val="center"/>
            </w:pPr>
            <w:r>
              <w:t>0,41</w:t>
            </w:r>
          </w:p>
        </w:tc>
        <w:tc>
          <w:tcPr>
            <w:tcW w:w="624" w:type="dxa"/>
            <w:vAlign w:val="center"/>
          </w:tcPr>
          <w:p w:rsidR="00EE6F60" w:rsidRDefault="00EE6F60">
            <w:pPr>
              <w:pStyle w:val="ConsPlusNormal"/>
              <w:jc w:val="center"/>
            </w:pPr>
            <w:r>
              <w:t>0,37</w:t>
            </w:r>
          </w:p>
        </w:tc>
        <w:tc>
          <w:tcPr>
            <w:tcW w:w="624" w:type="dxa"/>
            <w:vAlign w:val="center"/>
          </w:tcPr>
          <w:p w:rsidR="00EE6F60" w:rsidRDefault="00EE6F60">
            <w:pPr>
              <w:pStyle w:val="ConsPlusNormal"/>
              <w:jc w:val="center"/>
            </w:pPr>
            <w:r>
              <w:t>0,33</w:t>
            </w:r>
          </w:p>
        </w:tc>
        <w:tc>
          <w:tcPr>
            <w:tcW w:w="623" w:type="dxa"/>
            <w:vAlign w:val="center"/>
          </w:tcPr>
          <w:p w:rsidR="00EE6F60" w:rsidRDefault="00EE6F60">
            <w:pPr>
              <w:pStyle w:val="ConsPlusNormal"/>
              <w:jc w:val="center"/>
            </w:pPr>
            <w:r>
              <w:t>0,31</w:t>
            </w:r>
          </w:p>
        </w:tc>
        <w:tc>
          <w:tcPr>
            <w:tcW w:w="624" w:type="dxa"/>
            <w:vAlign w:val="center"/>
          </w:tcPr>
          <w:p w:rsidR="00EE6F60" w:rsidRDefault="00EE6F60">
            <w:pPr>
              <w:pStyle w:val="ConsPlusNormal"/>
              <w:jc w:val="center"/>
            </w:pPr>
            <w:r>
              <w:t>0,28</w:t>
            </w:r>
          </w:p>
        </w:tc>
        <w:tc>
          <w:tcPr>
            <w:tcW w:w="624" w:type="dxa"/>
            <w:vAlign w:val="center"/>
          </w:tcPr>
          <w:p w:rsidR="00EE6F60" w:rsidRDefault="00EE6F60">
            <w:pPr>
              <w:pStyle w:val="ConsPlusNormal"/>
              <w:jc w:val="center"/>
            </w:pPr>
            <w:r>
              <w:t>0,19</w:t>
            </w:r>
          </w:p>
        </w:tc>
        <w:tc>
          <w:tcPr>
            <w:tcW w:w="737" w:type="dxa"/>
            <w:vAlign w:val="center"/>
          </w:tcPr>
          <w:p w:rsidR="00EE6F60" w:rsidRDefault="00EE6F60">
            <w:pPr>
              <w:pStyle w:val="ConsPlusNormal"/>
              <w:jc w:val="center"/>
            </w:pPr>
            <w:r>
              <w:t>0,16</w:t>
            </w:r>
          </w:p>
        </w:tc>
      </w:tr>
      <w:tr w:rsidR="00EE6F60">
        <w:tc>
          <w:tcPr>
            <w:tcW w:w="794" w:type="dxa"/>
            <w:vAlign w:val="center"/>
          </w:tcPr>
          <w:p w:rsidR="00EE6F60" w:rsidRDefault="00EE6F60">
            <w:pPr>
              <w:pStyle w:val="ConsPlusNormal"/>
              <w:jc w:val="center"/>
            </w:pPr>
            <w:r>
              <w:t>100</w:t>
            </w:r>
          </w:p>
        </w:tc>
        <w:tc>
          <w:tcPr>
            <w:tcW w:w="624" w:type="dxa"/>
            <w:vAlign w:val="center"/>
          </w:tcPr>
          <w:p w:rsidR="00EE6F60" w:rsidRDefault="00EE6F60">
            <w:pPr>
              <w:pStyle w:val="ConsPlusNormal"/>
              <w:jc w:val="center"/>
            </w:pPr>
            <w:r>
              <w:t>0,77</w:t>
            </w:r>
          </w:p>
        </w:tc>
        <w:tc>
          <w:tcPr>
            <w:tcW w:w="624" w:type="dxa"/>
            <w:vAlign w:val="center"/>
          </w:tcPr>
          <w:p w:rsidR="00EE6F60" w:rsidRDefault="00EE6F60">
            <w:pPr>
              <w:pStyle w:val="ConsPlusNormal"/>
              <w:jc w:val="center"/>
            </w:pPr>
            <w:r>
              <w:t>0,69</w:t>
            </w:r>
          </w:p>
        </w:tc>
        <w:tc>
          <w:tcPr>
            <w:tcW w:w="624" w:type="dxa"/>
            <w:vAlign w:val="center"/>
          </w:tcPr>
          <w:p w:rsidR="00EE6F60" w:rsidRDefault="00EE6F60">
            <w:pPr>
              <w:pStyle w:val="ConsPlusNormal"/>
              <w:jc w:val="center"/>
            </w:pPr>
            <w:r>
              <w:t>0,64</w:t>
            </w:r>
          </w:p>
        </w:tc>
        <w:tc>
          <w:tcPr>
            <w:tcW w:w="624" w:type="dxa"/>
            <w:vAlign w:val="center"/>
          </w:tcPr>
          <w:p w:rsidR="00EE6F60" w:rsidRDefault="00EE6F60">
            <w:pPr>
              <w:pStyle w:val="ConsPlusNormal"/>
              <w:jc w:val="center"/>
            </w:pPr>
            <w:r>
              <w:t>0,60</w:t>
            </w:r>
          </w:p>
        </w:tc>
        <w:tc>
          <w:tcPr>
            <w:tcW w:w="624" w:type="dxa"/>
            <w:vAlign w:val="center"/>
          </w:tcPr>
          <w:p w:rsidR="00EE6F60" w:rsidRDefault="00EE6F60">
            <w:pPr>
              <w:pStyle w:val="ConsPlusNormal"/>
              <w:jc w:val="center"/>
            </w:pPr>
            <w:r>
              <w:t>0,56</w:t>
            </w:r>
          </w:p>
        </w:tc>
        <w:tc>
          <w:tcPr>
            <w:tcW w:w="624" w:type="dxa"/>
            <w:vAlign w:val="center"/>
          </w:tcPr>
          <w:p w:rsidR="00EE6F60" w:rsidRDefault="00EE6F60">
            <w:pPr>
              <w:pStyle w:val="ConsPlusNormal"/>
              <w:jc w:val="center"/>
            </w:pPr>
            <w:r>
              <w:t>0,52</w:t>
            </w:r>
          </w:p>
        </w:tc>
        <w:tc>
          <w:tcPr>
            <w:tcW w:w="624" w:type="dxa"/>
            <w:vAlign w:val="center"/>
          </w:tcPr>
          <w:p w:rsidR="00EE6F60" w:rsidRDefault="00EE6F60">
            <w:pPr>
              <w:pStyle w:val="ConsPlusNormal"/>
              <w:jc w:val="center"/>
            </w:pPr>
            <w:r>
              <w:t>0,49</w:t>
            </w:r>
          </w:p>
        </w:tc>
        <w:tc>
          <w:tcPr>
            <w:tcW w:w="624" w:type="dxa"/>
            <w:vAlign w:val="center"/>
          </w:tcPr>
          <w:p w:rsidR="00EE6F60" w:rsidRDefault="00EE6F60">
            <w:pPr>
              <w:pStyle w:val="ConsPlusNormal"/>
              <w:jc w:val="center"/>
            </w:pPr>
            <w:r>
              <w:t>0,45</w:t>
            </w:r>
          </w:p>
        </w:tc>
        <w:tc>
          <w:tcPr>
            <w:tcW w:w="624" w:type="dxa"/>
            <w:vAlign w:val="center"/>
          </w:tcPr>
          <w:p w:rsidR="00EE6F60" w:rsidRDefault="00EE6F60">
            <w:pPr>
              <w:pStyle w:val="ConsPlusNormal"/>
              <w:jc w:val="center"/>
            </w:pPr>
            <w:r>
              <w:t>0,40</w:t>
            </w:r>
          </w:p>
        </w:tc>
        <w:tc>
          <w:tcPr>
            <w:tcW w:w="623" w:type="dxa"/>
            <w:vAlign w:val="center"/>
          </w:tcPr>
          <w:p w:rsidR="00EE6F60" w:rsidRDefault="00EE6F60">
            <w:pPr>
              <w:pStyle w:val="ConsPlusNormal"/>
              <w:jc w:val="center"/>
            </w:pPr>
            <w:r>
              <w:t>0,37</w:t>
            </w:r>
          </w:p>
        </w:tc>
        <w:tc>
          <w:tcPr>
            <w:tcW w:w="624" w:type="dxa"/>
            <w:vAlign w:val="center"/>
          </w:tcPr>
          <w:p w:rsidR="00EE6F60" w:rsidRDefault="00EE6F60">
            <w:pPr>
              <w:pStyle w:val="ConsPlusNormal"/>
              <w:jc w:val="center"/>
            </w:pPr>
            <w:r>
              <w:t>0,34</w:t>
            </w:r>
          </w:p>
        </w:tc>
        <w:tc>
          <w:tcPr>
            <w:tcW w:w="624" w:type="dxa"/>
            <w:vAlign w:val="center"/>
          </w:tcPr>
          <w:p w:rsidR="00EE6F60" w:rsidRDefault="00EE6F60">
            <w:pPr>
              <w:pStyle w:val="ConsPlusNormal"/>
              <w:jc w:val="center"/>
            </w:pPr>
            <w:r>
              <w:t>0,23</w:t>
            </w:r>
          </w:p>
        </w:tc>
        <w:tc>
          <w:tcPr>
            <w:tcW w:w="737" w:type="dxa"/>
            <w:vAlign w:val="center"/>
          </w:tcPr>
          <w:p w:rsidR="00EE6F60" w:rsidRDefault="00EE6F60">
            <w:pPr>
              <w:pStyle w:val="ConsPlusNormal"/>
              <w:jc w:val="center"/>
            </w:pPr>
            <w:r>
              <w:t>0,20</w:t>
            </w:r>
          </w:p>
        </w:tc>
      </w:tr>
      <w:tr w:rsidR="00EE6F60">
        <w:tc>
          <w:tcPr>
            <w:tcW w:w="794" w:type="dxa"/>
            <w:vAlign w:val="center"/>
          </w:tcPr>
          <w:p w:rsidR="00EE6F60" w:rsidRDefault="00EE6F60">
            <w:pPr>
              <w:pStyle w:val="ConsPlusNormal"/>
              <w:jc w:val="center"/>
            </w:pPr>
            <w:r>
              <w:t>500</w:t>
            </w:r>
          </w:p>
        </w:tc>
        <w:tc>
          <w:tcPr>
            <w:tcW w:w="624" w:type="dxa"/>
            <w:vAlign w:val="center"/>
          </w:tcPr>
          <w:p w:rsidR="00EE6F60" w:rsidRDefault="00EE6F60">
            <w:pPr>
              <w:pStyle w:val="ConsPlusNormal"/>
              <w:jc w:val="center"/>
            </w:pPr>
            <w:r>
              <w:t>0,95</w:t>
            </w:r>
          </w:p>
        </w:tc>
        <w:tc>
          <w:tcPr>
            <w:tcW w:w="624" w:type="dxa"/>
            <w:vAlign w:val="center"/>
          </w:tcPr>
          <w:p w:rsidR="00EE6F60" w:rsidRDefault="00EE6F60">
            <w:pPr>
              <w:pStyle w:val="ConsPlusNormal"/>
              <w:jc w:val="center"/>
            </w:pPr>
            <w:r>
              <w:t>0,92</w:t>
            </w:r>
          </w:p>
        </w:tc>
        <w:tc>
          <w:tcPr>
            <w:tcW w:w="624" w:type="dxa"/>
            <w:vAlign w:val="center"/>
          </w:tcPr>
          <w:p w:rsidR="00EE6F60" w:rsidRDefault="00EE6F60">
            <w:pPr>
              <w:pStyle w:val="ConsPlusNormal"/>
              <w:jc w:val="center"/>
            </w:pPr>
            <w:r>
              <w:t>0,89</w:t>
            </w:r>
          </w:p>
        </w:tc>
        <w:tc>
          <w:tcPr>
            <w:tcW w:w="624" w:type="dxa"/>
            <w:vAlign w:val="center"/>
          </w:tcPr>
          <w:p w:rsidR="00EE6F60" w:rsidRDefault="00EE6F60">
            <w:pPr>
              <w:pStyle w:val="ConsPlusNormal"/>
              <w:jc w:val="center"/>
            </w:pPr>
            <w:r>
              <w:t>0,88</w:t>
            </w:r>
          </w:p>
        </w:tc>
        <w:tc>
          <w:tcPr>
            <w:tcW w:w="624" w:type="dxa"/>
            <w:vAlign w:val="center"/>
          </w:tcPr>
          <w:p w:rsidR="00EE6F60" w:rsidRDefault="00EE6F60">
            <w:pPr>
              <w:pStyle w:val="ConsPlusNormal"/>
              <w:jc w:val="center"/>
            </w:pPr>
            <w:r>
              <w:t>0,86</w:t>
            </w:r>
          </w:p>
        </w:tc>
        <w:tc>
          <w:tcPr>
            <w:tcW w:w="624" w:type="dxa"/>
            <w:vAlign w:val="center"/>
          </w:tcPr>
          <w:p w:rsidR="00EE6F60" w:rsidRDefault="00EE6F60">
            <w:pPr>
              <w:pStyle w:val="ConsPlusNormal"/>
              <w:jc w:val="center"/>
            </w:pPr>
            <w:r>
              <w:t>0,83</w:t>
            </w:r>
          </w:p>
        </w:tc>
        <w:tc>
          <w:tcPr>
            <w:tcW w:w="624" w:type="dxa"/>
            <w:vAlign w:val="center"/>
          </w:tcPr>
          <w:p w:rsidR="00EE6F60" w:rsidRDefault="00EE6F60">
            <w:pPr>
              <w:pStyle w:val="ConsPlusNormal"/>
              <w:jc w:val="center"/>
            </w:pPr>
            <w:r>
              <w:t>0,81</w:t>
            </w:r>
          </w:p>
        </w:tc>
        <w:tc>
          <w:tcPr>
            <w:tcW w:w="624" w:type="dxa"/>
            <w:vAlign w:val="center"/>
          </w:tcPr>
          <w:p w:rsidR="00EE6F60" w:rsidRDefault="00EE6F60">
            <w:pPr>
              <w:pStyle w:val="ConsPlusNormal"/>
              <w:jc w:val="center"/>
            </w:pPr>
            <w:r>
              <w:t>0,77</w:t>
            </w:r>
          </w:p>
        </w:tc>
        <w:tc>
          <w:tcPr>
            <w:tcW w:w="624" w:type="dxa"/>
            <w:vAlign w:val="center"/>
          </w:tcPr>
          <w:p w:rsidR="00EE6F60" w:rsidRDefault="00EE6F60">
            <w:pPr>
              <w:pStyle w:val="ConsPlusNormal"/>
              <w:jc w:val="center"/>
            </w:pPr>
            <w:r>
              <w:t>0,73</w:t>
            </w:r>
          </w:p>
        </w:tc>
        <w:tc>
          <w:tcPr>
            <w:tcW w:w="623" w:type="dxa"/>
            <w:vAlign w:val="center"/>
          </w:tcPr>
          <w:p w:rsidR="00EE6F60" w:rsidRDefault="00EE6F60">
            <w:pPr>
              <w:pStyle w:val="ConsPlusNormal"/>
              <w:jc w:val="center"/>
            </w:pPr>
            <w:r>
              <w:t>0,70</w:t>
            </w:r>
          </w:p>
        </w:tc>
        <w:tc>
          <w:tcPr>
            <w:tcW w:w="624" w:type="dxa"/>
            <w:vAlign w:val="center"/>
          </w:tcPr>
          <w:p w:rsidR="00EE6F60" w:rsidRDefault="00EE6F60">
            <w:pPr>
              <w:pStyle w:val="ConsPlusNormal"/>
              <w:jc w:val="center"/>
            </w:pPr>
            <w:r>
              <w:t>0,66</w:t>
            </w:r>
          </w:p>
        </w:tc>
        <w:tc>
          <w:tcPr>
            <w:tcW w:w="624" w:type="dxa"/>
            <w:vAlign w:val="center"/>
          </w:tcPr>
          <w:p w:rsidR="00EE6F60" w:rsidRDefault="00EE6F60">
            <w:pPr>
              <w:pStyle w:val="ConsPlusNormal"/>
              <w:jc w:val="center"/>
            </w:pPr>
            <w:r>
              <w:t>0,50</w:t>
            </w:r>
          </w:p>
        </w:tc>
        <w:tc>
          <w:tcPr>
            <w:tcW w:w="737" w:type="dxa"/>
            <w:vAlign w:val="center"/>
          </w:tcPr>
          <w:p w:rsidR="00EE6F60" w:rsidRDefault="00EE6F60">
            <w:pPr>
              <w:pStyle w:val="ConsPlusNormal"/>
              <w:jc w:val="center"/>
            </w:pPr>
            <w:r>
              <w:t>0,44</w:t>
            </w:r>
          </w:p>
        </w:tc>
      </w:tr>
      <w:tr w:rsidR="00EE6F60">
        <w:tc>
          <w:tcPr>
            <w:tcW w:w="794" w:type="dxa"/>
            <w:vAlign w:val="center"/>
          </w:tcPr>
          <w:p w:rsidR="00EE6F60" w:rsidRDefault="00EE6F60">
            <w:pPr>
              <w:pStyle w:val="ConsPlusNormal"/>
              <w:jc w:val="center"/>
            </w:pPr>
            <w:r>
              <w:t>1000</w:t>
            </w:r>
          </w:p>
        </w:tc>
        <w:tc>
          <w:tcPr>
            <w:tcW w:w="624" w:type="dxa"/>
            <w:vAlign w:val="center"/>
          </w:tcPr>
          <w:p w:rsidR="00EE6F60" w:rsidRDefault="00EE6F60">
            <w:pPr>
              <w:pStyle w:val="ConsPlusNormal"/>
              <w:jc w:val="center"/>
            </w:pPr>
            <w:r>
              <w:t>0,99</w:t>
            </w:r>
          </w:p>
        </w:tc>
        <w:tc>
          <w:tcPr>
            <w:tcW w:w="624" w:type="dxa"/>
            <w:vAlign w:val="center"/>
          </w:tcPr>
          <w:p w:rsidR="00EE6F60" w:rsidRDefault="00EE6F60">
            <w:pPr>
              <w:pStyle w:val="ConsPlusNormal"/>
              <w:jc w:val="center"/>
            </w:pPr>
            <w:r>
              <w:t>0,98</w:t>
            </w:r>
          </w:p>
        </w:tc>
        <w:tc>
          <w:tcPr>
            <w:tcW w:w="624" w:type="dxa"/>
            <w:vAlign w:val="center"/>
          </w:tcPr>
          <w:p w:rsidR="00EE6F60" w:rsidRDefault="00EE6F60">
            <w:pPr>
              <w:pStyle w:val="ConsPlusNormal"/>
              <w:jc w:val="center"/>
            </w:pPr>
            <w:r>
              <w:t>0,97</w:t>
            </w:r>
          </w:p>
        </w:tc>
        <w:tc>
          <w:tcPr>
            <w:tcW w:w="624" w:type="dxa"/>
            <w:vAlign w:val="center"/>
          </w:tcPr>
          <w:p w:rsidR="00EE6F60" w:rsidRDefault="00EE6F60">
            <w:pPr>
              <w:pStyle w:val="ConsPlusNormal"/>
              <w:jc w:val="center"/>
            </w:pPr>
            <w:r>
              <w:t>0,97</w:t>
            </w:r>
          </w:p>
        </w:tc>
        <w:tc>
          <w:tcPr>
            <w:tcW w:w="624" w:type="dxa"/>
            <w:vAlign w:val="center"/>
          </w:tcPr>
          <w:p w:rsidR="00EE6F60" w:rsidRDefault="00EE6F60">
            <w:pPr>
              <w:pStyle w:val="ConsPlusNormal"/>
              <w:jc w:val="center"/>
            </w:pPr>
            <w:r>
              <w:t>0,96</w:t>
            </w:r>
          </w:p>
        </w:tc>
        <w:tc>
          <w:tcPr>
            <w:tcW w:w="624" w:type="dxa"/>
            <w:vAlign w:val="center"/>
          </w:tcPr>
          <w:p w:rsidR="00EE6F60" w:rsidRDefault="00EE6F60">
            <w:pPr>
              <w:pStyle w:val="ConsPlusNormal"/>
              <w:jc w:val="center"/>
            </w:pPr>
            <w:r>
              <w:t>0,95</w:t>
            </w:r>
          </w:p>
        </w:tc>
        <w:tc>
          <w:tcPr>
            <w:tcW w:w="624" w:type="dxa"/>
            <w:vAlign w:val="center"/>
          </w:tcPr>
          <w:p w:rsidR="00EE6F60" w:rsidRDefault="00EE6F60">
            <w:pPr>
              <w:pStyle w:val="ConsPlusNormal"/>
              <w:jc w:val="center"/>
            </w:pPr>
            <w:r>
              <w:t>0,94</w:t>
            </w:r>
          </w:p>
        </w:tc>
        <w:tc>
          <w:tcPr>
            <w:tcW w:w="624" w:type="dxa"/>
            <w:vAlign w:val="center"/>
          </w:tcPr>
          <w:p w:rsidR="00EE6F60" w:rsidRDefault="00EE6F60">
            <w:pPr>
              <w:pStyle w:val="ConsPlusNormal"/>
              <w:jc w:val="center"/>
            </w:pPr>
            <w:r>
              <w:t>0,93</w:t>
            </w:r>
          </w:p>
        </w:tc>
        <w:tc>
          <w:tcPr>
            <w:tcW w:w="624" w:type="dxa"/>
            <w:vAlign w:val="center"/>
          </w:tcPr>
          <w:p w:rsidR="00EE6F60" w:rsidRDefault="00EE6F60">
            <w:pPr>
              <w:pStyle w:val="ConsPlusNormal"/>
              <w:jc w:val="center"/>
            </w:pPr>
            <w:r>
              <w:t>0,91</w:t>
            </w:r>
          </w:p>
        </w:tc>
        <w:tc>
          <w:tcPr>
            <w:tcW w:w="623" w:type="dxa"/>
            <w:vAlign w:val="center"/>
          </w:tcPr>
          <w:p w:rsidR="00EE6F60" w:rsidRDefault="00EE6F60">
            <w:pPr>
              <w:pStyle w:val="ConsPlusNormal"/>
              <w:jc w:val="center"/>
            </w:pPr>
            <w:r>
              <w:t>0,90</w:t>
            </w:r>
          </w:p>
        </w:tc>
        <w:tc>
          <w:tcPr>
            <w:tcW w:w="624" w:type="dxa"/>
            <w:vAlign w:val="center"/>
          </w:tcPr>
          <w:p w:rsidR="00EE6F60" w:rsidRDefault="00EE6F60">
            <w:pPr>
              <w:pStyle w:val="ConsPlusNormal"/>
              <w:jc w:val="center"/>
            </w:pPr>
            <w:r>
              <w:t>0,88</w:t>
            </w:r>
          </w:p>
        </w:tc>
        <w:tc>
          <w:tcPr>
            <w:tcW w:w="624" w:type="dxa"/>
            <w:vAlign w:val="center"/>
          </w:tcPr>
          <w:p w:rsidR="00EE6F60" w:rsidRDefault="00EE6F60">
            <w:pPr>
              <w:pStyle w:val="ConsPlusNormal"/>
              <w:jc w:val="center"/>
            </w:pPr>
            <w:r>
              <w:t>0,77</w:t>
            </w:r>
          </w:p>
        </w:tc>
        <w:tc>
          <w:tcPr>
            <w:tcW w:w="737" w:type="dxa"/>
            <w:vAlign w:val="center"/>
          </w:tcPr>
          <w:p w:rsidR="00EE6F60" w:rsidRDefault="00EE6F60">
            <w:pPr>
              <w:pStyle w:val="ConsPlusNormal"/>
              <w:jc w:val="center"/>
            </w:pPr>
            <w:r>
              <w:t>0,71</w:t>
            </w:r>
          </w:p>
        </w:tc>
      </w:tr>
      <w:tr w:rsidR="00EE6F60">
        <w:tc>
          <w:tcPr>
            <w:tcW w:w="9018" w:type="dxa"/>
            <w:gridSpan w:val="14"/>
            <w:vAlign w:val="center"/>
          </w:tcPr>
          <w:p w:rsidR="00EE6F60" w:rsidRDefault="00EE6F60">
            <w:pPr>
              <w:pStyle w:val="ConsPlusNormal"/>
              <w:ind w:firstLine="283"/>
              <w:jc w:val="both"/>
            </w:pPr>
            <w:r>
              <w:t xml:space="preserve">Примечание - За длину </w:t>
            </w:r>
            <w:r>
              <w:rPr>
                <w:i/>
              </w:rPr>
              <w:t>L</w:t>
            </w:r>
            <w:r>
              <w:t xml:space="preserve"> принимают расстояние от последнего на расчетном участке стояка до ближайшего присоединения следующего стояка или, при отсутствии таких присоединений, до ближайшего канализационного колодца.</w:t>
            </w:r>
          </w:p>
        </w:tc>
      </w:tr>
    </w:tbl>
    <w:p w:rsidR="00EE6F60" w:rsidRDefault="00EE6F60">
      <w:pPr>
        <w:pStyle w:val="ConsPlusNormal"/>
        <w:jc w:val="both"/>
      </w:pPr>
    </w:p>
    <w:p w:rsidR="00EE6F60" w:rsidRDefault="00EE6F60">
      <w:pPr>
        <w:pStyle w:val="ConsPlusNormal"/>
        <w:ind w:firstLine="540"/>
        <w:jc w:val="both"/>
      </w:pPr>
      <w:bookmarkStart w:id="14" w:name="P631"/>
      <w:bookmarkEnd w:id="14"/>
      <w:r>
        <w:t xml:space="preserve">5.8 Расход воды (стоков), л/ч, санитарно-техническим прибором </w:t>
      </w:r>
      <w:r>
        <w:rPr>
          <w:i/>
        </w:rPr>
        <w:t>q</w:t>
      </w:r>
      <w:r>
        <w:rPr>
          <w:vertAlign w:val="subscript"/>
        </w:rPr>
        <w:t>0,</w:t>
      </w:r>
      <w:r>
        <w:rPr>
          <w:i/>
          <w:vertAlign w:val="subscript"/>
        </w:rPr>
        <w:t>hr</w:t>
      </w:r>
      <w:r>
        <w:t xml:space="preserve"> (</w:t>
      </w:r>
      <w:r>
        <w:rPr>
          <w:noProof/>
          <w:position w:val="-11"/>
        </w:rPr>
        <w:drawing>
          <wp:inline distT="0" distB="0" distL="0" distR="0">
            <wp:extent cx="304165" cy="28194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r>
        <w:t xml:space="preserve">, </w:t>
      </w:r>
      <w:r>
        <w:rPr>
          <w:noProof/>
          <w:position w:val="-11"/>
        </w:rPr>
        <w:drawing>
          <wp:inline distT="0" distB="0" distL="0" distR="0">
            <wp:extent cx="304165" cy="28194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r>
        <w:t xml:space="preserve">, </w:t>
      </w:r>
      <w:r>
        <w:rPr>
          <w:noProof/>
          <w:position w:val="-11"/>
        </w:rPr>
        <w:drawing>
          <wp:inline distT="0" distB="0" distL="0" distR="0">
            <wp:extent cx="304165" cy="28194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r>
        <w:t>) следует определять:</w:t>
      </w:r>
    </w:p>
    <w:p w:rsidR="00EE6F60" w:rsidRDefault="00EE6F60">
      <w:pPr>
        <w:pStyle w:val="ConsPlusNormal"/>
        <w:spacing w:before="220"/>
        <w:ind w:firstLine="540"/>
        <w:jc w:val="both"/>
      </w:pPr>
      <w:r>
        <w:t xml:space="preserve">- при однотипных водопотребителях - по </w:t>
      </w:r>
      <w:hyperlink w:anchor="P2451">
        <w:r>
          <w:rPr>
            <w:color w:val="0000FF"/>
          </w:rPr>
          <w:t>таблице А.2</w:t>
        </w:r>
      </w:hyperlink>
      <w:r>
        <w:t>;</w:t>
      </w:r>
    </w:p>
    <w:p w:rsidR="00EE6F60" w:rsidRDefault="00EE6F60">
      <w:pPr>
        <w:pStyle w:val="ConsPlusNormal"/>
        <w:spacing w:before="220"/>
        <w:ind w:firstLine="540"/>
        <w:jc w:val="both"/>
      </w:pPr>
      <w:r>
        <w:t>- при отличающихся водопотребителях - по формуле</w:t>
      </w:r>
    </w:p>
    <w:p w:rsidR="00EE6F60" w:rsidRDefault="00EE6F60">
      <w:pPr>
        <w:pStyle w:val="ConsPlusNormal"/>
        <w:jc w:val="both"/>
      </w:pPr>
    </w:p>
    <w:p w:rsidR="00EE6F60" w:rsidRDefault="00EE6F60">
      <w:pPr>
        <w:pStyle w:val="ConsPlusNormal"/>
        <w:jc w:val="center"/>
      </w:pPr>
      <w:r>
        <w:rPr>
          <w:noProof/>
          <w:position w:val="-37"/>
        </w:rPr>
        <w:lastRenderedPageBreak/>
        <w:drawing>
          <wp:inline distT="0" distB="0" distL="0" distR="0">
            <wp:extent cx="1550670" cy="61849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550670" cy="618490"/>
                    </a:xfrm>
                    <a:prstGeom prst="rect">
                      <a:avLst/>
                    </a:prstGeom>
                    <a:noFill/>
                    <a:ln>
                      <a:noFill/>
                    </a:ln>
                  </pic:spPr>
                </pic:pic>
              </a:graphicData>
            </a:graphic>
          </wp:inline>
        </w:drawing>
      </w:r>
      <w:r>
        <w:t xml:space="preserve"> (8)</w:t>
      </w:r>
    </w:p>
    <w:p w:rsidR="00EE6F60" w:rsidRDefault="00EE6F60">
      <w:pPr>
        <w:pStyle w:val="ConsPlusNormal"/>
        <w:jc w:val="center"/>
      </w:pPr>
    </w:p>
    <w:p w:rsidR="00EE6F60" w:rsidRDefault="00EE6F60">
      <w:pPr>
        <w:pStyle w:val="ConsPlusNormal"/>
        <w:jc w:val="center"/>
      </w:pPr>
      <w:r>
        <w:t xml:space="preserve">(в ред. </w:t>
      </w:r>
      <w:hyperlink r:id="rId205">
        <w:r>
          <w:rPr>
            <w:color w:val="0000FF"/>
          </w:rPr>
          <w:t>Изменения N 3</w:t>
        </w:r>
      </w:hyperlink>
      <w:r>
        <w:t>, утв. Приказом</w:t>
      </w:r>
    </w:p>
    <w:p w:rsidR="00EE6F60" w:rsidRDefault="00EE6F60">
      <w:pPr>
        <w:pStyle w:val="ConsPlusNormal"/>
        <w:jc w:val="center"/>
      </w:pPr>
      <w:r>
        <w:t>Минстроя России от 18.12.2023 N 935/пр)</w:t>
      </w:r>
    </w:p>
    <w:p w:rsidR="00EE6F60" w:rsidRDefault="00EE6F60">
      <w:pPr>
        <w:pStyle w:val="ConsPlusNormal"/>
        <w:jc w:val="both"/>
      </w:pPr>
    </w:p>
    <w:p w:rsidR="00EE6F60" w:rsidRDefault="00EE6F60">
      <w:pPr>
        <w:pStyle w:val="ConsPlusNormal"/>
        <w:ind w:firstLine="540"/>
        <w:jc w:val="both"/>
      </w:pPr>
      <w:r>
        <w:t>Примечание - В жилых и общественных зданиях, по которым отсутствуют сведения о числе и технических характеристиках санитарно-технических приборов, допускается принимать:</w:t>
      </w:r>
    </w:p>
    <w:p w:rsidR="00EE6F60" w:rsidRDefault="00EE6F60">
      <w:pPr>
        <w:pStyle w:val="ConsPlusNormal"/>
        <w:jc w:val="both"/>
      </w:pPr>
    </w:p>
    <w:p w:rsidR="00EE6F60" w:rsidRDefault="00EE6F60">
      <w:pPr>
        <w:pStyle w:val="ConsPlusNormal"/>
        <w:jc w:val="center"/>
      </w:pPr>
      <w:r>
        <w:rPr>
          <w:noProof/>
          <w:position w:val="-11"/>
        </w:rPr>
        <w:drawing>
          <wp:inline distT="0" distB="0" distL="0" distR="0">
            <wp:extent cx="1041400" cy="28194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041400" cy="281940"/>
                    </a:xfrm>
                    <a:prstGeom prst="rect">
                      <a:avLst/>
                    </a:prstGeom>
                    <a:noFill/>
                    <a:ln>
                      <a:noFill/>
                    </a:ln>
                  </pic:spPr>
                </pic:pic>
              </a:graphicData>
            </a:graphic>
          </wp:inline>
        </w:drawing>
      </w:r>
      <w:r>
        <w:t> </w:t>
      </w:r>
      <w:r>
        <w:rPr>
          <w:noProof/>
          <w:position w:val="-11"/>
        </w:rPr>
        <w:drawing>
          <wp:inline distT="0" distB="0" distL="0" distR="0">
            <wp:extent cx="1466850" cy="28194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466850" cy="281940"/>
                    </a:xfrm>
                    <a:prstGeom prst="rect">
                      <a:avLst/>
                    </a:prstGeom>
                    <a:noFill/>
                    <a:ln>
                      <a:noFill/>
                    </a:ln>
                  </pic:spPr>
                </pic:pic>
              </a:graphicData>
            </a:graphic>
          </wp:inline>
        </w:drawing>
      </w:r>
    </w:p>
    <w:p w:rsidR="00EE6F60" w:rsidRDefault="00EE6F60">
      <w:pPr>
        <w:pStyle w:val="ConsPlusNormal"/>
        <w:jc w:val="both"/>
      </w:pPr>
    </w:p>
    <w:p w:rsidR="00EE6F60" w:rsidRDefault="00EE6F60">
      <w:pPr>
        <w:pStyle w:val="ConsPlusNormal"/>
        <w:ind w:firstLine="540"/>
        <w:jc w:val="both"/>
      </w:pPr>
      <w:bookmarkStart w:id="15" w:name="P644"/>
      <w:bookmarkEnd w:id="15"/>
      <w:r>
        <w:t xml:space="preserve">5.9 Вероятность использования санитарно-технических приборов </w:t>
      </w:r>
      <w:r>
        <w:rPr>
          <w:i/>
        </w:rPr>
        <w:t>P</w:t>
      </w:r>
      <w:r>
        <w:rPr>
          <w:i/>
          <w:vertAlign w:val="subscript"/>
        </w:rPr>
        <w:t>hr</w:t>
      </w:r>
      <w:r>
        <w:t xml:space="preserve"> для системы в целом следует определять по формуле</w:t>
      </w:r>
    </w:p>
    <w:p w:rsidR="00EE6F60" w:rsidRDefault="00EE6F60">
      <w:pPr>
        <w:pStyle w:val="ConsPlusNormal"/>
        <w:jc w:val="both"/>
      </w:pPr>
    </w:p>
    <w:p w:rsidR="00EE6F60" w:rsidRDefault="00EE6F60">
      <w:pPr>
        <w:pStyle w:val="ConsPlusNormal"/>
        <w:jc w:val="center"/>
      </w:pPr>
      <w:r>
        <w:rPr>
          <w:noProof/>
          <w:position w:val="-27"/>
        </w:rPr>
        <w:drawing>
          <wp:inline distT="0" distB="0" distL="0" distR="0">
            <wp:extent cx="1054100" cy="4908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054100" cy="490855"/>
                    </a:xfrm>
                    <a:prstGeom prst="rect">
                      <a:avLst/>
                    </a:prstGeom>
                    <a:noFill/>
                    <a:ln>
                      <a:noFill/>
                    </a:ln>
                  </pic:spPr>
                </pic:pic>
              </a:graphicData>
            </a:graphic>
          </wp:inline>
        </w:drawing>
      </w:r>
    </w:p>
    <w:p w:rsidR="00EE6F60" w:rsidRDefault="00EE6F60">
      <w:pPr>
        <w:pStyle w:val="ConsPlusNormal"/>
        <w:jc w:val="both"/>
      </w:pPr>
    </w:p>
    <w:p w:rsidR="00EE6F60" w:rsidRDefault="00EE6F60">
      <w:pPr>
        <w:pStyle w:val="ConsPlusNormal"/>
        <w:ind w:firstLine="540"/>
        <w:jc w:val="both"/>
      </w:pPr>
      <w:bookmarkStart w:id="16" w:name="P648"/>
      <w:bookmarkEnd w:id="16"/>
      <w:r>
        <w:t xml:space="preserve">5.10 Максимальный часовой расход воды (стоков) </w:t>
      </w:r>
      <w:r>
        <w:rPr>
          <w:i/>
        </w:rPr>
        <w:t>q</w:t>
      </w:r>
      <w:r>
        <w:rPr>
          <w:i/>
          <w:vertAlign w:val="subscript"/>
        </w:rPr>
        <w:t>hr</w:t>
      </w:r>
      <w:r>
        <w:t xml:space="preserve"> (</w:t>
      </w:r>
      <w:r>
        <w:rPr>
          <w:noProof/>
          <w:position w:val="-9"/>
        </w:rPr>
        <w:drawing>
          <wp:inline distT="0" distB="0" distL="0" distR="0">
            <wp:extent cx="251460" cy="26289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r>
        <w:t xml:space="preserve">, </w:t>
      </w:r>
      <w:r>
        <w:rPr>
          <w:noProof/>
          <w:position w:val="-9"/>
        </w:rPr>
        <w:drawing>
          <wp:inline distT="0" distB="0" distL="0" distR="0">
            <wp:extent cx="219710" cy="26289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19710" cy="262890"/>
                    </a:xfrm>
                    <a:prstGeom prst="rect">
                      <a:avLst/>
                    </a:prstGeom>
                    <a:noFill/>
                    <a:ln>
                      <a:noFill/>
                    </a:ln>
                  </pic:spPr>
                </pic:pic>
              </a:graphicData>
            </a:graphic>
          </wp:inline>
        </w:drawing>
      </w:r>
      <w:r>
        <w:t xml:space="preserve">, </w:t>
      </w:r>
      <w:r>
        <w:rPr>
          <w:noProof/>
          <w:position w:val="-9"/>
        </w:rPr>
        <w:drawing>
          <wp:inline distT="0" distB="0" distL="0" distR="0">
            <wp:extent cx="219710" cy="26289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19710" cy="262890"/>
                    </a:xfrm>
                    <a:prstGeom prst="rect">
                      <a:avLst/>
                    </a:prstGeom>
                    <a:noFill/>
                    <a:ln>
                      <a:noFill/>
                    </a:ln>
                  </pic:spPr>
                </pic:pic>
              </a:graphicData>
            </a:graphic>
          </wp:inline>
        </w:drawing>
      </w:r>
      <w:r>
        <w:t>), м</w:t>
      </w:r>
      <w:r>
        <w:rPr>
          <w:vertAlign w:val="superscript"/>
        </w:rPr>
        <w:t>3</w:t>
      </w:r>
      <w:r>
        <w:t>/ч следует определять по формуле</w:t>
      </w:r>
    </w:p>
    <w:p w:rsidR="00EE6F60" w:rsidRDefault="00EE6F60">
      <w:pPr>
        <w:pStyle w:val="ConsPlusNormal"/>
        <w:jc w:val="both"/>
      </w:pPr>
      <w:r>
        <w:t xml:space="preserve">(в ред. </w:t>
      </w:r>
      <w:hyperlink r:id="rId212">
        <w:r>
          <w:rPr>
            <w:color w:val="0000FF"/>
          </w:rPr>
          <w:t>Изменения N 3</w:t>
        </w:r>
      </w:hyperlink>
      <w:r>
        <w:t>, утв. Приказом Минстроя России от 18.12.2023 N 935/пр)</w:t>
      </w:r>
    </w:p>
    <w:p w:rsidR="00EE6F60" w:rsidRDefault="00EE6F60">
      <w:pPr>
        <w:pStyle w:val="ConsPlusNormal"/>
        <w:jc w:val="both"/>
      </w:pPr>
    </w:p>
    <w:p w:rsidR="00EE6F60" w:rsidRDefault="00EE6F60">
      <w:pPr>
        <w:pStyle w:val="ConsPlusNormal"/>
        <w:jc w:val="center"/>
      </w:pPr>
      <w:r>
        <w:rPr>
          <w:noProof/>
          <w:position w:val="-9"/>
        </w:rPr>
        <w:drawing>
          <wp:inline distT="0" distB="0" distL="0" distR="0">
            <wp:extent cx="1282700" cy="26289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282700" cy="262890"/>
                    </a:xfrm>
                    <a:prstGeom prst="rect">
                      <a:avLst/>
                    </a:prstGeom>
                    <a:noFill/>
                    <a:ln>
                      <a:noFill/>
                    </a:ln>
                  </pic:spPr>
                </pic:pic>
              </a:graphicData>
            </a:graphic>
          </wp:inline>
        </w:drawing>
      </w:r>
      <w:r>
        <w:t xml:space="preserve"> (10)</w:t>
      </w:r>
    </w:p>
    <w:p w:rsidR="00EE6F60" w:rsidRDefault="00EE6F60">
      <w:pPr>
        <w:pStyle w:val="ConsPlusNormal"/>
        <w:jc w:val="both"/>
      </w:pPr>
    </w:p>
    <w:p w:rsidR="00EE6F60" w:rsidRDefault="00EE6F60">
      <w:pPr>
        <w:pStyle w:val="ConsPlusNormal"/>
        <w:ind w:firstLine="540"/>
        <w:jc w:val="both"/>
      </w:pPr>
      <w:r>
        <w:t xml:space="preserve">где </w:t>
      </w:r>
      <w:r>
        <w:rPr>
          <w:noProof/>
          <w:position w:val="-8"/>
        </w:rPr>
        <w:drawing>
          <wp:inline distT="0" distB="0" distL="0" distR="0">
            <wp:extent cx="251460" cy="25146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i/>
        </w:rPr>
        <w:t>-</w:t>
      </w:r>
      <w:r>
        <w:t xml:space="preserve"> коэффициент, определяемый по </w:t>
      </w:r>
      <w:hyperlink w:anchor="P3210">
        <w:r>
          <w:rPr>
            <w:color w:val="0000FF"/>
          </w:rPr>
          <w:t>приложению Б</w:t>
        </w:r>
      </w:hyperlink>
      <w:r>
        <w:t xml:space="preserve"> в зависимости от общего числа приборов </w:t>
      </w:r>
      <w:r>
        <w:rPr>
          <w:i/>
        </w:rPr>
        <w:t>N,</w:t>
      </w:r>
      <w:r>
        <w:t xml:space="preserve"> обслуживаемых проектируемой системой, и вероятности их использования </w:t>
      </w:r>
      <w:r>
        <w:rPr>
          <w:i/>
        </w:rPr>
        <w:t>P</w:t>
      </w:r>
      <w:r>
        <w:rPr>
          <w:i/>
          <w:vertAlign w:val="subscript"/>
        </w:rPr>
        <w:t>hr</w:t>
      </w:r>
      <w:r>
        <w:rPr>
          <w:i/>
        </w:rPr>
        <w:t>,</w:t>
      </w:r>
      <w:r>
        <w:t xml:space="preserve"> вычисляемой согласно </w:t>
      </w:r>
      <w:hyperlink w:anchor="P644">
        <w:r>
          <w:rPr>
            <w:color w:val="0000FF"/>
          </w:rPr>
          <w:t>5.9</w:t>
        </w:r>
      </w:hyperlink>
      <w:r>
        <w:t xml:space="preserve">. При этом </w:t>
      </w:r>
      <w:hyperlink w:anchor="P3216">
        <w:r>
          <w:rPr>
            <w:color w:val="0000FF"/>
          </w:rPr>
          <w:t>таблицей Б.1</w:t>
        </w:r>
      </w:hyperlink>
      <w:r>
        <w:t xml:space="preserve"> следует руководствоваться при </w:t>
      </w:r>
      <w:r>
        <w:rPr>
          <w:i/>
        </w:rPr>
        <w:t>P</w:t>
      </w:r>
      <w:r>
        <w:rPr>
          <w:i/>
          <w:vertAlign w:val="subscript"/>
        </w:rPr>
        <w:t>hr</w:t>
      </w:r>
      <w:r>
        <w:t xml:space="preserve"> &gt; 0,1 и </w:t>
      </w:r>
      <w:r>
        <w:rPr>
          <w:i/>
        </w:rPr>
        <w:t>N</w:t>
      </w:r>
      <w:r>
        <w:t xml:space="preserve"> &lt;= 200, при других значениях </w:t>
      </w:r>
      <w:r>
        <w:rPr>
          <w:i/>
        </w:rPr>
        <w:t>P</w:t>
      </w:r>
      <w:r>
        <w:rPr>
          <w:i/>
          <w:vertAlign w:val="subscript"/>
        </w:rPr>
        <w:t>hr</w:t>
      </w:r>
      <w:r>
        <w:t xml:space="preserve"> и </w:t>
      </w:r>
      <w:r>
        <w:rPr>
          <w:i/>
        </w:rPr>
        <w:t>N</w:t>
      </w:r>
      <w:r>
        <w:t xml:space="preserve"> коэффициент </w:t>
      </w:r>
      <w:r>
        <w:rPr>
          <w:noProof/>
          <w:position w:val="-8"/>
        </w:rPr>
        <w:drawing>
          <wp:inline distT="0" distB="0" distL="0" distR="0">
            <wp:extent cx="251460" cy="25146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следует принимать по </w:t>
      </w:r>
      <w:hyperlink w:anchor="P3805">
        <w:r>
          <w:rPr>
            <w:color w:val="0000FF"/>
          </w:rPr>
          <w:t>таблице Б.2</w:t>
        </w:r>
      </w:hyperlink>
      <w:r>
        <w:t>.</w:t>
      </w:r>
    </w:p>
    <w:p w:rsidR="00EE6F60" w:rsidRDefault="00EE6F60">
      <w:pPr>
        <w:pStyle w:val="ConsPlusNormal"/>
        <w:spacing w:before="220"/>
        <w:ind w:firstLine="540"/>
        <w:jc w:val="both"/>
      </w:pPr>
      <w:r>
        <w:t xml:space="preserve">Примечание - Для вспомогательных зданий промышленных предприятий значение </w:t>
      </w:r>
      <w:r>
        <w:rPr>
          <w:i/>
        </w:rPr>
        <w:t>q</w:t>
      </w:r>
      <w:r>
        <w:rPr>
          <w:i/>
          <w:vertAlign w:val="subscript"/>
        </w:rPr>
        <w:t>hr</w:t>
      </w:r>
      <w:r>
        <w:t xml:space="preserve"> допускается определять, как сумму расходов воды на пользование душами и хозяйственно-питьевые нужды, принимаемых по числу водопотребителей в наиболее многочисленной смене.</w:t>
      </w:r>
    </w:p>
    <w:p w:rsidR="00EE6F60" w:rsidRDefault="00EE6F60">
      <w:pPr>
        <w:pStyle w:val="ConsPlusNormal"/>
        <w:jc w:val="both"/>
      </w:pPr>
    </w:p>
    <w:p w:rsidR="00EE6F60" w:rsidRDefault="00EE6F60">
      <w:pPr>
        <w:pStyle w:val="ConsPlusNormal"/>
        <w:ind w:firstLine="540"/>
        <w:jc w:val="both"/>
      </w:pPr>
      <w:bookmarkStart w:id="17" w:name="P656"/>
      <w:bookmarkEnd w:id="17"/>
      <w:r>
        <w:t xml:space="preserve">5.11 Средний часовой расход воды </w:t>
      </w:r>
      <w:r>
        <w:rPr>
          <w:i/>
        </w:rPr>
        <w:t>q</w:t>
      </w:r>
      <w:r>
        <w:rPr>
          <w:i/>
          <w:vertAlign w:val="subscript"/>
        </w:rPr>
        <w:t>T</w:t>
      </w:r>
      <w:r>
        <w:t xml:space="preserve"> (</w:t>
      </w:r>
      <w:r>
        <w:rPr>
          <w:noProof/>
          <w:position w:val="-10"/>
        </w:rPr>
        <w:drawing>
          <wp:inline distT="0" distB="0" distL="0" distR="0">
            <wp:extent cx="251460" cy="27368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w:t>
      </w:r>
      <w:r>
        <w:rPr>
          <w:noProof/>
          <w:position w:val="-10"/>
        </w:rPr>
        <w:drawing>
          <wp:inline distT="0" distB="0" distL="0" distR="0">
            <wp:extent cx="189230" cy="27368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89230" cy="273685"/>
                    </a:xfrm>
                    <a:prstGeom prst="rect">
                      <a:avLst/>
                    </a:prstGeom>
                    <a:noFill/>
                    <a:ln>
                      <a:noFill/>
                    </a:ln>
                  </pic:spPr>
                </pic:pic>
              </a:graphicData>
            </a:graphic>
          </wp:inline>
        </w:drawing>
      </w:r>
      <w:r>
        <w:t xml:space="preserve">, </w:t>
      </w:r>
      <w:r>
        <w:rPr>
          <w:noProof/>
          <w:position w:val="-10"/>
        </w:rPr>
        <w:drawing>
          <wp:inline distT="0" distB="0" distL="0" distR="0">
            <wp:extent cx="189230" cy="27368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89230" cy="273685"/>
                    </a:xfrm>
                    <a:prstGeom prst="rect">
                      <a:avLst/>
                    </a:prstGeom>
                    <a:noFill/>
                    <a:ln>
                      <a:noFill/>
                    </a:ln>
                  </pic:spPr>
                </pic:pic>
              </a:graphicData>
            </a:graphic>
          </wp:inline>
        </w:drawing>
      </w:r>
      <w:r>
        <w:t>), м</w:t>
      </w:r>
      <w:r>
        <w:rPr>
          <w:vertAlign w:val="superscript"/>
        </w:rPr>
        <w:t>3</w:t>
      </w:r>
      <w:r>
        <w:t xml:space="preserve">/ч, за расчетное время водопотребления (сутки, смена) </w:t>
      </w:r>
      <w:r>
        <w:rPr>
          <w:i/>
        </w:rPr>
        <w:t>T</w:t>
      </w:r>
      <w:r>
        <w:t>, ч, следует определять по формуле</w:t>
      </w:r>
    </w:p>
    <w:p w:rsidR="00EE6F60" w:rsidRDefault="00EE6F60">
      <w:pPr>
        <w:pStyle w:val="ConsPlusNormal"/>
        <w:jc w:val="both"/>
      </w:pPr>
    </w:p>
    <w:p w:rsidR="00EE6F60" w:rsidRDefault="00EE6F60">
      <w:pPr>
        <w:pStyle w:val="ConsPlusNormal"/>
        <w:jc w:val="center"/>
      </w:pPr>
      <w:r>
        <w:rPr>
          <w:noProof/>
          <w:position w:val="-30"/>
        </w:rPr>
        <w:drawing>
          <wp:inline distT="0" distB="0" distL="0" distR="0">
            <wp:extent cx="1156970" cy="52514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156970" cy="525145"/>
                    </a:xfrm>
                    <a:prstGeom prst="rect">
                      <a:avLst/>
                    </a:prstGeom>
                    <a:noFill/>
                    <a:ln>
                      <a:noFill/>
                    </a:ln>
                  </pic:spPr>
                </pic:pic>
              </a:graphicData>
            </a:graphic>
          </wp:inline>
        </w:drawing>
      </w:r>
      <w:r>
        <w:t xml:space="preserve"> (11)</w:t>
      </w:r>
    </w:p>
    <w:p w:rsidR="00EE6F60" w:rsidRDefault="00EE6F60">
      <w:pPr>
        <w:pStyle w:val="ConsPlusNormal"/>
        <w:jc w:val="both"/>
      </w:pPr>
    </w:p>
    <w:p w:rsidR="00EE6F60" w:rsidRDefault="00EE6F60">
      <w:pPr>
        <w:pStyle w:val="ConsPlusNormal"/>
        <w:ind w:firstLine="540"/>
        <w:jc w:val="both"/>
      </w:pPr>
      <w:r>
        <w:t xml:space="preserve">Связь между максимальным и средним часовым расходами воды определяется соотношением </w:t>
      </w:r>
      <w:r>
        <w:rPr>
          <w:i/>
        </w:rPr>
        <w:t>q</w:t>
      </w:r>
      <w:r>
        <w:rPr>
          <w:i/>
          <w:vertAlign w:val="subscript"/>
        </w:rPr>
        <w:t>hr</w:t>
      </w:r>
      <w:r>
        <w:t xml:space="preserve"> = </w:t>
      </w:r>
      <w:r>
        <w:rPr>
          <w:i/>
        </w:rPr>
        <w:t>q</w:t>
      </w:r>
      <w:r>
        <w:rPr>
          <w:i/>
          <w:vertAlign w:val="subscript"/>
        </w:rPr>
        <w:t>T</w:t>
      </w:r>
      <w:r>
        <w:rPr>
          <w:i/>
        </w:rPr>
        <w:t>K</w:t>
      </w:r>
      <w:r>
        <w:rPr>
          <w:vertAlign w:val="subscript"/>
        </w:rPr>
        <w:t>max</w:t>
      </w:r>
      <w:r>
        <w:t>.</w:t>
      </w:r>
    </w:p>
    <w:p w:rsidR="00EE6F60" w:rsidRDefault="00EE6F60">
      <w:pPr>
        <w:pStyle w:val="ConsPlusNormal"/>
        <w:spacing w:before="220"/>
        <w:ind w:firstLine="540"/>
        <w:jc w:val="both"/>
      </w:pPr>
      <w:r>
        <w:t>Максимальный коэффициент часовой неравномерности для оценочных расчетов по жилой застройке можно принять по данным таблицы 5.2.</w:t>
      </w:r>
    </w:p>
    <w:p w:rsidR="00EE6F60" w:rsidRDefault="00EE6F60">
      <w:pPr>
        <w:pStyle w:val="ConsPlusNormal"/>
        <w:jc w:val="both"/>
      </w:pPr>
    </w:p>
    <w:p w:rsidR="00EE6F60" w:rsidRDefault="00EE6F60">
      <w:pPr>
        <w:pStyle w:val="ConsPlusNormal"/>
        <w:jc w:val="right"/>
      </w:pPr>
      <w:r>
        <w:t>Таблица 5.2</w:t>
      </w:r>
    </w:p>
    <w:p w:rsidR="00EE6F60" w:rsidRDefault="00EE6F60">
      <w:pPr>
        <w:pStyle w:val="ConsPlusNormal"/>
        <w:jc w:val="both"/>
      </w:pPr>
    </w:p>
    <w:p w:rsidR="00EE6F60" w:rsidRDefault="00EE6F60">
      <w:pPr>
        <w:pStyle w:val="ConsPlusNormal"/>
        <w:sectPr w:rsidR="00EE6F60" w:rsidSect="004C109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624"/>
        <w:gridCol w:w="624"/>
        <w:gridCol w:w="624"/>
        <w:gridCol w:w="624"/>
        <w:gridCol w:w="624"/>
        <w:gridCol w:w="680"/>
        <w:gridCol w:w="680"/>
        <w:gridCol w:w="680"/>
        <w:gridCol w:w="680"/>
        <w:gridCol w:w="680"/>
        <w:gridCol w:w="680"/>
        <w:gridCol w:w="794"/>
        <w:gridCol w:w="794"/>
        <w:gridCol w:w="794"/>
      </w:tblGrid>
      <w:tr w:rsidR="00EE6F60">
        <w:tc>
          <w:tcPr>
            <w:tcW w:w="1077" w:type="dxa"/>
            <w:vAlign w:val="center"/>
          </w:tcPr>
          <w:p w:rsidR="00EE6F60" w:rsidRDefault="00EE6F60">
            <w:pPr>
              <w:pStyle w:val="ConsPlusNormal"/>
              <w:jc w:val="center"/>
            </w:pPr>
            <w:r>
              <w:lastRenderedPageBreak/>
              <w:t>Количество жителей</w:t>
            </w:r>
          </w:p>
        </w:tc>
        <w:tc>
          <w:tcPr>
            <w:tcW w:w="624" w:type="dxa"/>
            <w:vAlign w:val="center"/>
          </w:tcPr>
          <w:p w:rsidR="00EE6F60" w:rsidRDefault="00EE6F60">
            <w:pPr>
              <w:pStyle w:val="ConsPlusNormal"/>
              <w:jc w:val="center"/>
            </w:pPr>
            <w:r>
              <w:t>150</w:t>
            </w:r>
          </w:p>
        </w:tc>
        <w:tc>
          <w:tcPr>
            <w:tcW w:w="624" w:type="dxa"/>
            <w:vAlign w:val="center"/>
          </w:tcPr>
          <w:p w:rsidR="00EE6F60" w:rsidRDefault="00EE6F60">
            <w:pPr>
              <w:pStyle w:val="ConsPlusNormal"/>
              <w:jc w:val="center"/>
            </w:pPr>
            <w:r>
              <w:t>200</w:t>
            </w:r>
          </w:p>
        </w:tc>
        <w:tc>
          <w:tcPr>
            <w:tcW w:w="624" w:type="dxa"/>
            <w:vAlign w:val="center"/>
          </w:tcPr>
          <w:p w:rsidR="00EE6F60" w:rsidRDefault="00EE6F60">
            <w:pPr>
              <w:pStyle w:val="ConsPlusNormal"/>
              <w:jc w:val="center"/>
            </w:pPr>
            <w:r>
              <w:t>300</w:t>
            </w:r>
          </w:p>
        </w:tc>
        <w:tc>
          <w:tcPr>
            <w:tcW w:w="624" w:type="dxa"/>
            <w:vAlign w:val="center"/>
          </w:tcPr>
          <w:p w:rsidR="00EE6F60" w:rsidRDefault="00EE6F60">
            <w:pPr>
              <w:pStyle w:val="ConsPlusNormal"/>
              <w:jc w:val="center"/>
            </w:pPr>
            <w:r>
              <w:t>500</w:t>
            </w:r>
          </w:p>
        </w:tc>
        <w:tc>
          <w:tcPr>
            <w:tcW w:w="624" w:type="dxa"/>
            <w:vAlign w:val="center"/>
          </w:tcPr>
          <w:p w:rsidR="00EE6F60" w:rsidRDefault="00EE6F60">
            <w:pPr>
              <w:pStyle w:val="ConsPlusNormal"/>
              <w:jc w:val="center"/>
            </w:pPr>
            <w:r>
              <w:t>750</w:t>
            </w:r>
          </w:p>
        </w:tc>
        <w:tc>
          <w:tcPr>
            <w:tcW w:w="680" w:type="dxa"/>
            <w:vAlign w:val="center"/>
          </w:tcPr>
          <w:p w:rsidR="00EE6F60" w:rsidRDefault="00EE6F60">
            <w:pPr>
              <w:pStyle w:val="ConsPlusNormal"/>
              <w:jc w:val="center"/>
            </w:pPr>
            <w:r>
              <w:t>1000</w:t>
            </w:r>
          </w:p>
        </w:tc>
        <w:tc>
          <w:tcPr>
            <w:tcW w:w="680" w:type="dxa"/>
            <w:vAlign w:val="center"/>
          </w:tcPr>
          <w:p w:rsidR="00EE6F60" w:rsidRDefault="00EE6F60">
            <w:pPr>
              <w:pStyle w:val="ConsPlusNormal"/>
              <w:jc w:val="center"/>
            </w:pPr>
            <w:r>
              <w:t>1500</w:t>
            </w:r>
          </w:p>
        </w:tc>
        <w:tc>
          <w:tcPr>
            <w:tcW w:w="680" w:type="dxa"/>
            <w:vAlign w:val="center"/>
          </w:tcPr>
          <w:p w:rsidR="00EE6F60" w:rsidRDefault="00EE6F60">
            <w:pPr>
              <w:pStyle w:val="ConsPlusNormal"/>
              <w:jc w:val="center"/>
            </w:pPr>
            <w:r>
              <w:t>2500</w:t>
            </w:r>
          </w:p>
        </w:tc>
        <w:tc>
          <w:tcPr>
            <w:tcW w:w="680" w:type="dxa"/>
            <w:vAlign w:val="center"/>
          </w:tcPr>
          <w:p w:rsidR="00EE6F60" w:rsidRDefault="00EE6F60">
            <w:pPr>
              <w:pStyle w:val="ConsPlusNormal"/>
              <w:jc w:val="center"/>
            </w:pPr>
            <w:r>
              <w:t>4000</w:t>
            </w:r>
          </w:p>
        </w:tc>
        <w:tc>
          <w:tcPr>
            <w:tcW w:w="680" w:type="dxa"/>
            <w:vAlign w:val="center"/>
          </w:tcPr>
          <w:p w:rsidR="00EE6F60" w:rsidRDefault="00EE6F60">
            <w:pPr>
              <w:pStyle w:val="ConsPlusNormal"/>
              <w:jc w:val="center"/>
            </w:pPr>
            <w:r>
              <w:t>6000</w:t>
            </w:r>
          </w:p>
        </w:tc>
        <w:tc>
          <w:tcPr>
            <w:tcW w:w="680" w:type="dxa"/>
            <w:vAlign w:val="center"/>
          </w:tcPr>
          <w:p w:rsidR="00EE6F60" w:rsidRDefault="00EE6F60">
            <w:pPr>
              <w:pStyle w:val="ConsPlusNormal"/>
              <w:jc w:val="center"/>
            </w:pPr>
            <w:r>
              <w:t>7500</w:t>
            </w:r>
          </w:p>
        </w:tc>
        <w:tc>
          <w:tcPr>
            <w:tcW w:w="794" w:type="dxa"/>
            <w:vAlign w:val="center"/>
          </w:tcPr>
          <w:p w:rsidR="00EE6F60" w:rsidRDefault="00EE6F60">
            <w:pPr>
              <w:pStyle w:val="ConsPlusNormal"/>
              <w:jc w:val="center"/>
            </w:pPr>
            <w:r>
              <w:t>10000</w:t>
            </w:r>
          </w:p>
        </w:tc>
        <w:tc>
          <w:tcPr>
            <w:tcW w:w="794" w:type="dxa"/>
            <w:vAlign w:val="center"/>
          </w:tcPr>
          <w:p w:rsidR="00EE6F60" w:rsidRDefault="00EE6F60">
            <w:pPr>
              <w:pStyle w:val="ConsPlusNormal"/>
              <w:jc w:val="center"/>
            </w:pPr>
            <w:r>
              <w:t>20000</w:t>
            </w:r>
          </w:p>
        </w:tc>
        <w:tc>
          <w:tcPr>
            <w:tcW w:w="794" w:type="dxa"/>
            <w:vAlign w:val="center"/>
          </w:tcPr>
          <w:p w:rsidR="00EE6F60" w:rsidRDefault="00EE6F60">
            <w:pPr>
              <w:pStyle w:val="ConsPlusNormal"/>
              <w:jc w:val="center"/>
            </w:pPr>
            <w:r>
              <w:t>50000</w:t>
            </w:r>
          </w:p>
        </w:tc>
      </w:tr>
      <w:tr w:rsidR="00EE6F60">
        <w:tc>
          <w:tcPr>
            <w:tcW w:w="1077" w:type="dxa"/>
          </w:tcPr>
          <w:p w:rsidR="00EE6F60" w:rsidRDefault="00EE6F60">
            <w:pPr>
              <w:pStyle w:val="ConsPlusNormal"/>
            </w:pPr>
          </w:p>
        </w:tc>
        <w:tc>
          <w:tcPr>
            <w:tcW w:w="9582" w:type="dxa"/>
            <w:gridSpan w:val="14"/>
          </w:tcPr>
          <w:p w:rsidR="00EE6F60" w:rsidRDefault="00EE6F60">
            <w:pPr>
              <w:pStyle w:val="ConsPlusNormal"/>
              <w:jc w:val="center"/>
            </w:pPr>
            <w:r>
              <w:t>Общая вода</w:t>
            </w:r>
          </w:p>
        </w:tc>
      </w:tr>
      <w:tr w:rsidR="00EE6F60">
        <w:tc>
          <w:tcPr>
            <w:tcW w:w="1077" w:type="dxa"/>
            <w:vAlign w:val="center"/>
          </w:tcPr>
          <w:p w:rsidR="00EE6F60" w:rsidRDefault="00EE6F60">
            <w:pPr>
              <w:pStyle w:val="ConsPlusNormal"/>
            </w:pPr>
            <w:r>
              <w:rPr>
                <w:i/>
              </w:rPr>
              <w:t>K</w:t>
            </w:r>
            <w:r>
              <w:rPr>
                <w:vertAlign w:val="subscript"/>
              </w:rPr>
              <w:t>max</w:t>
            </w:r>
          </w:p>
        </w:tc>
        <w:tc>
          <w:tcPr>
            <w:tcW w:w="624" w:type="dxa"/>
          </w:tcPr>
          <w:p w:rsidR="00EE6F60" w:rsidRDefault="00EE6F60">
            <w:pPr>
              <w:pStyle w:val="ConsPlusNormal"/>
              <w:jc w:val="center"/>
            </w:pPr>
            <w:r>
              <w:t>3,75</w:t>
            </w:r>
          </w:p>
        </w:tc>
        <w:tc>
          <w:tcPr>
            <w:tcW w:w="624" w:type="dxa"/>
          </w:tcPr>
          <w:p w:rsidR="00EE6F60" w:rsidRDefault="00EE6F60">
            <w:pPr>
              <w:pStyle w:val="ConsPlusNormal"/>
              <w:jc w:val="center"/>
            </w:pPr>
            <w:r>
              <w:t>3,43</w:t>
            </w:r>
          </w:p>
        </w:tc>
        <w:tc>
          <w:tcPr>
            <w:tcW w:w="624" w:type="dxa"/>
          </w:tcPr>
          <w:p w:rsidR="00EE6F60" w:rsidRDefault="00EE6F60">
            <w:pPr>
              <w:pStyle w:val="ConsPlusNormal"/>
              <w:jc w:val="center"/>
            </w:pPr>
            <w:r>
              <w:t>3,05</w:t>
            </w:r>
          </w:p>
        </w:tc>
        <w:tc>
          <w:tcPr>
            <w:tcW w:w="624" w:type="dxa"/>
          </w:tcPr>
          <w:p w:rsidR="00EE6F60" w:rsidRDefault="00EE6F60">
            <w:pPr>
              <w:pStyle w:val="ConsPlusNormal"/>
              <w:jc w:val="center"/>
            </w:pPr>
            <w:r>
              <w:t>2,68</w:t>
            </w:r>
          </w:p>
        </w:tc>
        <w:tc>
          <w:tcPr>
            <w:tcW w:w="624" w:type="dxa"/>
          </w:tcPr>
          <w:p w:rsidR="00EE6F60" w:rsidRDefault="00EE6F60">
            <w:pPr>
              <w:pStyle w:val="ConsPlusNormal"/>
              <w:jc w:val="center"/>
            </w:pPr>
            <w:r>
              <w:t>2,45</w:t>
            </w:r>
          </w:p>
        </w:tc>
        <w:tc>
          <w:tcPr>
            <w:tcW w:w="680" w:type="dxa"/>
          </w:tcPr>
          <w:p w:rsidR="00EE6F60" w:rsidRDefault="00EE6F60">
            <w:pPr>
              <w:pStyle w:val="ConsPlusNormal"/>
              <w:jc w:val="center"/>
            </w:pPr>
            <w:r>
              <w:t>2,31</w:t>
            </w:r>
          </w:p>
        </w:tc>
        <w:tc>
          <w:tcPr>
            <w:tcW w:w="680" w:type="dxa"/>
          </w:tcPr>
          <w:p w:rsidR="00EE6F60" w:rsidRDefault="00EE6F60">
            <w:pPr>
              <w:pStyle w:val="ConsPlusNormal"/>
              <w:jc w:val="center"/>
            </w:pPr>
            <w:r>
              <w:t>2,13</w:t>
            </w:r>
          </w:p>
        </w:tc>
        <w:tc>
          <w:tcPr>
            <w:tcW w:w="680" w:type="dxa"/>
          </w:tcPr>
          <w:p w:rsidR="00EE6F60" w:rsidRDefault="00EE6F60">
            <w:pPr>
              <w:pStyle w:val="ConsPlusNormal"/>
              <w:jc w:val="center"/>
            </w:pPr>
            <w:r>
              <w:t>2</w:t>
            </w:r>
          </w:p>
        </w:tc>
        <w:tc>
          <w:tcPr>
            <w:tcW w:w="680" w:type="dxa"/>
          </w:tcPr>
          <w:p w:rsidR="00EE6F60" w:rsidRDefault="00EE6F60">
            <w:pPr>
              <w:pStyle w:val="ConsPlusNormal"/>
              <w:jc w:val="center"/>
            </w:pPr>
            <w:r>
              <w:t>1,9</w:t>
            </w:r>
          </w:p>
        </w:tc>
        <w:tc>
          <w:tcPr>
            <w:tcW w:w="680" w:type="dxa"/>
          </w:tcPr>
          <w:p w:rsidR="00EE6F60" w:rsidRDefault="00EE6F60">
            <w:pPr>
              <w:pStyle w:val="ConsPlusNormal"/>
              <w:jc w:val="center"/>
            </w:pPr>
            <w:r>
              <w:t>1,83</w:t>
            </w:r>
          </w:p>
        </w:tc>
        <w:tc>
          <w:tcPr>
            <w:tcW w:w="680" w:type="dxa"/>
          </w:tcPr>
          <w:p w:rsidR="00EE6F60" w:rsidRDefault="00EE6F60">
            <w:pPr>
              <w:pStyle w:val="ConsPlusNormal"/>
              <w:jc w:val="center"/>
            </w:pPr>
            <w:r>
              <w:t>1,8</w:t>
            </w:r>
          </w:p>
        </w:tc>
        <w:tc>
          <w:tcPr>
            <w:tcW w:w="794" w:type="dxa"/>
          </w:tcPr>
          <w:p w:rsidR="00EE6F60" w:rsidRDefault="00EE6F60">
            <w:pPr>
              <w:pStyle w:val="ConsPlusNormal"/>
              <w:jc w:val="center"/>
            </w:pPr>
            <w:r>
              <w:t>1,77</w:t>
            </w:r>
          </w:p>
        </w:tc>
        <w:tc>
          <w:tcPr>
            <w:tcW w:w="794" w:type="dxa"/>
          </w:tcPr>
          <w:p w:rsidR="00EE6F60" w:rsidRDefault="00EE6F60">
            <w:pPr>
              <w:pStyle w:val="ConsPlusNormal"/>
              <w:jc w:val="center"/>
            </w:pPr>
            <w:r>
              <w:t>1,71</w:t>
            </w:r>
          </w:p>
        </w:tc>
        <w:tc>
          <w:tcPr>
            <w:tcW w:w="794" w:type="dxa"/>
          </w:tcPr>
          <w:p w:rsidR="00EE6F60" w:rsidRDefault="00EE6F60">
            <w:pPr>
              <w:pStyle w:val="ConsPlusNormal"/>
              <w:jc w:val="center"/>
            </w:pPr>
            <w:r>
              <w:t>1,65</w:t>
            </w:r>
          </w:p>
        </w:tc>
      </w:tr>
      <w:tr w:rsidR="00EE6F60">
        <w:tc>
          <w:tcPr>
            <w:tcW w:w="1077" w:type="dxa"/>
          </w:tcPr>
          <w:p w:rsidR="00EE6F60" w:rsidRDefault="00EE6F60">
            <w:pPr>
              <w:pStyle w:val="ConsPlusNormal"/>
            </w:pPr>
          </w:p>
        </w:tc>
        <w:tc>
          <w:tcPr>
            <w:tcW w:w="9582" w:type="dxa"/>
            <w:gridSpan w:val="14"/>
          </w:tcPr>
          <w:p w:rsidR="00EE6F60" w:rsidRDefault="00EE6F60">
            <w:pPr>
              <w:pStyle w:val="ConsPlusNormal"/>
              <w:jc w:val="center"/>
            </w:pPr>
            <w:r>
              <w:t>Горячая вода</w:t>
            </w:r>
          </w:p>
        </w:tc>
      </w:tr>
      <w:tr w:rsidR="00EE6F60">
        <w:tc>
          <w:tcPr>
            <w:tcW w:w="1077" w:type="dxa"/>
            <w:vAlign w:val="center"/>
          </w:tcPr>
          <w:p w:rsidR="00EE6F60" w:rsidRDefault="00EE6F60">
            <w:pPr>
              <w:pStyle w:val="ConsPlusNormal"/>
            </w:pPr>
            <w:r>
              <w:rPr>
                <w:i/>
              </w:rPr>
              <w:t>K</w:t>
            </w:r>
            <w:r>
              <w:rPr>
                <w:vertAlign w:val="subscript"/>
              </w:rPr>
              <w:t>max</w:t>
            </w:r>
          </w:p>
        </w:tc>
        <w:tc>
          <w:tcPr>
            <w:tcW w:w="624" w:type="dxa"/>
          </w:tcPr>
          <w:p w:rsidR="00EE6F60" w:rsidRDefault="00EE6F60">
            <w:pPr>
              <w:pStyle w:val="ConsPlusNormal"/>
              <w:jc w:val="center"/>
            </w:pPr>
            <w:r>
              <w:t>4,88</w:t>
            </w:r>
          </w:p>
        </w:tc>
        <w:tc>
          <w:tcPr>
            <w:tcW w:w="624" w:type="dxa"/>
          </w:tcPr>
          <w:p w:rsidR="00EE6F60" w:rsidRDefault="00EE6F60">
            <w:pPr>
              <w:pStyle w:val="ConsPlusNormal"/>
              <w:jc w:val="center"/>
            </w:pPr>
            <w:r>
              <w:t>4,88</w:t>
            </w:r>
          </w:p>
        </w:tc>
        <w:tc>
          <w:tcPr>
            <w:tcW w:w="624" w:type="dxa"/>
          </w:tcPr>
          <w:p w:rsidR="00EE6F60" w:rsidRDefault="00EE6F60">
            <w:pPr>
              <w:pStyle w:val="ConsPlusNormal"/>
              <w:jc w:val="center"/>
            </w:pPr>
            <w:r>
              <w:t>4,63</w:t>
            </w:r>
          </w:p>
        </w:tc>
        <w:tc>
          <w:tcPr>
            <w:tcW w:w="624" w:type="dxa"/>
          </w:tcPr>
          <w:p w:rsidR="00EE6F60" w:rsidRDefault="00EE6F60">
            <w:pPr>
              <w:pStyle w:val="ConsPlusNormal"/>
              <w:jc w:val="center"/>
            </w:pPr>
            <w:r>
              <w:t>4,05</w:t>
            </w:r>
          </w:p>
        </w:tc>
        <w:tc>
          <w:tcPr>
            <w:tcW w:w="624" w:type="dxa"/>
          </w:tcPr>
          <w:p w:rsidR="00EE6F60" w:rsidRDefault="00EE6F60">
            <w:pPr>
              <w:pStyle w:val="ConsPlusNormal"/>
              <w:jc w:val="center"/>
            </w:pPr>
            <w:r>
              <w:t>3,63</w:t>
            </w:r>
          </w:p>
        </w:tc>
        <w:tc>
          <w:tcPr>
            <w:tcW w:w="680" w:type="dxa"/>
          </w:tcPr>
          <w:p w:rsidR="00EE6F60" w:rsidRDefault="00EE6F60">
            <w:pPr>
              <w:pStyle w:val="ConsPlusNormal"/>
              <w:jc w:val="center"/>
            </w:pPr>
            <w:r>
              <w:t>3,45</w:t>
            </w:r>
          </w:p>
        </w:tc>
        <w:tc>
          <w:tcPr>
            <w:tcW w:w="680" w:type="dxa"/>
          </w:tcPr>
          <w:p w:rsidR="00EE6F60" w:rsidRDefault="00EE6F60">
            <w:pPr>
              <w:pStyle w:val="ConsPlusNormal"/>
              <w:jc w:val="center"/>
            </w:pPr>
            <w:r>
              <w:t>3,3</w:t>
            </w:r>
          </w:p>
        </w:tc>
        <w:tc>
          <w:tcPr>
            <w:tcW w:w="680" w:type="dxa"/>
          </w:tcPr>
          <w:p w:rsidR="00EE6F60" w:rsidRDefault="00EE6F60">
            <w:pPr>
              <w:pStyle w:val="ConsPlusNormal"/>
              <w:jc w:val="center"/>
            </w:pPr>
            <w:r>
              <w:t>2,96</w:t>
            </w:r>
          </w:p>
        </w:tc>
        <w:tc>
          <w:tcPr>
            <w:tcW w:w="680" w:type="dxa"/>
          </w:tcPr>
          <w:p w:rsidR="00EE6F60" w:rsidRDefault="00EE6F60">
            <w:pPr>
              <w:pStyle w:val="ConsPlusNormal"/>
              <w:jc w:val="center"/>
            </w:pPr>
            <w:r>
              <w:t>2,8</w:t>
            </w:r>
          </w:p>
        </w:tc>
        <w:tc>
          <w:tcPr>
            <w:tcW w:w="680" w:type="dxa"/>
          </w:tcPr>
          <w:p w:rsidR="00EE6F60" w:rsidRDefault="00EE6F60">
            <w:pPr>
              <w:pStyle w:val="ConsPlusNormal"/>
              <w:jc w:val="center"/>
            </w:pPr>
            <w:r>
              <w:t>2,7</w:t>
            </w:r>
          </w:p>
        </w:tc>
        <w:tc>
          <w:tcPr>
            <w:tcW w:w="680" w:type="dxa"/>
          </w:tcPr>
          <w:p w:rsidR="00EE6F60" w:rsidRDefault="00EE6F60">
            <w:pPr>
              <w:pStyle w:val="ConsPlusNormal"/>
              <w:jc w:val="center"/>
            </w:pPr>
            <w:r>
              <w:t>2,65</w:t>
            </w:r>
          </w:p>
        </w:tc>
        <w:tc>
          <w:tcPr>
            <w:tcW w:w="794" w:type="dxa"/>
          </w:tcPr>
          <w:p w:rsidR="00EE6F60" w:rsidRDefault="00EE6F60">
            <w:pPr>
              <w:pStyle w:val="ConsPlusNormal"/>
              <w:jc w:val="center"/>
            </w:pPr>
            <w:r>
              <w:t>2,6</w:t>
            </w:r>
          </w:p>
        </w:tc>
        <w:tc>
          <w:tcPr>
            <w:tcW w:w="794" w:type="dxa"/>
          </w:tcPr>
          <w:p w:rsidR="00EE6F60" w:rsidRDefault="00EE6F60">
            <w:pPr>
              <w:pStyle w:val="ConsPlusNormal"/>
              <w:jc w:val="center"/>
            </w:pPr>
            <w:r>
              <w:t>2,48</w:t>
            </w:r>
          </w:p>
        </w:tc>
        <w:tc>
          <w:tcPr>
            <w:tcW w:w="794" w:type="dxa"/>
          </w:tcPr>
          <w:p w:rsidR="00EE6F60" w:rsidRDefault="00EE6F60">
            <w:pPr>
              <w:pStyle w:val="ConsPlusNormal"/>
              <w:jc w:val="center"/>
            </w:pPr>
            <w:r>
              <w:t>2,4</w:t>
            </w:r>
          </w:p>
        </w:tc>
      </w:tr>
      <w:tr w:rsidR="00EE6F60">
        <w:tc>
          <w:tcPr>
            <w:tcW w:w="10659" w:type="dxa"/>
            <w:gridSpan w:val="15"/>
          </w:tcPr>
          <w:p w:rsidR="00EE6F60" w:rsidRDefault="00EE6F60">
            <w:pPr>
              <w:pStyle w:val="ConsPlusNormal"/>
              <w:ind w:firstLine="283"/>
              <w:jc w:val="both"/>
            </w:pPr>
            <w:r>
              <w:t>Примечание - При отсутствии данных о назначении встроенно-пристроенных помещений общественного назначения допускается при определении коэффициента часовой неравномерности условно принимать численность жителей с коэффициентом до 1,2.</w:t>
            </w:r>
          </w:p>
        </w:tc>
      </w:tr>
    </w:tbl>
    <w:p w:rsidR="00EE6F60" w:rsidRDefault="00EE6F60">
      <w:pPr>
        <w:pStyle w:val="ConsPlusNormal"/>
        <w:sectPr w:rsidR="00EE6F60">
          <w:pgSz w:w="16838" w:h="11905" w:orient="landscape"/>
          <w:pgMar w:top="1701" w:right="1134" w:bottom="850" w:left="1134" w:header="0" w:footer="0" w:gutter="0"/>
          <w:cols w:space="720"/>
          <w:titlePg/>
        </w:sectPr>
      </w:pPr>
    </w:p>
    <w:p w:rsidR="00EE6F60" w:rsidRDefault="00EE6F60">
      <w:pPr>
        <w:pStyle w:val="ConsPlusNormal"/>
        <w:jc w:val="both"/>
      </w:pPr>
    </w:p>
    <w:p w:rsidR="00EE6F60" w:rsidRDefault="00EE6F60">
      <w:pPr>
        <w:pStyle w:val="ConsPlusNormal"/>
        <w:ind w:firstLine="540"/>
        <w:jc w:val="both"/>
      </w:pPr>
      <w:r>
        <w:t xml:space="preserve">Минимальный часовой расход воды </w:t>
      </w:r>
      <w:r>
        <w:rPr>
          <w:i/>
        </w:rPr>
        <w:t>q</w:t>
      </w:r>
      <w:r>
        <w:rPr>
          <w:i/>
          <w:vertAlign w:val="subscript"/>
        </w:rPr>
        <w:t>hr</w:t>
      </w:r>
      <w:r>
        <w:rPr>
          <w:vertAlign w:val="subscript"/>
        </w:rPr>
        <w:t>,min</w:t>
      </w:r>
      <w:r>
        <w:t xml:space="preserve"> (общей </w:t>
      </w:r>
      <w:r>
        <w:rPr>
          <w:noProof/>
          <w:position w:val="-10"/>
        </w:rPr>
        <w:drawing>
          <wp:inline distT="0" distB="0" distL="0" distR="0">
            <wp:extent cx="398145" cy="27114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98145" cy="271145"/>
                    </a:xfrm>
                    <a:prstGeom prst="rect">
                      <a:avLst/>
                    </a:prstGeom>
                    <a:noFill/>
                    <a:ln>
                      <a:noFill/>
                    </a:ln>
                  </pic:spPr>
                </pic:pic>
              </a:graphicData>
            </a:graphic>
          </wp:inline>
        </w:drawing>
      </w:r>
      <w:r>
        <w:t xml:space="preserve">, горячей </w:t>
      </w:r>
      <w:r>
        <w:rPr>
          <w:noProof/>
          <w:position w:val="-10"/>
        </w:rPr>
        <w:drawing>
          <wp:inline distT="0" distB="0" distL="0" distR="0">
            <wp:extent cx="398145" cy="27114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98145" cy="271145"/>
                    </a:xfrm>
                    <a:prstGeom prst="rect">
                      <a:avLst/>
                    </a:prstGeom>
                    <a:noFill/>
                    <a:ln>
                      <a:noFill/>
                    </a:ln>
                  </pic:spPr>
                </pic:pic>
              </a:graphicData>
            </a:graphic>
          </wp:inline>
        </w:drawing>
      </w:r>
      <w:r>
        <w:t xml:space="preserve"> или холодной </w:t>
      </w:r>
      <w:r>
        <w:rPr>
          <w:noProof/>
          <w:position w:val="-10"/>
        </w:rPr>
        <w:drawing>
          <wp:inline distT="0" distB="0" distL="0" distR="0">
            <wp:extent cx="398145" cy="27114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398145" cy="271145"/>
                    </a:xfrm>
                    <a:prstGeom prst="rect">
                      <a:avLst/>
                    </a:prstGeom>
                    <a:noFill/>
                    <a:ln>
                      <a:noFill/>
                    </a:ln>
                  </pic:spPr>
                </pic:pic>
              </a:graphicData>
            </a:graphic>
          </wp:inline>
        </w:drawing>
      </w:r>
      <w:r>
        <w:t>), м</w:t>
      </w:r>
      <w:r>
        <w:rPr>
          <w:vertAlign w:val="superscript"/>
        </w:rPr>
        <w:t>3</w:t>
      </w:r>
      <w:r>
        <w:t>/ч, следует вычислять по формуле</w:t>
      </w:r>
    </w:p>
    <w:p w:rsidR="00EE6F60" w:rsidRDefault="00EE6F60">
      <w:pPr>
        <w:pStyle w:val="ConsPlusNormal"/>
        <w:jc w:val="both"/>
      </w:pPr>
    </w:p>
    <w:p w:rsidR="00EE6F60" w:rsidRDefault="00EE6F60">
      <w:pPr>
        <w:pStyle w:val="ConsPlusNormal"/>
        <w:jc w:val="center"/>
      </w:pPr>
      <w:r>
        <w:rPr>
          <w:i/>
        </w:rPr>
        <w:t>q</w:t>
      </w:r>
      <w:r>
        <w:rPr>
          <w:i/>
          <w:vertAlign w:val="subscript"/>
        </w:rPr>
        <w:t>hr</w:t>
      </w:r>
      <w:r>
        <w:rPr>
          <w:vertAlign w:val="subscript"/>
        </w:rPr>
        <w:t>,min</w:t>
      </w:r>
      <w:r>
        <w:t xml:space="preserve"> = </w:t>
      </w:r>
      <w:r>
        <w:rPr>
          <w:i/>
        </w:rPr>
        <w:t>q</w:t>
      </w:r>
      <w:r>
        <w:rPr>
          <w:i/>
          <w:vertAlign w:val="subscript"/>
        </w:rPr>
        <w:t>T</w:t>
      </w:r>
      <w:r>
        <w:rPr>
          <w:i/>
        </w:rPr>
        <w:t>K</w:t>
      </w:r>
      <w:r>
        <w:rPr>
          <w:vertAlign w:val="subscript"/>
        </w:rPr>
        <w:t>min</w:t>
      </w:r>
      <w:r>
        <w:t>, (11а)</w:t>
      </w:r>
    </w:p>
    <w:p w:rsidR="00EE6F60" w:rsidRDefault="00EE6F60">
      <w:pPr>
        <w:pStyle w:val="ConsPlusNormal"/>
        <w:jc w:val="both"/>
      </w:pPr>
    </w:p>
    <w:p w:rsidR="00EE6F60" w:rsidRDefault="00EE6F60">
      <w:pPr>
        <w:pStyle w:val="ConsPlusNormal"/>
        <w:ind w:firstLine="540"/>
        <w:jc w:val="both"/>
      </w:pPr>
      <w:r>
        <w:t xml:space="preserve">где </w:t>
      </w:r>
      <w:r>
        <w:rPr>
          <w:i/>
        </w:rPr>
        <w:t>K</w:t>
      </w:r>
      <w:r>
        <w:rPr>
          <w:vertAlign w:val="subscript"/>
        </w:rPr>
        <w:t>min</w:t>
      </w:r>
      <w:r>
        <w:t xml:space="preserve"> - минимальный коэффициент часовой неравномерности, определяемый по </w:t>
      </w:r>
      <w:hyperlink w:anchor="P724">
        <w:r>
          <w:rPr>
            <w:color w:val="0000FF"/>
          </w:rPr>
          <w:t>таблице 5.3</w:t>
        </w:r>
      </w:hyperlink>
      <w:r>
        <w:t xml:space="preserve"> в зависимости от максимального коэффициента часовой неравномерности;</w:t>
      </w:r>
    </w:p>
    <w:p w:rsidR="00EE6F60" w:rsidRDefault="00EE6F60">
      <w:pPr>
        <w:pStyle w:val="ConsPlusNormal"/>
        <w:spacing w:before="220"/>
        <w:ind w:firstLine="540"/>
        <w:jc w:val="both"/>
      </w:pPr>
      <w:r>
        <w:rPr>
          <w:i/>
        </w:rPr>
        <w:t>q</w:t>
      </w:r>
      <w:r>
        <w:rPr>
          <w:i/>
          <w:vertAlign w:val="subscript"/>
        </w:rPr>
        <w:t>hr</w:t>
      </w:r>
      <w:r>
        <w:t xml:space="preserve"> - максимальный часовой расход воды (общей </w:t>
      </w:r>
      <w:r>
        <w:rPr>
          <w:noProof/>
          <w:position w:val="-10"/>
        </w:rPr>
        <w:drawing>
          <wp:inline distT="0" distB="0" distL="0" distR="0">
            <wp:extent cx="251460" cy="27368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горячей </w:t>
      </w:r>
      <w:r>
        <w:rPr>
          <w:noProof/>
          <w:position w:val="-10"/>
        </w:rPr>
        <w:drawing>
          <wp:inline distT="0" distB="0" distL="0" distR="0">
            <wp:extent cx="231140" cy="27368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31140" cy="273685"/>
                    </a:xfrm>
                    <a:prstGeom prst="rect">
                      <a:avLst/>
                    </a:prstGeom>
                    <a:noFill/>
                    <a:ln>
                      <a:noFill/>
                    </a:ln>
                  </pic:spPr>
                </pic:pic>
              </a:graphicData>
            </a:graphic>
          </wp:inline>
        </w:drawing>
      </w:r>
      <w:r>
        <w:t xml:space="preserve"> или холодной </w:t>
      </w:r>
      <w:r>
        <w:rPr>
          <w:noProof/>
          <w:position w:val="-10"/>
        </w:rPr>
        <w:drawing>
          <wp:inline distT="0" distB="0" distL="0" distR="0">
            <wp:extent cx="231140" cy="27368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31140" cy="273685"/>
                    </a:xfrm>
                    <a:prstGeom prst="rect">
                      <a:avLst/>
                    </a:prstGeom>
                    <a:noFill/>
                    <a:ln>
                      <a:noFill/>
                    </a:ln>
                  </pic:spPr>
                </pic:pic>
              </a:graphicData>
            </a:graphic>
          </wp:inline>
        </w:drawing>
      </w:r>
      <w:r>
        <w:t>), м</w:t>
      </w:r>
      <w:r>
        <w:rPr>
          <w:vertAlign w:val="superscript"/>
        </w:rPr>
        <w:t>3</w:t>
      </w:r>
      <w:r>
        <w:t>/ч;</w:t>
      </w:r>
    </w:p>
    <w:p w:rsidR="00EE6F60" w:rsidRDefault="00EE6F60">
      <w:pPr>
        <w:pStyle w:val="ConsPlusNormal"/>
        <w:spacing w:before="220"/>
        <w:ind w:firstLine="540"/>
        <w:jc w:val="both"/>
      </w:pPr>
      <w:r>
        <w:rPr>
          <w:i/>
        </w:rPr>
        <w:t>q</w:t>
      </w:r>
      <w:r>
        <w:rPr>
          <w:i/>
          <w:vertAlign w:val="subscript"/>
        </w:rPr>
        <w:t>T</w:t>
      </w:r>
      <w:r>
        <w:t xml:space="preserve"> - средний часовой расход воды (общей </w:t>
      </w:r>
      <w:r>
        <w:rPr>
          <w:noProof/>
          <w:position w:val="-10"/>
        </w:rPr>
        <w:drawing>
          <wp:inline distT="0" distB="0" distL="0" distR="0">
            <wp:extent cx="251460" cy="27368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горячей </w:t>
      </w:r>
      <w:r>
        <w:rPr>
          <w:noProof/>
          <w:position w:val="-10"/>
        </w:rPr>
        <w:drawing>
          <wp:inline distT="0" distB="0" distL="0" distR="0">
            <wp:extent cx="189230" cy="27368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89230" cy="273685"/>
                    </a:xfrm>
                    <a:prstGeom prst="rect">
                      <a:avLst/>
                    </a:prstGeom>
                    <a:noFill/>
                    <a:ln>
                      <a:noFill/>
                    </a:ln>
                  </pic:spPr>
                </pic:pic>
              </a:graphicData>
            </a:graphic>
          </wp:inline>
        </w:drawing>
      </w:r>
      <w:r>
        <w:t xml:space="preserve"> или холодной </w:t>
      </w:r>
      <w:r>
        <w:rPr>
          <w:noProof/>
          <w:position w:val="-10"/>
        </w:rPr>
        <w:drawing>
          <wp:inline distT="0" distB="0" distL="0" distR="0">
            <wp:extent cx="189230" cy="27368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89230" cy="273685"/>
                    </a:xfrm>
                    <a:prstGeom prst="rect">
                      <a:avLst/>
                    </a:prstGeom>
                    <a:noFill/>
                    <a:ln>
                      <a:noFill/>
                    </a:ln>
                  </pic:spPr>
                </pic:pic>
              </a:graphicData>
            </a:graphic>
          </wp:inline>
        </w:drawing>
      </w:r>
      <w:r>
        <w:t>), м</w:t>
      </w:r>
      <w:r>
        <w:rPr>
          <w:vertAlign w:val="superscript"/>
        </w:rPr>
        <w:t>3</w:t>
      </w:r>
      <w:r>
        <w:t>/ч.</w:t>
      </w:r>
    </w:p>
    <w:p w:rsidR="00EE6F60" w:rsidRDefault="00EE6F60">
      <w:pPr>
        <w:pStyle w:val="ConsPlusNormal"/>
        <w:jc w:val="both"/>
      </w:pPr>
    </w:p>
    <w:p w:rsidR="00EE6F60" w:rsidRDefault="00EE6F60">
      <w:pPr>
        <w:pStyle w:val="ConsPlusNormal"/>
        <w:jc w:val="right"/>
      </w:pPr>
      <w:bookmarkStart w:id="18" w:name="P724"/>
      <w:bookmarkEnd w:id="18"/>
      <w:r>
        <w:t>Таблица 5.3</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4"/>
        <w:gridCol w:w="794"/>
        <w:gridCol w:w="794"/>
        <w:gridCol w:w="794"/>
        <w:gridCol w:w="794"/>
        <w:gridCol w:w="794"/>
        <w:gridCol w:w="794"/>
        <w:gridCol w:w="794"/>
        <w:gridCol w:w="794"/>
        <w:gridCol w:w="794"/>
      </w:tblGrid>
      <w:tr w:rsidR="00EE6F60">
        <w:tc>
          <w:tcPr>
            <w:tcW w:w="1134" w:type="dxa"/>
          </w:tcPr>
          <w:p w:rsidR="00EE6F60" w:rsidRDefault="00EE6F60">
            <w:pPr>
              <w:pStyle w:val="ConsPlusNormal"/>
              <w:jc w:val="center"/>
            </w:pPr>
            <w:r>
              <w:rPr>
                <w:i/>
              </w:rPr>
              <w:t>K</w:t>
            </w:r>
            <w:r>
              <w:rPr>
                <w:vertAlign w:val="subscript"/>
              </w:rPr>
              <w:t>max</w:t>
            </w:r>
          </w:p>
        </w:tc>
        <w:tc>
          <w:tcPr>
            <w:tcW w:w="794" w:type="dxa"/>
          </w:tcPr>
          <w:p w:rsidR="00EE6F60" w:rsidRDefault="00EE6F60">
            <w:pPr>
              <w:pStyle w:val="ConsPlusNormal"/>
              <w:jc w:val="center"/>
            </w:pPr>
            <w:r>
              <w:t>1,0</w:t>
            </w:r>
          </w:p>
        </w:tc>
        <w:tc>
          <w:tcPr>
            <w:tcW w:w="794" w:type="dxa"/>
          </w:tcPr>
          <w:p w:rsidR="00EE6F60" w:rsidRDefault="00EE6F60">
            <w:pPr>
              <w:pStyle w:val="ConsPlusNormal"/>
              <w:jc w:val="center"/>
            </w:pPr>
            <w:r>
              <w:t>1,2</w:t>
            </w:r>
          </w:p>
        </w:tc>
        <w:tc>
          <w:tcPr>
            <w:tcW w:w="794" w:type="dxa"/>
          </w:tcPr>
          <w:p w:rsidR="00EE6F60" w:rsidRDefault="00EE6F60">
            <w:pPr>
              <w:pStyle w:val="ConsPlusNormal"/>
              <w:jc w:val="center"/>
            </w:pPr>
            <w:r>
              <w:t>1,4</w:t>
            </w:r>
          </w:p>
        </w:tc>
        <w:tc>
          <w:tcPr>
            <w:tcW w:w="794" w:type="dxa"/>
          </w:tcPr>
          <w:p w:rsidR="00EE6F60" w:rsidRDefault="00EE6F60">
            <w:pPr>
              <w:pStyle w:val="ConsPlusNormal"/>
              <w:jc w:val="center"/>
            </w:pPr>
            <w:r>
              <w:t>1,6</w:t>
            </w:r>
          </w:p>
        </w:tc>
        <w:tc>
          <w:tcPr>
            <w:tcW w:w="794" w:type="dxa"/>
          </w:tcPr>
          <w:p w:rsidR="00EE6F60" w:rsidRDefault="00EE6F60">
            <w:pPr>
              <w:pStyle w:val="ConsPlusNormal"/>
              <w:jc w:val="center"/>
            </w:pPr>
            <w:r>
              <w:t>1,8</w:t>
            </w:r>
          </w:p>
        </w:tc>
        <w:tc>
          <w:tcPr>
            <w:tcW w:w="794" w:type="dxa"/>
          </w:tcPr>
          <w:p w:rsidR="00EE6F60" w:rsidRDefault="00EE6F60">
            <w:pPr>
              <w:pStyle w:val="ConsPlusNormal"/>
              <w:jc w:val="center"/>
            </w:pPr>
            <w:r>
              <w:t>2,0</w:t>
            </w:r>
          </w:p>
        </w:tc>
        <w:tc>
          <w:tcPr>
            <w:tcW w:w="794" w:type="dxa"/>
          </w:tcPr>
          <w:p w:rsidR="00EE6F60" w:rsidRDefault="00EE6F60">
            <w:pPr>
              <w:pStyle w:val="ConsPlusNormal"/>
              <w:jc w:val="center"/>
            </w:pPr>
            <w:r>
              <w:t>2,25</w:t>
            </w:r>
          </w:p>
        </w:tc>
        <w:tc>
          <w:tcPr>
            <w:tcW w:w="794" w:type="dxa"/>
          </w:tcPr>
          <w:p w:rsidR="00EE6F60" w:rsidRDefault="00EE6F60">
            <w:pPr>
              <w:pStyle w:val="ConsPlusNormal"/>
              <w:jc w:val="center"/>
            </w:pPr>
            <w:r>
              <w:t>2,5</w:t>
            </w:r>
          </w:p>
        </w:tc>
        <w:tc>
          <w:tcPr>
            <w:tcW w:w="794" w:type="dxa"/>
          </w:tcPr>
          <w:p w:rsidR="00EE6F60" w:rsidRDefault="00EE6F60">
            <w:pPr>
              <w:pStyle w:val="ConsPlusNormal"/>
              <w:jc w:val="center"/>
            </w:pPr>
            <w:r>
              <w:t>2,75</w:t>
            </w:r>
          </w:p>
        </w:tc>
        <w:tc>
          <w:tcPr>
            <w:tcW w:w="794" w:type="dxa"/>
          </w:tcPr>
          <w:p w:rsidR="00EE6F60" w:rsidRDefault="00EE6F60">
            <w:pPr>
              <w:pStyle w:val="ConsPlusNormal"/>
              <w:jc w:val="center"/>
            </w:pPr>
            <w:r>
              <w:t>3,0</w:t>
            </w:r>
          </w:p>
        </w:tc>
      </w:tr>
      <w:tr w:rsidR="00EE6F60">
        <w:tc>
          <w:tcPr>
            <w:tcW w:w="1134" w:type="dxa"/>
          </w:tcPr>
          <w:p w:rsidR="00EE6F60" w:rsidRDefault="00EE6F60">
            <w:pPr>
              <w:pStyle w:val="ConsPlusNormal"/>
              <w:jc w:val="center"/>
            </w:pPr>
            <w:r>
              <w:rPr>
                <w:i/>
              </w:rPr>
              <w:t>K</w:t>
            </w:r>
            <w:r>
              <w:rPr>
                <w:vertAlign w:val="subscript"/>
              </w:rPr>
              <w:t>min</w:t>
            </w:r>
          </w:p>
        </w:tc>
        <w:tc>
          <w:tcPr>
            <w:tcW w:w="794" w:type="dxa"/>
          </w:tcPr>
          <w:p w:rsidR="00EE6F60" w:rsidRDefault="00EE6F60">
            <w:pPr>
              <w:pStyle w:val="ConsPlusNormal"/>
              <w:jc w:val="center"/>
            </w:pPr>
            <w:r>
              <w:t>1,0</w:t>
            </w:r>
          </w:p>
        </w:tc>
        <w:tc>
          <w:tcPr>
            <w:tcW w:w="794" w:type="dxa"/>
          </w:tcPr>
          <w:p w:rsidR="00EE6F60" w:rsidRDefault="00EE6F60">
            <w:pPr>
              <w:pStyle w:val="ConsPlusNormal"/>
              <w:jc w:val="center"/>
            </w:pPr>
            <w:r>
              <w:t>0,74</w:t>
            </w:r>
          </w:p>
        </w:tc>
        <w:tc>
          <w:tcPr>
            <w:tcW w:w="794" w:type="dxa"/>
          </w:tcPr>
          <w:p w:rsidR="00EE6F60" w:rsidRDefault="00EE6F60">
            <w:pPr>
              <w:pStyle w:val="ConsPlusNormal"/>
              <w:jc w:val="center"/>
            </w:pPr>
            <w:r>
              <w:t>0,54</w:t>
            </w:r>
          </w:p>
        </w:tc>
        <w:tc>
          <w:tcPr>
            <w:tcW w:w="794" w:type="dxa"/>
          </w:tcPr>
          <w:p w:rsidR="00EE6F60" w:rsidRDefault="00EE6F60">
            <w:pPr>
              <w:pStyle w:val="ConsPlusNormal"/>
              <w:jc w:val="center"/>
            </w:pPr>
            <w:r>
              <w:t>0,4</w:t>
            </w:r>
          </w:p>
        </w:tc>
        <w:tc>
          <w:tcPr>
            <w:tcW w:w="794" w:type="dxa"/>
          </w:tcPr>
          <w:p w:rsidR="00EE6F60" w:rsidRDefault="00EE6F60">
            <w:pPr>
              <w:pStyle w:val="ConsPlusNormal"/>
              <w:jc w:val="center"/>
            </w:pPr>
            <w:r>
              <w:t>0,29</w:t>
            </w:r>
          </w:p>
        </w:tc>
        <w:tc>
          <w:tcPr>
            <w:tcW w:w="794" w:type="dxa"/>
          </w:tcPr>
          <w:p w:rsidR="00EE6F60" w:rsidRDefault="00EE6F60">
            <w:pPr>
              <w:pStyle w:val="ConsPlusNormal"/>
              <w:jc w:val="center"/>
            </w:pPr>
            <w:r>
              <w:t>0,21</w:t>
            </w:r>
          </w:p>
        </w:tc>
        <w:tc>
          <w:tcPr>
            <w:tcW w:w="794" w:type="dxa"/>
          </w:tcPr>
          <w:p w:rsidR="00EE6F60" w:rsidRDefault="00EE6F60">
            <w:pPr>
              <w:pStyle w:val="ConsPlusNormal"/>
              <w:jc w:val="center"/>
            </w:pPr>
            <w:r>
              <w:t>0,14</w:t>
            </w:r>
          </w:p>
        </w:tc>
        <w:tc>
          <w:tcPr>
            <w:tcW w:w="794" w:type="dxa"/>
          </w:tcPr>
          <w:p w:rsidR="00EE6F60" w:rsidRDefault="00EE6F60">
            <w:pPr>
              <w:pStyle w:val="ConsPlusNormal"/>
              <w:jc w:val="center"/>
            </w:pPr>
            <w:r>
              <w:t>0,1</w:t>
            </w:r>
          </w:p>
        </w:tc>
        <w:tc>
          <w:tcPr>
            <w:tcW w:w="794" w:type="dxa"/>
          </w:tcPr>
          <w:p w:rsidR="00EE6F60" w:rsidRDefault="00EE6F60">
            <w:pPr>
              <w:pStyle w:val="ConsPlusNormal"/>
              <w:jc w:val="center"/>
            </w:pPr>
            <w:r>
              <w:t>0,07</w:t>
            </w:r>
          </w:p>
        </w:tc>
        <w:tc>
          <w:tcPr>
            <w:tcW w:w="794" w:type="dxa"/>
          </w:tcPr>
          <w:p w:rsidR="00EE6F60" w:rsidRDefault="00EE6F60">
            <w:pPr>
              <w:pStyle w:val="ConsPlusNormal"/>
              <w:jc w:val="center"/>
            </w:pPr>
            <w:r>
              <w:t>0,04</w:t>
            </w:r>
          </w:p>
        </w:tc>
      </w:tr>
    </w:tbl>
    <w:p w:rsidR="00EE6F60" w:rsidRDefault="00EE6F60">
      <w:pPr>
        <w:pStyle w:val="ConsPlusNormal"/>
        <w:jc w:val="both"/>
      </w:pPr>
    </w:p>
    <w:p w:rsidR="00EE6F60" w:rsidRDefault="00EE6F60">
      <w:pPr>
        <w:pStyle w:val="ConsPlusNormal"/>
        <w:jc w:val="both"/>
      </w:pPr>
      <w:r>
        <w:t xml:space="preserve">(п. 5.11 в ред. </w:t>
      </w:r>
      <w:hyperlink r:id="rId228">
        <w:r>
          <w:rPr>
            <w:color w:val="0000FF"/>
          </w:rPr>
          <w:t>Изменения N 3</w:t>
        </w:r>
      </w:hyperlink>
      <w:r>
        <w:t>, утв. Приказом Минстроя России от 18.12.2023 N 935/пр)</w:t>
      </w:r>
    </w:p>
    <w:p w:rsidR="00EE6F60" w:rsidRDefault="00EE6F60">
      <w:pPr>
        <w:pStyle w:val="ConsPlusNormal"/>
        <w:jc w:val="both"/>
      </w:pPr>
    </w:p>
    <w:p w:rsidR="00EE6F60" w:rsidRDefault="00EE6F60">
      <w:pPr>
        <w:pStyle w:val="ConsPlusNormal"/>
        <w:ind w:firstLine="540"/>
        <w:jc w:val="both"/>
      </w:pPr>
      <w:r>
        <w:t xml:space="preserve">5.12 Расход тепловой энергии </w:t>
      </w:r>
      <w:r>
        <w:rPr>
          <w:noProof/>
          <w:position w:val="-9"/>
        </w:rPr>
        <w:drawing>
          <wp:inline distT="0" distB="0" distL="0" distR="0">
            <wp:extent cx="241935" cy="26289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r>
        <w:t xml:space="preserve"> </w:t>
      </w:r>
      <w:r>
        <w:rPr>
          <w:noProof/>
          <w:position w:val="-9"/>
        </w:rPr>
        <w:drawing>
          <wp:inline distT="0" distB="0" distL="0" distR="0">
            <wp:extent cx="386080" cy="26289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86080" cy="262890"/>
                    </a:xfrm>
                    <a:prstGeom prst="rect">
                      <a:avLst/>
                    </a:prstGeom>
                    <a:noFill/>
                    <a:ln>
                      <a:noFill/>
                    </a:ln>
                  </pic:spPr>
                </pic:pic>
              </a:graphicData>
            </a:graphic>
          </wp:inline>
        </w:drawing>
      </w:r>
      <w:r>
        <w:t xml:space="preserve">, кВт, на приготовление горячей воды с учетом потерь тепловой энергии подающими и циркуляционными трубопроводами </w:t>
      </w:r>
      <w:r>
        <w:rPr>
          <w:i/>
        </w:rPr>
        <w:t>Q</w:t>
      </w:r>
      <w:r>
        <w:rPr>
          <w:i/>
          <w:vertAlign w:val="superscript"/>
        </w:rPr>
        <w:t>ht</w:t>
      </w:r>
      <w:r>
        <w:t xml:space="preserve"> следует определять:</w:t>
      </w:r>
    </w:p>
    <w:p w:rsidR="00EE6F60" w:rsidRDefault="00EE6F60">
      <w:pPr>
        <w:pStyle w:val="ConsPlusNormal"/>
        <w:jc w:val="both"/>
      </w:pPr>
      <w:r>
        <w:t xml:space="preserve">(п. 5.11 в ред. </w:t>
      </w:r>
      <w:hyperlink r:id="rId231">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а) в течение среднего часа</w:t>
      </w:r>
    </w:p>
    <w:p w:rsidR="00EE6F60" w:rsidRDefault="00EE6F60">
      <w:pPr>
        <w:pStyle w:val="ConsPlusNormal"/>
        <w:jc w:val="both"/>
      </w:pPr>
    </w:p>
    <w:p w:rsidR="00EE6F60" w:rsidRDefault="00EE6F60">
      <w:pPr>
        <w:pStyle w:val="ConsPlusNormal"/>
        <w:jc w:val="center"/>
      </w:pPr>
      <w:r>
        <w:rPr>
          <w:noProof/>
          <w:position w:val="-9"/>
        </w:rPr>
        <w:drawing>
          <wp:inline distT="0" distB="0" distL="0" distR="0">
            <wp:extent cx="1760220" cy="26289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760220" cy="262890"/>
                    </a:xfrm>
                    <a:prstGeom prst="rect">
                      <a:avLst/>
                    </a:prstGeom>
                    <a:noFill/>
                    <a:ln>
                      <a:noFill/>
                    </a:ln>
                  </pic:spPr>
                </pic:pic>
              </a:graphicData>
            </a:graphic>
          </wp:inline>
        </w:drawing>
      </w:r>
      <w:r>
        <w:t xml:space="preserve"> (12)</w:t>
      </w:r>
    </w:p>
    <w:p w:rsidR="00EE6F60" w:rsidRDefault="00EE6F60">
      <w:pPr>
        <w:pStyle w:val="ConsPlusNormal"/>
        <w:jc w:val="both"/>
      </w:pPr>
    </w:p>
    <w:p w:rsidR="00EE6F60" w:rsidRDefault="00EE6F60">
      <w:pPr>
        <w:pStyle w:val="ConsPlusNormal"/>
        <w:ind w:firstLine="540"/>
        <w:jc w:val="both"/>
      </w:pPr>
      <w:r>
        <w:t>б) в течение часа максимального водопотребления</w:t>
      </w:r>
    </w:p>
    <w:p w:rsidR="00EE6F60" w:rsidRDefault="00EE6F60">
      <w:pPr>
        <w:pStyle w:val="ConsPlusNormal"/>
        <w:jc w:val="both"/>
      </w:pPr>
    </w:p>
    <w:p w:rsidR="00EE6F60" w:rsidRDefault="00EE6F60">
      <w:pPr>
        <w:pStyle w:val="ConsPlusNormal"/>
        <w:jc w:val="center"/>
      </w:pPr>
      <w:r>
        <w:rPr>
          <w:noProof/>
          <w:position w:val="-9"/>
        </w:rPr>
        <w:drawing>
          <wp:inline distT="0" distB="0" distL="0" distR="0">
            <wp:extent cx="1818640" cy="26289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818640" cy="262890"/>
                    </a:xfrm>
                    <a:prstGeom prst="rect">
                      <a:avLst/>
                    </a:prstGeom>
                    <a:noFill/>
                    <a:ln>
                      <a:noFill/>
                    </a:ln>
                  </pic:spPr>
                </pic:pic>
              </a:graphicData>
            </a:graphic>
          </wp:inline>
        </w:drawing>
      </w:r>
      <w:r>
        <w:t xml:space="preserve"> (13)</w:t>
      </w:r>
    </w:p>
    <w:p w:rsidR="00EE6F60" w:rsidRDefault="00EE6F60">
      <w:pPr>
        <w:pStyle w:val="ConsPlusNormal"/>
        <w:jc w:val="both"/>
      </w:pPr>
    </w:p>
    <w:p w:rsidR="00EE6F60" w:rsidRDefault="00EE6F60">
      <w:pPr>
        <w:pStyle w:val="ConsPlusNormal"/>
        <w:ind w:firstLine="540"/>
        <w:jc w:val="both"/>
      </w:pPr>
      <w:r>
        <w:t xml:space="preserve">где </w:t>
      </w:r>
      <w:r>
        <w:rPr>
          <w:noProof/>
          <w:position w:val="-9"/>
        </w:rPr>
        <w:drawing>
          <wp:inline distT="0" distB="0" distL="0" distR="0">
            <wp:extent cx="198755" cy="26289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и </w:t>
      </w:r>
      <w:r>
        <w:rPr>
          <w:noProof/>
          <w:position w:val="-9"/>
        </w:rPr>
        <w:drawing>
          <wp:inline distT="0" distB="0" distL="0" distR="0">
            <wp:extent cx="219710" cy="26289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19710" cy="262890"/>
                    </a:xfrm>
                    <a:prstGeom prst="rect">
                      <a:avLst/>
                    </a:prstGeom>
                    <a:noFill/>
                    <a:ln>
                      <a:noFill/>
                    </a:ln>
                  </pic:spPr>
                </pic:pic>
              </a:graphicData>
            </a:graphic>
          </wp:inline>
        </w:drawing>
      </w:r>
      <w:r>
        <w:t xml:space="preserve"> </w:t>
      </w:r>
      <w:r>
        <w:rPr>
          <w:i/>
        </w:rPr>
        <w:t>-</w:t>
      </w:r>
      <w:r>
        <w:t xml:space="preserve"> средний часовой и максимальный часовой расходы горячей воды, м</w:t>
      </w:r>
      <w:r>
        <w:rPr>
          <w:vertAlign w:val="superscript"/>
        </w:rPr>
        <w:t>3</w:t>
      </w:r>
      <w:r>
        <w:t>/ч;</w:t>
      </w:r>
    </w:p>
    <w:p w:rsidR="00EE6F60" w:rsidRDefault="00EE6F60">
      <w:pPr>
        <w:pStyle w:val="ConsPlusNormal"/>
        <w:spacing w:before="220"/>
        <w:ind w:firstLine="540"/>
        <w:jc w:val="both"/>
      </w:pPr>
      <w:r>
        <w:rPr>
          <w:i/>
        </w:rPr>
        <w:t>t</w:t>
      </w:r>
      <w:r>
        <w:rPr>
          <w:i/>
          <w:vertAlign w:val="superscript"/>
        </w:rPr>
        <w:t>h</w:t>
      </w:r>
      <w:r>
        <w:t xml:space="preserve"> </w:t>
      </w:r>
      <w:r>
        <w:rPr>
          <w:i/>
        </w:rPr>
        <w:t>-</w:t>
      </w:r>
      <w:r>
        <w:t xml:space="preserve"> температура горячей воды в местах водоразбора или на границе балансовой принадлежности, для предварительных расчетов допускается принимать </w:t>
      </w:r>
      <w:r>
        <w:rPr>
          <w:i/>
        </w:rPr>
        <w:t>t</w:t>
      </w:r>
      <w:r>
        <w:rPr>
          <w:i/>
          <w:vertAlign w:val="superscript"/>
        </w:rPr>
        <w:t>h</w:t>
      </w:r>
      <w:r>
        <w:t xml:space="preserve"> = 65 °C;</w:t>
      </w:r>
    </w:p>
    <w:p w:rsidR="00EE6F60" w:rsidRDefault="00EE6F60">
      <w:pPr>
        <w:pStyle w:val="ConsPlusNormal"/>
        <w:spacing w:before="220"/>
        <w:ind w:firstLine="540"/>
        <w:jc w:val="both"/>
      </w:pPr>
      <w:r>
        <w:rPr>
          <w:i/>
        </w:rPr>
        <w:t>t</w:t>
      </w:r>
      <w:r>
        <w:rPr>
          <w:i/>
          <w:vertAlign w:val="superscript"/>
        </w:rPr>
        <w:t>c</w:t>
      </w:r>
      <w:r>
        <w:t xml:space="preserve"> - температура в системе холодного водоснабжения, при отсутствии данных следует принимать </w:t>
      </w:r>
      <w:r>
        <w:rPr>
          <w:i/>
        </w:rPr>
        <w:t>t</w:t>
      </w:r>
      <w:r>
        <w:rPr>
          <w:i/>
          <w:vertAlign w:val="superscript"/>
        </w:rPr>
        <w:t>c</w:t>
      </w:r>
      <w:r>
        <w:t xml:space="preserve"> = 5 °C.</w:t>
      </w:r>
    </w:p>
    <w:p w:rsidR="00EE6F60" w:rsidRDefault="00EE6F60">
      <w:pPr>
        <w:pStyle w:val="ConsPlusNormal"/>
        <w:spacing w:before="220"/>
        <w:ind w:firstLine="540"/>
        <w:jc w:val="both"/>
      </w:pPr>
      <w:r>
        <w:t xml:space="preserve">Примечание - На стадии разработки рабочей документации </w:t>
      </w:r>
      <w:r>
        <w:rPr>
          <w:i/>
        </w:rPr>
        <w:t>Q</w:t>
      </w:r>
      <w:r>
        <w:rPr>
          <w:i/>
          <w:vertAlign w:val="superscript"/>
        </w:rPr>
        <w:t>ht</w:t>
      </w:r>
      <w:r>
        <w:t xml:space="preserve"> определяется расчетом в соответствии с </w:t>
      </w:r>
      <w:hyperlink r:id="rId236">
        <w:r>
          <w:rPr>
            <w:color w:val="0000FF"/>
          </w:rPr>
          <w:t>61.13330</w:t>
        </w:r>
      </w:hyperlink>
      <w:r>
        <w:t xml:space="preserve">. В проектной документации значение </w:t>
      </w:r>
      <w:r>
        <w:rPr>
          <w:i/>
        </w:rPr>
        <w:t>Q</w:t>
      </w:r>
      <w:r>
        <w:rPr>
          <w:i/>
          <w:vertAlign w:val="superscript"/>
        </w:rPr>
        <w:t>ht</w:t>
      </w:r>
      <w:r>
        <w:t xml:space="preserve"> ориентировочно принимают равным 30% - 40% (до 60% при двухзонном водоснабжении) от величины расхода тепла на приготовление горячей воды </w:t>
      </w:r>
      <w:r>
        <w:rPr>
          <w:noProof/>
          <w:position w:val="-10"/>
        </w:rPr>
        <w:drawing>
          <wp:inline distT="0" distB="0" distL="0" distR="0">
            <wp:extent cx="1047750" cy="27368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047750" cy="273685"/>
                    </a:xfrm>
                    <a:prstGeom prst="rect">
                      <a:avLst/>
                    </a:prstGeom>
                    <a:noFill/>
                    <a:ln>
                      <a:noFill/>
                    </a:ln>
                  </pic:spPr>
                </pic:pic>
              </a:graphicData>
            </a:graphic>
          </wp:inline>
        </w:drawing>
      </w:r>
      <w:r>
        <w:t xml:space="preserve"> для многоквартирных жилых домов, оборудованных водяными полотенцесушителями, присоединенными к системе горячего водоснабжения.</w:t>
      </w:r>
    </w:p>
    <w:p w:rsidR="00EE6F60" w:rsidRDefault="00EE6F60">
      <w:pPr>
        <w:pStyle w:val="ConsPlusNormal"/>
        <w:jc w:val="both"/>
      </w:pPr>
      <w:r>
        <w:t xml:space="preserve">(примечание в ред. </w:t>
      </w:r>
      <w:hyperlink r:id="rId238">
        <w:r>
          <w:rPr>
            <w:color w:val="0000FF"/>
          </w:rPr>
          <w:t>Изменения N 3</w:t>
        </w:r>
      </w:hyperlink>
      <w:r>
        <w:t>, утв. Приказом Минстроя России от 18.12.2023 N 935/пр)</w:t>
      </w:r>
    </w:p>
    <w:p w:rsidR="00EE6F60" w:rsidRDefault="00EE6F60">
      <w:pPr>
        <w:pStyle w:val="ConsPlusNormal"/>
        <w:jc w:val="both"/>
      </w:pPr>
    </w:p>
    <w:p w:rsidR="00EE6F60" w:rsidRDefault="00EE6F60">
      <w:pPr>
        <w:pStyle w:val="ConsPlusNormal"/>
        <w:ind w:firstLine="540"/>
        <w:jc w:val="both"/>
      </w:pPr>
      <w:r>
        <w:t>5.13 Суточный расход воды следует определять суммированием расхода воды всеми потребителями с учетом расхода воды на поливку. Суточный расход стоков следует принимать равным водопотреблению без учета расхода воды на поливку.</w:t>
      </w:r>
    </w:p>
    <w:p w:rsidR="00EE6F60" w:rsidRDefault="00EE6F60">
      <w:pPr>
        <w:pStyle w:val="ConsPlusNormal"/>
        <w:spacing w:before="220"/>
        <w:ind w:firstLine="540"/>
        <w:jc w:val="both"/>
      </w:pPr>
      <w:r>
        <w:t>5.14 В поселениях, городских округах и на предприятиях в целях экономии воды питьевого качества допускается подводить техническую воду к писсуарам и смывным бачкам унитазов. При этом следует предусматривать мероприятия, не допускающие возможность объединения систем водоснабжения питьевого и непитьевого качества (например, в разных шахтах и (или) с обязательной маркировкой цветом или любым иным способом, который позволит визуально определить различное назначение трубопроводов систем водоснабжения).</w:t>
      </w:r>
    </w:p>
    <w:p w:rsidR="00EE6F60" w:rsidRDefault="00EE6F60">
      <w:pPr>
        <w:pStyle w:val="ConsPlusNormal"/>
        <w:jc w:val="both"/>
      </w:pPr>
    </w:p>
    <w:p w:rsidR="00EE6F60" w:rsidRDefault="00EE6F60">
      <w:pPr>
        <w:pStyle w:val="ConsPlusTitle"/>
        <w:ind w:firstLine="540"/>
        <w:jc w:val="both"/>
        <w:outlineLvl w:val="1"/>
      </w:pPr>
      <w:r>
        <w:t>6 Системы холодного водоснабжения</w:t>
      </w:r>
    </w:p>
    <w:p w:rsidR="00EE6F60" w:rsidRDefault="00EE6F60">
      <w:pPr>
        <w:pStyle w:val="ConsPlusNormal"/>
        <w:jc w:val="both"/>
      </w:pPr>
    </w:p>
    <w:p w:rsidR="00EE6F60" w:rsidRDefault="00EE6F60">
      <w:pPr>
        <w:pStyle w:val="ConsPlusNormal"/>
        <w:ind w:firstLine="540"/>
        <w:jc w:val="both"/>
      </w:pPr>
      <w:r>
        <w:t>6.1 В зданиях в зависимости от их назначения следует предусматривать внутренние системы холодного водоснабжения:</w:t>
      </w:r>
    </w:p>
    <w:p w:rsidR="00EE6F60" w:rsidRDefault="00EE6F60">
      <w:pPr>
        <w:pStyle w:val="ConsPlusNormal"/>
        <w:spacing w:before="220"/>
        <w:ind w:firstLine="540"/>
        <w:jc w:val="both"/>
      </w:pPr>
      <w:r>
        <w:t>- хозяйственно-питьевого;</w:t>
      </w:r>
    </w:p>
    <w:p w:rsidR="00EE6F60" w:rsidRDefault="00EE6F60">
      <w:pPr>
        <w:pStyle w:val="ConsPlusNormal"/>
        <w:spacing w:before="220"/>
        <w:ind w:firstLine="540"/>
        <w:jc w:val="both"/>
      </w:pPr>
      <w:r>
        <w:t>- производственного;</w:t>
      </w:r>
    </w:p>
    <w:p w:rsidR="00EE6F60" w:rsidRDefault="00EE6F60">
      <w:pPr>
        <w:pStyle w:val="ConsPlusNormal"/>
        <w:spacing w:before="220"/>
        <w:ind w:firstLine="540"/>
        <w:jc w:val="both"/>
      </w:pPr>
      <w:r>
        <w:t>- противопожарного;</w:t>
      </w:r>
    </w:p>
    <w:p w:rsidR="00EE6F60" w:rsidRDefault="00EE6F60">
      <w:pPr>
        <w:pStyle w:val="ConsPlusNormal"/>
        <w:jc w:val="both"/>
      </w:pPr>
      <w:r>
        <w:t xml:space="preserve">(в ред. </w:t>
      </w:r>
      <w:hyperlink r:id="rId239">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технического (по заданию на проектирование).</w:t>
      </w:r>
    </w:p>
    <w:p w:rsidR="00EE6F60" w:rsidRDefault="00EE6F60">
      <w:pPr>
        <w:pStyle w:val="ConsPlusNormal"/>
        <w:jc w:val="both"/>
      </w:pPr>
      <w:r>
        <w:t xml:space="preserve">(введено </w:t>
      </w:r>
      <w:hyperlink r:id="rId240">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Сети хозяйственно-питьевого водоснабжения при совпадении требований по качеству воды и рабочему давлению допускается объединять с производственным и противопожарным водопроводом. При этом в системе должны отсутствовать не имеющие циркуляции (застойные) участки.</w:t>
      </w:r>
    </w:p>
    <w:p w:rsidR="00EE6F60" w:rsidRDefault="00EE6F60">
      <w:pPr>
        <w:pStyle w:val="ConsPlusNormal"/>
        <w:spacing w:before="220"/>
        <w:ind w:firstLine="540"/>
        <w:jc w:val="both"/>
      </w:pPr>
      <w:r>
        <w:t xml:space="preserve">Оборудование сетей производственного и противопожарного водопровода для использования в системах с водой питьевого качества должно отвечать требованиям </w:t>
      </w:r>
      <w:hyperlink w:anchor="P338">
        <w:r>
          <w:rPr>
            <w:color w:val="0000FF"/>
          </w:rPr>
          <w:t>4.5</w:t>
        </w:r>
      </w:hyperlink>
      <w:r>
        <w:t>.</w:t>
      </w:r>
    </w:p>
    <w:p w:rsidR="00EE6F60" w:rsidRDefault="00EE6F60">
      <w:pPr>
        <w:pStyle w:val="ConsPlusNormal"/>
        <w:spacing w:before="220"/>
        <w:ind w:firstLine="540"/>
        <w:jc w:val="both"/>
      </w:pPr>
      <w:r>
        <w:t>6.2 Выбор системы холодного водоснабжения следует проводить из условий обеспечения пожарной безопасности, требований санитарно-эпидемиологических норм и правил, технико-экономической целесообразности, требований технологии производства, а также с учетом проектируемой (существующей) наружной системы водоснабжения.</w:t>
      </w:r>
    </w:p>
    <w:p w:rsidR="00EE6F60" w:rsidRDefault="00EE6F60">
      <w:pPr>
        <w:pStyle w:val="ConsPlusNormal"/>
        <w:spacing w:before="220"/>
        <w:ind w:firstLine="540"/>
        <w:jc w:val="both"/>
      </w:pPr>
      <w:r>
        <w:t xml:space="preserve">6.3 При проектировании систем холодного водоснабжения необходимо предусматривать мероприятия по снижению потерь воды, шума и вибрации в помещениях в соответствии с положениями </w:t>
      </w:r>
      <w:hyperlink r:id="rId241">
        <w:r>
          <w:rPr>
            <w:color w:val="0000FF"/>
          </w:rPr>
          <w:t>ГОСТ 12.1.003</w:t>
        </w:r>
      </w:hyperlink>
      <w:r>
        <w:t xml:space="preserve">, </w:t>
      </w:r>
      <w:hyperlink r:id="rId242">
        <w:r>
          <w:rPr>
            <w:color w:val="0000FF"/>
          </w:rPr>
          <w:t>СП 51.13330</w:t>
        </w:r>
      </w:hyperlink>
      <w:r>
        <w:t>.</w:t>
      </w:r>
    </w:p>
    <w:p w:rsidR="00EE6F60" w:rsidRDefault="00EE6F60">
      <w:pPr>
        <w:pStyle w:val="ConsPlusNormal"/>
        <w:spacing w:before="220"/>
        <w:ind w:firstLine="540"/>
        <w:jc w:val="both"/>
      </w:pPr>
      <w:r>
        <w:t>6.4 Системы производственного водоснабжения должны удовлетворять технологическим требованиям и не вызывать коррозии аппаратуры и трубопроводов, отложения солей и биологического обрастания труб и аппаратов.</w:t>
      </w:r>
    </w:p>
    <w:p w:rsidR="00EE6F60" w:rsidRDefault="00EE6F60">
      <w:pPr>
        <w:pStyle w:val="ConsPlusNormal"/>
        <w:spacing w:before="220"/>
        <w:ind w:firstLine="540"/>
        <w:jc w:val="both"/>
      </w:pPr>
      <w:r>
        <w:t>6.5 В производственных и вспомогательных зданиях для сокращения расхода воды следует предусматривать системы оборотного и повторного использования воды.</w:t>
      </w:r>
    </w:p>
    <w:p w:rsidR="00EE6F60" w:rsidRDefault="00EE6F60">
      <w:pPr>
        <w:pStyle w:val="ConsPlusNormal"/>
        <w:jc w:val="both"/>
      </w:pPr>
    </w:p>
    <w:p w:rsidR="00EE6F60" w:rsidRDefault="00EE6F60">
      <w:pPr>
        <w:pStyle w:val="ConsPlusTitle"/>
        <w:ind w:firstLine="540"/>
        <w:jc w:val="both"/>
        <w:outlineLvl w:val="1"/>
      </w:pPr>
      <w:r>
        <w:t>7 Противопожарный водопровод</w:t>
      </w:r>
    </w:p>
    <w:p w:rsidR="00EE6F60" w:rsidRDefault="00EE6F60">
      <w:pPr>
        <w:pStyle w:val="ConsPlusNormal"/>
        <w:jc w:val="both"/>
      </w:pPr>
    </w:p>
    <w:p w:rsidR="00EE6F60" w:rsidRDefault="00EE6F60">
      <w:pPr>
        <w:pStyle w:val="ConsPlusNormal"/>
        <w:ind w:firstLine="540"/>
        <w:jc w:val="both"/>
      </w:pPr>
      <w:r>
        <w:t xml:space="preserve">7.1 Противопожарный водопровод (ВПВ) следует выполнять в соответствии с настоящим разделом с учетом требований </w:t>
      </w:r>
      <w:hyperlink r:id="rId243">
        <w:r>
          <w:rPr>
            <w:color w:val="0000FF"/>
          </w:rPr>
          <w:t>СП 10.13130</w:t>
        </w:r>
      </w:hyperlink>
      <w:r>
        <w:t>.</w:t>
      </w:r>
    </w:p>
    <w:p w:rsidR="00EE6F60" w:rsidRDefault="00EE6F60">
      <w:pPr>
        <w:pStyle w:val="ConsPlusNormal"/>
        <w:jc w:val="both"/>
      </w:pPr>
      <w:r>
        <w:t xml:space="preserve">(в ред. </w:t>
      </w:r>
      <w:hyperlink r:id="rId244">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bookmarkStart w:id="19" w:name="P790"/>
      <w:bookmarkEnd w:id="19"/>
      <w:r>
        <w:lastRenderedPageBreak/>
        <w:t xml:space="preserve">7.2 - 7.20 Исключены с 19.01.2024. - </w:t>
      </w:r>
      <w:hyperlink r:id="rId245">
        <w:r>
          <w:rPr>
            <w:color w:val="0000FF"/>
          </w:rPr>
          <w:t>Изменение N 3</w:t>
        </w:r>
      </w:hyperlink>
      <w:r>
        <w:t>, утв. Приказом Минстроя России от 18.12.2023 N 935/пр.</w:t>
      </w:r>
    </w:p>
    <w:p w:rsidR="00EE6F60" w:rsidRDefault="00EE6F60">
      <w:pPr>
        <w:pStyle w:val="ConsPlusNormal"/>
        <w:jc w:val="both"/>
      </w:pPr>
    </w:p>
    <w:p w:rsidR="00EE6F60" w:rsidRDefault="00EE6F60">
      <w:pPr>
        <w:pStyle w:val="ConsPlusTitle"/>
        <w:ind w:firstLine="540"/>
        <w:jc w:val="both"/>
        <w:outlineLvl w:val="1"/>
      </w:pPr>
      <w:bookmarkStart w:id="20" w:name="P792"/>
      <w:bookmarkEnd w:id="20"/>
      <w:r>
        <w:t>8 Устройство систем холодного водоснабжения</w:t>
      </w:r>
    </w:p>
    <w:p w:rsidR="00EE6F60" w:rsidRDefault="00EE6F60">
      <w:pPr>
        <w:pStyle w:val="ConsPlusNormal"/>
        <w:jc w:val="both"/>
      </w:pPr>
    </w:p>
    <w:p w:rsidR="00EE6F60" w:rsidRDefault="00EE6F60">
      <w:pPr>
        <w:pStyle w:val="ConsPlusNormal"/>
        <w:ind w:firstLine="540"/>
        <w:jc w:val="both"/>
      </w:pPr>
      <w:r>
        <w:t>8.1 Системы внутреннего холодного водоснабжения (хозяйственно-питьевого, производственного, противопожарного) включают: вводы в здания, водомерные узлы, разводящую сеть, стояки, подводки к санитарным приборам и технологическим установкам, водоразборную, смесительную, запорную и регулирующую арматуру. При необходимости в систему внутреннего водоснабжения следует включать насосные установки, запасные и регулирующие емкости.</w:t>
      </w:r>
    </w:p>
    <w:p w:rsidR="00EE6F60" w:rsidRDefault="00EE6F60">
      <w:pPr>
        <w:pStyle w:val="ConsPlusNormal"/>
        <w:spacing w:before="220"/>
        <w:ind w:firstLine="540"/>
        <w:jc w:val="both"/>
      </w:pPr>
      <w:r>
        <w:t>Соединять трубопроводы системы холодного водоснабжения с трубопроводами, подающими воду на технологические нужды, не допускается.</w:t>
      </w:r>
    </w:p>
    <w:p w:rsidR="00EE6F60" w:rsidRDefault="00EE6F60">
      <w:pPr>
        <w:pStyle w:val="ConsPlusNormal"/>
        <w:jc w:val="both"/>
      </w:pPr>
      <w:r>
        <w:t xml:space="preserve">(абзац введен </w:t>
      </w:r>
      <w:hyperlink r:id="rId246">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8.2 Сети водопроводов холодной воды следует принимать:</w:t>
      </w:r>
    </w:p>
    <w:p w:rsidR="00EE6F60" w:rsidRDefault="00EE6F60">
      <w:pPr>
        <w:pStyle w:val="ConsPlusNormal"/>
        <w:spacing w:before="220"/>
        <w:ind w:firstLine="540"/>
        <w:jc w:val="both"/>
      </w:pPr>
      <w:r>
        <w:t>- тупиковыми, если допускается перерыв в подаче воды и при числе пожарных кранов менее 12;</w:t>
      </w:r>
    </w:p>
    <w:p w:rsidR="00EE6F60" w:rsidRDefault="00EE6F60">
      <w:pPr>
        <w:pStyle w:val="ConsPlusNormal"/>
        <w:spacing w:before="220"/>
        <w:ind w:firstLine="540"/>
        <w:jc w:val="both"/>
      </w:pPr>
      <w:r>
        <w:t>- кольцевыми или с закольцованными вводами при двух тупиковых трубопроводах с ответвлениями к потребителям от каждого из них для обеспечения непрерывной подачи воды.</w:t>
      </w:r>
    </w:p>
    <w:p w:rsidR="00EE6F60" w:rsidRDefault="00EE6F60">
      <w:pPr>
        <w:pStyle w:val="ConsPlusNormal"/>
        <w:spacing w:before="220"/>
        <w:ind w:firstLine="540"/>
        <w:jc w:val="both"/>
      </w:pPr>
      <w:r>
        <w:t>8.3 Кольцевые сети здания должны быть присоединены к различным участкам наружной кольцевой сети не менее чем двумя вводами. Между вводами на наружной сети водопровода следует предусмотреть запорную арматуру для обеспечения подачи воды в здание при аварии на одном из участков сети.</w:t>
      </w:r>
    </w:p>
    <w:p w:rsidR="00EE6F60" w:rsidRDefault="00EE6F60">
      <w:pPr>
        <w:pStyle w:val="ConsPlusNormal"/>
        <w:spacing w:before="220"/>
        <w:ind w:firstLine="540"/>
        <w:jc w:val="both"/>
      </w:pPr>
      <w:r>
        <w:t>8.4 Два ввода и более следует предусматривать:</w:t>
      </w:r>
    </w:p>
    <w:p w:rsidR="00EE6F60" w:rsidRDefault="00EE6F60">
      <w:pPr>
        <w:pStyle w:val="ConsPlusNormal"/>
        <w:spacing w:before="220"/>
        <w:ind w:firstLine="540"/>
        <w:jc w:val="both"/>
      </w:pPr>
      <w:r>
        <w:t>- для зданий, в которых установлено 12 пожарных кранов и более;</w:t>
      </w:r>
    </w:p>
    <w:p w:rsidR="00EE6F60" w:rsidRDefault="00EE6F60">
      <w:pPr>
        <w:pStyle w:val="ConsPlusNormal"/>
        <w:spacing w:before="220"/>
        <w:ind w:firstLine="540"/>
        <w:jc w:val="both"/>
      </w:pPr>
      <w:r>
        <w:t>- жилых зданий с числом квартир более 400, клубов и досугово-развлекательных учреждений с эстрадой, кинотеатров с числом мест более 300;</w:t>
      </w:r>
    </w:p>
    <w:p w:rsidR="00EE6F60" w:rsidRDefault="00EE6F60">
      <w:pPr>
        <w:pStyle w:val="ConsPlusNormal"/>
        <w:spacing w:before="220"/>
        <w:ind w:firstLine="540"/>
        <w:jc w:val="both"/>
      </w:pPr>
      <w:r>
        <w:t>- театров, клубов и досугово-развлекательных учреждений со сценой независимо от числа мест;</w:t>
      </w:r>
    </w:p>
    <w:p w:rsidR="00EE6F60" w:rsidRDefault="00EE6F60">
      <w:pPr>
        <w:pStyle w:val="ConsPlusNormal"/>
        <w:spacing w:before="220"/>
        <w:ind w:firstLine="540"/>
        <w:jc w:val="both"/>
      </w:pPr>
      <w:r>
        <w:t>- зданий, оборудованных автоматическими установками пожаротушения (спринклерные, дренчерные системы), при числе узлов управления более трех;</w:t>
      </w:r>
    </w:p>
    <w:p w:rsidR="00EE6F60" w:rsidRDefault="00EE6F60">
      <w:pPr>
        <w:pStyle w:val="ConsPlusNormal"/>
        <w:spacing w:before="220"/>
        <w:ind w:firstLine="540"/>
        <w:jc w:val="both"/>
      </w:pPr>
      <w:r>
        <w:t>- бань при числе мест 200 и более;</w:t>
      </w:r>
    </w:p>
    <w:p w:rsidR="00EE6F60" w:rsidRDefault="00EE6F60">
      <w:pPr>
        <w:pStyle w:val="ConsPlusNormal"/>
        <w:spacing w:before="220"/>
        <w:ind w:firstLine="540"/>
        <w:jc w:val="both"/>
      </w:pPr>
      <w:r>
        <w:t>- прачечных на 2 т и более белья в смену.</w:t>
      </w:r>
    </w:p>
    <w:p w:rsidR="00EE6F60" w:rsidRDefault="00EE6F60">
      <w:pPr>
        <w:pStyle w:val="ConsPlusNormal"/>
        <w:spacing w:before="220"/>
        <w:ind w:firstLine="540"/>
        <w:jc w:val="both"/>
      </w:pPr>
      <w:r>
        <w:t>8.5 При необходимости установки в здании насосов для повышения давления во внутренней сети вводы водопровода должны быть объединены перед насосами с установкой задвижки на соединительном трубопроводе для обеспечения подачи воды каждым насосом из любого ввода.</w:t>
      </w:r>
    </w:p>
    <w:p w:rsidR="00EE6F60" w:rsidRDefault="00EE6F60">
      <w:pPr>
        <w:pStyle w:val="ConsPlusNormal"/>
        <w:spacing w:before="220"/>
        <w:ind w:firstLine="540"/>
        <w:jc w:val="both"/>
      </w:pPr>
      <w:r>
        <w:t>При устройстве на каждом вводе самостоятельных насосных установок объединения вводов не требуется.</w:t>
      </w:r>
    </w:p>
    <w:p w:rsidR="00EE6F60" w:rsidRDefault="00EE6F60">
      <w:pPr>
        <w:pStyle w:val="ConsPlusNormal"/>
        <w:spacing w:before="220"/>
        <w:ind w:firstLine="540"/>
        <w:jc w:val="both"/>
      </w:pPr>
      <w:r>
        <w:t>8.6 Расстояние по горизонтали в свету между вводами хозяйственно-питьевого водопровода и выпусками канализации и водостоков следует принимать, м, не менее:</w:t>
      </w:r>
    </w:p>
    <w:p w:rsidR="00EE6F60" w:rsidRDefault="00EE6F60">
      <w:pPr>
        <w:pStyle w:val="ConsPlusNormal"/>
        <w:spacing w:before="220"/>
        <w:ind w:firstLine="540"/>
        <w:jc w:val="both"/>
      </w:pPr>
      <w:r>
        <w:t>1,5 - при диаметре трубопровода ввода до 200 мм включительно;</w:t>
      </w:r>
    </w:p>
    <w:p w:rsidR="00EE6F60" w:rsidRDefault="00EE6F60">
      <w:pPr>
        <w:pStyle w:val="ConsPlusNormal"/>
        <w:spacing w:before="220"/>
        <w:ind w:firstLine="540"/>
        <w:jc w:val="both"/>
      </w:pPr>
      <w:r>
        <w:lastRenderedPageBreak/>
        <w:t>3 - при диаметре трубопровода ввода более 200 мм.</w:t>
      </w:r>
    </w:p>
    <w:p w:rsidR="00EE6F60" w:rsidRDefault="00EE6F60">
      <w:pPr>
        <w:pStyle w:val="ConsPlusNormal"/>
        <w:spacing w:before="220"/>
        <w:ind w:firstLine="540"/>
        <w:jc w:val="both"/>
      </w:pPr>
      <w:r>
        <w:t>Допускается совместная прокладка вводов водопровода различного назначения.</w:t>
      </w:r>
    </w:p>
    <w:p w:rsidR="00EE6F60" w:rsidRDefault="00EE6F60">
      <w:pPr>
        <w:pStyle w:val="ConsPlusNormal"/>
        <w:spacing w:before="220"/>
        <w:ind w:firstLine="540"/>
        <w:jc w:val="both"/>
      </w:pPr>
      <w:r>
        <w:t>8.7 На трубопроводах вводов следует предусматривать упоры или неподвижные опоры на поворотах труб в вертикальной или горизонтальной плоскости, на плоском фланце с резиновым кольцом (ПФРК), когда возникающие усилия не могут быть восприняты соединениями труб. Следует предусматривать устройство упоров или неподвижных опор на всех вводах напорных трубопроводов при поворотах труб в вертикальной или горизонтальной плоскости.</w:t>
      </w:r>
    </w:p>
    <w:p w:rsidR="00EE6F60" w:rsidRDefault="00EE6F60">
      <w:pPr>
        <w:pStyle w:val="ConsPlusNormal"/>
        <w:jc w:val="both"/>
      </w:pPr>
      <w:r>
        <w:t xml:space="preserve">(в ред. </w:t>
      </w:r>
      <w:hyperlink r:id="rId247">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bookmarkStart w:id="21" w:name="P816"/>
      <w:bookmarkEnd w:id="21"/>
      <w:r>
        <w:t>8.8 Пересечение трубопроводами наружных стен подвала и фундамента здания следует выполнять под углом 90°, в сухих грунтах - с зазором вокруг трубы 0,2 м между трубопроводом и строительными конструкциями и заделкой отверстия в стене водо- и газонепроницаемым (в газифицированных районах) эластичным материалом, в мокрых грунтах - с установкой сальника.</w:t>
      </w:r>
    </w:p>
    <w:p w:rsidR="00EE6F60" w:rsidRDefault="00EE6F60">
      <w:pPr>
        <w:pStyle w:val="ConsPlusNormal"/>
        <w:spacing w:before="220"/>
        <w:ind w:firstLine="540"/>
        <w:jc w:val="both"/>
      </w:pPr>
      <w:r>
        <w:t>8.9 Прокладку разводящих сетей водопровода холодной воды в жилых и общественных зданиях следует предусматривать в подпольях, подвалах, технических этажах и на "теплых" чердаках. В случае их отсутствия - в подпольных каналах на первом этаже совместно с трубопроводами отопления или под полом с устройством съемного перекрытия, а также по конструкциям зданий, по которым допускается открытая прокладка трубопроводов, или под потолком общего коридора.</w:t>
      </w:r>
    </w:p>
    <w:p w:rsidR="00EE6F60" w:rsidRDefault="00EE6F60">
      <w:pPr>
        <w:pStyle w:val="ConsPlusNormal"/>
        <w:spacing w:before="220"/>
        <w:ind w:firstLine="540"/>
        <w:jc w:val="both"/>
      </w:pPr>
      <w:r>
        <w:t>Прокладку стояков и разводку внутреннего водопровода следует предусматривать в шахтах, открыто - по стенам душевых, кухонь, в монтажных нишах межквартирных коридоров с устройством специальных технических шкафов, обеспечивающих свободный доступ технического персонала к измерительным приборам и арматуре. Технические шкафы (включая лицевые панели) стояков входят в состав инженерного оборудования систем внутреннего водоснабжения и водоотведения зданий и должны быть включены в объем работ на строительство объекта.</w:t>
      </w:r>
    </w:p>
    <w:p w:rsidR="00EE6F60" w:rsidRDefault="00EE6F60">
      <w:pPr>
        <w:pStyle w:val="ConsPlusNormal"/>
        <w:spacing w:before="220"/>
        <w:ind w:firstLine="540"/>
        <w:jc w:val="both"/>
      </w:pPr>
      <w:r>
        <w:t xml:space="preserve">В жилых зданиях с расположением этажных распределительных коллекторов в межквартирных коридорах допускается присоединение квартир к коллекторам холодной и горячей воды разводящими трубопроводами, проходящими в пространстве подшивного потолка общеквартирного коридора. При этом на присоединениях квартирных трубопроводов к коллекторам следует предусматривать запорную арматуру, обратные клапаны и приборы учета водопотребления. На присоединении коллекторов к стоякам следует устанавливать запорную арматуру, фильтр и этажный регулятор давления. Разводящие сети от коллекторов до квартир следует принимать с учетом обеспечения напора (давления) у приборов квартир согласно </w:t>
      </w:r>
      <w:hyperlink w:anchor="P845">
        <w:r>
          <w:rPr>
            <w:color w:val="0000FF"/>
          </w:rPr>
          <w:t>8.21</w:t>
        </w:r>
      </w:hyperlink>
      <w:r>
        <w:t>.</w:t>
      </w:r>
    </w:p>
    <w:p w:rsidR="00EE6F60" w:rsidRDefault="00EE6F60">
      <w:pPr>
        <w:pStyle w:val="ConsPlusNormal"/>
        <w:jc w:val="both"/>
      </w:pPr>
      <w:r>
        <w:t xml:space="preserve">(в ред. </w:t>
      </w:r>
      <w:hyperlink r:id="rId248">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8.10 Прокладку сетей водопровода внутри производственных зданий допускается предусматривать открытой - по фермам, колоннам, стенам и под перекрытиями. При невозможности открытой прокладки допускается предусматривать размещение водопроводных сетей в общих каналах с другими трубопроводами, кроме трубопроводов, транспортирующих легковоспламеняющиеся, горючие или ядовитые жидкости и газы.</w:t>
      </w:r>
    </w:p>
    <w:p w:rsidR="00EE6F60" w:rsidRDefault="00EE6F60">
      <w:pPr>
        <w:pStyle w:val="ConsPlusNormal"/>
        <w:spacing w:before="220"/>
        <w:ind w:firstLine="540"/>
        <w:jc w:val="both"/>
      </w:pPr>
      <w:r>
        <w:t>Специальные каналы для прокладки водопроводных сетей следует проектировать при обосновании и только в исключительных случаях. Трубопроводы, подводящие воду к технологическому оборудованию, допускается прокладывать в полу или под полом, за исключением подвальных помещений.</w:t>
      </w:r>
    </w:p>
    <w:p w:rsidR="00EE6F60" w:rsidRDefault="00EE6F60">
      <w:pPr>
        <w:pStyle w:val="ConsPlusNormal"/>
        <w:spacing w:before="220"/>
        <w:ind w:firstLine="540"/>
        <w:jc w:val="both"/>
      </w:pPr>
      <w:r>
        <w:t>8.11 Сеть водопровода холодной воды при совместной прокладке в каналах с трубопроводами, транспортирующими горячую воду или пар, необходимо размещать не выше этих трубопроводов с устройством теплоизоляции.</w:t>
      </w:r>
    </w:p>
    <w:p w:rsidR="00EE6F60" w:rsidRDefault="00EE6F60">
      <w:pPr>
        <w:pStyle w:val="ConsPlusNormal"/>
        <w:spacing w:before="220"/>
        <w:ind w:firstLine="540"/>
        <w:jc w:val="both"/>
      </w:pPr>
      <w:r>
        <w:t xml:space="preserve">8.12 Трубопроводы, кроме пожарных стояков, прокладываемые в каналах, шахтах, тоннелях, </w:t>
      </w:r>
      <w:r>
        <w:lastRenderedPageBreak/>
        <w:t xml:space="preserve">подпольях, подвалах, технических этажах и на "теплых" чердаках, следует изолировать от конденсации влаги и тепловых потерь согласно </w:t>
      </w:r>
      <w:hyperlink r:id="rId249">
        <w:r>
          <w:rPr>
            <w:color w:val="0000FF"/>
          </w:rPr>
          <w:t>СП 61.13330</w:t>
        </w:r>
      </w:hyperlink>
      <w:r>
        <w:t>.</w:t>
      </w:r>
    </w:p>
    <w:p w:rsidR="00EE6F60" w:rsidRDefault="00EE6F60">
      <w:pPr>
        <w:pStyle w:val="ConsPlusNormal"/>
        <w:spacing w:before="220"/>
        <w:ind w:firstLine="540"/>
        <w:jc w:val="both"/>
      </w:pPr>
      <w:r>
        <w:t>8.13 Скрытую прокладку трубопроводов (в плинтусах, штрабах, шахтах, каналах) следует предусматривать для помещений, к отделке которых предъявляются повышенные требования. Допускается открытая прокладка трубопроводов по подвалу, техническому этажу, коридорам нежилых помещений, в том числе подводок к санитарным приборам в местах, где исключаются механическое повреждение полимерных трубопроводов и ультрафиолетовое воздействие на них. Борозды в стенах следует заделывать штукатуркой или облицовкой, а в местах установки арматуры - предусматривать ниши с дверками.</w:t>
      </w:r>
    </w:p>
    <w:p w:rsidR="00EE6F60" w:rsidRDefault="00EE6F60">
      <w:pPr>
        <w:pStyle w:val="ConsPlusNormal"/>
        <w:jc w:val="both"/>
      </w:pPr>
      <w:r>
        <w:t xml:space="preserve">(в ред. </w:t>
      </w:r>
      <w:hyperlink r:id="rId250">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Не следует предусматривать транзитную прокладку водопроводов холодного водоснабжения, горячего водоснабжения в полу, под потолком и скрыто в стенах жилых комнат.</w:t>
      </w:r>
    </w:p>
    <w:p w:rsidR="00EE6F60" w:rsidRDefault="00EE6F60">
      <w:pPr>
        <w:pStyle w:val="ConsPlusNormal"/>
        <w:jc w:val="both"/>
      </w:pPr>
      <w:r>
        <w:t xml:space="preserve">(абзац введен </w:t>
      </w:r>
      <w:hyperlink r:id="rId251">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8.14 Скрытая прокладка трубопроводов, соединяемых на резьбе (за исключением розеток для присоединения настенной водоразборной арматуры), соединяемых с помощью других фитингов и подобных соединений, не имеющая доступа к стыковым соединениям, не допускается.</w:t>
      </w:r>
    </w:p>
    <w:p w:rsidR="00EE6F60" w:rsidRDefault="00EE6F60">
      <w:pPr>
        <w:pStyle w:val="ConsPlusNormal"/>
        <w:spacing w:before="220"/>
        <w:ind w:firstLine="540"/>
        <w:jc w:val="both"/>
      </w:pPr>
      <w:r>
        <w:t>8.15 Не допускается прокладка трубопроводов внутренних систем водоснабжения в местах, где доступ к ним во время эксплуатации и при аварийных ситуациях связан с ослаблением несущих элементов и конструкций зданий и сооружений (под фундаментными плитами, в ограждающих конструкциях, в конструкции перекрытий).</w:t>
      </w:r>
    </w:p>
    <w:p w:rsidR="00EE6F60" w:rsidRDefault="00EE6F60">
      <w:pPr>
        <w:pStyle w:val="ConsPlusNormal"/>
        <w:spacing w:before="220"/>
        <w:ind w:firstLine="540"/>
        <w:jc w:val="both"/>
      </w:pPr>
      <w:r>
        <w:t>8.16 Систему хозяйственно-питьевого водоснабжения встроенно-пристроенных помещений следует проектировать отдельно от жилой части. Допускается устройство общих разводящих магистралей с установкой узлов учета на ответвлениях к потребителям.</w:t>
      </w:r>
    </w:p>
    <w:p w:rsidR="00EE6F60" w:rsidRDefault="00EE6F60">
      <w:pPr>
        <w:pStyle w:val="ConsPlusNormal"/>
        <w:spacing w:before="220"/>
        <w:ind w:firstLine="540"/>
        <w:jc w:val="both"/>
      </w:pPr>
      <w:r>
        <w:t>8.17 Прокладку сети водопровода холодной воды круглогодичного действия следует предусматривать в помещениях с температурой воздуха зимой выше 5 °C. При прокладке трубопроводов в помещениях с температурой воздуха ниже 5 °C следует предусматривать мероприятия, предотвращающие промерзание трубопроводов (электроподогрев, прокладка греющего спутника).</w:t>
      </w:r>
    </w:p>
    <w:p w:rsidR="00EE6F60" w:rsidRDefault="00EE6F60">
      <w:pPr>
        <w:pStyle w:val="ConsPlusNormal"/>
        <w:spacing w:before="220"/>
        <w:ind w:firstLine="540"/>
        <w:jc w:val="both"/>
      </w:pPr>
      <w:r>
        <w:t>8.18 При возможности кратковременного снижения температуры в помещении ниже плюс 5 °C, а также при прокладке труб в зоне влияния наружного холодного воздуха (вблизи наружных входных дверей и ворот) следует предусматривать прокладку греющего спутника (электроподогрев).</w:t>
      </w:r>
    </w:p>
    <w:p w:rsidR="00EE6F60" w:rsidRDefault="00EE6F60">
      <w:pPr>
        <w:pStyle w:val="ConsPlusNormal"/>
        <w:jc w:val="both"/>
      </w:pPr>
      <w:r>
        <w:t xml:space="preserve">(в ред. </w:t>
      </w:r>
      <w:hyperlink r:id="rId252">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8.19 Конструктивные схемы систем холодного водоснабжения следует принимать по одному из возможных вариантов:</w:t>
      </w:r>
    </w:p>
    <w:p w:rsidR="00EE6F60" w:rsidRDefault="00EE6F60">
      <w:pPr>
        <w:pStyle w:val="ConsPlusNormal"/>
        <w:spacing w:before="220"/>
        <w:ind w:firstLine="540"/>
        <w:jc w:val="both"/>
      </w:pPr>
      <w:r>
        <w:t>- с нижней разводкой магистрали (подвал, технический этаж), с расположением водоразборных стояков в санузлах (кухнях, ванных комнатах) квартир;</w:t>
      </w:r>
    </w:p>
    <w:p w:rsidR="00EE6F60" w:rsidRDefault="00EE6F60">
      <w:pPr>
        <w:pStyle w:val="ConsPlusNormal"/>
        <w:spacing w:before="220"/>
        <w:ind w:firstLine="540"/>
        <w:jc w:val="both"/>
      </w:pPr>
      <w:r>
        <w:t>- с верхней разводкой магистрали (технический этаж, "теплый" чердак), с главным подающим стояком в лестнично-лифтовом холле (общеквартирном коридоре) с водоразборными стояками в санузлах (кухнях, ванных комнатах) квартир;</w:t>
      </w:r>
    </w:p>
    <w:p w:rsidR="00EE6F60" w:rsidRDefault="00EE6F60">
      <w:pPr>
        <w:pStyle w:val="ConsPlusNormal"/>
        <w:spacing w:before="220"/>
        <w:ind w:firstLine="540"/>
        <w:jc w:val="both"/>
      </w:pPr>
      <w:r>
        <w:t>- с расположением водоразборных стояков вне пределов квартир в конструктивных нишах лестнично-лифтового холла или общеквартирного коридора, с подключением к ним поэтажных коллекторов;</w:t>
      </w:r>
    </w:p>
    <w:p w:rsidR="00EE6F60" w:rsidRDefault="00EE6F60">
      <w:pPr>
        <w:pStyle w:val="ConsPlusNormal"/>
        <w:spacing w:before="220"/>
        <w:ind w:firstLine="540"/>
        <w:jc w:val="both"/>
      </w:pPr>
      <w:r>
        <w:lastRenderedPageBreak/>
        <w:t>- с расположением водоразборных стояков вне пределов квартир в конструктивных нишах лестнично-лифтового холла или межквартирного коридора, с подключением к ним тупиковых полимерных трубопроводов, проложенных в пространстве подшивного потолка межквартирного коридора, к которым присоединяются трубопроводы подачи холодной воды в квартиры, проходящие в пространстве подшивного потолка.</w:t>
      </w:r>
    </w:p>
    <w:p w:rsidR="00EE6F60" w:rsidRDefault="00EE6F60">
      <w:pPr>
        <w:pStyle w:val="ConsPlusNormal"/>
        <w:spacing w:before="220"/>
        <w:ind w:firstLine="540"/>
        <w:jc w:val="both"/>
      </w:pPr>
      <w:r>
        <w:t xml:space="preserve">Разводящие сети от коллекторов до квартир следует принимать с учетом обеспечения напора (давления) у приборов квартир согласно </w:t>
      </w:r>
      <w:hyperlink w:anchor="P845">
        <w:r>
          <w:rPr>
            <w:color w:val="0000FF"/>
          </w:rPr>
          <w:t>8.21</w:t>
        </w:r>
      </w:hyperlink>
      <w:r>
        <w:t>.</w:t>
      </w:r>
    </w:p>
    <w:p w:rsidR="00EE6F60" w:rsidRDefault="00EE6F60">
      <w:pPr>
        <w:pStyle w:val="ConsPlusNormal"/>
        <w:spacing w:before="220"/>
        <w:ind w:firstLine="540"/>
        <w:jc w:val="both"/>
      </w:pPr>
      <w:r>
        <w:t>Возможность установки приборов учета на ответвлении от стояка под потолком коридора, в нише санузла или кухни квартиры определяется проектной документацией.</w:t>
      </w:r>
    </w:p>
    <w:p w:rsidR="00EE6F60" w:rsidRDefault="00EE6F60">
      <w:pPr>
        <w:pStyle w:val="ConsPlusNormal"/>
        <w:spacing w:before="220"/>
        <w:ind w:firstLine="540"/>
        <w:jc w:val="both"/>
      </w:pPr>
      <w:r>
        <w:t>В верхних точках систем холодного водоснабжения следует предусматривать установку автоматических воздушных клапанов, исключающих образование разрежения при опорожнении стояков и удаление воздуха из верхней зоны стояков в режиме эксплуатации.</w:t>
      </w:r>
    </w:p>
    <w:p w:rsidR="00EE6F60" w:rsidRDefault="00EE6F60">
      <w:pPr>
        <w:pStyle w:val="ConsPlusNormal"/>
        <w:spacing w:before="220"/>
        <w:ind w:firstLine="540"/>
        <w:jc w:val="both"/>
      </w:pPr>
      <w:r>
        <w:t>Возможны также иные проектные решения подключения потребителей.</w:t>
      </w:r>
    </w:p>
    <w:p w:rsidR="00EE6F60" w:rsidRDefault="00EE6F60">
      <w:pPr>
        <w:pStyle w:val="ConsPlusNormal"/>
        <w:spacing w:before="220"/>
        <w:ind w:firstLine="540"/>
        <w:jc w:val="both"/>
      </w:pPr>
      <w:r>
        <w:t>8.20 При расчете систем хозяйственно-питьевого и производственного водопроводов следует обеспечивать необходимый напор (давление) воды у санитарных приборов и технологического оборудования, расположенных в самой высокой или удаленной от ввода части здания.</w:t>
      </w:r>
    </w:p>
    <w:p w:rsidR="00EE6F60" w:rsidRDefault="00EE6F60">
      <w:pPr>
        <w:pStyle w:val="ConsPlusNormal"/>
        <w:spacing w:before="220"/>
        <w:ind w:firstLine="540"/>
        <w:jc w:val="both"/>
      </w:pPr>
      <w:bookmarkStart w:id="22" w:name="P845"/>
      <w:bookmarkEnd w:id="22"/>
      <w:r>
        <w:t>8.21 Свободный напор (давление) на отметке наиболее высоко расположенного санитарного прибора в зоне системы водоснабжения следует принимать не менее 20,0 м вод. ст. (0,2 МПа).</w:t>
      </w:r>
    </w:p>
    <w:p w:rsidR="00EE6F60" w:rsidRDefault="00EE6F60">
      <w:pPr>
        <w:pStyle w:val="ConsPlusNormal"/>
        <w:spacing w:before="220"/>
        <w:ind w:firstLine="540"/>
        <w:jc w:val="both"/>
      </w:pPr>
      <w:r>
        <w:t>При проектировании в условиях сложившейся застройки по заданию на проектирование (при бюджетном финансировании строительства или реконструкции зданий до пяти этажей включительно) допускается принимать значение свободного напора по паспортным данным устанавливаемых приборов.</w:t>
      </w:r>
    </w:p>
    <w:p w:rsidR="00EE6F60" w:rsidRDefault="00EE6F60">
      <w:pPr>
        <w:pStyle w:val="ConsPlusNormal"/>
        <w:jc w:val="both"/>
      </w:pPr>
      <w:r>
        <w:t xml:space="preserve">(абзац введен </w:t>
      </w:r>
      <w:hyperlink r:id="rId253">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bookmarkStart w:id="23" w:name="P848"/>
      <w:bookmarkEnd w:id="23"/>
      <w:r>
        <w:t xml:space="preserve">8.22 Гидростатический напор (давление) в системе хозяйственно-питьевого водоснабжения на отметке наиболее низко расположенного санитарно-технического прибора следует принимать согласно </w:t>
      </w:r>
      <w:hyperlink w:anchor="P790">
        <w:r>
          <w:rPr>
            <w:color w:val="0000FF"/>
          </w:rPr>
          <w:t>7.10</w:t>
        </w:r>
      </w:hyperlink>
      <w:r>
        <w:t>. При расчетном напоре (давлении), превышающем 45 м вод. ст. (0,45 МПа), следует предусматривать регуляторы давления, снижающие его как при статическом, так и при динамическом режиме работы системы.</w:t>
      </w:r>
    </w:p>
    <w:p w:rsidR="00EE6F60" w:rsidRDefault="00EE6F60">
      <w:pPr>
        <w:pStyle w:val="ConsPlusNormal"/>
        <w:spacing w:before="220"/>
        <w:ind w:firstLine="540"/>
        <w:jc w:val="both"/>
      </w:pPr>
      <w:r>
        <w:t>8.23 Гидравлический расчет сети водопровода, питаемой двумя вводами, следует проводить с учетом выключения одного из них.</w:t>
      </w:r>
    </w:p>
    <w:p w:rsidR="00EE6F60" w:rsidRDefault="00EE6F60">
      <w:pPr>
        <w:pStyle w:val="ConsPlusNormal"/>
        <w:spacing w:before="220"/>
        <w:ind w:firstLine="540"/>
        <w:jc w:val="both"/>
      </w:pPr>
      <w:r>
        <w:t>При двух вводах в здание каждый из них должен быть рассчитан на 100%-ный пропуск расчетного расхода воды. При числе вводов три и более каждый ввод должен быть рассчитан на 50%-ный пропуск расчетного расхода воды.</w:t>
      </w:r>
    </w:p>
    <w:p w:rsidR="00EE6F60" w:rsidRDefault="00EE6F60">
      <w:pPr>
        <w:pStyle w:val="ConsPlusNormal"/>
        <w:spacing w:before="220"/>
        <w:ind w:firstLine="540"/>
        <w:jc w:val="both"/>
      </w:pPr>
      <w:r>
        <w:t>Гидравлический расчет системы холодного водоснабжения следует проводить по максимальному секундному расходу воды.</w:t>
      </w:r>
    </w:p>
    <w:p w:rsidR="00EE6F60" w:rsidRDefault="00EE6F60">
      <w:pPr>
        <w:pStyle w:val="ConsPlusNormal"/>
        <w:spacing w:before="220"/>
        <w:ind w:firstLine="540"/>
        <w:jc w:val="both"/>
      </w:pPr>
      <w:r>
        <w:t>8.24 Диаметры участков сети внутреннего водопровода следует определять гидравлическим расчетом с учетом максимального использования гарантированного напора (давления) воды в системе наружного водоснабжения.</w:t>
      </w:r>
    </w:p>
    <w:p w:rsidR="00EE6F60" w:rsidRDefault="00EE6F60">
      <w:pPr>
        <w:pStyle w:val="ConsPlusNormal"/>
        <w:jc w:val="both"/>
      </w:pPr>
      <w:r>
        <w:t xml:space="preserve">(п. 8.24 в ред. </w:t>
      </w:r>
      <w:hyperlink r:id="rId254">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8.25 В душевых производственных предприятий и общественных зданий, с числом душевых сеток более трех, следует предусматривать коллекторную или кольцевую схему подачи холодной </w:t>
      </w:r>
      <w:r>
        <w:lastRenderedPageBreak/>
        <w:t>воды. Диаметр коллектора или диаметр кольцевого трубопровода следует определять по общему расходу воды на душевые сетки.</w:t>
      </w:r>
    </w:p>
    <w:p w:rsidR="00EE6F60" w:rsidRDefault="00EE6F60">
      <w:pPr>
        <w:pStyle w:val="ConsPlusNormal"/>
        <w:spacing w:before="220"/>
        <w:ind w:firstLine="540"/>
        <w:jc w:val="both"/>
      </w:pPr>
      <w:r>
        <w:t>Продолжительность пользования душем в групповых душевых вспомогательных зданий и помещениях производственных предприятий следует принимать 45 мин после окончания смены.</w:t>
      </w:r>
    </w:p>
    <w:p w:rsidR="00EE6F60" w:rsidRDefault="00EE6F60">
      <w:pPr>
        <w:pStyle w:val="ConsPlusNormal"/>
        <w:spacing w:before="220"/>
        <w:ind w:firstLine="540"/>
        <w:jc w:val="both"/>
      </w:pPr>
      <w:bookmarkStart w:id="24" w:name="P856"/>
      <w:bookmarkEnd w:id="24"/>
      <w:r>
        <w:t>8.26 Скорость движения воды в системе внутреннего водоснабжения следует принимать в зависимости от допустимого эквивалентного уровня шума в помещении:</w:t>
      </w:r>
    </w:p>
    <w:p w:rsidR="00EE6F60" w:rsidRDefault="00EE6F60">
      <w:pPr>
        <w:pStyle w:val="ConsPlusNormal"/>
        <w:spacing w:before="220"/>
        <w:ind w:firstLine="540"/>
        <w:jc w:val="both"/>
      </w:pPr>
      <w:r>
        <w:t>а) выше 40 дБ - не более 1,5 м/с в общественных зданиях и помещениях; не более 2 м/с в административно-бытовых зданиях и помещениях; не более 3 м/с в производственных зданиях и помещениях;</w:t>
      </w:r>
    </w:p>
    <w:p w:rsidR="00EE6F60" w:rsidRDefault="00EE6F60">
      <w:pPr>
        <w:pStyle w:val="ConsPlusNormal"/>
        <w:spacing w:before="220"/>
        <w:ind w:firstLine="540"/>
        <w:jc w:val="both"/>
      </w:pPr>
      <w:r>
        <w:t xml:space="preserve">б) 40 дБ и ниже - по </w:t>
      </w:r>
      <w:hyperlink w:anchor="P5431">
        <w:r>
          <w:rPr>
            <w:color w:val="0000FF"/>
          </w:rPr>
          <w:t>приложению И</w:t>
        </w:r>
      </w:hyperlink>
      <w:r>
        <w:t>.</w:t>
      </w:r>
    </w:p>
    <w:p w:rsidR="00EE6F60" w:rsidRDefault="00EE6F60">
      <w:pPr>
        <w:pStyle w:val="ConsPlusNormal"/>
        <w:spacing w:before="220"/>
        <w:ind w:firstLine="540"/>
        <w:jc w:val="both"/>
      </w:pPr>
      <w:bookmarkStart w:id="25" w:name="P859"/>
      <w:bookmarkEnd w:id="25"/>
      <w:r>
        <w:t xml:space="preserve">8.27 Величину требуемого напора </w:t>
      </w:r>
      <w:r>
        <w:rPr>
          <w:i/>
        </w:rPr>
        <w:t>H</w:t>
      </w:r>
      <w:r>
        <w:rPr>
          <w:vertAlign w:val="subscript"/>
        </w:rPr>
        <w:t>тр</w:t>
      </w:r>
      <w:r>
        <w:t>, м вод. ст., необходимого для подачи воды потребителю, определяют по формуле</w:t>
      </w:r>
    </w:p>
    <w:p w:rsidR="00EE6F60" w:rsidRDefault="00EE6F60">
      <w:pPr>
        <w:pStyle w:val="ConsPlusNormal"/>
        <w:jc w:val="both"/>
      </w:pPr>
    </w:p>
    <w:p w:rsidR="00EE6F60" w:rsidRDefault="00EE6F60">
      <w:pPr>
        <w:pStyle w:val="ConsPlusNormal"/>
        <w:jc w:val="center"/>
      </w:pPr>
      <w:bookmarkStart w:id="26" w:name="P861"/>
      <w:bookmarkEnd w:id="26"/>
      <w:r>
        <w:rPr>
          <w:noProof/>
          <w:position w:val="-11"/>
        </w:rPr>
        <w:drawing>
          <wp:inline distT="0" distB="0" distL="0" distR="0">
            <wp:extent cx="3408680" cy="28194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3408680" cy="281940"/>
                    </a:xfrm>
                    <a:prstGeom prst="rect">
                      <a:avLst/>
                    </a:prstGeom>
                    <a:noFill/>
                    <a:ln>
                      <a:noFill/>
                    </a:ln>
                  </pic:spPr>
                </pic:pic>
              </a:graphicData>
            </a:graphic>
          </wp:inline>
        </w:drawing>
      </w:r>
      <w:r>
        <w:t xml:space="preserve"> (14)</w:t>
      </w:r>
    </w:p>
    <w:p w:rsidR="00EE6F60" w:rsidRDefault="00EE6F60">
      <w:pPr>
        <w:pStyle w:val="ConsPlusNormal"/>
        <w:jc w:val="both"/>
      </w:pPr>
    </w:p>
    <w:p w:rsidR="00EE6F60" w:rsidRDefault="00EE6F60">
      <w:pPr>
        <w:pStyle w:val="ConsPlusNormal"/>
        <w:ind w:firstLine="540"/>
        <w:jc w:val="both"/>
      </w:pPr>
      <w:r>
        <w:t xml:space="preserve">где </w:t>
      </w:r>
      <w:r>
        <w:rPr>
          <w:i/>
        </w:rPr>
        <w:t>H</w:t>
      </w:r>
      <w:r>
        <w:rPr>
          <w:vertAlign w:val="subscript"/>
        </w:rPr>
        <w:t>geom</w:t>
      </w:r>
      <w:r>
        <w:t xml:space="preserve"> - геометрическая высота расположения диктующего санитарно-технического прибора (пожарного крана) над точкой подключения, м вод. ст.;</w:t>
      </w:r>
    </w:p>
    <w:p w:rsidR="00EE6F60" w:rsidRDefault="00EE6F60">
      <w:pPr>
        <w:pStyle w:val="ConsPlusNormal"/>
        <w:spacing w:before="220"/>
        <w:ind w:firstLine="540"/>
        <w:jc w:val="both"/>
      </w:pPr>
      <w:r>
        <w:rPr>
          <w:noProof/>
          <w:position w:val="-11"/>
        </w:rPr>
        <w:drawing>
          <wp:inline distT="0" distB="0" distL="0" distR="0">
            <wp:extent cx="461010" cy="28194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сумма потерь напора на всех участках трубопровода диктующего направления, м вод. ст.;</w:t>
      </w:r>
    </w:p>
    <w:p w:rsidR="00EE6F60" w:rsidRDefault="00EE6F60">
      <w:pPr>
        <w:pStyle w:val="ConsPlusNormal"/>
        <w:spacing w:before="220"/>
        <w:ind w:firstLine="540"/>
        <w:jc w:val="both"/>
      </w:pPr>
      <w:r>
        <w:rPr>
          <w:i/>
        </w:rPr>
        <w:t>H</w:t>
      </w:r>
      <w:r>
        <w:rPr>
          <w:vertAlign w:val="subscript"/>
        </w:rPr>
        <w:t>пр</w:t>
      </w:r>
      <w:r>
        <w:t xml:space="preserve"> </w:t>
      </w:r>
      <w:r>
        <w:rPr>
          <w:i/>
        </w:rPr>
        <w:t>-</w:t>
      </w:r>
      <w:r>
        <w:t xml:space="preserve"> напор (давление) перед диктующим прибором, м вод. ст., принимают согласно </w:t>
      </w:r>
      <w:hyperlink w:anchor="P845">
        <w:r>
          <w:rPr>
            <w:color w:val="0000FF"/>
          </w:rPr>
          <w:t>8.21</w:t>
        </w:r>
      </w:hyperlink>
      <w:r>
        <w:t>;</w:t>
      </w:r>
    </w:p>
    <w:p w:rsidR="00EE6F60" w:rsidRDefault="00EE6F60">
      <w:pPr>
        <w:pStyle w:val="ConsPlusNormal"/>
        <w:spacing w:before="220"/>
        <w:ind w:firstLine="540"/>
        <w:jc w:val="both"/>
      </w:pPr>
      <w:r>
        <w:rPr>
          <w:noProof/>
          <w:position w:val="-11"/>
        </w:rPr>
        <w:drawing>
          <wp:inline distT="0" distB="0" distL="0" distR="0">
            <wp:extent cx="544830" cy="28194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544830" cy="281940"/>
                    </a:xfrm>
                    <a:prstGeom prst="rect">
                      <a:avLst/>
                    </a:prstGeom>
                    <a:noFill/>
                    <a:ln>
                      <a:noFill/>
                    </a:ln>
                  </pic:spPr>
                </pic:pic>
              </a:graphicData>
            </a:graphic>
          </wp:inline>
        </w:drawing>
      </w:r>
      <w:r>
        <w:t xml:space="preserve"> - сумма потерь напора в узлах учета потребляемой воды (общем для жилого комплекса, общедомовом, индивидуальном), м вод. ст., принимают согласно </w:t>
      </w:r>
      <w:hyperlink w:anchor="P1165">
        <w:r>
          <w:rPr>
            <w:color w:val="0000FF"/>
          </w:rPr>
          <w:t>12.15</w:t>
        </w:r>
      </w:hyperlink>
      <w:r>
        <w:t>;</w:t>
      </w:r>
    </w:p>
    <w:p w:rsidR="00EE6F60" w:rsidRDefault="00EE6F60">
      <w:pPr>
        <w:pStyle w:val="ConsPlusNormal"/>
        <w:spacing w:before="220"/>
        <w:ind w:firstLine="540"/>
        <w:jc w:val="both"/>
      </w:pPr>
      <w:r>
        <w:rPr>
          <w:i/>
        </w:rPr>
        <w:t>H</w:t>
      </w:r>
      <w:r>
        <w:rPr>
          <w:vertAlign w:val="subscript"/>
        </w:rPr>
        <w:t>тепл</w:t>
      </w:r>
      <w:r>
        <w:t xml:space="preserve"> </w:t>
      </w:r>
      <w:r>
        <w:rPr>
          <w:vertAlign w:val="superscript"/>
        </w:rPr>
        <w:t>-</w:t>
      </w:r>
      <w:r>
        <w:t xml:space="preserve"> потери напора в теплообменнике (водонагревателе), принимают ориентировочно - 0,03 МПа (3 м вод. ст.);</w:t>
      </w:r>
    </w:p>
    <w:p w:rsidR="00EE6F60" w:rsidRDefault="00EE6F60">
      <w:pPr>
        <w:pStyle w:val="ConsPlusNormal"/>
        <w:spacing w:before="220"/>
        <w:ind w:firstLine="540"/>
        <w:jc w:val="both"/>
      </w:pPr>
      <w:r>
        <w:rPr>
          <w:noProof/>
          <w:position w:val="-9"/>
        </w:rPr>
        <w:drawing>
          <wp:inline distT="0" distB="0" distL="0" distR="0">
            <wp:extent cx="387350" cy="26289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387350" cy="262890"/>
                    </a:xfrm>
                    <a:prstGeom prst="rect">
                      <a:avLst/>
                    </a:prstGeom>
                    <a:noFill/>
                    <a:ln>
                      <a:noFill/>
                    </a:ln>
                  </pic:spPr>
                </pic:pic>
              </a:graphicData>
            </a:graphic>
          </wp:inline>
        </w:drawing>
      </w:r>
      <w:r>
        <w:t xml:space="preserve"> - потери напора на вводе/вводах водопровода, при пропуске расхода воды на хозяйственно-питьевые нужды и (или) противопожарного расхода воды, м вод. ст.</w:t>
      </w:r>
    </w:p>
    <w:p w:rsidR="00EE6F60" w:rsidRDefault="00EE6F60">
      <w:pPr>
        <w:pStyle w:val="ConsPlusNormal"/>
        <w:spacing w:before="220"/>
        <w:ind w:firstLine="540"/>
        <w:jc w:val="both"/>
      </w:pPr>
      <w:r>
        <w:t>8.28 Потери напора на участках системы холодного водоснабжения, м вод. ст., следует определять с учетом шероховатости материала труб:</w:t>
      </w:r>
    </w:p>
    <w:p w:rsidR="00EE6F60" w:rsidRDefault="00EE6F60">
      <w:pPr>
        <w:pStyle w:val="ConsPlusNormal"/>
        <w:jc w:val="both"/>
      </w:pPr>
    </w:p>
    <w:p w:rsidR="00EE6F60" w:rsidRDefault="00EE6F60">
      <w:pPr>
        <w:pStyle w:val="ConsPlusNormal"/>
        <w:jc w:val="center"/>
      </w:pPr>
      <w:bookmarkStart w:id="27" w:name="P871"/>
      <w:bookmarkEnd w:id="27"/>
      <w:r>
        <w:rPr>
          <w:i/>
        </w:rPr>
        <w:t>H</w:t>
      </w:r>
      <w:r>
        <w:rPr>
          <w:i/>
          <w:vertAlign w:val="subscript"/>
        </w:rPr>
        <w:t>il</w:t>
      </w:r>
      <w:r>
        <w:t xml:space="preserve"> </w:t>
      </w:r>
      <w:r>
        <w:rPr>
          <w:i/>
        </w:rPr>
        <w:t>= il</w:t>
      </w:r>
      <w:r>
        <w:t xml:space="preserve">(1 + </w:t>
      </w:r>
      <w:r>
        <w:rPr>
          <w:i/>
        </w:rPr>
        <w:t>k</w:t>
      </w:r>
      <w:r>
        <w:rPr>
          <w:i/>
          <w:vertAlign w:val="subscript"/>
        </w:rPr>
        <w:t>l</w:t>
      </w:r>
      <w:r>
        <w:t>), (15)</w:t>
      </w:r>
    </w:p>
    <w:p w:rsidR="00EE6F60" w:rsidRDefault="00EE6F60">
      <w:pPr>
        <w:pStyle w:val="ConsPlusNormal"/>
        <w:jc w:val="both"/>
      </w:pPr>
    </w:p>
    <w:p w:rsidR="00EE6F60" w:rsidRDefault="00EE6F60">
      <w:pPr>
        <w:pStyle w:val="ConsPlusNormal"/>
        <w:ind w:firstLine="540"/>
        <w:jc w:val="both"/>
      </w:pPr>
      <w:r>
        <w:t xml:space="preserve">где </w:t>
      </w:r>
      <w:r>
        <w:rPr>
          <w:i/>
        </w:rPr>
        <w:t>i -</w:t>
      </w:r>
      <w:r>
        <w:t xml:space="preserve"> удельные потери напора единицы длины трубопровода </w:t>
      </w:r>
      <w:r>
        <w:rPr>
          <w:i/>
        </w:rPr>
        <w:t>l</w:t>
      </w:r>
      <w:r>
        <w:t>, м, при температуре воды, равной 10 °C, принимаемые по таблицам для гидравлического расчета водопроводных труб, по расчетным формулам с учетом шероховатости материала труб или по данным предприятия - производителя труб;</w:t>
      </w:r>
    </w:p>
    <w:p w:rsidR="00EE6F60" w:rsidRDefault="00EE6F60">
      <w:pPr>
        <w:pStyle w:val="ConsPlusNormal"/>
        <w:spacing w:before="220"/>
        <w:ind w:firstLine="540"/>
        <w:jc w:val="both"/>
      </w:pPr>
      <w:r>
        <w:rPr>
          <w:i/>
        </w:rPr>
        <w:t>k</w:t>
      </w:r>
      <w:r>
        <w:rPr>
          <w:i/>
          <w:vertAlign w:val="subscript"/>
        </w:rPr>
        <w:t>l</w:t>
      </w:r>
      <w:r>
        <w:t xml:space="preserve"> </w:t>
      </w:r>
      <w:r>
        <w:rPr>
          <w:i/>
        </w:rPr>
        <w:t>-</w:t>
      </w:r>
      <w:r>
        <w:t xml:space="preserve"> коэффициент, учитывающий потери напора в местных сопротивлениях, значения которого следует принимать: 0,2 - в сетях объединенных хозяйственно-противопожарных водопроводов жилых и общественных зданий, а также в сетях производственных водопроводов; 0,3 - в сетях хозяйственно-питьевых водопроводов жилых и общественных зданий; 0,15 - в сетях объединенных производственных противопожарных водопроводов; 0,1 - в сетях противопожарных водопроводов.</w:t>
      </w:r>
    </w:p>
    <w:p w:rsidR="00EE6F60" w:rsidRDefault="00EE6F60">
      <w:pPr>
        <w:pStyle w:val="ConsPlusNormal"/>
        <w:spacing w:before="220"/>
        <w:ind w:firstLine="540"/>
        <w:jc w:val="both"/>
      </w:pPr>
      <w:r>
        <w:lastRenderedPageBreak/>
        <w:t xml:space="preserve">8.29 На сети хозяйственно-питьевого водоснабжения в каждой квартире следует предусматривать отдельный кран диаметром не менее 15 мм для присоединения шланга, оборудованного распылителем, для использования его в качестве первичного устройства внутриквартирного пожаротушения для ликвидации очага возгорания. Длина шланга должна обеспечивать возможность подачи воды в любую точку квартиры </w:t>
      </w:r>
      <w:hyperlink r:id="rId259">
        <w:r>
          <w:rPr>
            <w:color w:val="0000FF"/>
          </w:rPr>
          <w:t>(СП 54.13330)</w:t>
        </w:r>
      </w:hyperlink>
      <w:r>
        <w:t>.</w:t>
      </w:r>
    </w:p>
    <w:p w:rsidR="00EE6F60" w:rsidRDefault="00EE6F60">
      <w:pPr>
        <w:pStyle w:val="ConsPlusNormal"/>
        <w:jc w:val="both"/>
      </w:pPr>
      <w:r>
        <w:t xml:space="preserve">(п. 8.29 введен </w:t>
      </w:r>
      <w:hyperlink r:id="rId260">
        <w:r>
          <w:rPr>
            <w:color w:val="0000FF"/>
          </w:rPr>
          <w:t>Изменением N 3</w:t>
        </w:r>
      </w:hyperlink>
      <w:r>
        <w:t>, утв. Приказом Минстроя России от 18.12.2023 N 935/пр)</w:t>
      </w:r>
    </w:p>
    <w:p w:rsidR="00EE6F60" w:rsidRDefault="00EE6F60">
      <w:pPr>
        <w:pStyle w:val="ConsPlusNormal"/>
        <w:jc w:val="both"/>
      </w:pPr>
    </w:p>
    <w:p w:rsidR="00EE6F60" w:rsidRDefault="00EE6F60">
      <w:pPr>
        <w:pStyle w:val="ConsPlusTitle"/>
        <w:ind w:firstLine="540"/>
        <w:jc w:val="both"/>
        <w:outlineLvl w:val="1"/>
      </w:pPr>
      <w:bookmarkStart w:id="28" w:name="P878"/>
      <w:bookmarkEnd w:id="28"/>
      <w:r>
        <w:t>9 Системы горячего водоснабжения</w:t>
      </w:r>
    </w:p>
    <w:p w:rsidR="00EE6F60" w:rsidRDefault="00EE6F60">
      <w:pPr>
        <w:pStyle w:val="ConsPlusNormal"/>
        <w:jc w:val="both"/>
      </w:pPr>
    </w:p>
    <w:p w:rsidR="00EE6F60" w:rsidRDefault="00EE6F60">
      <w:pPr>
        <w:pStyle w:val="ConsPlusNormal"/>
        <w:ind w:firstLine="540"/>
        <w:jc w:val="both"/>
      </w:pPr>
      <w:r>
        <w:t xml:space="preserve">9.1 В зависимости от объема и режима потребления горячей воды на хозяйственно-питьевые нужды, ее приготовление следует предусматривать централизованной системой теплоснабжения здания или местными установками. Выбор схемы подогрева и обработки воды для систем централизованного горячего водоснабжения следует предусматривать согласно </w:t>
      </w:r>
      <w:hyperlink r:id="rId261">
        <w:r>
          <w:rPr>
            <w:color w:val="0000FF"/>
          </w:rPr>
          <w:t>СП 510.1325800</w:t>
        </w:r>
      </w:hyperlink>
      <w:r>
        <w:t>.</w:t>
      </w:r>
    </w:p>
    <w:p w:rsidR="00EE6F60" w:rsidRDefault="00EE6F60">
      <w:pPr>
        <w:pStyle w:val="ConsPlusNormal"/>
        <w:jc w:val="both"/>
      </w:pPr>
      <w:r>
        <w:t xml:space="preserve">(в ред. </w:t>
      </w:r>
      <w:hyperlink r:id="rId262">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Для приготовления горячей воды допускается применение альтернативных источников теплоснабжения, работающих на природных возобновляемых источниках энергии (солнечные, ветровые, водные, геотермальные, твердотопливные и комбинированные в их сочетаниях). Оборудование и трубопроводы данных систем со стороны подачи воды в систему горячего водоснабжения должны соответствовать </w:t>
      </w:r>
      <w:hyperlink w:anchor="P6401">
        <w:r>
          <w:rPr>
            <w:color w:val="0000FF"/>
          </w:rPr>
          <w:t>[14]</w:t>
        </w:r>
      </w:hyperlink>
      <w:r>
        <w:t>.</w:t>
      </w:r>
    </w:p>
    <w:p w:rsidR="00EE6F60" w:rsidRDefault="00EE6F60">
      <w:pPr>
        <w:pStyle w:val="ConsPlusNormal"/>
        <w:spacing w:before="220"/>
        <w:ind w:firstLine="540"/>
        <w:jc w:val="both"/>
      </w:pPr>
      <w:r>
        <w:t>Примечание - При необходимости подачи горячей воды питьевого качества на технологические нужды допускается подача горячей воды одновременно на хозяйственно-питьевые и технологические нужды.</w:t>
      </w:r>
    </w:p>
    <w:p w:rsidR="00EE6F60" w:rsidRDefault="00EE6F60">
      <w:pPr>
        <w:pStyle w:val="ConsPlusNormal"/>
        <w:jc w:val="both"/>
      </w:pPr>
    </w:p>
    <w:p w:rsidR="00EE6F60" w:rsidRDefault="00EE6F60">
      <w:pPr>
        <w:pStyle w:val="ConsPlusNormal"/>
        <w:ind w:firstLine="540"/>
        <w:jc w:val="both"/>
      </w:pPr>
      <w:r>
        <w:t>9.2 Не допускается соединять трубопроводы системы горячего водоснабжения с трубопроводами, подающими горячую воду на технологические нужды, а также имеющими непосредственный контакт с технологическим оборудованием и установками приготовления горячей воды, подаваемой потребителю с возможным изменением ее качества.</w:t>
      </w:r>
    </w:p>
    <w:p w:rsidR="00EE6F60" w:rsidRDefault="00EE6F60">
      <w:pPr>
        <w:pStyle w:val="ConsPlusNormal"/>
        <w:spacing w:before="220"/>
        <w:ind w:firstLine="540"/>
        <w:jc w:val="both"/>
      </w:pPr>
      <w:r>
        <w:t>9.3 К системе горячего водоснабжения допускается присоединять:</w:t>
      </w:r>
    </w:p>
    <w:p w:rsidR="00EE6F60" w:rsidRDefault="00EE6F60">
      <w:pPr>
        <w:pStyle w:val="ConsPlusNormal"/>
        <w:spacing w:before="220"/>
        <w:ind w:firstLine="540"/>
        <w:jc w:val="both"/>
      </w:pPr>
      <w:r>
        <w:t>- нагревательные приборы в шкафах для сушки одежды детей в раздевальных дошкольных образовательных организаций;</w:t>
      </w:r>
    </w:p>
    <w:p w:rsidR="00EE6F60" w:rsidRDefault="00EE6F60">
      <w:pPr>
        <w:pStyle w:val="ConsPlusNormal"/>
        <w:spacing w:before="220"/>
        <w:ind w:firstLine="540"/>
        <w:jc w:val="both"/>
      </w:pPr>
      <w:r>
        <w:t>- системы обогрева пола зала бассейна в дошкольных образовательных организациях с обеспечением температуры поверхности пола в пределах 26 °C - 30 °C.</w:t>
      </w:r>
    </w:p>
    <w:p w:rsidR="00EE6F60" w:rsidRDefault="00EE6F60">
      <w:pPr>
        <w:pStyle w:val="ConsPlusNormal"/>
        <w:spacing w:before="220"/>
        <w:ind w:firstLine="540"/>
        <w:jc w:val="both"/>
      </w:pPr>
      <w:r>
        <w:t xml:space="preserve">Необходимо предусматривать устройства для отключения вышеуказанных нагревательных приборов и систем обогрева, оборудование и трубопроводы данных систем должны соответствовать требованиям </w:t>
      </w:r>
      <w:hyperlink w:anchor="P338">
        <w:r>
          <w:rPr>
            <w:color w:val="0000FF"/>
          </w:rPr>
          <w:t>4.5</w:t>
        </w:r>
      </w:hyperlink>
      <w:r>
        <w:t xml:space="preserve"> и </w:t>
      </w:r>
      <w:hyperlink w:anchor="P341">
        <w:r>
          <w:rPr>
            <w:color w:val="0000FF"/>
          </w:rPr>
          <w:t>4.6</w:t>
        </w:r>
      </w:hyperlink>
      <w:r>
        <w:t>.</w:t>
      </w:r>
    </w:p>
    <w:p w:rsidR="00EE6F60" w:rsidRDefault="00EE6F60">
      <w:pPr>
        <w:pStyle w:val="ConsPlusNormal"/>
        <w:jc w:val="both"/>
      </w:pPr>
      <w:r>
        <w:t xml:space="preserve">(п. 9.3 в ред. </w:t>
      </w:r>
      <w:hyperlink r:id="rId263">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9.4 Выбор технологической схемы приготовления горячей воды и необходимость ее обработки следует определять в соответствии с требованиями проектирования тепловых пунктов.</w:t>
      </w:r>
    </w:p>
    <w:p w:rsidR="00EE6F60" w:rsidRDefault="00EE6F60">
      <w:pPr>
        <w:pStyle w:val="ConsPlusNormal"/>
        <w:spacing w:before="220"/>
        <w:ind w:firstLine="540"/>
        <w:jc w:val="both"/>
      </w:pPr>
      <w:r>
        <w:t>9.5 Помещение ИТП с оборудованием для приготовления горячей воды располагают возможно ближе к центру ее потребления для упрощения процесса увязки потерь напора (давления) в циркуляционных кольцах.</w:t>
      </w:r>
    </w:p>
    <w:p w:rsidR="00EE6F60" w:rsidRDefault="00EE6F60">
      <w:pPr>
        <w:pStyle w:val="ConsPlusNormal"/>
        <w:jc w:val="both"/>
      </w:pPr>
      <w:r>
        <w:t xml:space="preserve">(в ред. </w:t>
      </w:r>
      <w:hyperlink r:id="rId264">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9.6 В системе горячего водоснабжения следует предусматривать температуру горячей воды в местах водоразбора не ниже указанной в </w:t>
      </w:r>
      <w:hyperlink w:anchor="P342">
        <w:r>
          <w:rPr>
            <w:color w:val="0000FF"/>
          </w:rPr>
          <w:t>4.7</w:t>
        </w:r>
      </w:hyperlink>
      <w:r>
        <w:t xml:space="preserve"> (60 °C) за счет циркуляции горячей воды или иными методами и (или) их сочетанием.</w:t>
      </w:r>
    </w:p>
    <w:p w:rsidR="00EE6F60" w:rsidRDefault="00EE6F60">
      <w:pPr>
        <w:pStyle w:val="ConsPlusNormal"/>
        <w:spacing w:before="220"/>
        <w:ind w:firstLine="540"/>
        <w:jc w:val="both"/>
      </w:pPr>
      <w:r>
        <w:lastRenderedPageBreak/>
        <w:t>9.7 Допускается не предусматривать циркуляцию в централизованной системе подачи горячей воды в местах с регламентированным по времени ее потреблением.</w:t>
      </w:r>
    </w:p>
    <w:p w:rsidR="00EE6F60" w:rsidRDefault="00EE6F60">
      <w:pPr>
        <w:pStyle w:val="ConsPlusNormal"/>
        <w:spacing w:before="220"/>
        <w:ind w:firstLine="540"/>
        <w:jc w:val="both"/>
      </w:pPr>
      <w:r>
        <w:t>9.8 Полотенцесушители, устанавливаемые в ванных и совмещенных санузлах жилых домов для поддержания комфортной температуры воздуха, следует подключать к подающим или циркуляционным трубопроводам системы горячего водоснабжения по схеме, обеспечивающей постоянный проток через них горячей воды. С той же целью допускается оснащение ванных комнат электрическими полотенцесушителями, подключенными к системе электроснабжения потребителя.</w:t>
      </w:r>
    </w:p>
    <w:p w:rsidR="00EE6F60" w:rsidRDefault="00EE6F60">
      <w:pPr>
        <w:pStyle w:val="ConsPlusNormal"/>
        <w:spacing w:before="220"/>
        <w:ind w:firstLine="540"/>
        <w:jc w:val="both"/>
      </w:pPr>
      <w:r>
        <w:t>Примечание - Использовать полотенцесушители (кроме электрических) вместо отопительных приборов при значительных теплопотерях в ванной комнате (например, при расположении ее у наружной стены здания) не допускается.</w:t>
      </w:r>
    </w:p>
    <w:p w:rsidR="00EE6F60" w:rsidRDefault="00EE6F60">
      <w:pPr>
        <w:pStyle w:val="ConsPlusNormal"/>
        <w:jc w:val="both"/>
      </w:pPr>
      <w:r>
        <w:t xml:space="preserve">(п. 9.8 в ред. </w:t>
      </w:r>
      <w:hyperlink r:id="rId265">
        <w:r>
          <w:rPr>
            <w:color w:val="0000FF"/>
          </w:rPr>
          <w:t>Изменения N 3</w:t>
        </w:r>
      </w:hyperlink>
      <w:r>
        <w:t>, утв. Приказом Минстроя России от 18.12.2023 N 935/пр)</w:t>
      </w:r>
    </w:p>
    <w:p w:rsidR="00EE6F60" w:rsidRDefault="00EE6F60">
      <w:pPr>
        <w:pStyle w:val="ConsPlusNormal"/>
        <w:ind w:firstLine="540"/>
        <w:jc w:val="both"/>
      </w:pPr>
    </w:p>
    <w:p w:rsidR="00EE6F60" w:rsidRDefault="00EE6F60">
      <w:pPr>
        <w:pStyle w:val="ConsPlusNormal"/>
        <w:ind w:firstLine="540"/>
        <w:jc w:val="both"/>
      </w:pPr>
      <w:r>
        <w:t>9.9 В целях возможности замены полотенцесушителя в период эксплуатации здания (без отключения стояка горячей воды) полотенцесушитель допускается присоединять к отводящим патрубкам от водоразборного или циркуляционного стояка с установкой между ними перемычки на расстоянии не менее 0,1 м от стояка на один диаметр меньше диаметра стояка и запорной арматуры на патрубках за перемычкой. Увеличение сопротивления подающего водоразборного стояка при этом должно быть учтено при гидравлическом расчете.</w:t>
      </w:r>
    </w:p>
    <w:p w:rsidR="00EE6F60" w:rsidRDefault="00EE6F60">
      <w:pPr>
        <w:pStyle w:val="ConsPlusNormal"/>
        <w:jc w:val="both"/>
      </w:pPr>
      <w:r>
        <w:t xml:space="preserve">(в ред. </w:t>
      </w:r>
      <w:hyperlink r:id="rId266">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9.10 При установке полотенцесушителей на водоразборных стояках следует выполнять поверочный расчет остывания воды в водоразборном стояке и в полотенцесушителях в целях недопущения остывания горячей воды в местах водоразбора ниже указанной в </w:t>
      </w:r>
      <w:hyperlink w:anchor="P342">
        <w:r>
          <w:rPr>
            <w:color w:val="0000FF"/>
          </w:rPr>
          <w:t>4.7</w:t>
        </w:r>
      </w:hyperlink>
      <w:r>
        <w:t xml:space="preserve"> (60 °C) у потребителей.</w:t>
      </w:r>
    </w:p>
    <w:p w:rsidR="00EE6F60" w:rsidRDefault="00EE6F60">
      <w:pPr>
        <w:pStyle w:val="ConsPlusNormal"/>
        <w:jc w:val="both"/>
      </w:pPr>
      <w:r>
        <w:t xml:space="preserve">(п. 9.10 в ред. </w:t>
      </w:r>
      <w:hyperlink r:id="rId267">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9.11 Присоединение водоразборных приборов к циркуляционным стоякам и циркуляционным трубопроводам не допускается.</w:t>
      </w:r>
    </w:p>
    <w:p w:rsidR="00EE6F60" w:rsidRDefault="00EE6F60">
      <w:pPr>
        <w:pStyle w:val="ConsPlusNormal"/>
        <w:spacing w:before="220"/>
        <w:ind w:firstLine="540"/>
        <w:jc w:val="both"/>
      </w:pPr>
      <w:r>
        <w:t>9.12 В душевых производственных предприятий и общественных зданий с числом душевых сеток более трех следует предусматривать коллекторную или кольцевую схему подачи горячей воды. Диаметр коллектора или диаметр кольцевого трубопровода следует определять по общему расходу воды на душевые сетки.</w:t>
      </w:r>
    </w:p>
    <w:p w:rsidR="00EE6F60" w:rsidRDefault="00EE6F60">
      <w:pPr>
        <w:pStyle w:val="ConsPlusNormal"/>
        <w:jc w:val="both"/>
      </w:pPr>
      <w:r>
        <w:t xml:space="preserve">(в ред. </w:t>
      </w:r>
      <w:hyperlink r:id="rId268">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Продолжительность пользования душем в групповых душевых вспомогательных зданий и помещениях производственных предприятий следует принимать 45 мин после окончания смены.</w:t>
      </w:r>
    </w:p>
    <w:p w:rsidR="00EE6F60" w:rsidRDefault="00EE6F60">
      <w:pPr>
        <w:pStyle w:val="ConsPlusNormal"/>
        <w:spacing w:before="220"/>
        <w:ind w:firstLine="540"/>
        <w:jc w:val="both"/>
      </w:pPr>
      <w:r>
        <w:t>9.13 В системах, имеющих блок автономного горячего водоснабжения, полотенцесушители следует размещать на отдельных стояках, отключаемых при работе данного блока.</w:t>
      </w:r>
    </w:p>
    <w:p w:rsidR="00EE6F60" w:rsidRDefault="00EE6F60">
      <w:pPr>
        <w:pStyle w:val="ConsPlusNormal"/>
        <w:spacing w:before="220"/>
        <w:ind w:firstLine="540"/>
        <w:jc w:val="both"/>
      </w:pPr>
      <w:r>
        <w:t>9.14 По заданию на проектирование допускается использование теплонасосных систем горячего водоснабжения многоквартирных жилых домов. При этом для уменьшения потребления электрической энергии в часы пиковых нагрузок рекомендуется использовать аккумулирование горячей воды.</w:t>
      </w:r>
    </w:p>
    <w:p w:rsidR="00EE6F60" w:rsidRDefault="00EE6F60">
      <w:pPr>
        <w:pStyle w:val="ConsPlusNormal"/>
        <w:jc w:val="both"/>
      </w:pPr>
      <w:r>
        <w:t xml:space="preserve">(п. 9.14 введен </w:t>
      </w:r>
      <w:hyperlink r:id="rId269">
        <w:r>
          <w:rPr>
            <w:color w:val="0000FF"/>
          </w:rPr>
          <w:t>Изменением N 3</w:t>
        </w:r>
      </w:hyperlink>
      <w:r>
        <w:t>, утв. Приказом Минстроя России от 18.12.2023 N 935/пр)</w:t>
      </w:r>
    </w:p>
    <w:p w:rsidR="00EE6F60" w:rsidRDefault="00EE6F60">
      <w:pPr>
        <w:pStyle w:val="ConsPlusNormal"/>
        <w:jc w:val="both"/>
      </w:pPr>
    </w:p>
    <w:p w:rsidR="00EE6F60" w:rsidRDefault="00EE6F60">
      <w:pPr>
        <w:pStyle w:val="ConsPlusTitle"/>
        <w:ind w:firstLine="540"/>
        <w:jc w:val="both"/>
        <w:outlineLvl w:val="1"/>
      </w:pPr>
      <w:bookmarkStart w:id="29" w:name="P912"/>
      <w:bookmarkEnd w:id="29"/>
      <w:r>
        <w:t>10 Устройство систем горячего водоснабжения</w:t>
      </w:r>
    </w:p>
    <w:p w:rsidR="00EE6F60" w:rsidRDefault="00EE6F60">
      <w:pPr>
        <w:pStyle w:val="ConsPlusNormal"/>
        <w:jc w:val="both"/>
      </w:pPr>
    </w:p>
    <w:p w:rsidR="00EE6F60" w:rsidRDefault="00EE6F60">
      <w:pPr>
        <w:pStyle w:val="ConsPlusNormal"/>
        <w:ind w:firstLine="540"/>
        <w:jc w:val="both"/>
      </w:pPr>
      <w:r>
        <w:t xml:space="preserve">10.1 Системы горячего водоснабжения следует проектировать с учетом требований, предъявляемых к системам водоснабжения согласно </w:t>
      </w:r>
      <w:hyperlink w:anchor="P792">
        <w:r>
          <w:rPr>
            <w:color w:val="0000FF"/>
          </w:rPr>
          <w:t>разделам 8</w:t>
        </w:r>
      </w:hyperlink>
      <w:r>
        <w:t xml:space="preserve"> и </w:t>
      </w:r>
      <w:hyperlink w:anchor="P878">
        <w:r>
          <w:rPr>
            <w:color w:val="0000FF"/>
          </w:rPr>
          <w:t>9</w:t>
        </w:r>
      </w:hyperlink>
      <w:r>
        <w:t>.</w:t>
      </w:r>
    </w:p>
    <w:p w:rsidR="00EE6F60" w:rsidRDefault="00EE6F60">
      <w:pPr>
        <w:pStyle w:val="ConsPlusNormal"/>
        <w:spacing w:before="220"/>
        <w:ind w:firstLine="540"/>
        <w:jc w:val="both"/>
      </w:pPr>
      <w:r>
        <w:lastRenderedPageBreak/>
        <w:t>10.2 При прокладке магистральных и разводящих сетей водопровода горячей воды в жилых и общественных зданиях в подпольях, подвалах, технических этажах, под потолком общих коридоров и на чердаках следует предусматривать теплоизоляцию.</w:t>
      </w:r>
    </w:p>
    <w:p w:rsidR="00EE6F60" w:rsidRDefault="00EE6F60">
      <w:pPr>
        <w:pStyle w:val="ConsPlusNormal"/>
        <w:spacing w:before="220"/>
        <w:ind w:firstLine="540"/>
        <w:jc w:val="both"/>
      </w:pPr>
      <w:bookmarkStart w:id="30" w:name="P916"/>
      <w:bookmarkEnd w:id="30"/>
      <w:r>
        <w:t>10.3 Тепловую изоляцию следует предусматривать для подающих и циркуляционных трубопроводов системы горячего водоснабжения, включая стояки, кроме подводок к водоразборным приборам. Толщина теплоизоляционного слоя должна обеспечивать допустимые потери тепла трубопроводами при расчете циркуляционного расхода. Теплопроводность теплоизоляционного материала следует принимать не более 0,05 Вт/(м·°С), а толщину теплоизоляции - не менее 10 мм.</w:t>
      </w:r>
    </w:p>
    <w:p w:rsidR="00EE6F60" w:rsidRDefault="00EE6F60">
      <w:pPr>
        <w:pStyle w:val="ConsPlusNormal"/>
        <w:spacing w:before="220"/>
        <w:ind w:firstLine="540"/>
        <w:jc w:val="both"/>
      </w:pPr>
      <w:r>
        <w:t xml:space="preserve">10.4 При проектировании водопровода горячей воды следует предусматривать мероприятия по компенсации температурных удлинений трубопроводов за счет упругости самого трубопровода на участках с поворотами трубопровода (самокомпенсации) или за счет установки сильфонных компенсаторов с учетом требований </w:t>
      </w:r>
      <w:hyperlink w:anchor="P2030">
        <w:r>
          <w:rPr>
            <w:color w:val="0000FF"/>
          </w:rPr>
          <w:t>24.3</w:t>
        </w:r>
      </w:hyperlink>
      <w:r>
        <w:t>.</w:t>
      </w:r>
    </w:p>
    <w:p w:rsidR="00EE6F60" w:rsidRDefault="00EE6F60">
      <w:pPr>
        <w:pStyle w:val="ConsPlusNormal"/>
        <w:spacing w:before="220"/>
        <w:ind w:firstLine="540"/>
        <w:jc w:val="both"/>
      </w:pPr>
      <w:r>
        <w:t>10.5 В жилых и общественных зданиях при числе этажей свыше четырех группы водоразборных стояков (от двух до шести стояков) допускается объединять кольцующими перемычками в секционные узлы.</w:t>
      </w:r>
    </w:p>
    <w:p w:rsidR="00EE6F60" w:rsidRDefault="00EE6F60">
      <w:pPr>
        <w:pStyle w:val="ConsPlusNormal"/>
        <w:spacing w:before="220"/>
        <w:ind w:firstLine="540"/>
        <w:jc w:val="both"/>
      </w:pPr>
      <w:r>
        <w:t>10.6 Конструктивные схемы систем горячего водоснабжения принимают по одному из возможных вариантов:</w:t>
      </w:r>
    </w:p>
    <w:p w:rsidR="00EE6F60" w:rsidRDefault="00EE6F60">
      <w:pPr>
        <w:pStyle w:val="ConsPlusNormal"/>
        <w:jc w:val="both"/>
      </w:pPr>
      <w:r>
        <w:t xml:space="preserve">(в ред. </w:t>
      </w:r>
      <w:hyperlink r:id="rId270">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с нижней разводкой подающей и циркуляционной магистралей (подвал, технический этаж), с расположением водоразборных и циркуляционных стояков в ванных комнатах, нишах санузлов (кухонь) квартир. В нижней части циркуляционные стояки объединяются в секционные узлы и подключаются к общему циркуляционному трубопроводу либо напрямую, либо сборными участками с установкой на них ручных балансировочных клапанов;</w:t>
      </w:r>
    </w:p>
    <w:p w:rsidR="00EE6F60" w:rsidRDefault="00EE6F60">
      <w:pPr>
        <w:pStyle w:val="ConsPlusNormal"/>
        <w:spacing w:before="220"/>
        <w:ind w:firstLine="540"/>
        <w:jc w:val="both"/>
      </w:pPr>
      <w:r>
        <w:t>- с нижней разводкой подающей магистрали (подвал, технический этаж), с расположением водоразборных стояков в ванных комнатах, в нишах санузлов (кухонь) квартир и объединением их в секционный узел перемычкой (на техническом этаже, чердаке) с последующим присоединением к циркуляционному стояку, прокладываемому в общеквартирном коридоре с установкой на них ручных балансировочных клапанов;</w:t>
      </w:r>
    </w:p>
    <w:p w:rsidR="00EE6F60" w:rsidRDefault="00EE6F60">
      <w:pPr>
        <w:pStyle w:val="ConsPlusNormal"/>
        <w:jc w:val="both"/>
      </w:pPr>
      <w:r>
        <w:t xml:space="preserve">(в ред. </w:t>
      </w:r>
      <w:hyperlink r:id="rId271">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с верхней разводкой подающей магистрали (технический этаж, "теплый" чердак), с главным подающим стояком в лестнично-лифтовом холле (коридоре), водоразборными стояками в ванных комнатах, нишах санузлов (кухонь) квартир. В нижней части стояки подключаются к сборному циркуляционному трубопроводу либо объединяются в секционные узлы (от двух до шести стояков) и подключаются также к общему циркуляционному трубопроводу сборными участками с установкой на них ручных балансировочных клапанов;</w:t>
      </w:r>
    </w:p>
    <w:p w:rsidR="00EE6F60" w:rsidRDefault="00EE6F60">
      <w:pPr>
        <w:pStyle w:val="ConsPlusNormal"/>
        <w:spacing w:before="220"/>
        <w:ind w:firstLine="540"/>
        <w:jc w:val="both"/>
      </w:pPr>
      <w:r>
        <w:t>- с расположением подающих и циркуляционных водоразборных стояков вне пределов квартир в конструктивных нишах лестнично-лифтового холла или общеквартирного коридора, с подключением к ним этажных коллекторов, к которым присоединяются трубопроводы подачи горячей воды в квартиры. При этом на поквартирных ответвлениях устанавливаются запорная арматура, обратные клапаны и приборы учета. Расчетный циркуляционный расход в циркуляционных стояках обеспечивается установкой ручного балансировочного клапана в месте подключения циркуляционного стояка к разводящей сборной магистрали;</w:t>
      </w:r>
    </w:p>
    <w:p w:rsidR="00EE6F60" w:rsidRDefault="00EE6F60">
      <w:pPr>
        <w:pStyle w:val="ConsPlusNormal"/>
        <w:jc w:val="both"/>
      </w:pPr>
      <w:r>
        <w:t xml:space="preserve">(в ред. </w:t>
      </w:r>
      <w:hyperlink r:id="rId272">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 с расположением водоразборных и циркуляционных стояков вне пределов квартир в конструктивных нишах лестнично-лифтового холла или коридора, с подключением к ним </w:t>
      </w:r>
      <w:r>
        <w:lastRenderedPageBreak/>
        <w:t xml:space="preserve">кольцевых полимерных трубопроводов, проложенных в пространстве подшивного потолка общеквартирного коридора, к которым присоединяются трубопроводы подачи горячей воды в квартиры. Расчетный циркуляционный расход на этаже обеспечивается установкой ручного балансировочного клапана в месте подключения к циркуляционному стояку. На ответвлении от трубопровода к квартирам следует устанавливать запорную арматуру, фильтр, регулятор давления и прибор учета (при условии обеспечения расчетного допустимого давления у приборов по </w:t>
      </w:r>
      <w:hyperlink w:anchor="P848">
        <w:r>
          <w:rPr>
            <w:color w:val="0000FF"/>
          </w:rPr>
          <w:t>8.22</w:t>
        </w:r>
      </w:hyperlink>
      <w:r>
        <w:t>). Водоразборные и циркуляционные стояки при такой схеме не должны кольцеваться между собой.</w:t>
      </w:r>
    </w:p>
    <w:p w:rsidR="00EE6F60" w:rsidRDefault="00EE6F60">
      <w:pPr>
        <w:pStyle w:val="ConsPlusNormal"/>
        <w:jc w:val="both"/>
      </w:pPr>
      <w:r>
        <w:t xml:space="preserve">(в ред. </w:t>
      </w:r>
      <w:hyperlink r:id="rId273">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Вариант установки фильтра, регулятора давления и прибора учета (на ответвлении от кольцевого трубопровода под потолком коридора или в нише санузла или кухни квартиры) определяется проектом.</w:t>
      </w:r>
    </w:p>
    <w:p w:rsidR="00EE6F60" w:rsidRDefault="00EE6F60">
      <w:pPr>
        <w:pStyle w:val="ConsPlusNormal"/>
        <w:spacing w:before="220"/>
        <w:ind w:firstLine="540"/>
        <w:jc w:val="both"/>
      </w:pPr>
      <w:r>
        <w:t>В местах присоединения циркуляционных трубопроводов к сборным циркуляционным трубопроводам, магистралям и стоякам следует предусматривать установку ручных балансировочных клапанов.</w:t>
      </w:r>
    </w:p>
    <w:p w:rsidR="00EE6F60" w:rsidRDefault="00EE6F60">
      <w:pPr>
        <w:pStyle w:val="ConsPlusNormal"/>
        <w:jc w:val="both"/>
      </w:pPr>
      <w:r>
        <w:t xml:space="preserve">(в ред. </w:t>
      </w:r>
      <w:hyperlink r:id="rId274">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При соответствующем обосновании допустимы иные варианты подключения потребителей.</w:t>
      </w:r>
    </w:p>
    <w:p w:rsidR="00EE6F60" w:rsidRDefault="00EE6F60">
      <w:pPr>
        <w:pStyle w:val="ConsPlusNormal"/>
        <w:spacing w:before="220"/>
        <w:ind w:firstLine="540"/>
        <w:jc w:val="both"/>
      </w:pPr>
      <w:r>
        <w:t>10.7 При расположении водоразборных и циркуляционных стояков вне пределов квартир в конструктивных нишах лестнично-лифтового холла или межквартирного коридора подключение полотенцесушителей квартир допускается выполнять от кольцевого трубопровода, подключенного к водоразборному стояку и проложенного в пространстве подшивного потолка общеквартирного коридора, с установкой на вводе в квартиры запорной арматуры для каждого полотенцесушителя (группы полотенцесушителей) и ручного балансировочного клапана на обратной линии от полотенцесушителя квартиры. Объединение циркуляционных линий от полотенцесушителей в обособленную сборную магистраль, прокладываемую также под потолком коридора, следует выполнять по попутной схеме с установкой на этой сборной линии отдельного балансировочного клапана в месте подключения к циркуляционному стояку. Возможно использование общего трубопровода для водоразбора и подключения полотенцесушителей квартир. Водоразборные и циркуляционные стояки при такой схеме не должны закольцовываться между собой. Подача воды к полотенцесушителям по такой схеме должна осуществляться только после осмотра и приемки сети горячего водоснабжения квартиры службой эксплуатации.</w:t>
      </w:r>
    </w:p>
    <w:p w:rsidR="00EE6F60" w:rsidRDefault="00EE6F60">
      <w:pPr>
        <w:pStyle w:val="ConsPlusNormal"/>
        <w:spacing w:before="220"/>
        <w:ind w:firstLine="540"/>
        <w:jc w:val="both"/>
      </w:pPr>
      <w:r>
        <w:t>10.8 Гидравлический расчет системы горячего водоснабжения следует проводить в режиме водоразбора - на пропуск расчетного расхода горячей воды и в режиме циркуляции (отсутствие водоразбора) на пропуск циркуляционного расхода воды.</w:t>
      </w:r>
    </w:p>
    <w:p w:rsidR="00EE6F60" w:rsidRDefault="00EE6F60">
      <w:pPr>
        <w:pStyle w:val="ConsPlusNormal"/>
        <w:spacing w:before="220"/>
        <w:ind w:firstLine="540"/>
        <w:jc w:val="both"/>
      </w:pPr>
      <w:r>
        <w:t>10.9 В режиме водоразбора проводят определение расчетных секундных расходов воды на расчетных участках, подбор диаметров подающих трубопроводов, определение потерь напора (давления) в системе и требуемого напора.</w:t>
      </w:r>
    </w:p>
    <w:p w:rsidR="00EE6F60" w:rsidRDefault="00EE6F60">
      <w:pPr>
        <w:pStyle w:val="ConsPlusNormal"/>
        <w:spacing w:before="220"/>
        <w:ind w:firstLine="540"/>
        <w:jc w:val="both"/>
      </w:pPr>
      <w:r>
        <w:t xml:space="preserve">Максимальный секундный расход горячей воды на расчетных участках сети </w:t>
      </w:r>
      <w:r>
        <w:rPr>
          <w:i/>
        </w:rPr>
        <w:t>q</w:t>
      </w:r>
      <w:r>
        <w:rPr>
          <w:i/>
          <w:vertAlign w:val="superscript"/>
        </w:rPr>
        <w:t>h</w:t>
      </w:r>
      <w:r>
        <w:t xml:space="preserve">, л/с, следует определять по </w:t>
      </w:r>
      <w:hyperlink w:anchor="P378">
        <w:r>
          <w:rPr>
            <w:color w:val="0000FF"/>
          </w:rPr>
          <w:t>формуле (2)</w:t>
        </w:r>
      </w:hyperlink>
      <w:r>
        <w:t xml:space="preserve"> и </w:t>
      </w:r>
      <w:hyperlink w:anchor="P374">
        <w:r>
          <w:rPr>
            <w:color w:val="0000FF"/>
          </w:rPr>
          <w:t>5.3</w:t>
        </w:r>
      </w:hyperlink>
      <w:r>
        <w:t>.</w:t>
      </w:r>
    </w:p>
    <w:p w:rsidR="00EE6F60" w:rsidRDefault="00EE6F60">
      <w:pPr>
        <w:pStyle w:val="ConsPlusNormal"/>
        <w:spacing w:before="220"/>
        <w:ind w:firstLine="540"/>
        <w:jc w:val="both"/>
      </w:pPr>
      <w:r>
        <w:t xml:space="preserve">Величину требуемого напора, м вод. ст., необходимого для подачи воды потребителю и потери напора на участках системы горячего водоснабжения, следует определять по </w:t>
      </w:r>
      <w:hyperlink w:anchor="P861">
        <w:r>
          <w:rPr>
            <w:color w:val="0000FF"/>
          </w:rPr>
          <w:t>формулам (14)</w:t>
        </w:r>
      </w:hyperlink>
      <w:r>
        <w:t xml:space="preserve">, </w:t>
      </w:r>
      <w:hyperlink w:anchor="P871">
        <w:r>
          <w:rPr>
            <w:color w:val="0000FF"/>
          </w:rPr>
          <w:t>(15)</w:t>
        </w:r>
      </w:hyperlink>
      <w:r>
        <w:t>.</w:t>
      </w:r>
    </w:p>
    <w:p w:rsidR="00EE6F60" w:rsidRDefault="00EE6F60">
      <w:pPr>
        <w:pStyle w:val="ConsPlusNormal"/>
        <w:spacing w:before="220"/>
        <w:ind w:firstLine="540"/>
        <w:jc w:val="both"/>
      </w:pPr>
      <w:r>
        <w:t xml:space="preserve">При расчете системы горячего водоснабжения следует обеспечивать необходимый напор (давление) воды у санитарных приборов согласно </w:t>
      </w:r>
      <w:hyperlink w:anchor="P845">
        <w:r>
          <w:rPr>
            <w:color w:val="0000FF"/>
          </w:rPr>
          <w:t>8.21</w:t>
        </w:r>
      </w:hyperlink>
      <w:r>
        <w:t xml:space="preserve">. Скорость движения горячей воды в трубопроводах следует принимать согласно </w:t>
      </w:r>
      <w:hyperlink w:anchor="P856">
        <w:r>
          <w:rPr>
            <w:color w:val="0000FF"/>
          </w:rPr>
          <w:t>8.26</w:t>
        </w:r>
      </w:hyperlink>
      <w:r>
        <w:t>.</w:t>
      </w:r>
    </w:p>
    <w:p w:rsidR="00EE6F60" w:rsidRDefault="00EE6F60">
      <w:pPr>
        <w:pStyle w:val="ConsPlusNormal"/>
        <w:spacing w:before="220"/>
        <w:ind w:firstLine="540"/>
        <w:jc w:val="both"/>
      </w:pPr>
      <w:r>
        <w:t xml:space="preserve">10.10 В режиме циркуляции следует выполнить подбор диаметров циркуляционных </w:t>
      </w:r>
      <w:r>
        <w:lastRenderedPageBreak/>
        <w:t>трубопроводов, увязку потерь напора (давления) в циркуляционных кольцах, определить значения потерь тепла в трубопроводах системы горячего водоснабжения и величину циркуляционных расходов на участках сети.</w:t>
      </w:r>
    </w:p>
    <w:p w:rsidR="00EE6F60" w:rsidRDefault="00EE6F60">
      <w:pPr>
        <w:pStyle w:val="ConsPlusNormal"/>
        <w:jc w:val="both"/>
      </w:pPr>
      <w:r>
        <w:t xml:space="preserve">(в ред. </w:t>
      </w:r>
      <w:hyperlink r:id="rId275">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Циркуляционный расход горячей воды должен компенсировать потери тепла подающими и циркуляционными трубопроводами системы для поддержания нормативной температуры воды у потребителей и соответствовать режиму работы циркуляционных насосов и оборудования в ИТП.</w:t>
      </w:r>
    </w:p>
    <w:p w:rsidR="00EE6F60" w:rsidRDefault="00EE6F60">
      <w:pPr>
        <w:pStyle w:val="ConsPlusNormal"/>
        <w:spacing w:before="220"/>
        <w:ind w:firstLine="540"/>
        <w:jc w:val="both"/>
      </w:pPr>
      <w:r>
        <w:t>Определение циркуляционного расхода воды, компенсирующего потери тепла подающими и циркуляционными трубопроводами системы, следует проводить в увязке с подбором диаметров циркуляционных трубопроводов и потерь напора (давления) в циркуляционных кольцах.</w:t>
      </w:r>
    </w:p>
    <w:p w:rsidR="00EE6F60" w:rsidRDefault="00EE6F60">
      <w:pPr>
        <w:pStyle w:val="ConsPlusNormal"/>
        <w:spacing w:before="220"/>
        <w:ind w:firstLine="540"/>
        <w:jc w:val="both"/>
      </w:pPr>
      <w:r>
        <w:t>Потери тепла подающими и циркуляционными трубопроводами системы горячего водоснабжения и ее оборудованием определяются расчетом в целях непревышения перепада температур 10 °C в системе в расчетном режиме циркуляции.</w:t>
      </w:r>
    </w:p>
    <w:p w:rsidR="00EE6F60" w:rsidRDefault="00EE6F60">
      <w:pPr>
        <w:pStyle w:val="ConsPlusNormal"/>
        <w:jc w:val="both"/>
      </w:pPr>
      <w:r>
        <w:t xml:space="preserve">(абзац введен </w:t>
      </w:r>
      <w:hyperlink r:id="rId276">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bookmarkStart w:id="31" w:name="P945"/>
      <w:bookmarkEnd w:id="31"/>
      <w:r>
        <w:t xml:space="preserve">Циркуляционный расход горячей воды в элементах системы </w:t>
      </w:r>
      <w:r>
        <w:rPr>
          <w:noProof/>
          <w:position w:val="-10"/>
        </w:rPr>
        <w:drawing>
          <wp:inline distT="0" distB="0" distL="0" distR="0">
            <wp:extent cx="273685" cy="27368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л/с, следует определять по формуле</w:t>
      </w:r>
    </w:p>
    <w:p w:rsidR="00EE6F60" w:rsidRDefault="00EE6F60">
      <w:pPr>
        <w:pStyle w:val="ConsPlusNormal"/>
        <w:jc w:val="both"/>
      </w:pPr>
    </w:p>
    <w:p w:rsidR="00EE6F60" w:rsidRDefault="00EE6F60">
      <w:pPr>
        <w:pStyle w:val="ConsPlusNormal"/>
        <w:jc w:val="center"/>
      </w:pPr>
      <w:r>
        <w:rPr>
          <w:noProof/>
          <w:position w:val="-28"/>
        </w:rPr>
        <w:drawing>
          <wp:inline distT="0" distB="0" distL="0" distR="0">
            <wp:extent cx="947420" cy="50292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947420" cy="502920"/>
                    </a:xfrm>
                    <a:prstGeom prst="rect">
                      <a:avLst/>
                    </a:prstGeom>
                    <a:noFill/>
                    <a:ln>
                      <a:noFill/>
                    </a:ln>
                  </pic:spPr>
                </pic:pic>
              </a:graphicData>
            </a:graphic>
          </wp:inline>
        </w:drawing>
      </w:r>
      <w:r>
        <w:t xml:space="preserve"> (16)</w:t>
      </w:r>
    </w:p>
    <w:p w:rsidR="00EE6F60" w:rsidRDefault="00EE6F60">
      <w:pPr>
        <w:pStyle w:val="ConsPlusNormal"/>
        <w:jc w:val="both"/>
      </w:pPr>
    </w:p>
    <w:p w:rsidR="00EE6F60" w:rsidRDefault="00EE6F60">
      <w:pPr>
        <w:pStyle w:val="ConsPlusNormal"/>
        <w:ind w:firstLine="540"/>
        <w:jc w:val="both"/>
      </w:pPr>
      <w:r>
        <w:t xml:space="preserve">где </w:t>
      </w:r>
      <w:r>
        <w:rPr>
          <w:noProof/>
          <w:position w:val="-10"/>
        </w:rPr>
        <w:drawing>
          <wp:inline distT="0" distB="0" distL="0" distR="0">
            <wp:extent cx="482600" cy="27114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482600" cy="271145"/>
                    </a:xfrm>
                    <a:prstGeom prst="rect">
                      <a:avLst/>
                    </a:prstGeom>
                    <a:noFill/>
                    <a:ln>
                      <a:noFill/>
                    </a:ln>
                  </pic:spPr>
                </pic:pic>
              </a:graphicData>
            </a:graphic>
          </wp:inline>
        </w:drawing>
      </w:r>
      <w:r>
        <w:t xml:space="preserve"> - потери тепла подающими и циркуляционными трубопроводами системы горячего водоснабжения, определяемые в соответствии с </w:t>
      </w:r>
      <w:hyperlink r:id="rId280">
        <w:r>
          <w:rPr>
            <w:color w:val="0000FF"/>
          </w:rPr>
          <w:t>СП 61.13330</w:t>
        </w:r>
      </w:hyperlink>
      <w:r>
        <w:t xml:space="preserve"> и расчетом потерь тепла оборудованием, кВт;</w:t>
      </w:r>
    </w:p>
    <w:p w:rsidR="00EE6F60" w:rsidRDefault="00EE6F60">
      <w:pPr>
        <w:pStyle w:val="ConsPlusNormal"/>
        <w:spacing w:before="220"/>
        <w:ind w:firstLine="540"/>
        <w:jc w:val="both"/>
      </w:pPr>
      <w:r>
        <w:rPr>
          <w:noProof/>
          <w:position w:val="-3"/>
        </w:rPr>
        <w:drawing>
          <wp:inline distT="0" distB="0" distL="0" distR="0">
            <wp:extent cx="209550" cy="18923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209550" cy="189230"/>
                    </a:xfrm>
                    <a:prstGeom prst="rect">
                      <a:avLst/>
                    </a:prstGeom>
                    <a:noFill/>
                    <a:ln>
                      <a:noFill/>
                    </a:ln>
                  </pic:spPr>
                </pic:pic>
              </a:graphicData>
            </a:graphic>
          </wp:inline>
        </w:drawing>
      </w:r>
      <w:r>
        <w:t xml:space="preserve"> - допустимая разность температур в трубопроводах системы от водонагревателя до точки подключения циркуляционного трубопровода в тепловом пункте, обеспечивающая температуру горячей воды у потребителя не ниже 60 °C;</w:t>
      </w:r>
    </w:p>
    <w:p w:rsidR="00EE6F60" w:rsidRDefault="00EE6F60">
      <w:pPr>
        <w:pStyle w:val="ConsPlusNormal"/>
        <w:spacing w:before="220"/>
        <w:ind w:firstLine="540"/>
        <w:jc w:val="both"/>
      </w:pPr>
      <w:r>
        <w:t>4,2 - удельная теплоемкость воды, кДж/(кг·°C).</w:t>
      </w:r>
    </w:p>
    <w:p w:rsidR="00EE6F60" w:rsidRDefault="00EE6F60">
      <w:pPr>
        <w:pStyle w:val="ConsPlusNormal"/>
        <w:jc w:val="both"/>
      </w:pPr>
      <w:r>
        <w:t xml:space="preserve">(в ред. </w:t>
      </w:r>
      <w:hyperlink r:id="rId282">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Для разветвленных систем горячего водоснабжения здания расчет циркуляционных расходов следует проводить по всем циркуляционным кольцам и выставлять их значение в литрах в секунду при наладке на балансировочных клапанах в месте присоединения циркуляционных трубопроводов к общему сборному трубопроводу и далее к циркуляционному насосу системы горячего водоснабжения в ИТП. При этом в зависимости от принятой конструктивной схемы горячего водоснабжения общий циркуляционный расход для подбора циркуляционного расхода определяется суммированием циркуляционных расходов в кольцах и ветках системы.</w:t>
      </w:r>
    </w:p>
    <w:p w:rsidR="00EE6F60" w:rsidRDefault="00EE6F60">
      <w:pPr>
        <w:pStyle w:val="ConsPlusNormal"/>
        <w:spacing w:before="220"/>
        <w:ind w:firstLine="540"/>
        <w:jc w:val="both"/>
      </w:pPr>
      <w:r>
        <w:t>Для систем горячего водоснабжения здания с одним теплообменником в ИТП для нескольких зон по высоте общий циркуляционный расход следует определять, как сумму циркуляционных расходов каждой зоны.</w:t>
      </w:r>
    </w:p>
    <w:p w:rsidR="00EE6F60" w:rsidRDefault="00EE6F60">
      <w:pPr>
        <w:pStyle w:val="ConsPlusNormal"/>
        <w:spacing w:before="220"/>
        <w:ind w:firstLine="540"/>
        <w:jc w:val="both"/>
      </w:pPr>
      <w:r>
        <w:t>Если при принятой в рабочей документации толщине изоляции перепад температур в системе превысит оптимальный, равный 10 °C, следует выполнить повторный расчет потерь тепла с применением большей толщины изоляционных конструкций поэлементно.</w:t>
      </w:r>
    </w:p>
    <w:p w:rsidR="00EE6F60" w:rsidRDefault="00EE6F60">
      <w:pPr>
        <w:pStyle w:val="ConsPlusNormal"/>
        <w:jc w:val="both"/>
      </w:pPr>
      <w:r>
        <w:t xml:space="preserve">(в ред. </w:t>
      </w:r>
      <w:hyperlink r:id="rId283">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lastRenderedPageBreak/>
        <w:t xml:space="preserve">10.11 Максимальный секундный расход горячей воды на расчетных участках сети </w:t>
      </w:r>
      <w:r>
        <w:rPr>
          <w:i/>
        </w:rPr>
        <w:t>q</w:t>
      </w:r>
      <w:r>
        <w:rPr>
          <w:i/>
          <w:vertAlign w:val="superscript"/>
        </w:rPr>
        <w:t>h</w:t>
      </w:r>
      <w:r>
        <w:t xml:space="preserve">, л/с, определенный по </w:t>
      </w:r>
      <w:hyperlink w:anchor="P378">
        <w:r>
          <w:rPr>
            <w:color w:val="0000FF"/>
          </w:rPr>
          <w:t>формуле (2)</w:t>
        </w:r>
      </w:hyperlink>
      <w:r>
        <w:t xml:space="preserve">, следует корректировать с учетом циркуляционного расхода </w:t>
      </w:r>
      <w:r>
        <w:rPr>
          <w:i/>
        </w:rPr>
        <w:t>q</w:t>
      </w:r>
      <w:r>
        <w:rPr>
          <w:i/>
          <w:vertAlign w:val="superscript"/>
        </w:rPr>
        <w:t>cir</w:t>
      </w:r>
      <w:r>
        <w:t xml:space="preserve">, л/с, определенного по </w:t>
      </w:r>
      <w:hyperlink w:anchor="P945">
        <w:r>
          <w:rPr>
            <w:color w:val="0000FF"/>
          </w:rPr>
          <w:t>формуле (16)</w:t>
        </w:r>
      </w:hyperlink>
      <w:r>
        <w:t xml:space="preserve">, в зависимости от </w:t>
      </w:r>
      <w:r>
        <w:rPr>
          <w:i/>
        </w:rPr>
        <w:t>q</w:t>
      </w:r>
      <w:r>
        <w:rPr>
          <w:i/>
          <w:vertAlign w:val="superscript"/>
        </w:rPr>
        <w:t>h</w:t>
      </w:r>
      <w:r>
        <w:t>/</w:t>
      </w:r>
      <w:r>
        <w:rPr>
          <w:i/>
        </w:rPr>
        <w:t>q</w:t>
      </w:r>
      <w:r>
        <w:rPr>
          <w:i/>
          <w:vertAlign w:val="superscript"/>
        </w:rPr>
        <w:t>cir</w:t>
      </w:r>
      <w:r>
        <w:t xml:space="preserve"> по </w:t>
      </w:r>
      <w:hyperlink w:anchor="P5009">
        <w:r>
          <w:rPr>
            <w:color w:val="0000FF"/>
          </w:rPr>
          <w:t>приложению Г</w:t>
        </w:r>
      </w:hyperlink>
      <w:r>
        <w:t>:</w:t>
      </w:r>
    </w:p>
    <w:p w:rsidR="00EE6F60" w:rsidRDefault="00EE6F60">
      <w:pPr>
        <w:pStyle w:val="ConsPlusNormal"/>
        <w:jc w:val="both"/>
      </w:pPr>
    </w:p>
    <w:p w:rsidR="00EE6F60" w:rsidRDefault="00EE6F60">
      <w:pPr>
        <w:pStyle w:val="ConsPlusNormal"/>
        <w:jc w:val="center"/>
      </w:pPr>
      <w:r>
        <w:rPr>
          <w:i/>
        </w:rPr>
        <w:t>q</w:t>
      </w:r>
      <w:r>
        <w:rPr>
          <w:i/>
          <w:vertAlign w:val="superscript"/>
        </w:rPr>
        <w:t>h,cir</w:t>
      </w:r>
      <w:r>
        <w:t xml:space="preserve"> = </w:t>
      </w:r>
      <w:r>
        <w:rPr>
          <w:i/>
        </w:rPr>
        <w:t>q</w:t>
      </w:r>
      <w:r>
        <w:rPr>
          <w:i/>
          <w:vertAlign w:val="superscript"/>
        </w:rPr>
        <w:t>h</w:t>
      </w:r>
      <w:r>
        <w:t xml:space="preserve">(1 + </w:t>
      </w:r>
      <w:r>
        <w:rPr>
          <w:i/>
        </w:rPr>
        <w:t>k</w:t>
      </w:r>
      <w:r>
        <w:rPr>
          <w:i/>
          <w:vertAlign w:val="subscript"/>
        </w:rPr>
        <w:t>cir</w:t>
      </w:r>
      <w:r>
        <w:t>), (17)</w:t>
      </w:r>
    </w:p>
    <w:p w:rsidR="00EE6F60" w:rsidRDefault="00EE6F60">
      <w:pPr>
        <w:pStyle w:val="ConsPlusNormal"/>
        <w:jc w:val="both"/>
      </w:pPr>
    </w:p>
    <w:p w:rsidR="00EE6F60" w:rsidRDefault="00EE6F60">
      <w:pPr>
        <w:pStyle w:val="ConsPlusNormal"/>
        <w:ind w:firstLine="540"/>
        <w:jc w:val="both"/>
      </w:pPr>
      <w:r>
        <w:t xml:space="preserve">где </w:t>
      </w:r>
      <w:r>
        <w:rPr>
          <w:i/>
        </w:rPr>
        <w:t>k</w:t>
      </w:r>
      <w:r>
        <w:rPr>
          <w:i/>
          <w:vertAlign w:val="subscript"/>
        </w:rPr>
        <w:t>cir</w:t>
      </w:r>
      <w:r>
        <w:t xml:space="preserve"> </w:t>
      </w:r>
      <w:r>
        <w:rPr>
          <w:i/>
        </w:rPr>
        <w:t>-</w:t>
      </w:r>
      <w:r>
        <w:t xml:space="preserve"> коэффициент, принимаемый для водонагревателей и начальных участков системы горячей воды до последнего водоразборного стояка или наиболее удаленного прибора по </w:t>
      </w:r>
      <w:hyperlink w:anchor="P5009">
        <w:r>
          <w:rPr>
            <w:color w:val="0000FF"/>
          </w:rPr>
          <w:t>приложению Г</w:t>
        </w:r>
      </w:hyperlink>
      <w:r>
        <w:t xml:space="preserve">, для остальных участков сети </w:t>
      </w:r>
      <w:r>
        <w:rPr>
          <w:i/>
        </w:rPr>
        <w:t>k</w:t>
      </w:r>
      <w:r>
        <w:rPr>
          <w:i/>
          <w:vertAlign w:val="subscript"/>
        </w:rPr>
        <w:t>cir</w:t>
      </w:r>
      <w:r>
        <w:t xml:space="preserve"> = 0.</w:t>
      </w:r>
    </w:p>
    <w:p w:rsidR="00EE6F60" w:rsidRDefault="00EE6F60">
      <w:pPr>
        <w:pStyle w:val="ConsPlusNormal"/>
        <w:spacing w:before="220"/>
        <w:ind w:firstLine="540"/>
        <w:jc w:val="both"/>
      </w:pPr>
      <w:r>
        <w:t>10.12 Сумма потерь напора в подающих и циркуляционных трубопроводах каждого кольца системы горячего водоснабжения при пропуске циркуляционного расхода не должна отличаться для одной и разных веток более чем на 10% от потерь напора в самом удаленном кольце системы.</w:t>
      </w:r>
    </w:p>
    <w:p w:rsidR="00EE6F60" w:rsidRDefault="00EE6F60">
      <w:pPr>
        <w:pStyle w:val="ConsPlusNormal"/>
        <w:spacing w:before="220"/>
        <w:ind w:firstLine="540"/>
        <w:jc w:val="both"/>
      </w:pPr>
      <w:r>
        <w:t>10.13 При невозможности увязки потерь напора (давлений) в циркуляционных кольцах сети горячего водопровода путем соответствующего подбора диаметров трубопроводов следует предусматривать установку ручных балансировочных клапанов на циркуляционных трубопроводах системы с подтверждением их настройки расчетом.</w:t>
      </w:r>
    </w:p>
    <w:p w:rsidR="00EE6F60" w:rsidRDefault="00EE6F60">
      <w:pPr>
        <w:pStyle w:val="ConsPlusNormal"/>
        <w:spacing w:before="220"/>
        <w:ind w:firstLine="540"/>
        <w:jc w:val="both"/>
      </w:pPr>
      <w:r>
        <w:t>10.14 В сетях горячего водопровода, присоединяемых к закрытым системам теплоснабжения, потери напора (давления) в циркуляционных кольцах при расчетном циркуляционном расходе принимают 2 - 5 м вод. ст. (0,02 - 0,05 МПа).</w:t>
      </w:r>
    </w:p>
    <w:p w:rsidR="00EE6F60" w:rsidRDefault="00EE6F60">
      <w:pPr>
        <w:pStyle w:val="ConsPlusNormal"/>
        <w:jc w:val="both"/>
      </w:pPr>
      <w:r>
        <w:t xml:space="preserve">(в ред. </w:t>
      </w:r>
      <w:hyperlink r:id="rId284">
        <w:r>
          <w:rPr>
            <w:color w:val="0000FF"/>
          </w:rPr>
          <w:t>Изменения N 3</w:t>
        </w:r>
      </w:hyperlink>
      <w:r>
        <w:t>, утв. Приказом Минстроя России от 18.12.2023 N 935/пр)</w:t>
      </w:r>
    </w:p>
    <w:p w:rsidR="00EE6F60" w:rsidRDefault="00EE6F60">
      <w:pPr>
        <w:pStyle w:val="ConsPlusNormal"/>
        <w:jc w:val="both"/>
      </w:pPr>
    </w:p>
    <w:p w:rsidR="00EE6F60" w:rsidRDefault="00EE6F60">
      <w:pPr>
        <w:pStyle w:val="ConsPlusTitle"/>
        <w:ind w:firstLine="540"/>
        <w:jc w:val="both"/>
        <w:outlineLvl w:val="1"/>
      </w:pPr>
      <w:r>
        <w:t>11 Трубопроводы и арматура</w:t>
      </w:r>
    </w:p>
    <w:p w:rsidR="00EE6F60" w:rsidRDefault="00EE6F60">
      <w:pPr>
        <w:pStyle w:val="ConsPlusNormal"/>
        <w:jc w:val="both"/>
      </w:pPr>
    </w:p>
    <w:p w:rsidR="00EE6F60" w:rsidRDefault="00EE6F60">
      <w:pPr>
        <w:pStyle w:val="ConsPlusNormal"/>
        <w:ind w:firstLine="540"/>
        <w:jc w:val="both"/>
      </w:pPr>
      <w:r>
        <w:t xml:space="preserve">11.1 Трубы, арматура, оборудование и материалы, применяемые при устройстве систем холодного и горячего водоснабжения, водоотведения и водостоков, должны соответствовать </w:t>
      </w:r>
      <w:hyperlink w:anchor="P6401">
        <w:r>
          <w:rPr>
            <w:color w:val="0000FF"/>
          </w:rPr>
          <w:t>[14]</w:t>
        </w:r>
      </w:hyperlink>
      <w:r>
        <w:t xml:space="preserve"> и требованиям настоящего свода правил.</w:t>
      </w:r>
    </w:p>
    <w:p w:rsidR="00EE6F60" w:rsidRDefault="00EE6F60">
      <w:pPr>
        <w:pStyle w:val="ConsPlusNormal"/>
        <w:spacing w:before="220"/>
        <w:ind w:firstLine="540"/>
        <w:jc w:val="both"/>
      </w:pPr>
      <w:r>
        <w:t>11.2 Материал труб и соединительных деталей для систем холодного и горячего водоснабжения следует выбирать на основании технико-экономического и гидравлического расчетов, коррозионной агрессивности транспортируемой воды, а также условий обеспечения надежности, долговечности работы трубопроводов и требований к качеству воды. Срок службы систем водоснабжения при температуре воды 20 °C и нормативном давлении должен составлять не менее 50 лет, а при температуре 75 °C и нормативном давлении - не менее 25 лет.</w:t>
      </w:r>
    </w:p>
    <w:p w:rsidR="00EE6F60" w:rsidRDefault="00EE6F60">
      <w:pPr>
        <w:pStyle w:val="ConsPlusNormal"/>
        <w:spacing w:before="220"/>
        <w:ind w:firstLine="540"/>
        <w:jc w:val="both"/>
      </w:pPr>
      <w:r>
        <w:t>11.3 Соединения полимерных трубопроводов, а также деталей и узлов из них следует выполнять диффузной сваркой через переходники-фитинги, с помощью пресс-фитингов, компрессионных фитингов. Соединяемые таким способом элементы должны быть из идентичного материала.</w:t>
      </w:r>
    </w:p>
    <w:p w:rsidR="00EE6F60" w:rsidRDefault="00EE6F60">
      <w:pPr>
        <w:pStyle w:val="ConsPlusNormal"/>
        <w:spacing w:before="220"/>
        <w:ind w:firstLine="540"/>
        <w:jc w:val="both"/>
      </w:pPr>
      <w:r>
        <w:t>В системах с полимерными трубами следует применять соединительные детали и фитинги одного изготовителя.</w:t>
      </w:r>
    </w:p>
    <w:p w:rsidR="00EE6F60" w:rsidRDefault="00EE6F60">
      <w:pPr>
        <w:pStyle w:val="ConsPlusNormal"/>
        <w:jc w:val="both"/>
      </w:pPr>
      <w:r>
        <w:t xml:space="preserve">(абзац введен </w:t>
      </w:r>
      <w:hyperlink r:id="rId285">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11.4 Оцинкованные трубы, узлы и детали следует соединять на резьбе с применением стальных оцинкованных соединительных частей или оцинкованных из ковкого чугуна, на накидных гайках, на фланцах (к арматуре и оборудованию), на пресс-фитингах или на грувлочных соединениях (разъемные фиксаторы с уплотнительной манжетой), специально предназначенных для использования в трубопроводных системах с прокатанными на трубе желобками, в которые заходит выступ корпуса фиксатора.</w:t>
      </w:r>
    </w:p>
    <w:p w:rsidR="00EE6F60" w:rsidRDefault="00EE6F60">
      <w:pPr>
        <w:pStyle w:val="ConsPlusNormal"/>
        <w:spacing w:before="220"/>
        <w:ind w:firstLine="540"/>
        <w:jc w:val="both"/>
      </w:pPr>
      <w:r>
        <w:t xml:space="preserve">Допускается указанными способами соединять оцинкованные трубы, узлы и детали с </w:t>
      </w:r>
      <w:r>
        <w:lastRenderedPageBreak/>
        <w:t xml:space="preserve">трубами, узлами и деталями, выполненными из нержавеющей стали, и с арматурой, выполненной из латуни, с учетом требований </w:t>
      </w:r>
      <w:hyperlink r:id="rId286">
        <w:r>
          <w:rPr>
            <w:color w:val="0000FF"/>
          </w:rPr>
          <w:t>ГОСТ 9.005</w:t>
        </w:r>
      </w:hyperlink>
      <w:r>
        <w:t>.</w:t>
      </w:r>
    </w:p>
    <w:p w:rsidR="00EE6F60" w:rsidRDefault="00EE6F60">
      <w:pPr>
        <w:pStyle w:val="ConsPlusNormal"/>
        <w:jc w:val="both"/>
      </w:pPr>
      <w:r>
        <w:t xml:space="preserve">(абзац введен </w:t>
      </w:r>
      <w:hyperlink r:id="rId287">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11.5 В местах пересечения трубопроводами внутренних стен, перегородок, перекрытий следует предусматривать гильзы из полимерных или металлических труб. Внутренний диаметр гильз должен быть не менее чем на 5 - 10 мм больше наружного диаметра прокладываемой трубы. Зазор между трубой и гильзой следует заполнить негорючим гидрофобным материалом, допускающим перемещение трубы вдоль продольной оси.</w:t>
      </w:r>
    </w:p>
    <w:p w:rsidR="00EE6F60" w:rsidRDefault="00EE6F60">
      <w:pPr>
        <w:pStyle w:val="ConsPlusNormal"/>
        <w:jc w:val="both"/>
      </w:pPr>
      <w:r>
        <w:t xml:space="preserve">(в ред. </w:t>
      </w:r>
      <w:hyperlink r:id="rId288">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При пересечении трубопроводами ограждающих конструкций с нормируемыми пределами огнестойкости или противопожарных преград с нормируемой огнестойкостью должны быть выполнены требования по огнестойкости узлов пересечения в соответствии с требованиями </w:t>
      </w:r>
      <w:hyperlink w:anchor="P6389">
        <w:r>
          <w:rPr>
            <w:color w:val="0000FF"/>
          </w:rPr>
          <w:t>[3]</w:t>
        </w:r>
      </w:hyperlink>
      <w:r>
        <w:t>.</w:t>
      </w:r>
    </w:p>
    <w:p w:rsidR="00EE6F60" w:rsidRDefault="00EE6F60">
      <w:pPr>
        <w:pStyle w:val="ConsPlusNormal"/>
        <w:jc w:val="both"/>
      </w:pPr>
      <w:r>
        <w:t xml:space="preserve">(в ред. </w:t>
      </w:r>
      <w:hyperlink r:id="rId289">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11.6 На трубопроводах систем холодного и горячего водоснабжения следует устанавливать запорную, водоразборную, смесительную арматуру, обратные клапаны, регуляторы давления, ручные балансировочные клапаны, автоматические воздушные клапаны. Конструкция водоразборной и запорной арматуры должна обеспечивать плавное открывание и закрывание потока воды. Водоразборная, регулирующая и запорная арматура должны иметь подтверждение соответствия требованиям аналогично </w:t>
      </w:r>
      <w:hyperlink w:anchor="P338">
        <w:r>
          <w:rPr>
            <w:color w:val="0000FF"/>
          </w:rPr>
          <w:t>4.5</w:t>
        </w:r>
      </w:hyperlink>
      <w:r>
        <w:t xml:space="preserve"> и </w:t>
      </w:r>
      <w:hyperlink w:anchor="P341">
        <w:r>
          <w:rPr>
            <w:color w:val="0000FF"/>
          </w:rPr>
          <w:t>4.6</w:t>
        </w:r>
      </w:hyperlink>
      <w:r>
        <w:t>.</w:t>
      </w:r>
    </w:p>
    <w:p w:rsidR="00EE6F60" w:rsidRDefault="00EE6F60">
      <w:pPr>
        <w:pStyle w:val="ConsPlusNormal"/>
        <w:spacing w:before="220"/>
        <w:ind w:firstLine="540"/>
        <w:jc w:val="both"/>
      </w:pPr>
      <w:r>
        <w:t xml:space="preserve">Конструкция регулятора давления должна включать защиту от протечек, исключающую разгерметизацию чувствительного элемента (мембраны или поршневого механизма) в соответствии с ГОСТ Р 55023-2012 </w:t>
      </w:r>
      <w:hyperlink r:id="rId290">
        <w:r>
          <w:rPr>
            <w:color w:val="0000FF"/>
          </w:rPr>
          <w:t>(пункт 5.4.2)</w:t>
        </w:r>
      </w:hyperlink>
      <w:r>
        <w:t>.</w:t>
      </w:r>
    </w:p>
    <w:p w:rsidR="00EE6F60" w:rsidRDefault="00EE6F60">
      <w:pPr>
        <w:pStyle w:val="ConsPlusNormal"/>
        <w:jc w:val="both"/>
      </w:pPr>
      <w:r>
        <w:t xml:space="preserve">(абзац введен </w:t>
      </w:r>
      <w:hyperlink r:id="rId291">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11.7 Установку обратных клапанов на вводах водопровода следует предусматривать, если на внутренней водопроводной сети имеется несколько вводов с измерительными устройствами, соединенных между собой трубопроводами внутри здания.</w:t>
      </w:r>
    </w:p>
    <w:p w:rsidR="00EE6F60" w:rsidRDefault="00EE6F60">
      <w:pPr>
        <w:pStyle w:val="ConsPlusNormal"/>
        <w:spacing w:before="220"/>
        <w:ind w:firstLine="540"/>
        <w:jc w:val="both"/>
      </w:pPr>
      <w:r>
        <w:t>11.8 Установку запорной арматуры на сетях внутреннего водопровода следует предусматривать:</w:t>
      </w:r>
    </w:p>
    <w:p w:rsidR="00EE6F60" w:rsidRDefault="00EE6F60">
      <w:pPr>
        <w:pStyle w:val="ConsPlusNormal"/>
        <w:spacing w:before="220"/>
        <w:ind w:firstLine="540"/>
        <w:jc w:val="both"/>
      </w:pPr>
      <w:r>
        <w:t>- на каждом вводе;</w:t>
      </w:r>
    </w:p>
    <w:p w:rsidR="00EE6F60" w:rsidRDefault="00EE6F60">
      <w:pPr>
        <w:pStyle w:val="ConsPlusNormal"/>
        <w:spacing w:before="220"/>
        <w:ind w:firstLine="540"/>
        <w:jc w:val="both"/>
      </w:pPr>
      <w:r>
        <w:t>- на кольцевой разводящей сети для обеспечения возможности выключения на ремонт ее отдельных участков (расстояние не более 1/2 длины кольцевой сети);</w:t>
      </w:r>
    </w:p>
    <w:p w:rsidR="00EE6F60" w:rsidRDefault="00EE6F60">
      <w:pPr>
        <w:pStyle w:val="ConsPlusNormal"/>
        <w:spacing w:before="220"/>
        <w:ind w:firstLine="540"/>
        <w:jc w:val="both"/>
      </w:pPr>
      <w:r>
        <w:t>- на кольцевой сети производственного водопровода холодной воды из расчета обеспечения двухсторонней подачи воды к оборудованию, не допускающему перерыва в подаче воды;</w:t>
      </w:r>
    </w:p>
    <w:p w:rsidR="00EE6F60" w:rsidRDefault="00EE6F60">
      <w:pPr>
        <w:pStyle w:val="ConsPlusNormal"/>
        <w:spacing w:before="220"/>
        <w:ind w:firstLine="540"/>
        <w:jc w:val="both"/>
      </w:pPr>
      <w:r>
        <w:t>- у основания пожарных стояков;</w:t>
      </w:r>
    </w:p>
    <w:p w:rsidR="00EE6F60" w:rsidRDefault="00EE6F60">
      <w:pPr>
        <w:pStyle w:val="ConsPlusNormal"/>
        <w:spacing w:before="220"/>
        <w:ind w:firstLine="540"/>
        <w:jc w:val="both"/>
      </w:pPr>
      <w:r>
        <w:t>- у основания подающих и циркуляционных стояков в зданиях и сооружениях;</w:t>
      </w:r>
    </w:p>
    <w:p w:rsidR="00EE6F60" w:rsidRDefault="00EE6F60">
      <w:pPr>
        <w:pStyle w:val="ConsPlusNormal"/>
        <w:spacing w:before="220"/>
        <w:ind w:firstLine="540"/>
        <w:jc w:val="both"/>
      </w:pPr>
      <w:r>
        <w:t>- на ответвлениях, питающих пять водоразборных точек и более;</w:t>
      </w:r>
    </w:p>
    <w:p w:rsidR="00EE6F60" w:rsidRDefault="00EE6F60">
      <w:pPr>
        <w:pStyle w:val="ConsPlusNormal"/>
        <w:spacing w:before="220"/>
        <w:ind w:firstLine="540"/>
        <w:jc w:val="both"/>
      </w:pPr>
      <w:r>
        <w:t>- на ответвлениях от магистральных линий водопровода;</w:t>
      </w:r>
    </w:p>
    <w:p w:rsidR="00EE6F60" w:rsidRDefault="00EE6F60">
      <w:pPr>
        <w:pStyle w:val="ConsPlusNormal"/>
        <w:spacing w:before="220"/>
        <w:ind w:firstLine="540"/>
        <w:jc w:val="both"/>
      </w:pPr>
      <w:r>
        <w:t>- на ответвлениях в каждую квартиру или номер гостиницы, на подводках к смывным бачкам и водонагревательным колонкам, на ответвлениях к групповым душам и умывальникам;</w:t>
      </w:r>
    </w:p>
    <w:p w:rsidR="00EE6F60" w:rsidRDefault="00EE6F60">
      <w:pPr>
        <w:pStyle w:val="ConsPlusNormal"/>
        <w:spacing w:before="220"/>
        <w:ind w:firstLine="540"/>
        <w:jc w:val="both"/>
      </w:pPr>
      <w:r>
        <w:t>- на ответвлениях трубопровода к секционным узлам;</w:t>
      </w:r>
    </w:p>
    <w:p w:rsidR="00EE6F60" w:rsidRDefault="00EE6F60">
      <w:pPr>
        <w:pStyle w:val="ConsPlusNormal"/>
        <w:spacing w:before="220"/>
        <w:ind w:firstLine="540"/>
        <w:jc w:val="both"/>
      </w:pPr>
      <w:r>
        <w:lastRenderedPageBreak/>
        <w:t>- перед наружными поливочными кранами;</w:t>
      </w:r>
    </w:p>
    <w:p w:rsidR="00EE6F60" w:rsidRDefault="00EE6F60">
      <w:pPr>
        <w:pStyle w:val="ConsPlusNormal"/>
        <w:spacing w:before="220"/>
        <w:ind w:firstLine="540"/>
        <w:jc w:val="both"/>
      </w:pPr>
      <w:r>
        <w:t>- перед приборами, аппаратами и оборудованием специального назначения - в случае необходимости.</w:t>
      </w:r>
    </w:p>
    <w:p w:rsidR="00EE6F60" w:rsidRDefault="00EE6F60">
      <w:pPr>
        <w:pStyle w:val="ConsPlusNormal"/>
        <w:spacing w:before="220"/>
        <w:ind w:firstLine="540"/>
        <w:jc w:val="both"/>
      </w:pPr>
      <w:r>
        <w:t>Запорную арматуру следует предусматривать у основания и в верхней части закольцованных по вертикали стояков.</w:t>
      </w:r>
    </w:p>
    <w:p w:rsidR="00EE6F60" w:rsidRDefault="00EE6F60">
      <w:pPr>
        <w:pStyle w:val="ConsPlusNormal"/>
        <w:spacing w:before="220"/>
        <w:ind w:firstLine="540"/>
        <w:jc w:val="both"/>
      </w:pPr>
      <w:r>
        <w:t>На кольцевых участках сети следует предусматривать арматуру, обеспечивающую пропуск воды в двух направлениях.</w:t>
      </w:r>
    </w:p>
    <w:p w:rsidR="00EE6F60" w:rsidRDefault="00EE6F60">
      <w:pPr>
        <w:pStyle w:val="ConsPlusNormal"/>
        <w:spacing w:before="220"/>
        <w:ind w:firstLine="540"/>
        <w:jc w:val="both"/>
      </w:pPr>
      <w:r>
        <w:t>Запорную арматуру на водопроводных стояках, проходящих через встроенные магазины, столовые, рестораны и другие помещения, недоступные для осмотра в ночное время, следует устанавливать в подвале, подполье или в техническом этаже, к которым имеется постоянный доступ.</w:t>
      </w:r>
    </w:p>
    <w:p w:rsidR="00EE6F60" w:rsidRDefault="00EE6F60">
      <w:pPr>
        <w:pStyle w:val="ConsPlusNormal"/>
        <w:spacing w:before="220"/>
        <w:ind w:firstLine="540"/>
        <w:jc w:val="both"/>
      </w:pPr>
      <w:r>
        <w:t>11.9 При расположении водопроводной арматуры диаметром 50 мм и более на высоте свыше 1,6 м от пола следует предусматривать стационарные площадки или мостики для ее обслуживания. При высоте расположения водопроводной арматуры до 3 м и диаметре до 150 мм допускается использовать передвижные вышки, стремянки и приставные лестницы с уклоном не более 60° для ее обслуживания при условии соблюдения правил техники безопасности.</w:t>
      </w:r>
    </w:p>
    <w:p w:rsidR="00EE6F60" w:rsidRDefault="00EE6F60">
      <w:pPr>
        <w:pStyle w:val="ConsPlusNormal"/>
        <w:spacing w:before="220"/>
        <w:ind w:firstLine="540"/>
        <w:jc w:val="both"/>
      </w:pPr>
      <w:r>
        <w:t>11.10 Установку регуляторов давления на вводах водопровода холодной воды в здания следует предусматривать после задвижки, отключающей счетчик количества воды, или после хозяйственно-питьевых насосов без частотно-регулируемого привода, при этом после регулятора следует предусматривать установку запорной арматуры. Для контроля работы и возможности наладки регулятора давления до и после него должны быть установлены манометры.</w:t>
      </w:r>
    </w:p>
    <w:p w:rsidR="00EE6F60" w:rsidRDefault="00EE6F60">
      <w:pPr>
        <w:pStyle w:val="ConsPlusNormal"/>
        <w:spacing w:before="220"/>
        <w:ind w:firstLine="540"/>
        <w:jc w:val="both"/>
      </w:pPr>
      <w:r>
        <w:t>Установку регулятора давления на вводе в квартиру следует предусматривать после запорной арматуры без манометров для контроля работы и возможности наладки регулятора.</w:t>
      </w:r>
    </w:p>
    <w:p w:rsidR="00EE6F60" w:rsidRDefault="00EE6F60">
      <w:pPr>
        <w:pStyle w:val="ConsPlusNormal"/>
        <w:spacing w:before="220"/>
        <w:ind w:firstLine="540"/>
        <w:jc w:val="both"/>
      </w:pPr>
      <w:r>
        <w:t>11.11 В местах водоразбора следует предусматривать установку смесителей с раздельной подводкой холодной и горячей воды.</w:t>
      </w:r>
    </w:p>
    <w:p w:rsidR="00EE6F60" w:rsidRDefault="00EE6F60">
      <w:pPr>
        <w:pStyle w:val="ConsPlusNormal"/>
        <w:spacing w:before="220"/>
        <w:ind w:firstLine="540"/>
        <w:jc w:val="both"/>
      </w:pPr>
      <w:r>
        <w:t>Допускается не предусматривать установку смесителей в системе горячего водоснабжения, если водоразбор осуществляется без смешения с холодной водой.</w:t>
      </w:r>
    </w:p>
    <w:p w:rsidR="00EE6F60" w:rsidRDefault="00EE6F60">
      <w:pPr>
        <w:pStyle w:val="ConsPlusNormal"/>
        <w:spacing w:before="220"/>
        <w:ind w:firstLine="540"/>
        <w:jc w:val="both"/>
      </w:pPr>
      <w:r>
        <w:t>11.12 Установку обратных клапанов на водопроводах холодной и горячей воды следует предусматривать:</w:t>
      </w:r>
    </w:p>
    <w:p w:rsidR="00EE6F60" w:rsidRDefault="00EE6F60">
      <w:pPr>
        <w:pStyle w:val="ConsPlusNormal"/>
        <w:spacing w:before="220"/>
        <w:ind w:firstLine="540"/>
        <w:jc w:val="both"/>
      </w:pPr>
      <w:r>
        <w:t>- на участках трубопроводов, подающих воду к групповым смесителям, для предотвращения гидроударов, возможных при определенном сочетании одновременно открытых и закрытых водоразборных кранов;</w:t>
      </w:r>
    </w:p>
    <w:p w:rsidR="00EE6F60" w:rsidRDefault="00EE6F60">
      <w:pPr>
        <w:pStyle w:val="ConsPlusNormal"/>
        <w:spacing w:before="220"/>
        <w:ind w:firstLine="540"/>
        <w:jc w:val="both"/>
      </w:pPr>
      <w:r>
        <w:t>- на циркуляционном трубопроводе перед присоединением его к водонагревателю.</w:t>
      </w:r>
    </w:p>
    <w:p w:rsidR="00EE6F60" w:rsidRDefault="00EE6F60">
      <w:pPr>
        <w:pStyle w:val="ConsPlusNormal"/>
        <w:spacing w:before="220"/>
        <w:ind w:firstLine="540"/>
        <w:jc w:val="both"/>
      </w:pPr>
      <w:r>
        <w:t>Примечание - Групповой смеситель - водоразборный смеситель, предназначенный для смешения холодной и горячей воды, подаваемой после смешения на группу санитарно-технических приборов, у которых может регулироваться только расход (групповые души, групповые умывальники и т.д.).</w:t>
      </w:r>
    </w:p>
    <w:p w:rsidR="00EE6F60" w:rsidRDefault="00EE6F60">
      <w:pPr>
        <w:pStyle w:val="ConsPlusNormal"/>
        <w:jc w:val="both"/>
      </w:pPr>
      <w:r>
        <w:t xml:space="preserve">(п. 11.12 в ред. </w:t>
      </w:r>
      <w:hyperlink r:id="rId292">
        <w:r>
          <w:rPr>
            <w:color w:val="0000FF"/>
          </w:rPr>
          <w:t>Изменения N 3</w:t>
        </w:r>
      </w:hyperlink>
      <w:r>
        <w:t>, утв. Приказом Минстроя России от 18.12.2023 N 935/пр)</w:t>
      </w:r>
    </w:p>
    <w:p w:rsidR="00EE6F60" w:rsidRDefault="00EE6F60">
      <w:pPr>
        <w:pStyle w:val="ConsPlusNormal"/>
        <w:ind w:firstLine="540"/>
        <w:jc w:val="both"/>
      </w:pPr>
    </w:p>
    <w:p w:rsidR="00EE6F60" w:rsidRDefault="00EE6F60">
      <w:pPr>
        <w:pStyle w:val="ConsPlusNormal"/>
        <w:ind w:firstLine="540"/>
        <w:jc w:val="both"/>
      </w:pPr>
      <w:r>
        <w:t xml:space="preserve">11.13 В мусоросборных камерах жилых зданий для соблюдения норм </w:t>
      </w:r>
      <w:hyperlink w:anchor="P6404">
        <w:r>
          <w:rPr>
            <w:color w:val="0000FF"/>
          </w:rPr>
          <w:t>[17]</w:t>
        </w:r>
      </w:hyperlink>
      <w:r>
        <w:t xml:space="preserve"> следует устанавливать поливочный кран (смеситель) с подводкой холодной и горячей воды, соединительный штуцер с вентилями, ниппелем и шлангом длиной 2 - 3 м для санитарной обработки камеры и оборудования. Для стока моющедезинфицирующих водных растворов в полу </w:t>
      </w:r>
      <w:r>
        <w:lastRenderedPageBreak/>
        <w:t>камеры должен быть размещен трап, присоединенный к бытовой канализации здания.</w:t>
      </w:r>
    </w:p>
    <w:p w:rsidR="00EE6F60" w:rsidRDefault="00EE6F60">
      <w:pPr>
        <w:pStyle w:val="ConsPlusNormal"/>
        <w:jc w:val="both"/>
      </w:pPr>
      <w:r>
        <w:t xml:space="preserve">(в ред. </w:t>
      </w:r>
      <w:hyperlink r:id="rId293">
        <w:r>
          <w:rPr>
            <w:color w:val="0000FF"/>
          </w:rPr>
          <w:t>Изменения N 2</w:t>
        </w:r>
      </w:hyperlink>
      <w:r>
        <w:t xml:space="preserve">, утв. Приказом Минстроя России от 31.05.2022 N 434/пр, </w:t>
      </w:r>
      <w:hyperlink r:id="rId294">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Также мусоросборная камера должна быть защищена по всей площади спринклерными оросителями. Участок распределительного трубопровода оросителей должен быть кольцевым, подключенным к сети хозяйственно-питьевого водопровода или технического водопровода многоквартирного здания и оснащенным теплоизоляцией из негорючих материалов.</w:t>
      </w:r>
    </w:p>
    <w:p w:rsidR="00EE6F60" w:rsidRDefault="00EE6F60">
      <w:pPr>
        <w:pStyle w:val="ConsPlusNormal"/>
        <w:jc w:val="both"/>
      </w:pPr>
      <w:r>
        <w:t xml:space="preserve">(в ред. </w:t>
      </w:r>
      <w:hyperlink r:id="rId295">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Конструкция верхней части ствола мусоропровода должна обеспечивать установку устройства для очистки, промывки и дезинфекции внутренней поверхности ствола. Устройство должно содержать узел прочистки, привод его перемещения, узел водоподачи, устройство для автоматического смешивания дезинфицирующего средства с водой и подачи в ствол, устройство автоматического пожаротушения в стволе, корпус с герметизированной дверью и замком в соответствии с требованиями </w:t>
      </w:r>
      <w:hyperlink w:anchor="P6403">
        <w:r>
          <w:rPr>
            <w:color w:val="0000FF"/>
          </w:rPr>
          <w:t>[16]</w:t>
        </w:r>
      </w:hyperlink>
      <w:r>
        <w:t>.</w:t>
      </w:r>
    </w:p>
    <w:p w:rsidR="00EE6F60" w:rsidRDefault="00EE6F60">
      <w:pPr>
        <w:pStyle w:val="ConsPlusNormal"/>
        <w:spacing w:before="220"/>
        <w:ind w:firstLine="540"/>
        <w:jc w:val="both"/>
      </w:pPr>
      <w:r>
        <w:t>11.14 Установку поливочных кранов с подводкой холодной воды следует предусматривать:</w:t>
      </w:r>
    </w:p>
    <w:p w:rsidR="00EE6F60" w:rsidRDefault="00EE6F60">
      <w:pPr>
        <w:pStyle w:val="ConsPlusNormal"/>
        <w:spacing w:before="220"/>
        <w:ind w:firstLine="540"/>
        <w:jc w:val="both"/>
      </w:pPr>
      <w:r>
        <w:t>- в гардеробах рабочей одежды загрязненных производств;</w:t>
      </w:r>
    </w:p>
    <w:p w:rsidR="00EE6F60" w:rsidRDefault="00EE6F60">
      <w:pPr>
        <w:pStyle w:val="ConsPlusNormal"/>
        <w:spacing w:before="220"/>
        <w:ind w:firstLine="540"/>
        <w:jc w:val="both"/>
      </w:pPr>
      <w:r>
        <w:t xml:space="preserve">- в общественных уборных с тремя и более унитазами или писсуарами </w:t>
      </w:r>
      <w:hyperlink w:anchor="P6410">
        <w:r>
          <w:rPr>
            <w:color w:val="0000FF"/>
          </w:rPr>
          <w:t>[20]</w:t>
        </w:r>
      </w:hyperlink>
      <w:r>
        <w:t>;</w:t>
      </w:r>
    </w:p>
    <w:p w:rsidR="00EE6F60" w:rsidRDefault="00EE6F60">
      <w:pPr>
        <w:pStyle w:val="ConsPlusNormal"/>
        <w:jc w:val="both"/>
      </w:pPr>
      <w:r>
        <w:t xml:space="preserve">(в ред. </w:t>
      </w:r>
      <w:hyperlink r:id="rId296">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в умывальных помещениях с пятью умывальниками и более;</w:t>
      </w:r>
    </w:p>
    <w:p w:rsidR="00EE6F60" w:rsidRDefault="00EE6F60">
      <w:pPr>
        <w:pStyle w:val="ConsPlusNormal"/>
        <w:spacing w:before="220"/>
        <w:ind w:firstLine="540"/>
        <w:jc w:val="both"/>
      </w:pPr>
      <w:r>
        <w:t>- в душевых помещениях с тремя душами и более;</w:t>
      </w:r>
    </w:p>
    <w:p w:rsidR="00EE6F60" w:rsidRDefault="00EE6F60">
      <w:pPr>
        <w:pStyle w:val="ConsPlusNormal"/>
        <w:spacing w:before="220"/>
        <w:ind w:firstLine="540"/>
        <w:jc w:val="both"/>
      </w:pPr>
      <w:r>
        <w:t>- в помещениях, при необходимости мокрой уборки полов;</w:t>
      </w:r>
    </w:p>
    <w:p w:rsidR="00EE6F60" w:rsidRDefault="00EE6F60">
      <w:pPr>
        <w:pStyle w:val="ConsPlusNormal"/>
        <w:spacing w:before="220"/>
        <w:ind w:firstLine="540"/>
        <w:jc w:val="both"/>
      </w:pPr>
      <w:r>
        <w:t>- в зонах загрузки и выгрузки предприятий общественного питания;</w:t>
      </w:r>
    </w:p>
    <w:p w:rsidR="00EE6F60" w:rsidRDefault="00EE6F60">
      <w:pPr>
        <w:pStyle w:val="ConsPlusNormal"/>
        <w:spacing w:before="220"/>
        <w:ind w:firstLine="540"/>
        <w:jc w:val="both"/>
      </w:pPr>
      <w:r>
        <w:t>- в помещениях с жироотделителем.</w:t>
      </w:r>
    </w:p>
    <w:p w:rsidR="00EE6F60" w:rsidRDefault="00EE6F60">
      <w:pPr>
        <w:pStyle w:val="ConsPlusNormal"/>
        <w:spacing w:before="220"/>
        <w:ind w:firstLine="540"/>
        <w:jc w:val="both"/>
      </w:pPr>
      <w:r>
        <w:t>Для зданий и сооружений, оборудованных системой горячего водоснабжения, к поливочным кранам следует предусматривать подводку холодной и горячей воды.</w:t>
      </w:r>
    </w:p>
    <w:p w:rsidR="00EE6F60" w:rsidRDefault="00EE6F60">
      <w:pPr>
        <w:pStyle w:val="ConsPlusNormal"/>
        <w:spacing w:before="220"/>
        <w:ind w:firstLine="540"/>
        <w:jc w:val="both"/>
      </w:pPr>
      <w:r>
        <w:t>11.15 На присоединениях этажных коллекторов к подающим стоякам холодной и горячей воды и на присоединениях кольцевых трубопроводов к подающим стоякам следует предусматривать запорную арматуру, фильтр, этажный регулятор давления (при необходимости).</w:t>
      </w:r>
    </w:p>
    <w:p w:rsidR="00EE6F60" w:rsidRDefault="00EE6F60">
      <w:pPr>
        <w:pStyle w:val="ConsPlusNormal"/>
        <w:spacing w:before="220"/>
        <w:ind w:firstLine="540"/>
        <w:jc w:val="both"/>
      </w:pPr>
      <w:r>
        <w:t>11.16 На присоединениях трубопроводов, подающих холодную и горячую воду в квартиры, к этажным коллекторам и на ответвлениях от кольцевого трубопровода к квартирам следует предусматривать запорную арматуру, приборы учета водопотребления, обратные клапаны.</w:t>
      </w:r>
    </w:p>
    <w:p w:rsidR="00EE6F60" w:rsidRDefault="00EE6F60">
      <w:pPr>
        <w:pStyle w:val="ConsPlusNormal"/>
        <w:spacing w:before="220"/>
        <w:ind w:firstLine="540"/>
        <w:jc w:val="both"/>
      </w:pPr>
      <w:r>
        <w:t>11.17 В верхних точках подающих стояков систем холодного и горячего водоснабжения и циркуляционных стояков следует предусматривать установку автоматических воздушных клапанов (после запорной арматуры), исключающих образование разрежения при опорожнении системы и в режиме эксплуатации, удаление воздуха из стояков при заполнении системы. В нижних точках водоразборных и циркуляционных стояков следует предусматривать спускную арматуру. Воздухосборники с автоматическими воздухоотводчиками размещать внутри квартир не допускается.</w:t>
      </w:r>
    </w:p>
    <w:p w:rsidR="00EE6F60" w:rsidRDefault="00EE6F60">
      <w:pPr>
        <w:pStyle w:val="ConsPlusNormal"/>
        <w:jc w:val="both"/>
      </w:pPr>
      <w:r>
        <w:t xml:space="preserve">(в ред. </w:t>
      </w:r>
      <w:hyperlink r:id="rId297">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11.18 На каждые 60 - 70 м периметра здания следует предусматривать по одному поливочному крану, размещаемому в коверах (небольшой колодец в земле для размещения </w:t>
      </w:r>
      <w:r>
        <w:lastRenderedPageBreak/>
        <w:t xml:space="preserve">поливочного крана) около здания или в нишах наружных стен здания. Для полива следует использовать воду с показателями качества воды для орошения не ниже первой группы в соответствии с </w:t>
      </w:r>
      <w:hyperlink r:id="rId298">
        <w:r>
          <w:rPr>
            <w:color w:val="0000FF"/>
          </w:rPr>
          <w:t>ГОСТ 17.1.2.03</w:t>
        </w:r>
      </w:hyperlink>
      <w:r>
        <w:t>, подаваемую по отдельному техническому водопроводу.</w:t>
      </w:r>
    </w:p>
    <w:p w:rsidR="00EE6F60" w:rsidRDefault="00EE6F60">
      <w:pPr>
        <w:pStyle w:val="ConsPlusNormal"/>
        <w:spacing w:before="220"/>
        <w:ind w:firstLine="540"/>
        <w:jc w:val="both"/>
      </w:pPr>
      <w:r>
        <w:t>Подача воды на полив от внутреннего водопровода с водой питьевого качества предусматривается только по заданию на проектирование.</w:t>
      </w:r>
    </w:p>
    <w:p w:rsidR="00EE6F60" w:rsidRDefault="00EE6F60">
      <w:pPr>
        <w:pStyle w:val="ConsPlusNormal"/>
        <w:spacing w:before="220"/>
        <w:ind w:firstLine="540"/>
        <w:jc w:val="both"/>
      </w:pPr>
      <w:r>
        <w:t xml:space="preserve">Для зданий, расположенных в климатических подрайонах строительства IА, IБ и IГ по </w:t>
      </w:r>
      <w:hyperlink r:id="rId299">
        <w:r>
          <w:rPr>
            <w:color w:val="0000FF"/>
          </w:rPr>
          <w:t>СП 131.13330</w:t>
        </w:r>
      </w:hyperlink>
      <w:r>
        <w:t>, а также на территории промышленных предприятий установку поливочных кранов следует предусматривать в зависимости от степени благоустройства, наличия зеленых насаждений и других местных условий, а также от способа полива.</w:t>
      </w:r>
    </w:p>
    <w:p w:rsidR="00EE6F60" w:rsidRDefault="00EE6F60">
      <w:pPr>
        <w:pStyle w:val="ConsPlusNormal"/>
        <w:spacing w:before="220"/>
        <w:ind w:firstLine="540"/>
        <w:jc w:val="both"/>
      </w:pPr>
      <w:r>
        <w:t>11.19 Уклоны трубопроводов водопровода следует принимать не менее 0,002.</w:t>
      </w:r>
    </w:p>
    <w:p w:rsidR="00EE6F60" w:rsidRDefault="00EE6F60">
      <w:pPr>
        <w:pStyle w:val="ConsPlusNormal"/>
        <w:spacing w:before="220"/>
        <w:ind w:firstLine="540"/>
        <w:jc w:val="both"/>
      </w:pPr>
      <w:r>
        <w:t>Разводящие трубопроводы водопровода допускается прокладывать без уклона в стесненных условиях, а также при скорости движения воды в трубопроводах, м/с, не менее:</w:t>
      </w:r>
    </w:p>
    <w:p w:rsidR="00EE6F60" w:rsidRDefault="00EE6F60">
      <w:pPr>
        <w:pStyle w:val="ConsPlusNormal"/>
        <w:spacing w:before="220"/>
        <w:ind w:firstLine="540"/>
        <w:jc w:val="both"/>
      </w:pPr>
      <w:r>
        <w:t>0,25 - из стальных труб;</w:t>
      </w:r>
    </w:p>
    <w:p w:rsidR="00EE6F60" w:rsidRDefault="00EE6F60">
      <w:pPr>
        <w:pStyle w:val="ConsPlusNormal"/>
        <w:spacing w:before="220"/>
        <w:ind w:firstLine="540"/>
        <w:jc w:val="both"/>
      </w:pPr>
      <w:r>
        <w:t>0,1 - из медных и полимерных труб.</w:t>
      </w:r>
    </w:p>
    <w:p w:rsidR="00EE6F60" w:rsidRDefault="00EE6F60">
      <w:pPr>
        <w:pStyle w:val="ConsPlusNormal"/>
        <w:spacing w:before="220"/>
        <w:ind w:firstLine="540"/>
        <w:jc w:val="both"/>
      </w:pPr>
      <w:r>
        <w:t>На указанных трубопроводах необходимо предусматривать дополнительные штуцеры, направленные вверх со стороны, противоположной расположению спускного крана на данном участке, для возможности подключения компрессора для продувки трубопроводов сжатым воздухом при проведении ремонтных работ.</w:t>
      </w:r>
    </w:p>
    <w:p w:rsidR="00EE6F60" w:rsidRDefault="00EE6F60">
      <w:pPr>
        <w:pStyle w:val="ConsPlusNormal"/>
        <w:jc w:val="both"/>
      </w:pPr>
    </w:p>
    <w:p w:rsidR="00EE6F60" w:rsidRDefault="00EE6F60">
      <w:pPr>
        <w:pStyle w:val="ConsPlusTitle"/>
        <w:ind w:firstLine="540"/>
        <w:jc w:val="both"/>
        <w:outlineLvl w:val="1"/>
      </w:pPr>
      <w:bookmarkStart w:id="32" w:name="P1039"/>
      <w:bookmarkEnd w:id="32"/>
      <w:r>
        <w:t>12 Устройства для измерения расхода воды</w:t>
      </w:r>
    </w:p>
    <w:p w:rsidR="00EE6F60" w:rsidRDefault="00EE6F60">
      <w:pPr>
        <w:pStyle w:val="ConsPlusNormal"/>
        <w:jc w:val="both"/>
      </w:pPr>
    </w:p>
    <w:p w:rsidR="00EE6F60" w:rsidRDefault="00EE6F60">
      <w:pPr>
        <w:pStyle w:val="ConsPlusNormal"/>
        <w:ind w:firstLine="540"/>
        <w:jc w:val="both"/>
      </w:pPr>
      <w:r>
        <w:t xml:space="preserve">12.1 Для вновь строящихся, реконструируемых и капитально ремонтируемых зданий с системами холодного и горячего водоснабжения следует предусматривать приборы измерения водопотребления (счетчики холодной и горячей воды), параметры которых должны соответствовать метрологическому классу B по </w:t>
      </w:r>
      <w:hyperlink r:id="rId300">
        <w:r>
          <w:rPr>
            <w:color w:val="0000FF"/>
          </w:rPr>
          <w:t>ГОСТ Р 50193.1</w:t>
        </w:r>
      </w:hyperlink>
      <w:r>
        <w:t xml:space="preserve">, </w:t>
      </w:r>
      <w:hyperlink w:anchor="P6397">
        <w:r>
          <w:rPr>
            <w:color w:val="0000FF"/>
          </w:rPr>
          <w:t>[10]</w:t>
        </w:r>
      </w:hyperlink>
      <w:r>
        <w:t xml:space="preserve"> и требованиям настоящего раздела.</w:t>
      </w:r>
    </w:p>
    <w:p w:rsidR="00EE6F60" w:rsidRDefault="00EE6F60">
      <w:pPr>
        <w:pStyle w:val="ConsPlusNormal"/>
        <w:spacing w:before="220"/>
        <w:ind w:firstLine="540"/>
        <w:jc w:val="both"/>
      </w:pPr>
      <w:r>
        <w:t xml:space="preserve">12.2 Счетчики воды следует устанавливать на границе балансовой принадлежности сетей или на границе эксплуатационной ответственности абонента </w:t>
      </w:r>
      <w:hyperlink w:anchor="P6396">
        <w:r>
          <w:rPr>
            <w:color w:val="0000FF"/>
          </w:rPr>
          <w:t>[9]</w:t>
        </w:r>
      </w:hyperlink>
      <w:r>
        <w:t xml:space="preserve">, а также на вводах трубопроводов холодной воды в каждое здание и сооружение. Установка водомерных узлов не на границе эксплуатационной ответственности допускается при выполнении требований </w:t>
      </w:r>
      <w:hyperlink w:anchor="P6396">
        <w:r>
          <w:rPr>
            <w:color w:val="0000FF"/>
          </w:rPr>
          <w:t>[9]</w:t>
        </w:r>
      </w:hyperlink>
      <w:r>
        <w:t>.</w:t>
      </w:r>
    </w:p>
    <w:p w:rsidR="00EE6F60" w:rsidRDefault="00EE6F60">
      <w:pPr>
        <w:pStyle w:val="ConsPlusNormal"/>
        <w:spacing w:before="220"/>
        <w:ind w:firstLine="540"/>
        <w:jc w:val="both"/>
      </w:pPr>
      <w:r>
        <w:t>В тепловых пунктах (центральных или индивидуальных) для измерения расхода потребляемой горячей воды счетчики следует устанавливать на трубопроводах, подающих холодную воду к водонагревателям.</w:t>
      </w:r>
    </w:p>
    <w:p w:rsidR="00EE6F60" w:rsidRDefault="00EE6F60">
      <w:pPr>
        <w:pStyle w:val="ConsPlusNormal"/>
        <w:spacing w:before="220"/>
        <w:ind w:firstLine="540"/>
        <w:jc w:val="both"/>
      </w:pPr>
      <w:r>
        <w:t>12.3 На ответвлениях трубопроводов к отдельным помещениям, а также на подводках к отдельным санитарным приборам и технологическому оборудованию счетчики воды устанавливают по заданию на проектирование.</w:t>
      </w:r>
    </w:p>
    <w:p w:rsidR="00EE6F60" w:rsidRDefault="00EE6F60">
      <w:pPr>
        <w:pStyle w:val="ConsPlusNormal"/>
        <w:spacing w:before="220"/>
        <w:ind w:firstLine="540"/>
        <w:jc w:val="both"/>
      </w:pPr>
      <w:r>
        <w:t>12.4 Перед счетчиками (по ходу движения воды) следует предусматривать установку механических или магнитно-механических фильтров.</w:t>
      </w:r>
    </w:p>
    <w:p w:rsidR="00EE6F60" w:rsidRDefault="00EE6F60">
      <w:pPr>
        <w:pStyle w:val="ConsPlusNormal"/>
        <w:spacing w:before="220"/>
        <w:ind w:firstLine="540"/>
        <w:jc w:val="both"/>
      </w:pPr>
      <w:r>
        <w:t>12.5 В помещениях водомерного узла, тепловых пунктах, насосных и аналогичных помещениях со счетчиками холодной (горячей) воды должны быть предусмотрены естественное или искусственное освещение и отопление для поддержания температуры воздуха не ниже плюс 5 °C. Счетчики следует размещать на высоте 0,5 - 1,5 м от уровня пола. Необходимо обеспечить доступ к счетчикам для обслуживания и снятия показаний. Над счетчиками массой более 25 кг должно быть предусмотрено достаточное пространство для установки подъемного механизма.</w:t>
      </w:r>
    </w:p>
    <w:p w:rsidR="00EE6F60" w:rsidRDefault="00EE6F60">
      <w:pPr>
        <w:pStyle w:val="ConsPlusNormal"/>
        <w:jc w:val="both"/>
      </w:pPr>
      <w:r>
        <w:lastRenderedPageBreak/>
        <w:t xml:space="preserve">(п. 12.5 в ред. </w:t>
      </w:r>
      <w:hyperlink r:id="rId301">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12.6 Счетчики воды должны быть защищены от вибрации. Счетчики не должны подвергаться механическим напряжениям под воздействием трубопроводов и запорной арматуры.</w:t>
      </w:r>
    </w:p>
    <w:p w:rsidR="00EE6F60" w:rsidRDefault="00EE6F60">
      <w:pPr>
        <w:pStyle w:val="ConsPlusNormal"/>
        <w:spacing w:before="220"/>
        <w:ind w:firstLine="540"/>
        <w:jc w:val="both"/>
      </w:pPr>
      <w:r>
        <w:t>12.7 При невозможности размещения счетчиков холодной и (или) горячей воды в здании допускается устанавливать их вне здания в специальных камерах или колодцах только в том случае, если в паспорте счетчика указано, что он может работать в условиях затопления.</w:t>
      </w:r>
    </w:p>
    <w:p w:rsidR="00EE6F60" w:rsidRDefault="00EE6F60">
      <w:pPr>
        <w:pStyle w:val="ConsPlusNormal"/>
        <w:spacing w:before="220"/>
        <w:ind w:firstLine="540"/>
        <w:jc w:val="both"/>
      </w:pPr>
      <w:r>
        <w:t xml:space="preserve">12.8 Счетчики холодной и горячей воды следует устанавливать на горизонтальных участках трубопроводов. Допускается установка счетчиков воды на вертикальных или наклонных участках трубопроводов, если такая установка предусмотрена паспортом счетчика. При размещении квартирных счетчиков холодной и горячей воды на вертикальных участках трубопроводов применяют счетчики, соответствующие метрологическому классу A по </w:t>
      </w:r>
      <w:hyperlink r:id="rId302">
        <w:r>
          <w:rPr>
            <w:color w:val="0000FF"/>
          </w:rPr>
          <w:t>ГОСТ Р 50193.1</w:t>
        </w:r>
      </w:hyperlink>
      <w:r>
        <w:t>.</w:t>
      </w:r>
    </w:p>
    <w:p w:rsidR="00EE6F60" w:rsidRDefault="00EE6F60">
      <w:pPr>
        <w:pStyle w:val="ConsPlusNormal"/>
        <w:spacing w:before="220"/>
        <w:ind w:firstLine="540"/>
        <w:jc w:val="both"/>
      </w:pPr>
      <w:r>
        <w:t>12.9 При конструировании трубной обвязки узлов установки счетчиков холодной и горячей воды следует:</w:t>
      </w:r>
    </w:p>
    <w:p w:rsidR="00EE6F60" w:rsidRDefault="00EE6F60">
      <w:pPr>
        <w:pStyle w:val="ConsPlusNormal"/>
        <w:spacing w:before="220"/>
        <w:ind w:firstLine="540"/>
        <w:jc w:val="both"/>
      </w:pPr>
      <w:r>
        <w:t>- с каждой стороны счетчика предусматривать установку запорной арматуры, обеспечивающей отключение воды на участке с установленным счетчиком (шаровые краны, задвижки с обрезиненным клином); для квартир в жилых зданиях и для индивидуальных жилых зданий запорная арматура устанавливается только до счетчиков (по ходу движения воды);</w:t>
      </w:r>
    </w:p>
    <w:p w:rsidR="00EE6F60" w:rsidRDefault="00EE6F60">
      <w:pPr>
        <w:pStyle w:val="ConsPlusNormal"/>
        <w:spacing w:before="220"/>
        <w:ind w:firstLine="540"/>
        <w:jc w:val="both"/>
      </w:pPr>
      <w:r>
        <w:t>- между счетчиком (кроме квартирных) и вторым (по ходу движения воды) запорным устройством предусматривать контрольный шаровой кран (с постоянно установленной заглушкой), предназначенный для подключения устройств метрологической поверки счетчиков. Такой же кран следует предусматривать на расстоянии не более 0,5 м после запорного устройства: для крыльчатых счетчиков воды (с диаметром до 50 мм) диаметр контрольных кранов - 15 мм, для турбинных (с диаметром более 50 мм) - 25 мм;</w:t>
      </w:r>
    </w:p>
    <w:p w:rsidR="00EE6F60" w:rsidRDefault="00EE6F60">
      <w:pPr>
        <w:pStyle w:val="ConsPlusNormal"/>
        <w:spacing w:before="220"/>
        <w:ind w:firstLine="540"/>
        <w:jc w:val="both"/>
      </w:pPr>
      <w:r>
        <w:t>- с каждой стороны счетчиков предусматривать прямые участки трубопроводов, длина которых устанавливается в соответствии с требованиями паспортов приборов.</w:t>
      </w:r>
    </w:p>
    <w:p w:rsidR="00EE6F60" w:rsidRDefault="00EE6F60">
      <w:pPr>
        <w:pStyle w:val="ConsPlusNormal"/>
        <w:spacing w:before="220"/>
        <w:ind w:firstLine="540"/>
        <w:jc w:val="both"/>
      </w:pPr>
      <w:r>
        <w:t>12.10 Обводную линию у счетчиков холодной воды (за исключением индивидуальных жилых зданий) следует предусматривать, если:</w:t>
      </w:r>
    </w:p>
    <w:p w:rsidR="00EE6F60" w:rsidRDefault="00EE6F60">
      <w:pPr>
        <w:pStyle w:val="ConsPlusNormal"/>
        <w:spacing w:before="220"/>
        <w:ind w:firstLine="540"/>
        <w:jc w:val="both"/>
      </w:pPr>
      <w:r>
        <w:t>- имеется один ввод водопровода в здание;</w:t>
      </w:r>
    </w:p>
    <w:p w:rsidR="00EE6F60" w:rsidRDefault="00EE6F60">
      <w:pPr>
        <w:pStyle w:val="ConsPlusNormal"/>
        <w:spacing w:before="220"/>
        <w:ind w:firstLine="540"/>
        <w:jc w:val="both"/>
      </w:pPr>
      <w:r>
        <w:t>- счетчик воды не рассчитан на пропуск расчетного расхода воды (с учетом расхода воды на пожаротушение).</w:t>
      </w:r>
    </w:p>
    <w:p w:rsidR="00EE6F60" w:rsidRDefault="00EE6F60">
      <w:pPr>
        <w:pStyle w:val="ConsPlusNormal"/>
        <w:spacing w:before="220"/>
        <w:ind w:firstLine="540"/>
        <w:jc w:val="both"/>
      </w:pPr>
      <w:r>
        <w:t xml:space="preserve">12.11 Все запорные устройства узла установки водосчетчика должны быть в открытом состоянии, а запорное устройство на обводной линии - опломбировано в закрытом состоянии. В том случае, если при расходе воды на пожаротушение не выполняются требования </w:t>
      </w:r>
      <w:hyperlink w:anchor="P1171">
        <w:r>
          <w:rPr>
            <w:color w:val="0000FF"/>
          </w:rPr>
          <w:t>12.16</w:t>
        </w:r>
      </w:hyperlink>
      <w:r>
        <w:t xml:space="preserve">, автоматизацию открытия запорного устройства на обводной линии следует осуществлять в соответствии с алгоритмом, изложенным в </w:t>
      </w:r>
      <w:hyperlink r:id="rId303">
        <w:r>
          <w:rPr>
            <w:color w:val="0000FF"/>
          </w:rPr>
          <w:t>СП 10.13130</w:t>
        </w:r>
      </w:hyperlink>
      <w:r>
        <w:t xml:space="preserve">, </w:t>
      </w:r>
      <w:hyperlink r:id="rId304">
        <w:r>
          <w:rPr>
            <w:color w:val="0000FF"/>
          </w:rPr>
          <w:t>СП 484.1311500</w:t>
        </w:r>
      </w:hyperlink>
      <w:r>
        <w:t>.</w:t>
      </w:r>
    </w:p>
    <w:p w:rsidR="00EE6F60" w:rsidRDefault="00EE6F60">
      <w:pPr>
        <w:pStyle w:val="ConsPlusNormal"/>
        <w:jc w:val="both"/>
      </w:pPr>
      <w:r>
        <w:t xml:space="preserve">(п. 12.11 в ред. </w:t>
      </w:r>
      <w:hyperlink r:id="rId305">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12.12 В системах горячего водоснабжения устройство обводных линий у счетчиков не требуется. В системе раздельного противопожарного водоснабжения счетчики воды не устанавливают. При двух вводах водопровода допускается устанавливать счетчики воды на каждом вводе без обводных линий, если каждый из счетчиков соответствует требованиям </w:t>
      </w:r>
      <w:hyperlink w:anchor="P1174">
        <w:r>
          <w:rPr>
            <w:color w:val="0000FF"/>
          </w:rPr>
          <w:t>12.16, перечисление б)</w:t>
        </w:r>
      </w:hyperlink>
      <w:r>
        <w:t>, за исключением случаев установки общего водомерного узла с одним счетчиком воды.</w:t>
      </w:r>
    </w:p>
    <w:p w:rsidR="00EE6F60" w:rsidRDefault="00EE6F60">
      <w:pPr>
        <w:pStyle w:val="ConsPlusNormal"/>
        <w:jc w:val="both"/>
      </w:pPr>
      <w:r>
        <w:t xml:space="preserve">(в ред. </w:t>
      </w:r>
      <w:hyperlink r:id="rId306">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lastRenderedPageBreak/>
        <w:t>12.13 Счетчики холодной и горячей воды, устанавливаемые в жилых и общественных зданиях (в том числе квартирные), должны иметь возможность дистанционной передачи данных.</w:t>
      </w:r>
    </w:p>
    <w:p w:rsidR="00EE6F60" w:rsidRDefault="00EE6F60">
      <w:pPr>
        <w:pStyle w:val="ConsPlusNormal"/>
        <w:spacing w:before="220"/>
        <w:ind w:firstLine="540"/>
        <w:jc w:val="both"/>
      </w:pPr>
      <w:r>
        <w:t>Возможность передачи данных счетчиком (с наличием выхода импульсов, цифровой выход типа RS-485 или с выходом по радиоканалу) определяется проектом.</w:t>
      </w:r>
    </w:p>
    <w:p w:rsidR="00EE6F60" w:rsidRDefault="00EE6F60">
      <w:pPr>
        <w:pStyle w:val="ConsPlusNormal"/>
        <w:spacing w:before="220"/>
        <w:ind w:firstLine="540"/>
        <w:jc w:val="both"/>
      </w:pPr>
      <w:r>
        <w:t>Счетчики холодной и горячей воды следует устанавливать на вводах в каждую квартиру жилых зданий. Перед домовыми и квартирными водосчетчиками на металлических трубопроводах следует устанавливать механические или магнитно-механические фильтры. После водосчетчика следует устанавливать обратный клапан.</w:t>
      </w:r>
    </w:p>
    <w:p w:rsidR="00EE6F60" w:rsidRDefault="00EE6F60">
      <w:pPr>
        <w:pStyle w:val="ConsPlusNormal"/>
        <w:spacing w:before="220"/>
        <w:ind w:firstLine="540"/>
        <w:jc w:val="both"/>
      </w:pPr>
      <w:bookmarkStart w:id="33" w:name="P1065"/>
      <w:bookmarkEnd w:id="33"/>
      <w:r>
        <w:t>12.14 Диаметр условного прохода счетчика воды следует выбирать исходя из среднечасового расхода воды за период потребления (сутки, смену), который не должен превышать эксплуатационный расход, принимаемый согласно паспорту водосчетчика. Предварительный подбор осуществляется по данным таблицы 12.1.</w:t>
      </w:r>
    </w:p>
    <w:p w:rsidR="00EE6F60" w:rsidRDefault="00EE6F60">
      <w:pPr>
        <w:pStyle w:val="ConsPlusNormal"/>
        <w:jc w:val="both"/>
      </w:pPr>
      <w:r>
        <w:t xml:space="preserve">(в ред. </w:t>
      </w:r>
      <w:hyperlink r:id="rId307">
        <w:r>
          <w:rPr>
            <w:color w:val="0000FF"/>
          </w:rPr>
          <w:t>Изменения N 3</w:t>
        </w:r>
      </w:hyperlink>
      <w:r>
        <w:t>, утв. Приказом Минстроя России от 18.12.2023 N 935/пр)</w:t>
      </w:r>
    </w:p>
    <w:p w:rsidR="00EE6F60" w:rsidRDefault="00EE6F60">
      <w:pPr>
        <w:pStyle w:val="ConsPlusNormal"/>
        <w:jc w:val="both"/>
      </w:pPr>
    </w:p>
    <w:p w:rsidR="00EE6F60" w:rsidRDefault="00EE6F60">
      <w:pPr>
        <w:pStyle w:val="ConsPlusNormal"/>
        <w:jc w:val="right"/>
      </w:pPr>
      <w:r>
        <w:t>Таблица 12.1</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020"/>
        <w:gridCol w:w="1077"/>
        <w:gridCol w:w="1191"/>
        <w:gridCol w:w="1247"/>
        <w:gridCol w:w="1417"/>
        <w:gridCol w:w="1871"/>
      </w:tblGrid>
      <w:tr w:rsidR="00EE6F60">
        <w:tc>
          <w:tcPr>
            <w:tcW w:w="1247" w:type="dxa"/>
            <w:vMerge w:val="restart"/>
            <w:tcBorders>
              <w:top w:val="single" w:sz="4" w:space="0" w:color="auto"/>
              <w:bottom w:val="single" w:sz="4" w:space="0" w:color="auto"/>
            </w:tcBorders>
            <w:vAlign w:val="center"/>
          </w:tcPr>
          <w:p w:rsidR="00EE6F60" w:rsidRDefault="00EE6F60">
            <w:pPr>
              <w:pStyle w:val="ConsPlusNormal"/>
              <w:jc w:val="center"/>
            </w:pPr>
            <w:r>
              <w:t>Диаметр условного прохода счетчика, мм</w:t>
            </w:r>
          </w:p>
        </w:tc>
        <w:tc>
          <w:tcPr>
            <w:tcW w:w="7823" w:type="dxa"/>
            <w:gridSpan w:val="6"/>
            <w:tcBorders>
              <w:top w:val="single" w:sz="4" w:space="0" w:color="auto"/>
              <w:bottom w:val="single" w:sz="4" w:space="0" w:color="auto"/>
            </w:tcBorders>
            <w:vAlign w:val="center"/>
          </w:tcPr>
          <w:p w:rsidR="00EE6F60" w:rsidRDefault="00EE6F60">
            <w:pPr>
              <w:pStyle w:val="ConsPlusNormal"/>
              <w:jc w:val="center"/>
            </w:pPr>
            <w:r>
              <w:t>Параметры</w:t>
            </w:r>
          </w:p>
        </w:tc>
      </w:tr>
      <w:tr w:rsidR="00EE6F60">
        <w:tc>
          <w:tcPr>
            <w:tcW w:w="1247" w:type="dxa"/>
            <w:vMerge/>
            <w:tcBorders>
              <w:top w:val="single" w:sz="4" w:space="0" w:color="auto"/>
              <w:bottom w:val="single" w:sz="4" w:space="0" w:color="auto"/>
            </w:tcBorders>
          </w:tcPr>
          <w:p w:rsidR="00EE6F60" w:rsidRDefault="00EE6F60">
            <w:pPr>
              <w:pStyle w:val="ConsPlusNormal"/>
            </w:pPr>
          </w:p>
        </w:tc>
        <w:tc>
          <w:tcPr>
            <w:tcW w:w="3288" w:type="dxa"/>
            <w:gridSpan w:val="3"/>
            <w:tcBorders>
              <w:top w:val="single" w:sz="4" w:space="0" w:color="auto"/>
              <w:bottom w:val="single" w:sz="4" w:space="0" w:color="auto"/>
            </w:tcBorders>
          </w:tcPr>
          <w:p w:rsidR="00EE6F60" w:rsidRDefault="00EE6F60">
            <w:pPr>
              <w:pStyle w:val="ConsPlusNormal"/>
              <w:jc w:val="center"/>
            </w:pPr>
            <w:r>
              <w:t>Расход воды, м</w:t>
            </w:r>
            <w:r>
              <w:rPr>
                <w:vertAlign w:val="superscript"/>
              </w:rPr>
              <w:t>3</w:t>
            </w:r>
            <w:r>
              <w:t>/ч</w:t>
            </w:r>
          </w:p>
        </w:tc>
        <w:tc>
          <w:tcPr>
            <w:tcW w:w="1247" w:type="dxa"/>
            <w:vMerge w:val="restart"/>
            <w:tcBorders>
              <w:top w:val="single" w:sz="4" w:space="0" w:color="auto"/>
              <w:bottom w:val="single" w:sz="4" w:space="0" w:color="auto"/>
            </w:tcBorders>
            <w:vAlign w:val="center"/>
          </w:tcPr>
          <w:p w:rsidR="00EE6F60" w:rsidRDefault="00EE6F60">
            <w:pPr>
              <w:pStyle w:val="ConsPlusNormal"/>
              <w:jc w:val="center"/>
            </w:pPr>
            <w:r>
              <w:t>Порог чувствительности, м</w:t>
            </w:r>
            <w:r>
              <w:rPr>
                <w:vertAlign w:val="superscript"/>
              </w:rPr>
              <w:t>3</w:t>
            </w:r>
            <w:r>
              <w:t>/ч, не более</w:t>
            </w:r>
          </w:p>
        </w:tc>
        <w:tc>
          <w:tcPr>
            <w:tcW w:w="1417" w:type="dxa"/>
            <w:vMerge w:val="restart"/>
            <w:tcBorders>
              <w:top w:val="single" w:sz="4" w:space="0" w:color="auto"/>
              <w:bottom w:val="single" w:sz="4" w:space="0" w:color="auto"/>
            </w:tcBorders>
            <w:vAlign w:val="center"/>
          </w:tcPr>
          <w:p w:rsidR="00EE6F60" w:rsidRDefault="00EE6F60">
            <w:pPr>
              <w:pStyle w:val="ConsPlusNormal"/>
              <w:jc w:val="center"/>
            </w:pPr>
            <w:r>
              <w:t>Максимальный объем воды за сутки, м</w:t>
            </w:r>
            <w:r>
              <w:rPr>
                <w:vertAlign w:val="superscript"/>
              </w:rPr>
              <w:t>3</w:t>
            </w:r>
          </w:p>
        </w:tc>
        <w:tc>
          <w:tcPr>
            <w:tcW w:w="1871" w:type="dxa"/>
            <w:vMerge w:val="restart"/>
            <w:tcBorders>
              <w:top w:val="single" w:sz="4" w:space="0" w:color="auto"/>
              <w:bottom w:val="single" w:sz="4" w:space="0" w:color="auto"/>
            </w:tcBorders>
            <w:vAlign w:val="center"/>
          </w:tcPr>
          <w:p w:rsidR="00EE6F60" w:rsidRDefault="00EE6F60">
            <w:pPr>
              <w:pStyle w:val="ConsPlusNormal"/>
              <w:jc w:val="center"/>
            </w:pPr>
            <w:r>
              <w:t xml:space="preserve">Гидравлическое сопротивление счетчика </w:t>
            </w:r>
            <w:r>
              <w:rPr>
                <w:i/>
              </w:rPr>
              <w:t>S</w:t>
            </w:r>
            <w:r>
              <w:t>,</w:t>
            </w:r>
          </w:p>
          <w:p w:rsidR="00EE6F60" w:rsidRDefault="00EE6F60">
            <w:pPr>
              <w:pStyle w:val="ConsPlusNormal"/>
              <w:jc w:val="center"/>
            </w:pPr>
            <w:r>
              <w:rPr>
                <w:noProof/>
                <w:position w:val="-25"/>
              </w:rPr>
              <w:drawing>
                <wp:inline distT="0" distB="0" distL="0" distR="0">
                  <wp:extent cx="461010" cy="46101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tc>
      </w:tr>
      <w:tr w:rsidR="00EE6F60">
        <w:tc>
          <w:tcPr>
            <w:tcW w:w="1247" w:type="dxa"/>
            <w:vMerge/>
            <w:tcBorders>
              <w:top w:val="single" w:sz="4" w:space="0" w:color="auto"/>
              <w:bottom w:val="single" w:sz="4" w:space="0" w:color="auto"/>
            </w:tcBorders>
          </w:tcPr>
          <w:p w:rsidR="00EE6F60" w:rsidRDefault="00EE6F60">
            <w:pPr>
              <w:pStyle w:val="ConsPlusNormal"/>
            </w:pPr>
          </w:p>
        </w:tc>
        <w:tc>
          <w:tcPr>
            <w:tcW w:w="1020" w:type="dxa"/>
            <w:tcBorders>
              <w:top w:val="single" w:sz="4" w:space="0" w:color="auto"/>
              <w:bottom w:val="single" w:sz="4" w:space="0" w:color="auto"/>
            </w:tcBorders>
            <w:vAlign w:val="center"/>
          </w:tcPr>
          <w:p w:rsidR="00EE6F60" w:rsidRDefault="00EE6F60">
            <w:pPr>
              <w:pStyle w:val="ConsPlusNormal"/>
              <w:jc w:val="center"/>
            </w:pPr>
            <w:r>
              <w:t>Минимальный</w:t>
            </w:r>
          </w:p>
        </w:tc>
        <w:tc>
          <w:tcPr>
            <w:tcW w:w="1077" w:type="dxa"/>
            <w:tcBorders>
              <w:top w:val="single" w:sz="4" w:space="0" w:color="auto"/>
              <w:bottom w:val="single" w:sz="4" w:space="0" w:color="auto"/>
            </w:tcBorders>
            <w:vAlign w:val="center"/>
          </w:tcPr>
          <w:p w:rsidR="00EE6F60" w:rsidRDefault="00EE6F60">
            <w:pPr>
              <w:pStyle w:val="ConsPlusNormal"/>
              <w:jc w:val="center"/>
            </w:pPr>
            <w:r>
              <w:t>Эксплуатационный</w:t>
            </w:r>
          </w:p>
        </w:tc>
        <w:tc>
          <w:tcPr>
            <w:tcW w:w="1191" w:type="dxa"/>
            <w:tcBorders>
              <w:top w:val="single" w:sz="4" w:space="0" w:color="auto"/>
              <w:bottom w:val="single" w:sz="4" w:space="0" w:color="auto"/>
            </w:tcBorders>
            <w:vAlign w:val="center"/>
          </w:tcPr>
          <w:p w:rsidR="00EE6F60" w:rsidRDefault="00EE6F60">
            <w:pPr>
              <w:pStyle w:val="ConsPlusNormal"/>
              <w:jc w:val="center"/>
            </w:pPr>
            <w:r>
              <w:t>Максимальный</w:t>
            </w:r>
          </w:p>
        </w:tc>
        <w:tc>
          <w:tcPr>
            <w:tcW w:w="1247" w:type="dxa"/>
            <w:vMerge/>
            <w:tcBorders>
              <w:top w:val="single" w:sz="4" w:space="0" w:color="auto"/>
              <w:bottom w:val="single" w:sz="4" w:space="0" w:color="auto"/>
            </w:tcBorders>
          </w:tcPr>
          <w:p w:rsidR="00EE6F60" w:rsidRDefault="00EE6F60">
            <w:pPr>
              <w:pStyle w:val="ConsPlusNormal"/>
            </w:pPr>
          </w:p>
        </w:tc>
        <w:tc>
          <w:tcPr>
            <w:tcW w:w="1417" w:type="dxa"/>
            <w:vMerge/>
            <w:tcBorders>
              <w:top w:val="single" w:sz="4" w:space="0" w:color="auto"/>
              <w:bottom w:val="single" w:sz="4" w:space="0" w:color="auto"/>
            </w:tcBorders>
          </w:tcPr>
          <w:p w:rsidR="00EE6F60" w:rsidRDefault="00EE6F60">
            <w:pPr>
              <w:pStyle w:val="ConsPlusNormal"/>
            </w:pPr>
          </w:p>
        </w:tc>
        <w:tc>
          <w:tcPr>
            <w:tcW w:w="1871" w:type="dxa"/>
            <w:vMerge/>
            <w:tcBorders>
              <w:top w:val="single" w:sz="4" w:space="0" w:color="auto"/>
              <w:bottom w:val="single" w:sz="4" w:space="0" w:color="auto"/>
            </w:tcBorders>
          </w:tcPr>
          <w:p w:rsidR="00EE6F60" w:rsidRDefault="00EE6F60">
            <w:pPr>
              <w:pStyle w:val="ConsPlusNormal"/>
            </w:pPr>
          </w:p>
        </w:tc>
      </w:tr>
      <w:tr w:rsidR="00EE6F60">
        <w:tblPrEx>
          <w:tblBorders>
            <w:insideH w:val="none" w:sz="0" w:space="0" w:color="auto"/>
          </w:tblBorders>
        </w:tblPrEx>
        <w:tc>
          <w:tcPr>
            <w:tcW w:w="1247" w:type="dxa"/>
            <w:tcBorders>
              <w:top w:val="single" w:sz="4" w:space="0" w:color="auto"/>
              <w:bottom w:val="nil"/>
            </w:tcBorders>
            <w:vAlign w:val="center"/>
          </w:tcPr>
          <w:p w:rsidR="00EE6F60" w:rsidRDefault="00EE6F60">
            <w:pPr>
              <w:pStyle w:val="ConsPlusNormal"/>
              <w:jc w:val="center"/>
            </w:pPr>
            <w:r>
              <w:t>15</w:t>
            </w:r>
          </w:p>
        </w:tc>
        <w:tc>
          <w:tcPr>
            <w:tcW w:w="1020" w:type="dxa"/>
            <w:tcBorders>
              <w:top w:val="single" w:sz="4" w:space="0" w:color="auto"/>
              <w:bottom w:val="nil"/>
            </w:tcBorders>
            <w:vAlign w:val="center"/>
          </w:tcPr>
          <w:p w:rsidR="00EE6F60" w:rsidRDefault="00EE6F60">
            <w:pPr>
              <w:pStyle w:val="ConsPlusNormal"/>
              <w:jc w:val="center"/>
            </w:pPr>
            <w:r>
              <w:t>0,03</w:t>
            </w:r>
          </w:p>
        </w:tc>
        <w:tc>
          <w:tcPr>
            <w:tcW w:w="1077" w:type="dxa"/>
            <w:tcBorders>
              <w:top w:val="single" w:sz="4" w:space="0" w:color="auto"/>
              <w:bottom w:val="nil"/>
            </w:tcBorders>
            <w:vAlign w:val="center"/>
          </w:tcPr>
          <w:p w:rsidR="00EE6F60" w:rsidRDefault="00EE6F60">
            <w:pPr>
              <w:pStyle w:val="ConsPlusNormal"/>
              <w:jc w:val="center"/>
            </w:pPr>
            <w:r>
              <w:t>1,2</w:t>
            </w:r>
          </w:p>
        </w:tc>
        <w:tc>
          <w:tcPr>
            <w:tcW w:w="1191" w:type="dxa"/>
            <w:tcBorders>
              <w:top w:val="single" w:sz="4" w:space="0" w:color="auto"/>
              <w:bottom w:val="nil"/>
            </w:tcBorders>
            <w:vAlign w:val="center"/>
          </w:tcPr>
          <w:p w:rsidR="00EE6F60" w:rsidRDefault="00EE6F60">
            <w:pPr>
              <w:pStyle w:val="ConsPlusNormal"/>
              <w:jc w:val="center"/>
            </w:pPr>
            <w:r>
              <w:t>3</w:t>
            </w:r>
          </w:p>
        </w:tc>
        <w:tc>
          <w:tcPr>
            <w:tcW w:w="1247" w:type="dxa"/>
            <w:tcBorders>
              <w:top w:val="single" w:sz="4" w:space="0" w:color="auto"/>
              <w:bottom w:val="nil"/>
            </w:tcBorders>
            <w:vAlign w:val="center"/>
          </w:tcPr>
          <w:p w:rsidR="00EE6F60" w:rsidRDefault="00EE6F60">
            <w:pPr>
              <w:pStyle w:val="ConsPlusNormal"/>
              <w:jc w:val="center"/>
            </w:pPr>
            <w:r>
              <w:t>0,015</w:t>
            </w:r>
          </w:p>
        </w:tc>
        <w:tc>
          <w:tcPr>
            <w:tcW w:w="1417" w:type="dxa"/>
            <w:tcBorders>
              <w:top w:val="single" w:sz="4" w:space="0" w:color="auto"/>
              <w:bottom w:val="nil"/>
            </w:tcBorders>
            <w:vAlign w:val="center"/>
          </w:tcPr>
          <w:p w:rsidR="00EE6F60" w:rsidRDefault="00EE6F60">
            <w:pPr>
              <w:pStyle w:val="ConsPlusNormal"/>
              <w:jc w:val="center"/>
            </w:pPr>
            <w:r>
              <w:t>45</w:t>
            </w:r>
          </w:p>
        </w:tc>
        <w:tc>
          <w:tcPr>
            <w:tcW w:w="1871" w:type="dxa"/>
            <w:tcBorders>
              <w:top w:val="single" w:sz="4" w:space="0" w:color="auto"/>
              <w:bottom w:val="nil"/>
            </w:tcBorders>
            <w:vAlign w:val="center"/>
          </w:tcPr>
          <w:p w:rsidR="00EE6F60" w:rsidRDefault="00EE6F60">
            <w:pPr>
              <w:pStyle w:val="ConsPlusNormal"/>
              <w:jc w:val="center"/>
            </w:pPr>
            <w:r>
              <w:t>14,5</w:t>
            </w:r>
          </w:p>
        </w:tc>
      </w:tr>
      <w:tr w:rsidR="00EE6F60">
        <w:tblPrEx>
          <w:tblBorders>
            <w:insideH w:val="none" w:sz="0" w:space="0" w:color="auto"/>
          </w:tblBorders>
        </w:tblPrEx>
        <w:tc>
          <w:tcPr>
            <w:tcW w:w="1247" w:type="dxa"/>
            <w:tcBorders>
              <w:top w:val="nil"/>
              <w:bottom w:val="nil"/>
            </w:tcBorders>
            <w:vAlign w:val="center"/>
          </w:tcPr>
          <w:p w:rsidR="00EE6F60" w:rsidRDefault="00EE6F60">
            <w:pPr>
              <w:pStyle w:val="ConsPlusNormal"/>
              <w:jc w:val="center"/>
            </w:pPr>
            <w:r>
              <w:t>20</w:t>
            </w:r>
          </w:p>
        </w:tc>
        <w:tc>
          <w:tcPr>
            <w:tcW w:w="1020" w:type="dxa"/>
            <w:tcBorders>
              <w:top w:val="nil"/>
              <w:bottom w:val="nil"/>
            </w:tcBorders>
            <w:vAlign w:val="center"/>
          </w:tcPr>
          <w:p w:rsidR="00EE6F60" w:rsidRDefault="00EE6F60">
            <w:pPr>
              <w:pStyle w:val="ConsPlusNormal"/>
              <w:jc w:val="center"/>
            </w:pPr>
            <w:r>
              <w:t>0,05</w:t>
            </w:r>
          </w:p>
        </w:tc>
        <w:tc>
          <w:tcPr>
            <w:tcW w:w="1077" w:type="dxa"/>
            <w:tcBorders>
              <w:top w:val="nil"/>
              <w:bottom w:val="nil"/>
            </w:tcBorders>
            <w:vAlign w:val="center"/>
          </w:tcPr>
          <w:p w:rsidR="00EE6F60" w:rsidRDefault="00EE6F60">
            <w:pPr>
              <w:pStyle w:val="ConsPlusNormal"/>
              <w:jc w:val="center"/>
            </w:pPr>
            <w:r>
              <w:t>2</w:t>
            </w:r>
          </w:p>
        </w:tc>
        <w:tc>
          <w:tcPr>
            <w:tcW w:w="1191" w:type="dxa"/>
            <w:tcBorders>
              <w:top w:val="nil"/>
              <w:bottom w:val="nil"/>
            </w:tcBorders>
            <w:vAlign w:val="center"/>
          </w:tcPr>
          <w:p w:rsidR="00EE6F60" w:rsidRDefault="00EE6F60">
            <w:pPr>
              <w:pStyle w:val="ConsPlusNormal"/>
              <w:jc w:val="center"/>
            </w:pPr>
            <w:r>
              <w:t>5</w:t>
            </w:r>
          </w:p>
        </w:tc>
        <w:tc>
          <w:tcPr>
            <w:tcW w:w="1247" w:type="dxa"/>
            <w:tcBorders>
              <w:top w:val="nil"/>
              <w:bottom w:val="nil"/>
            </w:tcBorders>
            <w:vAlign w:val="center"/>
          </w:tcPr>
          <w:p w:rsidR="00EE6F60" w:rsidRDefault="00EE6F60">
            <w:pPr>
              <w:pStyle w:val="ConsPlusNormal"/>
              <w:jc w:val="center"/>
            </w:pPr>
            <w:r>
              <w:t>0,025</w:t>
            </w:r>
          </w:p>
        </w:tc>
        <w:tc>
          <w:tcPr>
            <w:tcW w:w="1417" w:type="dxa"/>
            <w:tcBorders>
              <w:top w:val="nil"/>
              <w:bottom w:val="nil"/>
            </w:tcBorders>
            <w:vAlign w:val="center"/>
          </w:tcPr>
          <w:p w:rsidR="00EE6F60" w:rsidRDefault="00EE6F60">
            <w:pPr>
              <w:pStyle w:val="ConsPlusNormal"/>
              <w:jc w:val="center"/>
            </w:pPr>
            <w:r>
              <w:t>70</w:t>
            </w:r>
          </w:p>
        </w:tc>
        <w:tc>
          <w:tcPr>
            <w:tcW w:w="1871" w:type="dxa"/>
            <w:tcBorders>
              <w:top w:val="nil"/>
              <w:bottom w:val="nil"/>
            </w:tcBorders>
            <w:vAlign w:val="center"/>
          </w:tcPr>
          <w:p w:rsidR="00EE6F60" w:rsidRDefault="00EE6F60">
            <w:pPr>
              <w:pStyle w:val="ConsPlusNormal"/>
              <w:jc w:val="center"/>
            </w:pPr>
            <w:r>
              <w:t>5,18</w:t>
            </w:r>
          </w:p>
        </w:tc>
      </w:tr>
      <w:tr w:rsidR="00EE6F60">
        <w:tblPrEx>
          <w:tblBorders>
            <w:insideH w:val="none" w:sz="0" w:space="0" w:color="auto"/>
          </w:tblBorders>
        </w:tblPrEx>
        <w:tc>
          <w:tcPr>
            <w:tcW w:w="1247" w:type="dxa"/>
            <w:tcBorders>
              <w:top w:val="nil"/>
              <w:bottom w:val="nil"/>
            </w:tcBorders>
            <w:vAlign w:val="center"/>
          </w:tcPr>
          <w:p w:rsidR="00EE6F60" w:rsidRDefault="00EE6F60">
            <w:pPr>
              <w:pStyle w:val="ConsPlusNormal"/>
              <w:jc w:val="center"/>
            </w:pPr>
            <w:r>
              <w:t>25</w:t>
            </w:r>
          </w:p>
        </w:tc>
        <w:tc>
          <w:tcPr>
            <w:tcW w:w="1020" w:type="dxa"/>
            <w:tcBorders>
              <w:top w:val="nil"/>
              <w:bottom w:val="nil"/>
            </w:tcBorders>
            <w:vAlign w:val="center"/>
          </w:tcPr>
          <w:p w:rsidR="00EE6F60" w:rsidRDefault="00EE6F60">
            <w:pPr>
              <w:pStyle w:val="ConsPlusNormal"/>
              <w:jc w:val="center"/>
            </w:pPr>
            <w:r>
              <w:t>0,07</w:t>
            </w:r>
          </w:p>
        </w:tc>
        <w:tc>
          <w:tcPr>
            <w:tcW w:w="1077" w:type="dxa"/>
            <w:tcBorders>
              <w:top w:val="nil"/>
              <w:bottom w:val="nil"/>
            </w:tcBorders>
            <w:vAlign w:val="center"/>
          </w:tcPr>
          <w:p w:rsidR="00EE6F60" w:rsidRDefault="00EE6F60">
            <w:pPr>
              <w:pStyle w:val="ConsPlusNormal"/>
              <w:jc w:val="center"/>
            </w:pPr>
            <w:r>
              <w:t>2,8</w:t>
            </w:r>
          </w:p>
        </w:tc>
        <w:tc>
          <w:tcPr>
            <w:tcW w:w="1191" w:type="dxa"/>
            <w:tcBorders>
              <w:top w:val="nil"/>
              <w:bottom w:val="nil"/>
            </w:tcBorders>
            <w:vAlign w:val="center"/>
          </w:tcPr>
          <w:p w:rsidR="00EE6F60" w:rsidRDefault="00EE6F60">
            <w:pPr>
              <w:pStyle w:val="ConsPlusNormal"/>
              <w:jc w:val="center"/>
            </w:pPr>
            <w:r>
              <w:t>7</w:t>
            </w:r>
          </w:p>
        </w:tc>
        <w:tc>
          <w:tcPr>
            <w:tcW w:w="1247" w:type="dxa"/>
            <w:tcBorders>
              <w:top w:val="nil"/>
              <w:bottom w:val="nil"/>
            </w:tcBorders>
            <w:vAlign w:val="center"/>
          </w:tcPr>
          <w:p w:rsidR="00EE6F60" w:rsidRDefault="00EE6F60">
            <w:pPr>
              <w:pStyle w:val="ConsPlusNormal"/>
              <w:jc w:val="center"/>
            </w:pPr>
            <w:r>
              <w:t>0,035</w:t>
            </w:r>
          </w:p>
        </w:tc>
        <w:tc>
          <w:tcPr>
            <w:tcW w:w="1417" w:type="dxa"/>
            <w:tcBorders>
              <w:top w:val="nil"/>
              <w:bottom w:val="nil"/>
            </w:tcBorders>
            <w:vAlign w:val="center"/>
          </w:tcPr>
          <w:p w:rsidR="00EE6F60" w:rsidRDefault="00EE6F60">
            <w:pPr>
              <w:pStyle w:val="ConsPlusNormal"/>
              <w:jc w:val="center"/>
            </w:pPr>
            <w:r>
              <w:t>100</w:t>
            </w:r>
          </w:p>
        </w:tc>
        <w:tc>
          <w:tcPr>
            <w:tcW w:w="1871" w:type="dxa"/>
            <w:tcBorders>
              <w:top w:val="nil"/>
              <w:bottom w:val="nil"/>
            </w:tcBorders>
            <w:vAlign w:val="center"/>
          </w:tcPr>
          <w:p w:rsidR="00EE6F60" w:rsidRDefault="00EE6F60">
            <w:pPr>
              <w:pStyle w:val="ConsPlusNormal"/>
              <w:jc w:val="center"/>
            </w:pPr>
            <w:r>
              <w:t>2,64</w:t>
            </w:r>
          </w:p>
        </w:tc>
      </w:tr>
      <w:tr w:rsidR="00EE6F60">
        <w:tblPrEx>
          <w:tblBorders>
            <w:insideH w:val="none" w:sz="0" w:space="0" w:color="auto"/>
          </w:tblBorders>
        </w:tblPrEx>
        <w:tc>
          <w:tcPr>
            <w:tcW w:w="1247" w:type="dxa"/>
            <w:tcBorders>
              <w:top w:val="nil"/>
              <w:bottom w:val="nil"/>
            </w:tcBorders>
            <w:vAlign w:val="center"/>
          </w:tcPr>
          <w:p w:rsidR="00EE6F60" w:rsidRDefault="00EE6F60">
            <w:pPr>
              <w:pStyle w:val="ConsPlusNormal"/>
              <w:jc w:val="center"/>
            </w:pPr>
            <w:r>
              <w:t>32</w:t>
            </w:r>
          </w:p>
        </w:tc>
        <w:tc>
          <w:tcPr>
            <w:tcW w:w="1020" w:type="dxa"/>
            <w:tcBorders>
              <w:top w:val="nil"/>
              <w:bottom w:val="nil"/>
            </w:tcBorders>
            <w:vAlign w:val="center"/>
          </w:tcPr>
          <w:p w:rsidR="00EE6F60" w:rsidRDefault="00EE6F60">
            <w:pPr>
              <w:pStyle w:val="ConsPlusNormal"/>
              <w:jc w:val="center"/>
            </w:pPr>
            <w:r>
              <w:t>0,1</w:t>
            </w:r>
          </w:p>
        </w:tc>
        <w:tc>
          <w:tcPr>
            <w:tcW w:w="1077" w:type="dxa"/>
            <w:tcBorders>
              <w:top w:val="nil"/>
              <w:bottom w:val="nil"/>
            </w:tcBorders>
            <w:vAlign w:val="center"/>
          </w:tcPr>
          <w:p w:rsidR="00EE6F60" w:rsidRDefault="00EE6F60">
            <w:pPr>
              <w:pStyle w:val="ConsPlusNormal"/>
              <w:jc w:val="center"/>
            </w:pPr>
            <w:r>
              <w:t>4</w:t>
            </w:r>
          </w:p>
        </w:tc>
        <w:tc>
          <w:tcPr>
            <w:tcW w:w="1191" w:type="dxa"/>
            <w:tcBorders>
              <w:top w:val="nil"/>
              <w:bottom w:val="nil"/>
            </w:tcBorders>
            <w:vAlign w:val="center"/>
          </w:tcPr>
          <w:p w:rsidR="00EE6F60" w:rsidRDefault="00EE6F60">
            <w:pPr>
              <w:pStyle w:val="ConsPlusNormal"/>
              <w:jc w:val="center"/>
            </w:pPr>
            <w:r>
              <w:t>10</w:t>
            </w:r>
          </w:p>
        </w:tc>
        <w:tc>
          <w:tcPr>
            <w:tcW w:w="1247" w:type="dxa"/>
            <w:tcBorders>
              <w:top w:val="nil"/>
              <w:bottom w:val="nil"/>
            </w:tcBorders>
            <w:vAlign w:val="center"/>
          </w:tcPr>
          <w:p w:rsidR="00EE6F60" w:rsidRDefault="00EE6F60">
            <w:pPr>
              <w:pStyle w:val="ConsPlusNormal"/>
              <w:jc w:val="center"/>
            </w:pPr>
            <w:r>
              <w:t>0,05</w:t>
            </w:r>
          </w:p>
        </w:tc>
        <w:tc>
          <w:tcPr>
            <w:tcW w:w="1417" w:type="dxa"/>
            <w:tcBorders>
              <w:top w:val="nil"/>
              <w:bottom w:val="nil"/>
            </w:tcBorders>
            <w:vAlign w:val="center"/>
          </w:tcPr>
          <w:p w:rsidR="00EE6F60" w:rsidRDefault="00EE6F60">
            <w:pPr>
              <w:pStyle w:val="ConsPlusNormal"/>
              <w:jc w:val="center"/>
            </w:pPr>
            <w:r>
              <w:t>140</w:t>
            </w:r>
          </w:p>
        </w:tc>
        <w:tc>
          <w:tcPr>
            <w:tcW w:w="1871" w:type="dxa"/>
            <w:tcBorders>
              <w:top w:val="nil"/>
              <w:bottom w:val="nil"/>
            </w:tcBorders>
            <w:vAlign w:val="center"/>
          </w:tcPr>
          <w:p w:rsidR="00EE6F60" w:rsidRDefault="00EE6F60">
            <w:pPr>
              <w:pStyle w:val="ConsPlusNormal"/>
              <w:jc w:val="center"/>
            </w:pPr>
            <w:r>
              <w:t>1,3</w:t>
            </w:r>
          </w:p>
        </w:tc>
      </w:tr>
      <w:tr w:rsidR="00EE6F60">
        <w:tblPrEx>
          <w:tblBorders>
            <w:insideH w:val="none" w:sz="0" w:space="0" w:color="auto"/>
          </w:tblBorders>
        </w:tblPrEx>
        <w:tc>
          <w:tcPr>
            <w:tcW w:w="1247" w:type="dxa"/>
            <w:tcBorders>
              <w:top w:val="nil"/>
              <w:bottom w:val="nil"/>
            </w:tcBorders>
            <w:vAlign w:val="center"/>
          </w:tcPr>
          <w:p w:rsidR="00EE6F60" w:rsidRDefault="00EE6F60">
            <w:pPr>
              <w:pStyle w:val="ConsPlusNormal"/>
              <w:jc w:val="center"/>
            </w:pPr>
            <w:r>
              <w:t>40</w:t>
            </w:r>
          </w:p>
        </w:tc>
        <w:tc>
          <w:tcPr>
            <w:tcW w:w="1020" w:type="dxa"/>
            <w:tcBorders>
              <w:top w:val="nil"/>
              <w:bottom w:val="nil"/>
            </w:tcBorders>
            <w:vAlign w:val="center"/>
          </w:tcPr>
          <w:p w:rsidR="00EE6F60" w:rsidRDefault="00EE6F60">
            <w:pPr>
              <w:pStyle w:val="ConsPlusNormal"/>
              <w:jc w:val="center"/>
            </w:pPr>
            <w:r>
              <w:t>0,16</w:t>
            </w:r>
          </w:p>
        </w:tc>
        <w:tc>
          <w:tcPr>
            <w:tcW w:w="1077" w:type="dxa"/>
            <w:tcBorders>
              <w:top w:val="nil"/>
              <w:bottom w:val="nil"/>
            </w:tcBorders>
            <w:vAlign w:val="center"/>
          </w:tcPr>
          <w:p w:rsidR="00EE6F60" w:rsidRDefault="00EE6F60">
            <w:pPr>
              <w:pStyle w:val="ConsPlusNormal"/>
              <w:jc w:val="center"/>
            </w:pPr>
            <w:r>
              <w:t>6,4</w:t>
            </w:r>
          </w:p>
        </w:tc>
        <w:tc>
          <w:tcPr>
            <w:tcW w:w="1191" w:type="dxa"/>
            <w:tcBorders>
              <w:top w:val="nil"/>
              <w:bottom w:val="nil"/>
            </w:tcBorders>
            <w:vAlign w:val="center"/>
          </w:tcPr>
          <w:p w:rsidR="00EE6F60" w:rsidRDefault="00EE6F60">
            <w:pPr>
              <w:pStyle w:val="ConsPlusNormal"/>
              <w:jc w:val="center"/>
            </w:pPr>
            <w:r>
              <w:t>16</w:t>
            </w:r>
          </w:p>
        </w:tc>
        <w:tc>
          <w:tcPr>
            <w:tcW w:w="1247" w:type="dxa"/>
            <w:tcBorders>
              <w:top w:val="nil"/>
              <w:bottom w:val="nil"/>
            </w:tcBorders>
            <w:vAlign w:val="center"/>
          </w:tcPr>
          <w:p w:rsidR="00EE6F60" w:rsidRDefault="00EE6F60">
            <w:pPr>
              <w:pStyle w:val="ConsPlusNormal"/>
              <w:jc w:val="center"/>
            </w:pPr>
            <w:r>
              <w:t>0,08</w:t>
            </w:r>
          </w:p>
        </w:tc>
        <w:tc>
          <w:tcPr>
            <w:tcW w:w="1417" w:type="dxa"/>
            <w:tcBorders>
              <w:top w:val="nil"/>
              <w:bottom w:val="nil"/>
            </w:tcBorders>
            <w:vAlign w:val="center"/>
          </w:tcPr>
          <w:p w:rsidR="00EE6F60" w:rsidRDefault="00EE6F60">
            <w:pPr>
              <w:pStyle w:val="ConsPlusNormal"/>
              <w:jc w:val="center"/>
            </w:pPr>
            <w:r>
              <w:t>230</w:t>
            </w:r>
          </w:p>
        </w:tc>
        <w:tc>
          <w:tcPr>
            <w:tcW w:w="1871" w:type="dxa"/>
            <w:tcBorders>
              <w:top w:val="nil"/>
              <w:bottom w:val="nil"/>
            </w:tcBorders>
            <w:vAlign w:val="center"/>
          </w:tcPr>
          <w:p w:rsidR="00EE6F60" w:rsidRDefault="00EE6F60">
            <w:pPr>
              <w:pStyle w:val="ConsPlusNormal"/>
              <w:jc w:val="center"/>
            </w:pPr>
            <w:r>
              <w:t>0,5</w:t>
            </w:r>
          </w:p>
        </w:tc>
      </w:tr>
      <w:tr w:rsidR="00EE6F60">
        <w:tblPrEx>
          <w:tblBorders>
            <w:insideH w:val="none" w:sz="0" w:space="0" w:color="auto"/>
          </w:tblBorders>
        </w:tblPrEx>
        <w:tc>
          <w:tcPr>
            <w:tcW w:w="1247" w:type="dxa"/>
            <w:tcBorders>
              <w:top w:val="nil"/>
              <w:bottom w:val="nil"/>
            </w:tcBorders>
            <w:vAlign w:val="center"/>
          </w:tcPr>
          <w:p w:rsidR="00EE6F60" w:rsidRDefault="00EE6F60">
            <w:pPr>
              <w:pStyle w:val="ConsPlusNormal"/>
              <w:jc w:val="center"/>
            </w:pPr>
            <w:r>
              <w:t>50</w:t>
            </w:r>
          </w:p>
        </w:tc>
        <w:tc>
          <w:tcPr>
            <w:tcW w:w="1020" w:type="dxa"/>
            <w:tcBorders>
              <w:top w:val="nil"/>
              <w:bottom w:val="nil"/>
            </w:tcBorders>
            <w:vAlign w:val="center"/>
          </w:tcPr>
          <w:p w:rsidR="00EE6F60" w:rsidRDefault="00EE6F60">
            <w:pPr>
              <w:pStyle w:val="ConsPlusNormal"/>
              <w:jc w:val="center"/>
            </w:pPr>
            <w:r>
              <w:t>0,3</w:t>
            </w:r>
          </w:p>
        </w:tc>
        <w:tc>
          <w:tcPr>
            <w:tcW w:w="1077" w:type="dxa"/>
            <w:tcBorders>
              <w:top w:val="nil"/>
              <w:bottom w:val="nil"/>
            </w:tcBorders>
            <w:vAlign w:val="center"/>
          </w:tcPr>
          <w:p w:rsidR="00EE6F60" w:rsidRDefault="00EE6F60">
            <w:pPr>
              <w:pStyle w:val="ConsPlusNormal"/>
              <w:jc w:val="center"/>
            </w:pPr>
            <w:r>
              <w:t>12</w:t>
            </w:r>
          </w:p>
        </w:tc>
        <w:tc>
          <w:tcPr>
            <w:tcW w:w="1191" w:type="dxa"/>
            <w:tcBorders>
              <w:top w:val="nil"/>
              <w:bottom w:val="nil"/>
            </w:tcBorders>
            <w:vAlign w:val="center"/>
          </w:tcPr>
          <w:p w:rsidR="00EE6F60" w:rsidRDefault="00EE6F60">
            <w:pPr>
              <w:pStyle w:val="ConsPlusNormal"/>
              <w:jc w:val="center"/>
            </w:pPr>
            <w:r>
              <w:t>30</w:t>
            </w:r>
          </w:p>
        </w:tc>
        <w:tc>
          <w:tcPr>
            <w:tcW w:w="1247" w:type="dxa"/>
            <w:tcBorders>
              <w:top w:val="nil"/>
              <w:bottom w:val="nil"/>
            </w:tcBorders>
            <w:vAlign w:val="center"/>
          </w:tcPr>
          <w:p w:rsidR="00EE6F60" w:rsidRDefault="00EE6F60">
            <w:pPr>
              <w:pStyle w:val="ConsPlusNormal"/>
              <w:jc w:val="center"/>
            </w:pPr>
            <w:r>
              <w:t>0,15</w:t>
            </w:r>
          </w:p>
        </w:tc>
        <w:tc>
          <w:tcPr>
            <w:tcW w:w="1417" w:type="dxa"/>
            <w:tcBorders>
              <w:top w:val="nil"/>
              <w:bottom w:val="nil"/>
            </w:tcBorders>
            <w:vAlign w:val="center"/>
          </w:tcPr>
          <w:p w:rsidR="00EE6F60" w:rsidRDefault="00EE6F60">
            <w:pPr>
              <w:pStyle w:val="ConsPlusNormal"/>
              <w:jc w:val="center"/>
            </w:pPr>
            <w:r>
              <w:t>450</w:t>
            </w:r>
          </w:p>
        </w:tc>
        <w:tc>
          <w:tcPr>
            <w:tcW w:w="1871" w:type="dxa"/>
            <w:tcBorders>
              <w:top w:val="nil"/>
              <w:bottom w:val="nil"/>
            </w:tcBorders>
            <w:vAlign w:val="center"/>
          </w:tcPr>
          <w:p w:rsidR="00EE6F60" w:rsidRDefault="00EE6F60">
            <w:pPr>
              <w:pStyle w:val="ConsPlusNormal"/>
              <w:jc w:val="center"/>
            </w:pPr>
            <w:r>
              <w:t>0,143</w:t>
            </w:r>
          </w:p>
        </w:tc>
      </w:tr>
      <w:tr w:rsidR="00EE6F60">
        <w:tblPrEx>
          <w:tblBorders>
            <w:insideH w:val="none" w:sz="0" w:space="0" w:color="auto"/>
          </w:tblBorders>
        </w:tblPrEx>
        <w:tc>
          <w:tcPr>
            <w:tcW w:w="1247" w:type="dxa"/>
            <w:tcBorders>
              <w:top w:val="nil"/>
              <w:bottom w:val="nil"/>
            </w:tcBorders>
            <w:vAlign w:val="center"/>
          </w:tcPr>
          <w:p w:rsidR="00EE6F60" w:rsidRDefault="00EE6F60">
            <w:pPr>
              <w:pStyle w:val="ConsPlusNormal"/>
              <w:jc w:val="center"/>
            </w:pPr>
            <w:r>
              <w:t>65</w:t>
            </w:r>
          </w:p>
        </w:tc>
        <w:tc>
          <w:tcPr>
            <w:tcW w:w="1020" w:type="dxa"/>
            <w:tcBorders>
              <w:top w:val="nil"/>
              <w:bottom w:val="nil"/>
            </w:tcBorders>
            <w:vAlign w:val="center"/>
          </w:tcPr>
          <w:p w:rsidR="00EE6F60" w:rsidRDefault="00EE6F60">
            <w:pPr>
              <w:pStyle w:val="ConsPlusNormal"/>
              <w:jc w:val="center"/>
            </w:pPr>
            <w:r>
              <w:t>1,5</w:t>
            </w:r>
          </w:p>
        </w:tc>
        <w:tc>
          <w:tcPr>
            <w:tcW w:w="1077" w:type="dxa"/>
            <w:tcBorders>
              <w:top w:val="nil"/>
              <w:bottom w:val="nil"/>
            </w:tcBorders>
            <w:vAlign w:val="center"/>
          </w:tcPr>
          <w:p w:rsidR="00EE6F60" w:rsidRDefault="00EE6F60">
            <w:pPr>
              <w:pStyle w:val="ConsPlusNormal"/>
              <w:jc w:val="center"/>
            </w:pPr>
            <w:r>
              <w:t>17</w:t>
            </w:r>
          </w:p>
        </w:tc>
        <w:tc>
          <w:tcPr>
            <w:tcW w:w="1191" w:type="dxa"/>
            <w:tcBorders>
              <w:top w:val="nil"/>
              <w:bottom w:val="nil"/>
            </w:tcBorders>
            <w:vAlign w:val="center"/>
          </w:tcPr>
          <w:p w:rsidR="00EE6F60" w:rsidRDefault="00EE6F60">
            <w:pPr>
              <w:pStyle w:val="ConsPlusNormal"/>
              <w:jc w:val="center"/>
            </w:pPr>
            <w:r>
              <w:t>70</w:t>
            </w:r>
          </w:p>
        </w:tc>
        <w:tc>
          <w:tcPr>
            <w:tcW w:w="1247" w:type="dxa"/>
            <w:tcBorders>
              <w:top w:val="nil"/>
              <w:bottom w:val="nil"/>
            </w:tcBorders>
            <w:vAlign w:val="center"/>
          </w:tcPr>
          <w:p w:rsidR="00EE6F60" w:rsidRDefault="00EE6F60">
            <w:pPr>
              <w:pStyle w:val="ConsPlusNormal"/>
              <w:jc w:val="center"/>
            </w:pPr>
            <w:r>
              <w:t>0,6</w:t>
            </w:r>
          </w:p>
        </w:tc>
        <w:tc>
          <w:tcPr>
            <w:tcW w:w="1417" w:type="dxa"/>
            <w:tcBorders>
              <w:top w:val="nil"/>
              <w:bottom w:val="nil"/>
            </w:tcBorders>
            <w:vAlign w:val="center"/>
          </w:tcPr>
          <w:p w:rsidR="00EE6F60" w:rsidRDefault="00EE6F60">
            <w:pPr>
              <w:pStyle w:val="ConsPlusNormal"/>
              <w:jc w:val="center"/>
            </w:pPr>
            <w:r>
              <w:t>610</w:t>
            </w:r>
          </w:p>
        </w:tc>
        <w:tc>
          <w:tcPr>
            <w:tcW w:w="1871" w:type="dxa"/>
            <w:tcBorders>
              <w:top w:val="nil"/>
              <w:bottom w:val="nil"/>
            </w:tcBorders>
            <w:vAlign w:val="center"/>
          </w:tcPr>
          <w:p w:rsidR="00EE6F60" w:rsidRDefault="00EE6F60">
            <w:pPr>
              <w:pStyle w:val="ConsPlusNormal"/>
              <w:jc w:val="center"/>
            </w:pPr>
            <w:r>
              <w:t>810·10</w:t>
            </w:r>
            <w:r>
              <w:rPr>
                <w:vertAlign w:val="superscript"/>
              </w:rPr>
              <w:t>-5</w:t>
            </w:r>
          </w:p>
        </w:tc>
      </w:tr>
      <w:tr w:rsidR="00EE6F60">
        <w:tblPrEx>
          <w:tblBorders>
            <w:insideH w:val="none" w:sz="0" w:space="0" w:color="auto"/>
          </w:tblBorders>
        </w:tblPrEx>
        <w:tc>
          <w:tcPr>
            <w:tcW w:w="1247" w:type="dxa"/>
            <w:tcBorders>
              <w:top w:val="nil"/>
              <w:bottom w:val="nil"/>
            </w:tcBorders>
            <w:vAlign w:val="center"/>
          </w:tcPr>
          <w:p w:rsidR="00EE6F60" w:rsidRDefault="00EE6F60">
            <w:pPr>
              <w:pStyle w:val="ConsPlusNormal"/>
              <w:jc w:val="center"/>
            </w:pPr>
            <w:r>
              <w:t>80</w:t>
            </w:r>
          </w:p>
        </w:tc>
        <w:tc>
          <w:tcPr>
            <w:tcW w:w="1020" w:type="dxa"/>
            <w:tcBorders>
              <w:top w:val="nil"/>
              <w:bottom w:val="nil"/>
            </w:tcBorders>
            <w:vAlign w:val="center"/>
          </w:tcPr>
          <w:p w:rsidR="00EE6F60" w:rsidRDefault="00EE6F60">
            <w:pPr>
              <w:pStyle w:val="ConsPlusNormal"/>
              <w:jc w:val="center"/>
            </w:pPr>
            <w:r>
              <w:t>2</w:t>
            </w:r>
          </w:p>
        </w:tc>
        <w:tc>
          <w:tcPr>
            <w:tcW w:w="1077" w:type="dxa"/>
            <w:tcBorders>
              <w:top w:val="nil"/>
              <w:bottom w:val="nil"/>
            </w:tcBorders>
            <w:vAlign w:val="center"/>
          </w:tcPr>
          <w:p w:rsidR="00EE6F60" w:rsidRDefault="00EE6F60">
            <w:pPr>
              <w:pStyle w:val="ConsPlusNormal"/>
              <w:jc w:val="center"/>
            </w:pPr>
            <w:r>
              <w:t>36</w:t>
            </w:r>
          </w:p>
        </w:tc>
        <w:tc>
          <w:tcPr>
            <w:tcW w:w="1191" w:type="dxa"/>
            <w:tcBorders>
              <w:top w:val="nil"/>
              <w:bottom w:val="nil"/>
            </w:tcBorders>
            <w:vAlign w:val="center"/>
          </w:tcPr>
          <w:p w:rsidR="00EE6F60" w:rsidRDefault="00EE6F60">
            <w:pPr>
              <w:pStyle w:val="ConsPlusNormal"/>
              <w:jc w:val="center"/>
            </w:pPr>
            <w:r>
              <w:t>110</w:t>
            </w:r>
          </w:p>
        </w:tc>
        <w:tc>
          <w:tcPr>
            <w:tcW w:w="1247" w:type="dxa"/>
            <w:tcBorders>
              <w:top w:val="nil"/>
              <w:bottom w:val="nil"/>
            </w:tcBorders>
            <w:vAlign w:val="center"/>
          </w:tcPr>
          <w:p w:rsidR="00EE6F60" w:rsidRDefault="00EE6F60">
            <w:pPr>
              <w:pStyle w:val="ConsPlusNormal"/>
              <w:jc w:val="center"/>
            </w:pPr>
            <w:r>
              <w:t>0,7</w:t>
            </w:r>
          </w:p>
        </w:tc>
        <w:tc>
          <w:tcPr>
            <w:tcW w:w="1417" w:type="dxa"/>
            <w:tcBorders>
              <w:top w:val="nil"/>
              <w:bottom w:val="nil"/>
            </w:tcBorders>
            <w:vAlign w:val="center"/>
          </w:tcPr>
          <w:p w:rsidR="00EE6F60" w:rsidRDefault="00EE6F60">
            <w:pPr>
              <w:pStyle w:val="ConsPlusNormal"/>
              <w:jc w:val="center"/>
            </w:pPr>
            <w:r>
              <w:t>1300</w:t>
            </w:r>
          </w:p>
        </w:tc>
        <w:tc>
          <w:tcPr>
            <w:tcW w:w="1871" w:type="dxa"/>
            <w:tcBorders>
              <w:top w:val="nil"/>
              <w:bottom w:val="nil"/>
            </w:tcBorders>
            <w:vAlign w:val="center"/>
          </w:tcPr>
          <w:p w:rsidR="00EE6F60" w:rsidRDefault="00EE6F60">
            <w:pPr>
              <w:pStyle w:val="ConsPlusNormal"/>
              <w:jc w:val="center"/>
            </w:pPr>
            <w:r>
              <w:t>264·10</w:t>
            </w:r>
            <w:r>
              <w:rPr>
                <w:vertAlign w:val="superscript"/>
              </w:rPr>
              <w:t>-5</w:t>
            </w:r>
          </w:p>
        </w:tc>
      </w:tr>
      <w:tr w:rsidR="00EE6F60">
        <w:tblPrEx>
          <w:tblBorders>
            <w:insideH w:val="none" w:sz="0" w:space="0" w:color="auto"/>
          </w:tblBorders>
        </w:tblPrEx>
        <w:tc>
          <w:tcPr>
            <w:tcW w:w="1247" w:type="dxa"/>
            <w:tcBorders>
              <w:top w:val="nil"/>
              <w:bottom w:val="nil"/>
            </w:tcBorders>
            <w:vAlign w:val="center"/>
          </w:tcPr>
          <w:p w:rsidR="00EE6F60" w:rsidRDefault="00EE6F60">
            <w:pPr>
              <w:pStyle w:val="ConsPlusNormal"/>
              <w:jc w:val="center"/>
            </w:pPr>
            <w:r>
              <w:t>100</w:t>
            </w:r>
          </w:p>
        </w:tc>
        <w:tc>
          <w:tcPr>
            <w:tcW w:w="1020" w:type="dxa"/>
            <w:tcBorders>
              <w:top w:val="nil"/>
              <w:bottom w:val="nil"/>
            </w:tcBorders>
            <w:vAlign w:val="center"/>
          </w:tcPr>
          <w:p w:rsidR="00EE6F60" w:rsidRDefault="00EE6F60">
            <w:pPr>
              <w:pStyle w:val="ConsPlusNormal"/>
              <w:jc w:val="center"/>
            </w:pPr>
            <w:r>
              <w:t>3</w:t>
            </w:r>
          </w:p>
        </w:tc>
        <w:tc>
          <w:tcPr>
            <w:tcW w:w="1077" w:type="dxa"/>
            <w:tcBorders>
              <w:top w:val="nil"/>
              <w:bottom w:val="nil"/>
            </w:tcBorders>
            <w:vAlign w:val="center"/>
          </w:tcPr>
          <w:p w:rsidR="00EE6F60" w:rsidRDefault="00EE6F60">
            <w:pPr>
              <w:pStyle w:val="ConsPlusNormal"/>
              <w:jc w:val="center"/>
            </w:pPr>
            <w:r>
              <w:t>65</w:t>
            </w:r>
          </w:p>
        </w:tc>
        <w:tc>
          <w:tcPr>
            <w:tcW w:w="1191" w:type="dxa"/>
            <w:tcBorders>
              <w:top w:val="nil"/>
              <w:bottom w:val="nil"/>
            </w:tcBorders>
            <w:vAlign w:val="center"/>
          </w:tcPr>
          <w:p w:rsidR="00EE6F60" w:rsidRDefault="00EE6F60">
            <w:pPr>
              <w:pStyle w:val="ConsPlusNormal"/>
              <w:jc w:val="center"/>
            </w:pPr>
            <w:r>
              <w:t>180</w:t>
            </w:r>
          </w:p>
        </w:tc>
        <w:tc>
          <w:tcPr>
            <w:tcW w:w="1247" w:type="dxa"/>
            <w:tcBorders>
              <w:top w:val="nil"/>
              <w:bottom w:val="nil"/>
            </w:tcBorders>
            <w:vAlign w:val="center"/>
          </w:tcPr>
          <w:p w:rsidR="00EE6F60" w:rsidRDefault="00EE6F60">
            <w:pPr>
              <w:pStyle w:val="ConsPlusNormal"/>
              <w:jc w:val="center"/>
            </w:pPr>
            <w:r>
              <w:t>1,2</w:t>
            </w:r>
          </w:p>
        </w:tc>
        <w:tc>
          <w:tcPr>
            <w:tcW w:w="1417" w:type="dxa"/>
            <w:tcBorders>
              <w:top w:val="nil"/>
              <w:bottom w:val="nil"/>
            </w:tcBorders>
            <w:vAlign w:val="center"/>
          </w:tcPr>
          <w:p w:rsidR="00EE6F60" w:rsidRDefault="00EE6F60">
            <w:pPr>
              <w:pStyle w:val="ConsPlusNormal"/>
              <w:jc w:val="center"/>
            </w:pPr>
            <w:r>
              <w:t>2350</w:t>
            </w:r>
          </w:p>
        </w:tc>
        <w:tc>
          <w:tcPr>
            <w:tcW w:w="1871" w:type="dxa"/>
            <w:tcBorders>
              <w:top w:val="nil"/>
              <w:bottom w:val="nil"/>
            </w:tcBorders>
            <w:vAlign w:val="center"/>
          </w:tcPr>
          <w:p w:rsidR="00EE6F60" w:rsidRDefault="00EE6F60">
            <w:pPr>
              <w:pStyle w:val="ConsPlusNormal"/>
              <w:jc w:val="center"/>
            </w:pPr>
            <w:r>
              <w:t>76,6·10</w:t>
            </w:r>
            <w:r>
              <w:rPr>
                <w:vertAlign w:val="superscript"/>
              </w:rPr>
              <w:t>-5</w:t>
            </w:r>
          </w:p>
        </w:tc>
      </w:tr>
      <w:tr w:rsidR="00EE6F60">
        <w:tblPrEx>
          <w:tblBorders>
            <w:insideH w:val="none" w:sz="0" w:space="0" w:color="auto"/>
          </w:tblBorders>
        </w:tblPrEx>
        <w:tc>
          <w:tcPr>
            <w:tcW w:w="1247" w:type="dxa"/>
            <w:tcBorders>
              <w:top w:val="nil"/>
              <w:bottom w:val="nil"/>
            </w:tcBorders>
            <w:vAlign w:val="center"/>
          </w:tcPr>
          <w:p w:rsidR="00EE6F60" w:rsidRDefault="00EE6F60">
            <w:pPr>
              <w:pStyle w:val="ConsPlusNormal"/>
              <w:jc w:val="center"/>
            </w:pPr>
            <w:r>
              <w:t>150</w:t>
            </w:r>
          </w:p>
        </w:tc>
        <w:tc>
          <w:tcPr>
            <w:tcW w:w="1020" w:type="dxa"/>
            <w:tcBorders>
              <w:top w:val="nil"/>
              <w:bottom w:val="nil"/>
            </w:tcBorders>
            <w:vAlign w:val="center"/>
          </w:tcPr>
          <w:p w:rsidR="00EE6F60" w:rsidRDefault="00EE6F60">
            <w:pPr>
              <w:pStyle w:val="ConsPlusNormal"/>
              <w:jc w:val="center"/>
            </w:pPr>
            <w:r>
              <w:t>4</w:t>
            </w:r>
          </w:p>
        </w:tc>
        <w:tc>
          <w:tcPr>
            <w:tcW w:w="1077" w:type="dxa"/>
            <w:tcBorders>
              <w:top w:val="nil"/>
              <w:bottom w:val="nil"/>
            </w:tcBorders>
            <w:vAlign w:val="center"/>
          </w:tcPr>
          <w:p w:rsidR="00EE6F60" w:rsidRDefault="00EE6F60">
            <w:pPr>
              <w:pStyle w:val="ConsPlusNormal"/>
              <w:jc w:val="center"/>
            </w:pPr>
            <w:r>
              <w:t>140</w:t>
            </w:r>
          </w:p>
        </w:tc>
        <w:tc>
          <w:tcPr>
            <w:tcW w:w="1191" w:type="dxa"/>
            <w:tcBorders>
              <w:top w:val="nil"/>
              <w:bottom w:val="nil"/>
            </w:tcBorders>
            <w:vAlign w:val="center"/>
          </w:tcPr>
          <w:p w:rsidR="00EE6F60" w:rsidRDefault="00EE6F60">
            <w:pPr>
              <w:pStyle w:val="ConsPlusNormal"/>
              <w:jc w:val="center"/>
            </w:pPr>
            <w:r>
              <w:t>350</w:t>
            </w:r>
          </w:p>
        </w:tc>
        <w:tc>
          <w:tcPr>
            <w:tcW w:w="1247" w:type="dxa"/>
            <w:tcBorders>
              <w:top w:val="nil"/>
              <w:bottom w:val="nil"/>
            </w:tcBorders>
            <w:vAlign w:val="center"/>
          </w:tcPr>
          <w:p w:rsidR="00EE6F60" w:rsidRDefault="00EE6F60">
            <w:pPr>
              <w:pStyle w:val="ConsPlusNormal"/>
              <w:jc w:val="center"/>
            </w:pPr>
            <w:r>
              <w:t>1,6</w:t>
            </w:r>
          </w:p>
        </w:tc>
        <w:tc>
          <w:tcPr>
            <w:tcW w:w="1417" w:type="dxa"/>
            <w:tcBorders>
              <w:top w:val="nil"/>
              <w:bottom w:val="nil"/>
            </w:tcBorders>
            <w:vAlign w:val="center"/>
          </w:tcPr>
          <w:p w:rsidR="00EE6F60" w:rsidRDefault="00EE6F60">
            <w:pPr>
              <w:pStyle w:val="ConsPlusNormal"/>
              <w:jc w:val="center"/>
            </w:pPr>
            <w:r>
              <w:t>5100</w:t>
            </w:r>
          </w:p>
        </w:tc>
        <w:tc>
          <w:tcPr>
            <w:tcW w:w="1871" w:type="dxa"/>
            <w:tcBorders>
              <w:top w:val="nil"/>
              <w:bottom w:val="nil"/>
            </w:tcBorders>
            <w:vAlign w:val="center"/>
          </w:tcPr>
          <w:p w:rsidR="00EE6F60" w:rsidRDefault="00EE6F60">
            <w:pPr>
              <w:pStyle w:val="ConsPlusNormal"/>
              <w:jc w:val="center"/>
            </w:pPr>
            <w:r>
              <w:t>13·10</w:t>
            </w:r>
            <w:r>
              <w:rPr>
                <w:vertAlign w:val="superscript"/>
              </w:rPr>
              <w:t>-5</w:t>
            </w:r>
          </w:p>
        </w:tc>
      </w:tr>
      <w:tr w:rsidR="00EE6F60">
        <w:tblPrEx>
          <w:tblBorders>
            <w:insideH w:val="none" w:sz="0" w:space="0" w:color="auto"/>
          </w:tblBorders>
        </w:tblPrEx>
        <w:tc>
          <w:tcPr>
            <w:tcW w:w="1247" w:type="dxa"/>
            <w:tcBorders>
              <w:top w:val="nil"/>
              <w:bottom w:val="nil"/>
            </w:tcBorders>
            <w:vAlign w:val="center"/>
          </w:tcPr>
          <w:p w:rsidR="00EE6F60" w:rsidRDefault="00EE6F60">
            <w:pPr>
              <w:pStyle w:val="ConsPlusNormal"/>
              <w:jc w:val="center"/>
            </w:pPr>
            <w:r>
              <w:t>200</w:t>
            </w:r>
          </w:p>
        </w:tc>
        <w:tc>
          <w:tcPr>
            <w:tcW w:w="1020" w:type="dxa"/>
            <w:tcBorders>
              <w:top w:val="nil"/>
              <w:bottom w:val="nil"/>
            </w:tcBorders>
            <w:vAlign w:val="center"/>
          </w:tcPr>
          <w:p w:rsidR="00EE6F60" w:rsidRDefault="00EE6F60">
            <w:pPr>
              <w:pStyle w:val="ConsPlusNormal"/>
              <w:jc w:val="center"/>
            </w:pPr>
            <w:r>
              <w:t>6</w:t>
            </w:r>
          </w:p>
        </w:tc>
        <w:tc>
          <w:tcPr>
            <w:tcW w:w="1077" w:type="dxa"/>
            <w:tcBorders>
              <w:top w:val="nil"/>
              <w:bottom w:val="nil"/>
            </w:tcBorders>
            <w:vAlign w:val="center"/>
          </w:tcPr>
          <w:p w:rsidR="00EE6F60" w:rsidRDefault="00EE6F60">
            <w:pPr>
              <w:pStyle w:val="ConsPlusNormal"/>
              <w:jc w:val="center"/>
            </w:pPr>
            <w:r>
              <w:t>210</w:t>
            </w:r>
          </w:p>
        </w:tc>
        <w:tc>
          <w:tcPr>
            <w:tcW w:w="1191" w:type="dxa"/>
            <w:tcBorders>
              <w:top w:val="nil"/>
              <w:bottom w:val="nil"/>
            </w:tcBorders>
            <w:vAlign w:val="center"/>
          </w:tcPr>
          <w:p w:rsidR="00EE6F60" w:rsidRDefault="00EE6F60">
            <w:pPr>
              <w:pStyle w:val="ConsPlusNormal"/>
              <w:jc w:val="center"/>
            </w:pPr>
            <w:r>
              <w:t>600</w:t>
            </w:r>
          </w:p>
        </w:tc>
        <w:tc>
          <w:tcPr>
            <w:tcW w:w="1247" w:type="dxa"/>
            <w:tcBorders>
              <w:top w:val="nil"/>
              <w:bottom w:val="nil"/>
            </w:tcBorders>
            <w:vAlign w:val="center"/>
          </w:tcPr>
          <w:p w:rsidR="00EE6F60" w:rsidRDefault="00EE6F60">
            <w:pPr>
              <w:pStyle w:val="ConsPlusNormal"/>
              <w:jc w:val="center"/>
            </w:pPr>
            <w:r>
              <w:t>3</w:t>
            </w:r>
          </w:p>
        </w:tc>
        <w:tc>
          <w:tcPr>
            <w:tcW w:w="1417" w:type="dxa"/>
            <w:tcBorders>
              <w:top w:val="nil"/>
              <w:bottom w:val="nil"/>
            </w:tcBorders>
            <w:vAlign w:val="center"/>
          </w:tcPr>
          <w:p w:rsidR="00EE6F60" w:rsidRDefault="00EE6F60">
            <w:pPr>
              <w:pStyle w:val="ConsPlusNormal"/>
              <w:jc w:val="center"/>
            </w:pPr>
            <w:r>
              <w:t>7600</w:t>
            </w:r>
          </w:p>
        </w:tc>
        <w:tc>
          <w:tcPr>
            <w:tcW w:w="1871" w:type="dxa"/>
            <w:tcBorders>
              <w:top w:val="nil"/>
              <w:bottom w:val="nil"/>
            </w:tcBorders>
            <w:vAlign w:val="center"/>
          </w:tcPr>
          <w:p w:rsidR="00EE6F60" w:rsidRDefault="00EE6F60">
            <w:pPr>
              <w:pStyle w:val="ConsPlusNormal"/>
              <w:jc w:val="center"/>
            </w:pPr>
            <w:r>
              <w:t>3,5·10</w:t>
            </w:r>
            <w:r>
              <w:rPr>
                <w:vertAlign w:val="superscript"/>
              </w:rPr>
              <w:t>-5</w:t>
            </w:r>
          </w:p>
        </w:tc>
      </w:tr>
      <w:tr w:rsidR="00EE6F60">
        <w:tblPrEx>
          <w:tblBorders>
            <w:insideH w:val="none" w:sz="0" w:space="0" w:color="auto"/>
          </w:tblBorders>
        </w:tblPrEx>
        <w:tc>
          <w:tcPr>
            <w:tcW w:w="1247" w:type="dxa"/>
            <w:tcBorders>
              <w:top w:val="nil"/>
              <w:bottom w:val="single" w:sz="4" w:space="0" w:color="auto"/>
            </w:tcBorders>
            <w:vAlign w:val="center"/>
          </w:tcPr>
          <w:p w:rsidR="00EE6F60" w:rsidRDefault="00EE6F60">
            <w:pPr>
              <w:pStyle w:val="ConsPlusNormal"/>
              <w:jc w:val="center"/>
            </w:pPr>
            <w:r>
              <w:t>250</w:t>
            </w:r>
          </w:p>
        </w:tc>
        <w:tc>
          <w:tcPr>
            <w:tcW w:w="1020" w:type="dxa"/>
            <w:tcBorders>
              <w:top w:val="nil"/>
              <w:bottom w:val="single" w:sz="4" w:space="0" w:color="auto"/>
            </w:tcBorders>
            <w:vAlign w:val="center"/>
          </w:tcPr>
          <w:p w:rsidR="00EE6F60" w:rsidRDefault="00EE6F60">
            <w:pPr>
              <w:pStyle w:val="ConsPlusNormal"/>
              <w:jc w:val="center"/>
            </w:pPr>
            <w:r>
              <w:t>15</w:t>
            </w:r>
          </w:p>
        </w:tc>
        <w:tc>
          <w:tcPr>
            <w:tcW w:w="1077" w:type="dxa"/>
            <w:tcBorders>
              <w:top w:val="nil"/>
              <w:bottom w:val="single" w:sz="4" w:space="0" w:color="auto"/>
            </w:tcBorders>
            <w:vAlign w:val="center"/>
          </w:tcPr>
          <w:p w:rsidR="00EE6F60" w:rsidRDefault="00EE6F60">
            <w:pPr>
              <w:pStyle w:val="ConsPlusNormal"/>
              <w:jc w:val="center"/>
            </w:pPr>
            <w:r>
              <w:t>380</w:t>
            </w:r>
          </w:p>
        </w:tc>
        <w:tc>
          <w:tcPr>
            <w:tcW w:w="1191" w:type="dxa"/>
            <w:tcBorders>
              <w:top w:val="nil"/>
              <w:bottom w:val="single" w:sz="4" w:space="0" w:color="auto"/>
            </w:tcBorders>
            <w:vAlign w:val="center"/>
          </w:tcPr>
          <w:p w:rsidR="00EE6F60" w:rsidRDefault="00EE6F60">
            <w:pPr>
              <w:pStyle w:val="ConsPlusNormal"/>
              <w:jc w:val="center"/>
            </w:pPr>
            <w:r>
              <w:t>1000</w:t>
            </w:r>
          </w:p>
        </w:tc>
        <w:tc>
          <w:tcPr>
            <w:tcW w:w="1247" w:type="dxa"/>
            <w:tcBorders>
              <w:top w:val="nil"/>
              <w:bottom w:val="single" w:sz="4" w:space="0" w:color="auto"/>
            </w:tcBorders>
            <w:vAlign w:val="center"/>
          </w:tcPr>
          <w:p w:rsidR="00EE6F60" w:rsidRDefault="00EE6F60">
            <w:pPr>
              <w:pStyle w:val="ConsPlusNormal"/>
              <w:jc w:val="center"/>
            </w:pPr>
            <w:r>
              <w:t>7</w:t>
            </w:r>
          </w:p>
        </w:tc>
        <w:tc>
          <w:tcPr>
            <w:tcW w:w="1417" w:type="dxa"/>
            <w:tcBorders>
              <w:top w:val="nil"/>
              <w:bottom w:val="single" w:sz="4" w:space="0" w:color="auto"/>
            </w:tcBorders>
            <w:vAlign w:val="center"/>
          </w:tcPr>
          <w:p w:rsidR="00EE6F60" w:rsidRDefault="00EE6F60">
            <w:pPr>
              <w:pStyle w:val="ConsPlusNormal"/>
              <w:jc w:val="center"/>
            </w:pPr>
            <w:r>
              <w:t>13700</w:t>
            </w:r>
          </w:p>
        </w:tc>
        <w:tc>
          <w:tcPr>
            <w:tcW w:w="1871" w:type="dxa"/>
            <w:tcBorders>
              <w:top w:val="nil"/>
              <w:bottom w:val="single" w:sz="4" w:space="0" w:color="auto"/>
            </w:tcBorders>
            <w:vAlign w:val="center"/>
          </w:tcPr>
          <w:p w:rsidR="00EE6F60" w:rsidRDefault="00EE6F60">
            <w:pPr>
              <w:pStyle w:val="ConsPlusNormal"/>
              <w:jc w:val="center"/>
            </w:pPr>
            <w:r>
              <w:t>1,8·10</w:t>
            </w:r>
            <w:r>
              <w:rPr>
                <w:vertAlign w:val="superscript"/>
              </w:rPr>
              <w:t>-5</w:t>
            </w:r>
          </w:p>
        </w:tc>
      </w:tr>
    </w:tbl>
    <w:p w:rsidR="00EE6F60" w:rsidRDefault="00EE6F60">
      <w:pPr>
        <w:pStyle w:val="ConsPlusNormal"/>
        <w:jc w:val="both"/>
      </w:pPr>
    </w:p>
    <w:p w:rsidR="00EE6F60" w:rsidRDefault="00EE6F60">
      <w:pPr>
        <w:pStyle w:val="ConsPlusNormal"/>
        <w:ind w:firstLine="540"/>
        <w:jc w:val="both"/>
      </w:pPr>
      <w:bookmarkStart w:id="34" w:name="P1165"/>
      <w:bookmarkEnd w:id="34"/>
      <w:r>
        <w:t xml:space="preserve">12.15 Потери напора (давления) в счетчиках </w:t>
      </w:r>
      <w:r>
        <w:rPr>
          <w:i/>
        </w:rPr>
        <w:t>h</w:t>
      </w:r>
      <w:r>
        <w:t xml:space="preserve">, м вод. ст., при максимальном расчетном расходе воды </w:t>
      </w:r>
      <w:r>
        <w:rPr>
          <w:i/>
        </w:rPr>
        <w:t>q</w:t>
      </w:r>
      <w:r>
        <w:t xml:space="preserve"> (</w:t>
      </w:r>
      <w:r>
        <w:rPr>
          <w:i/>
        </w:rPr>
        <w:t>q</w:t>
      </w:r>
      <w:r>
        <w:rPr>
          <w:i/>
          <w:vertAlign w:val="superscript"/>
        </w:rPr>
        <w:t>tot</w:t>
      </w:r>
      <w:r>
        <w:t xml:space="preserve">, </w:t>
      </w:r>
      <w:r>
        <w:rPr>
          <w:i/>
        </w:rPr>
        <w:t>q</w:t>
      </w:r>
      <w:r>
        <w:rPr>
          <w:i/>
          <w:vertAlign w:val="superscript"/>
        </w:rPr>
        <w:t>h</w:t>
      </w:r>
      <w:r>
        <w:t xml:space="preserve">, </w:t>
      </w:r>
      <w:r>
        <w:rPr>
          <w:i/>
        </w:rPr>
        <w:t>q</w:t>
      </w:r>
      <w:r>
        <w:rPr>
          <w:i/>
          <w:vertAlign w:val="superscript"/>
        </w:rPr>
        <w:t>c</w:t>
      </w:r>
      <w:r>
        <w:t>), л/с, следует определять по формуле</w:t>
      </w:r>
    </w:p>
    <w:p w:rsidR="00EE6F60" w:rsidRDefault="00EE6F60">
      <w:pPr>
        <w:pStyle w:val="ConsPlusNormal"/>
        <w:jc w:val="both"/>
      </w:pPr>
    </w:p>
    <w:p w:rsidR="00EE6F60" w:rsidRDefault="00EE6F60">
      <w:pPr>
        <w:pStyle w:val="ConsPlusNormal"/>
        <w:jc w:val="center"/>
      </w:pPr>
      <w:r>
        <w:rPr>
          <w:i/>
        </w:rPr>
        <w:t>h</w:t>
      </w:r>
      <w:r>
        <w:t xml:space="preserve"> = </w:t>
      </w:r>
      <w:r>
        <w:rPr>
          <w:i/>
        </w:rPr>
        <w:t>Sq</w:t>
      </w:r>
      <w:r>
        <w:rPr>
          <w:vertAlign w:val="superscript"/>
        </w:rPr>
        <w:t>2</w:t>
      </w:r>
      <w:r>
        <w:t>, (18)</w:t>
      </w:r>
    </w:p>
    <w:p w:rsidR="00EE6F60" w:rsidRDefault="00EE6F60">
      <w:pPr>
        <w:pStyle w:val="ConsPlusNormal"/>
        <w:jc w:val="both"/>
      </w:pPr>
    </w:p>
    <w:p w:rsidR="00EE6F60" w:rsidRDefault="00EE6F60">
      <w:pPr>
        <w:pStyle w:val="ConsPlusNormal"/>
        <w:ind w:firstLine="540"/>
        <w:jc w:val="both"/>
      </w:pPr>
      <w:r>
        <w:lastRenderedPageBreak/>
        <w:t xml:space="preserve">где </w:t>
      </w:r>
      <w:r>
        <w:rPr>
          <w:i/>
        </w:rPr>
        <w:t>S -</w:t>
      </w:r>
      <w:r>
        <w:t xml:space="preserve"> гидравлическое сопротивление счетчика, принимаемое согласно паспорту водосчетчика.</w:t>
      </w:r>
    </w:p>
    <w:p w:rsidR="00EE6F60" w:rsidRDefault="00EE6F60">
      <w:pPr>
        <w:pStyle w:val="ConsPlusNormal"/>
        <w:jc w:val="both"/>
      </w:pPr>
      <w:r>
        <w:t xml:space="preserve">(в ред. </w:t>
      </w:r>
      <w:hyperlink r:id="rId309">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bookmarkStart w:id="35" w:name="P1171"/>
      <w:bookmarkEnd w:id="35"/>
      <w:r>
        <w:t xml:space="preserve">12.16 Счетчик с диаметром условного прохода, выбранным в соответствии с требованиями </w:t>
      </w:r>
      <w:hyperlink w:anchor="P1065">
        <w:r>
          <w:rPr>
            <w:color w:val="0000FF"/>
          </w:rPr>
          <w:t>12.14</w:t>
        </w:r>
      </w:hyperlink>
      <w:r>
        <w:t>, следует проверять:</w:t>
      </w:r>
    </w:p>
    <w:p w:rsidR="00EE6F60" w:rsidRDefault="00EE6F60">
      <w:pPr>
        <w:pStyle w:val="ConsPlusNormal"/>
        <w:jc w:val="both"/>
      </w:pPr>
      <w:r>
        <w:t xml:space="preserve">(в ред. </w:t>
      </w:r>
      <w:hyperlink r:id="rId310">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а) на пропуск максимального (расчетного) секундного расхода воды; при этом потери напора (давления) в счетчиках холодной воды не должны превышать: 5 м вод. ст. (0,05 МПа) - для крыльчатых и 2,5 м вод. ст. (0,025 МПа) - для турбинных счетчиков;</w:t>
      </w:r>
    </w:p>
    <w:p w:rsidR="00EE6F60" w:rsidRDefault="00EE6F60">
      <w:pPr>
        <w:pStyle w:val="ConsPlusNormal"/>
        <w:spacing w:before="220"/>
        <w:ind w:firstLine="540"/>
        <w:jc w:val="both"/>
      </w:pPr>
      <w:bookmarkStart w:id="36" w:name="P1174"/>
      <w:bookmarkEnd w:id="36"/>
      <w:r>
        <w:t>б) на пропуск максимального (расчетного) секундного расхода воды с учетом подачи расчетного расхода воды на внутреннее пожаротушение; при этом потери давления в счетчике не должны превышать 10 м вод. ст. (0,1 МПа) - для крыльчатых и 5 м вод. ст. (0,05 МПа) - для турбинных счетчиков.</w:t>
      </w:r>
    </w:p>
    <w:p w:rsidR="00EE6F60" w:rsidRDefault="00EE6F60">
      <w:pPr>
        <w:pStyle w:val="ConsPlusNormal"/>
        <w:jc w:val="both"/>
      </w:pPr>
      <w:r>
        <w:t xml:space="preserve">(в ред. </w:t>
      </w:r>
      <w:hyperlink r:id="rId311">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в) исключено с 19.01.2024. - </w:t>
      </w:r>
      <w:hyperlink r:id="rId312">
        <w:r>
          <w:rPr>
            <w:color w:val="0000FF"/>
          </w:rPr>
          <w:t>Изменение N 3</w:t>
        </w:r>
      </w:hyperlink>
      <w:r>
        <w:t>, утв. Приказом Минстроя России от 18.12.2023 N 935/пр.</w:t>
      </w:r>
    </w:p>
    <w:p w:rsidR="00EE6F60" w:rsidRDefault="00EE6F60">
      <w:pPr>
        <w:pStyle w:val="ConsPlusNormal"/>
        <w:spacing w:before="220"/>
        <w:ind w:firstLine="540"/>
        <w:jc w:val="both"/>
      </w:pPr>
      <w:r>
        <w:t>12.17 При необходимости измерения расхода воды и невозможности использовать для этой цели тахометрические счетчики воды следует применять расходомеры других типов.</w:t>
      </w:r>
    </w:p>
    <w:p w:rsidR="00EE6F60" w:rsidRDefault="00EE6F60">
      <w:pPr>
        <w:pStyle w:val="ConsPlusNormal"/>
        <w:spacing w:before="220"/>
        <w:ind w:firstLine="540"/>
        <w:jc w:val="both"/>
      </w:pPr>
      <w:r>
        <w:t>Выбор диаметра условного прохода и установку расходомеров следует проводить согласно требованиям соответствующих технических условий на проектирование:</w:t>
      </w:r>
    </w:p>
    <w:p w:rsidR="00EE6F60" w:rsidRDefault="00EE6F60">
      <w:pPr>
        <w:pStyle w:val="ConsPlusNormal"/>
        <w:spacing w:before="220"/>
        <w:ind w:firstLine="540"/>
        <w:jc w:val="both"/>
      </w:pPr>
      <w:r>
        <w:t xml:space="preserve">- счетчика метрологического класса С (по </w:t>
      </w:r>
      <w:hyperlink r:id="rId313">
        <w:r>
          <w:rPr>
            <w:color w:val="0000FF"/>
          </w:rPr>
          <w:t>ГОСТ Р 50193.1</w:t>
        </w:r>
      </w:hyperlink>
      <w:r>
        <w:t>);</w:t>
      </w:r>
    </w:p>
    <w:p w:rsidR="00EE6F60" w:rsidRDefault="00EE6F60">
      <w:pPr>
        <w:pStyle w:val="ConsPlusNormal"/>
        <w:spacing w:before="220"/>
        <w:ind w:firstLine="540"/>
        <w:jc w:val="both"/>
      </w:pPr>
      <w:r>
        <w:t xml:space="preserve">- нескольких счетчиков одинакового диаметра (устанавливаются параллельно), число которых определяется расчетом при условии выполнения требований </w:t>
      </w:r>
      <w:hyperlink w:anchor="P1171">
        <w:r>
          <w:rPr>
            <w:color w:val="0000FF"/>
          </w:rPr>
          <w:t>12.16</w:t>
        </w:r>
      </w:hyperlink>
      <w:r>
        <w:t>.</w:t>
      </w:r>
    </w:p>
    <w:p w:rsidR="00EE6F60" w:rsidRDefault="00EE6F60">
      <w:pPr>
        <w:pStyle w:val="ConsPlusNormal"/>
        <w:jc w:val="both"/>
      </w:pPr>
      <w:r>
        <w:t xml:space="preserve">(п. 12.17 в ред. </w:t>
      </w:r>
      <w:hyperlink r:id="rId314">
        <w:r>
          <w:rPr>
            <w:color w:val="0000FF"/>
          </w:rPr>
          <w:t>Изменения N 3</w:t>
        </w:r>
      </w:hyperlink>
      <w:r>
        <w:t>, утв. Приказом Минстроя России от 18.12.2023 N 935/пр)</w:t>
      </w:r>
    </w:p>
    <w:p w:rsidR="00EE6F60" w:rsidRDefault="00EE6F60">
      <w:pPr>
        <w:pStyle w:val="ConsPlusNormal"/>
        <w:jc w:val="both"/>
      </w:pPr>
    </w:p>
    <w:p w:rsidR="00EE6F60" w:rsidRDefault="00EE6F60">
      <w:pPr>
        <w:pStyle w:val="ConsPlusTitle"/>
        <w:ind w:firstLine="540"/>
        <w:jc w:val="both"/>
        <w:outlineLvl w:val="1"/>
      </w:pPr>
      <w:r>
        <w:t>13 Насосные установки</w:t>
      </w:r>
    </w:p>
    <w:p w:rsidR="00EE6F60" w:rsidRDefault="00EE6F60">
      <w:pPr>
        <w:pStyle w:val="ConsPlusNormal"/>
        <w:jc w:val="both"/>
      </w:pPr>
    </w:p>
    <w:p w:rsidR="00EE6F60" w:rsidRDefault="00EE6F60">
      <w:pPr>
        <w:pStyle w:val="ConsPlusNormal"/>
        <w:ind w:firstLine="540"/>
        <w:jc w:val="both"/>
      </w:pPr>
      <w:r>
        <w:t>13.1 При постоянном или периодическом недостатке напора (давления) в системах холодного и горячего водоснабжения, а также при необходимости поддержания принудительной циркуляции в системе горячего водоснабжения следует предусматривать устройство насосных установок.</w:t>
      </w:r>
    </w:p>
    <w:p w:rsidR="00EE6F60" w:rsidRDefault="00EE6F60">
      <w:pPr>
        <w:pStyle w:val="ConsPlusNormal"/>
        <w:spacing w:before="220"/>
        <w:ind w:firstLine="540"/>
        <w:jc w:val="both"/>
      </w:pPr>
      <w:r>
        <w:t>13.2 Тип насосной установки и режим ее работы следует определять на основании технико-экономического сравнения разработанных вариантов:</w:t>
      </w:r>
    </w:p>
    <w:p w:rsidR="00EE6F60" w:rsidRDefault="00EE6F60">
      <w:pPr>
        <w:pStyle w:val="ConsPlusNormal"/>
        <w:spacing w:before="220"/>
        <w:ind w:firstLine="540"/>
        <w:jc w:val="both"/>
      </w:pPr>
      <w:r>
        <w:t>- непрерывно или периодически действующих насосов при отсутствии регулирующих емкостей;</w:t>
      </w:r>
    </w:p>
    <w:p w:rsidR="00EE6F60" w:rsidRDefault="00EE6F60">
      <w:pPr>
        <w:pStyle w:val="ConsPlusNormal"/>
        <w:spacing w:before="220"/>
        <w:ind w:firstLine="540"/>
        <w:jc w:val="both"/>
      </w:pPr>
      <w:r>
        <w:t>- насосов производительностью, равной или превышающей максимальный часовой расход воды работающих в повторно-кратковременном режиме совместно с гидропневматическими водонапорными баками или баками мембранного типа;</w:t>
      </w:r>
    </w:p>
    <w:p w:rsidR="00EE6F60" w:rsidRDefault="00EE6F60">
      <w:pPr>
        <w:pStyle w:val="ConsPlusNormal"/>
        <w:spacing w:before="220"/>
        <w:ind w:firstLine="540"/>
        <w:jc w:val="both"/>
      </w:pPr>
      <w:r>
        <w:t>- непрерывно или периодически действующих насосов производительностью менее максимального часового расхода воды, работающих совместно с аккумулирующей емкостью.</w:t>
      </w:r>
    </w:p>
    <w:p w:rsidR="00EE6F60" w:rsidRDefault="00EE6F60">
      <w:pPr>
        <w:pStyle w:val="ConsPlusNormal"/>
        <w:spacing w:before="220"/>
        <w:ind w:firstLine="540"/>
        <w:jc w:val="both"/>
      </w:pPr>
      <w:r>
        <w:t xml:space="preserve">13.3 Насосные установки, подающие воду в здания на хозяйственно-питьевые нужды, допускается располагать в этих зданиях, а также в помещениях ИТП, бойлерных и котельных с учетом требований по защите от шума и вибраций в соответствии с требованиями </w:t>
      </w:r>
      <w:hyperlink w:anchor="P6406">
        <w:r>
          <w:rPr>
            <w:color w:val="0000FF"/>
          </w:rPr>
          <w:t>[18]</w:t>
        </w:r>
      </w:hyperlink>
      <w:r>
        <w:t xml:space="preserve">. Насосные </w:t>
      </w:r>
      <w:r>
        <w:lastRenderedPageBreak/>
        <w:t xml:space="preserve">установки данных систем должны соответствовать требованиям </w:t>
      </w:r>
      <w:hyperlink w:anchor="P6398">
        <w:r>
          <w:rPr>
            <w:color w:val="0000FF"/>
          </w:rPr>
          <w:t>[11]</w:t>
        </w:r>
      </w:hyperlink>
      <w:r>
        <w:t>.</w:t>
      </w:r>
    </w:p>
    <w:p w:rsidR="00EE6F60" w:rsidRDefault="00EE6F60">
      <w:pPr>
        <w:pStyle w:val="ConsPlusNormal"/>
        <w:jc w:val="both"/>
      </w:pPr>
      <w:r>
        <w:t xml:space="preserve">(в ред. </w:t>
      </w:r>
      <w:hyperlink r:id="rId315">
        <w:r>
          <w:rPr>
            <w:color w:val="0000FF"/>
          </w:rPr>
          <w:t>Изменения N 2</w:t>
        </w:r>
      </w:hyperlink>
      <w:r>
        <w:t xml:space="preserve">, утв. Приказом Минстроя России от 31.05.2022 N 434/пр, </w:t>
      </w:r>
      <w:hyperlink r:id="rId316">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13.4 Исключен с 19.01.2024. - </w:t>
      </w:r>
      <w:hyperlink r:id="rId317">
        <w:r>
          <w:rPr>
            <w:color w:val="0000FF"/>
          </w:rPr>
          <w:t>Изменение N 3</w:t>
        </w:r>
      </w:hyperlink>
      <w:r>
        <w:t>, утв. Приказом Минстроя России от 18.12.2023 N 935/пр.</w:t>
      </w:r>
    </w:p>
    <w:p w:rsidR="00EE6F60" w:rsidRDefault="00EE6F60">
      <w:pPr>
        <w:pStyle w:val="ConsPlusNormal"/>
        <w:spacing w:before="220"/>
        <w:ind w:firstLine="540"/>
        <w:jc w:val="both"/>
      </w:pPr>
      <w:r>
        <w:t xml:space="preserve">13.5 Помещения с гидропневматическими баками не допускается располагать непосредственно (рядом, сверху, снизу) с помещениями, где возможно одновременное пребывание большого числа людей - 50 человек и более (зрительный зал, сцена, гардеробная и т.п.). Требования к расположению гидропневматических баков на технических этажах приведены в </w:t>
      </w:r>
      <w:hyperlink w:anchor="P6393">
        <w:r>
          <w:rPr>
            <w:color w:val="0000FF"/>
          </w:rPr>
          <w:t>[7]</w:t>
        </w:r>
      </w:hyperlink>
      <w:r>
        <w:t>.</w:t>
      </w:r>
    </w:p>
    <w:p w:rsidR="00EE6F60" w:rsidRDefault="00EE6F60">
      <w:pPr>
        <w:pStyle w:val="ConsPlusNormal"/>
        <w:spacing w:before="220"/>
        <w:ind w:firstLine="540"/>
        <w:jc w:val="both"/>
      </w:pPr>
      <w:r>
        <w:t>13.6 Насосные установки и иные источники вибраций и шума следует размещать с учетом требований [</w:t>
      </w:r>
      <w:hyperlink w:anchor="P6404">
        <w:r>
          <w:rPr>
            <w:color w:val="0000FF"/>
          </w:rPr>
          <w:t>17</w:t>
        </w:r>
      </w:hyperlink>
      <w:r>
        <w:t xml:space="preserve">, </w:t>
      </w:r>
      <w:hyperlink r:id="rId318">
        <w:r>
          <w:rPr>
            <w:color w:val="0000FF"/>
          </w:rPr>
          <w:t>пункт 137</w:t>
        </w:r>
      </w:hyperlink>
      <w:r>
        <w:t>].</w:t>
      </w:r>
    </w:p>
    <w:p w:rsidR="00EE6F60" w:rsidRDefault="00EE6F60">
      <w:pPr>
        <w:pStyle w:val="ConsPlusNormal"/>
        <w:jc w:val="both"/>
      </w:pPr>
      <w:r>
        <w:t xml:space="preserve">(п. 13.6 в ред. </w:t>
      </w:r>
      <w:hyperlink r:id="rId319">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13.7 Исключен с 19.01.2024. - </w:t>
      </w:r>
      <w:hyperlink r:id="rId320">
        <w:r>
          <w:rPr>
            <w:color w:val="0000FF"/>
          </w:rPr>
          <w:t>Изменение N 3</w:t>
        </w:r>
      </w:hyperlink>
      <w:r>
        <w:t>, утв. Приказом Минстроя России от 18.12.2023 N 935/пр.</w:t>
      </w:r>
    </w:p>
    <w:p w:rsidR="00EE6F60" w:rsidRDefault="00EE6F60">
      <w:pPr>
        <w:pStyle w:val="ConsPlusNormal"/>
        <w:spacing w:before="220"/>
        <w:ind w:firstLine="540"/>
        <w:jc w:val="both"/>
      </w:pPr>
      <w:r>
        <w:t>13.8 Насосные установки для производственных нужд размещают непосредственно в цехах, потребляющих воду. При необходимости следует предусматривать ограждение насосной установки.</w:t>
      </w:r>
    </w:p>
    <w:p w:rsidR="00EE6F60" w:rsidRDefault="00EE6F60">
      <w:pPr>
        <w:pStyle w:val="ConsPlusNormal"/>
        <w:jc w:val="both"/>
      </w:pPr>
      <w:r>
        <w:t xml:space="preserve">(в ред. </w:t>
      </w:r>
      <w:hyperlink r:id="rId321">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13.9 Производительность хозяйственно-питьевых и производственных насосных установок следует принимать:</w:t>
      </w:r>
    </w:p>
    <w:p w:rsidR="00EE6F60" w:rsidRDefault="00EE6F60">
      <w:pPr>
        <w:pStyle w:val="ConsPlusNormal"/>
        <w:spacing w:before="220"/>
        <w:ind w:firstLine="540"/>
        <w:jc w:val="both"/>
      </w:pPr>
      <w:r>
        <w:t>- при отсутствии регулирующей емкости - не менее максимального секундного расхода воды;</w:t>
      </w:r>
    </w:p>
    <w:p w:rsidR="00EE6F60" w:rsidRDefault="00EE6F60">
      <w:pPr>
        <w:pStyle w:val="ConsPlusNormal"/>
        <w:spacing w:before="220"/>
        <w:ind w:firstLine="540"/>
        <w:jc w:val="both"/>
      </w:pPr>
      <w:r>
        <w:t xml:space="preserve">- при наличии водонапорного или гидропневматического бака (объемом согласно </w:t>
      </w:r>
      <w:hyperlink w:anchor="P1286">
        <w:r>
          <w:rPr>
            <w:color w:val="0000FF"/>
          </w:rPr>
          <w:t>14.8</w:t>
        </w:r>
      </w:hyperlink>
      <w:r>
        <w:t>) и насосов, работающих в повторно-кратковременном режиме, - не менее максимального часового расхода воды;</w:t>
      </w:r>
    </w:p>
    <w:p w:rsidR="00EE6F60" w:rsidRDefault="00EE6F60">
      <w:pPr>
        <w:pStyle w:val="ConsPlusNormal"/>
        <w:jc w:val="both"/>
      </w:pPr>
      <w:r>
        <w:t xml:space="preserve">(в ред. </w:t>
      </w:r>
      <w:hyperlink r:id="rId322">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 при максимальном использовании регулирующей емкости водонапорного бака или резервуара - согласно </w:t>
      </w:r>
      <w:hyperlink w:anchor="P1258">
        <w:r>
          <w:rPr>
            <w:color w:val="0000FF"/>
          </w:rPr>
          <w:t>разделу 14</w:t>
        </w:r>
      </w:hyperlink>
      <w:r>
        <w:t>.</w:t>
      </w:r>
    </w:p>
    <w:p w:rsidR="00EE6F60" w:rsidRDefault="00EE6F60">
      <w:pPr>
        <w:pStyle w:val="ConsPlusNormal"/>
        <w:spacing w:before="220"/>
        <w:ind w:firstLine="540"/>
        <w:jc w:val="both"/>
      </w:pPr>
      <w:r>
        <w:t>13.10 При нескольких зонах водоснабжения по высоте здания или при наличии потребителей с разными требуемыми напорами подачу воды в систему хозяйственно-питьевого водоснабжения следует предусматривать повысительными насосными установками отдельно для каждой зоны (потребителя), с учетом расхода воды на нужды холодного и горячего водоснабжения. Использовать каскадные схемы подключения насосных станций по высоте здания не допускается.</w:t>
      </w:r>
    </w:p>
    <w:p w:rsidR="00EE6F60" w:rsidRDefault="00EE6F60">
      <w:pPr>
        <w:pStyle w:val="ConsPlusNormal"/>
        <w:jc w:val="both"/>
      </w:pPr>
      <w:r>
        <w:t xml:space="preserve">(п. 13.10 в ред. </w:t>
      </w:r>
      <w:hyperlink r:id="rId323">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13.11 Напор (давление) </w:t>
      </w:r>
      <w:r>
        <w:rPr>
          <w:i/>
        </w:rPr>
        <w:t>H</w:t>
      </w:r>
      <w:r>
        <w:rPr>
          <w:i/>
          <w:vertAlign w:val="subscript"/>
        </w:rPr>
        <w:t>p</w:t>
      </w:r>
      <w:r>
        <w:t>, м вод. ст., развиваемый повысительной насосной установкой для систем водоснабжения, следует определять с учетом минимального гарантированного напора (давления) в наружной водопроводной сети</w:t>
      </w:r>
    </w:p>
    <w:p w:rsidR="00EE6F60" w:rsidRDefault="00EE6F60">
      <w:pPr>
        <w:pStyle w:val="ConsPlusNormal"/>
        <w:jc w:val="both"/>
      </w:pPr>
    </w:p>
    <w:p w:rsidR="00EE6F60" w:rsidRDefault="00EE6F60">
      <w:pPr>
        <w:pStyle w:val="ConsPlusNormal"/>
        <w:jc w:val="center"/>
      </w:pPr>
      <w:r>
        <w:rPr>
          <w:noProof/>
          <w:position w:val="-11"/>
        </w:rPr>
        <w:drawing>
          <wp:inline distT="0" distB="0" distL="0" distR="0">
            <wp:extent cx="2321560" cy="28194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321560" cy="281940"/>
                    </a:xfrm>
                    <a:prstGeom prst="rect">
                      <a:avLst/>
                    </a:prstGeom>
                    <a:noFill/>
                    <a:ln>
                      <a:noFill/>
                    </a:ln>
                  </pic:spPr>
                </pic:pic>
              </a:graphicData>
            </a:graphic>
          </wp:inline>
        </w:drawing>
      </w:r>
      <w:r>
        <w:t xml:space="preserve"> (19)</w:t>
      </w:r>
    </w:p>
    <w:p w:rsidR="00EE6F60" w:rsidRDefault="00EE6F60">
      <w:pPr>
        <w:pStyle w:val="ConsPlusNormal"/>
        <w:jc w:val="both"/>
      </w:pPr>
    </w:p>
    <w:p w:rsidR="00EE6F60" w:rsidRDefault="00EE6F60">
      <w:pPr>
        <w:pStyle w:val="ConsPlusNormal"/>
        <w:ind w:firstLine="540"/>
        <w:jc w:val="both"/>
      </w:pPr>
      <w:r>
        <w:t xml:space="preserve">где </w:t>
      </w:r>
      <w:r>
        <w:rPr>
          <w:i/>
        </w:rPr>
        <w:t>H</w:t>
      </w:r>
      <w:r>
        <w:rPr>
          <w:i/>
          <w:vertAlign w:val="subscript"/>
        </w:rPr>
        <w:t>geom</w:t>
      </w:r>
      <w:r>
        <w:t xml:space="preserve"> </w:t>
      </w:r>
      <w:r>
        <w:rPr>
          <w:i/>
        </w:rPr>
        <w:t>-</w:t>
      </w:r>
      <w:r>
        <w:t xml:space="preserve"> геометрическая высота подачи воды от оси насоса до диктующего санитарно-технического прибора (пожарного крана), м;</w:t>
      </w:r>
    </w:p>
    <w:p w:rsidR="00EE6F60" w:rsidRDefault="00EE6F60">
      <w:pPr>
        <w:pStyle w:val="ConsPlusNormal"/>
        <w:spacing w:before="220"/>
        <w:ind w:firstLine="540"/>
        <w:jc w:val="both"/>
      </w:pPr>
      <w:r>
        <w:rPr>
          <w:noProof/>
          <w:position w:val="-11"/>
        </w:rPr>
        <w:lastRenderedPageBreak/>
        <w:drawing>
          <wp:inline distT="0" distB="0" distL="0" distR="0">
            <wp:extent cx="575945" cy="28194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575945" cy="281940"/>
                    </a:xfrm>
                    <a:prstGeom prst="rect">
                      <a:avLst/>
                    </a:prstGeom>
                    <a:noFill/>
                    <a:ln>
                      <a:noFill/>
                    </a:ln>
                  </pic:spPr>
                </pic:pic>
              </a:graphicData>
            </a:graphic>
          </wp:inline>
        </w:drawing>
      </w:r>
      <w:r>
        <w:t xml:space="preserve"> </w:t>
      </w:r>
      <w:r>
        <w:rPr>
          <w:i/>
        </w:rPr>
        <w:t>-</w:t>
      </w:r>
      <w:r>
        <w:t xml:space="preserve"> сумма потерь напора (давления) в сети водопровода холодной или горячей воды (в узле ввода, счетчиках, трубопроводах, арматуре) по диктующему направлению до диктующего санитарно-технического прибора (пожарного крана), м вод. ст., определяемых согласно </w:t>
      </w:r>
      <w:hyperlink w:anchor="P792">
        <w:r>
          <w:rPr>
            <w:color w:val="0000FF"/>
          </w:rPr>
          <w:t>разделам 8</w:t>
        </w:r>
      </w:hyperlink>
      <w:r>
        <w:t xml:space="preserve">, </w:t>
      </w:r>
      <w:hyperlink w:anchor="P912">
        <w:r>
          <w:rPr>
            <w:color w:val="0000FF"/>
          </w:rPr>
          <w:t>10</w:t>
        </w:r>
      </w:hyperlink>
      <w:r>
        <w:t xml:space="preserve"> и </w:t>
      </w:r>
      <w:hyperlink w:anchor="P1039">
        <w:r>
          <w:rPr>
            <w:color w:val="0000FF"/>
          </w:rPr>
          <w:t>12</w:t>
        </w:r>
      </w:hyperlink>
      <w:r>
        <w:t>;</w:t>
      </w:r>
    </w:p>
    <w:p w:rsidR="00EE6F60" w:rsidRDefault="00EE6F60">
      <w:pPr>
        <w:pStyle w:val="ConsPlusNormal"/>
        <w:spacing w:before="220"/>
        <w:ind w:firstLine="540"/>
        <w:jc w:val="both"/>
      </w:pPr>
      <w:r>
        <w:rPr>
          <w:i/>
        </w:rPr>
        <w:t>H</w:t>
      </w:r>
      <w:r>
        <w:rPr>
          <w:vertAlign w:val="subscript"/>
        </w:rPr>
        <w:t>пр</w:t>
      </w:r>
      <w:r>
        <w:t xml:space="preserve"> </w:t>
      </w:r>
      <w:r>
        <w:rPr>
          <w:i/>
        </w:rPr>
        <w:t>-</w:t>
      </w:r>
      <w:r>
        <w:t xml:space="preserve"> напор (давление) перед прибором, м вод. ст., принимаемый согласно </w:t>
      </w:r>
      <w:hyperlink w:anchor="P845">
        <w:r>
          <w:rPr>
            <w:color w:val="0000FF"/>
          </w:rPr>
          <w:t>8.21</w:t>
        </w:r>
      </w:hyperlink>
      <w:r>
        <w:t>;</w:t>
      </w:r>
    </w:p>
    <w:p w:rsidR="00EE6F60" w:rsidRDefault="00EE6F60">
      <w:pPr>
        <w:pStyle w:val="ConsPlusNormal"/>
        <w:spacing w:before="220"/>
        <w:ind w:firstLine="540"/>
        <w:jc w:val="both"/>
      </w:pPr>
      <w:r>
        <w:rPr>
          <w:i/>
        </w:rPr>
        <w:t>H</w:t>
      </w:r>
      <w:r>
        <w:rPr>
          <w:vertAlign w:val="subscript"/>
        </w:rPr>
        <w:t>гар</w:t>
      </w:r>
      <w:r>
        <w:t xml:space="preserve"> - минимальный гарантированный напор (давление) в наружной водопроводной сети, м вод. ст.</w:t>
      </w:r>
    </w:p>
    <w:p w:rsidR="00EE6F60" w:rsidRDefault="00EE6F60">
      <w:pPr>
        <w:pStyle w:val="ConsPlusNormal"/>
        <w:spacing w:before="220"/>
        <w:ind w:firstLine="540"/>
        <w:jc w:val="both"/>
      </w:pPr>
      <w:r>
        <w:t>13.12 В централизованных системах горячего водоснабжения при недостаточном напоре (давлении) воды в наружной сети водопровода на подающем трубопроводе устанавливают циркуляционно-повысительные насосы.</w:t>
      </w:r>
    </w:p>
    <w:p w:rsidR="00EE6F60" w:rsidRDefault="00EE6F60">
      <w:pPr>
        <w:pStyle w:val="ConsPlusNormal"/>
        <w:jc w:val="both"/>
      </w:pPr>
      <w:r>
        <w:t xml:space="preserve">(в ред. </w:t>
      </w:r>
      <w:hyperlink r:id="rId326">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13.13 Насосные агрегаты, устанавливаемые в местной повысительной насосной установке с переменной нагрузкой потребления и присоединяемые к наружной сети водопровода с колебаниями напора в ней более 0,1 МПа (10 м вод. ст.), следует предусматривать с частотно-регулируемым электроприводом. В зданиях с водонапорными или гидропневматическими баками насосные агрегаты допускается устанавливать без регулируемого электропривода.</w:t>
      </w:r>
    </w:p>
    <w:p w:rsidR="00EE6F60" w:rsidRDefault="00EE6F60">
      <w:pPr>
        <w:pStyle w:val="ConsPlusNormal"/>
        <w:spacing w:before="220"/>
        <w:ind w:firstLine="540"/>
        <w:jc w:val="both"/>
      </w:pPr>
      <w:r>
        <w:t xml:space="preserve">13.14 При напоре (давлении) в наружной сети водопровода менее 5 м вод. ст. (0,05 МПа) перед насосной установкой следует предусматривать устройство приемного резервуара, емкость которого следует определять согласно </w:t>
      </w:r>
      <w:hyperlink w:anchor="P1258">
        <w:r>
          <w:rPr>
            <w:color w:val="0000FF"/>
          </w:rPr>
          <w:t>разделу 14</w:t>
        </w:r>
      </w:hyperlink>
      <w:r>
        <w:t>.</w:t>
      </w:r>
    </w:p>
    <w:p w:rsidR="00EE6F60" w:rsidRDefault="00EE6F60">
      <w:pPr>
        <w:pStyle w:val="ConsPlusNormal"/>
        <w:spacing w:before="220"/>
        <w:ind w:firstLine="540"/>
        <w:jc w:val="both"/>
      </w:pPr>
      <w:r>
        <w:t xml:space="preserve">13.15 Устройство насосных установок и определение числа резервных агрегатов следует принимать согласно </w:t>
      </w:r>
      <w:hyperlink r:id="rId327">
        <w:r>
          <w:rPr>
            <w:color w:val="0000FF"/>
          </w:rPr>
          <w:t>СП 31.13330</w:t>
        </w:r>
      </w:hyperlink>
      <w:r>
        <w:t xml:space="preserve"> с учетом параллельной работы насосов. В насосных станциях, для группы насосов одного назначения, подающих воду в одну и ту же сеть, число резервных агрегатов следует принимать:</w:t>
      </w:r>
    </w:p>
    <w:p w:rsidR="00EE6F60" w:rsidRDefault="00EE6F60">
      <w:pPr>
        <w:pStyle w:val="ConsPlusNormal"/>
        <w:jc w:val="both"/>
      </w:pPr>
      <w:r>
        <w:t xml:space="preserve">(в ред. </w:t>
      </w:r>
      <w:hyperlink r:id="rId328">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в насосных станциях для категории водоснабжения I - 2 ед.;</w:t>
      </w:r>
    </w:p>
    <w:p w:rsidR="00EE6F60" w:rsidRDefault="00EE6F60">
      <w:pPr>
        <w:pStyle w:val="ConsPlusNormal"/>
        <w:spacing w:before="220"/>
        <w:ind w:firstLine="540"/>
        <w:jc w:val="both"/>
      </w:pPr>
      <w:r>
        <w:t>- для категории водоснабжения II - 1 ед.</w:t>
      </w:r>
    </w:p>
    <w:p w:rsidR="00EE6F60" w:rsidRDefault="00EE6F60">
      <w:pPr>
        <w:pStyle w:val="ConsPlusNormal"/>
        <w:spacing w:before="220"/>
        <w:ind w:firstLine="540"/>
        <w:jc w:val="both"/>
      </w:pPr>
      <w:r>
        <w:t xml:space="preserve">Абзац исключен с 19.01.2024. - </w:t>
      </w:r>
      <w:hyperlink r:id="rId329">
        <w:r>
          <w:rPr>
            <w:color w:val="0000FF"/>
          </w:rPr>
          <w:t>Изменение N 3</w:t>
        </w:r>
      </w:hyperlink>
      <w:r>
        <w:t>, утв. Приказом Минстроя России от 18.12.2023 N 935/пр.</w:t>
      </w:r>
    </w:p>
    <w:p w:rsidR="00EE6F60" w:rsidRDefault="00EE6F60">
      <w:pPr>
        <w:pStyle w:val="ConsPlusNormal"/>
        <w:spacing w:before="220"/>
        <w:ind w:firstLine="540"/>
        <w:jc w:val="both"/>
      </w:pPr>
      <w:r>
        <w:t>13.16 На напорной линии каждого насоса в насосной установке следует предусматривать обратный клапан, задвижку и манометр, а на всасывающей - задвижку и манометр. При работе насоса без подпора установка задвижки на всасывающей линии не требуется.</w:t>
      </w:r>
    </w:p>
    <w:p w:rsidR="00EE6F60" w:rsidRDefault="00EE6F60">
      <w:pPr>
        <w:pStyle w:val="ConsPlusNormal"/>
        <w:spacing w:before="220"/>
        <w:ind w:firstLine="540"/>
        <w:jc w:val="both"/>
      </w:pPr>
      <w:r>
        <w:t>13.17 Насосные агрегаты следует устанавливать на виброизолирующих основаниях. На напорных и всасывающих линиях следует предусматривать установку виброизолирующих вставок. Трубопровод, присоединяемый к виброизолирующей вставке, должен быть жестко зафиксирован. Защиту виброизолирующих вставок на напорной части от гидроударов следует выполнять с помощью обратных клапанов, устанавливаемых не далее 1 м от них. Виброизолирующие основания и виброизолирующие вставки допускается не предусматривать:</w:t>
      </w:r>
    </w:p>
    <w:p w:rsidR="00EE6F60" w:rsidRDefault="00EE6F60">
      <w:pPr>
        <w:pStyle w:val="ConsPlusNormal"/>
        <w:jc w:val="both"/>
      </w:pPr>
      <w:r>
        <w:t xml:space="preserve">(в ред. </w:t>
      </w:r>
      <w:hyperlink r:id="rId330">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в производственных зданиях, где не требуется защита от шума;</w:t>
      </w:r>
    </w:p>
    <w:p w:rsidR="00EE6F60" w:rsidRDefault="00EE6F60">
      <w:pPr>
        <w:pStyle w:val="ConsPlusNormal"/>
        <w:spacing w:before="220"/>
        <w:ind w:firstLine="540"/>
        <w:jc w:val="both"/>
      </w:pPr>
      <w:r>
        <w:t>- в противопожарных установках;</w:t>
      </w:r>
    </w:p>
    <w:p w:rsidR="00EE6F60" w:rsidRDefault="00EE6F60">
      <w:pPr>
        <w:pStyle w:val="ConsPlusNormal"/>
        <w:spacing w:before="220"/>
        <w:ind w:firstLine="540"/>
        <w:jc w:val="both"/>
      </w:pPr>
      <w:r>
        <w:t>- в отдельно стоящих зданиях насосных станций при расстоянии от них до ближайшего здания более 25 м.</w:t>
      </w:r>
    </w:p>
    <w:p w:rsidR="00EE6F60" w:rsidRDefault="00EE6F60">
      <w:pPr>
        <w:pStyle w:val="ConsPlusNormal"/>
        <w:spacing w:before="220"/>
        <w:ind w:firstLine="540"/>
        <w:jc w:val="both"/>
      </w:pPr>
      <w:r>
        <w:lastRenderedPageBreak/>
        <w:t>Насосные станции (установки) заводского изготовления, в которых предусмотрены изоляция шумов, вибраций и компенсация перемещений, могут быть установлены без выполнения указанных мероприятий.</w:t>
      </w:r>
    </w:p>
    <w:p w:rsidR="00EE6F60" w:rsidRDefault="00EE6F60">
      <w:pPr>
        <w:pStyle w:val="ConsPlusNormal"/>
        <w:spacing w:before="220"/>
        <w:ind w:firstLine="540"/>
        <w:jc w:val="both"/>
      </w:pPr>
      <w:r>
        <w:t xml:space="preserve">13.18, 3.19 Исключены с 19.01.2024. - </w:t>
      </w:r>
      <w:hyperlink r:id="rId331">
        <w:r>
          <w:rPr>
            <w:color w:val="0000FF"/>
          </w:rPr>
          <w:t>Изменение N 3</w:t>
        </w:r>
      </w:hyperlink>
      <w:r>
        <w:t>, утв. Приказом Минстроя России от 18.12.2023 N 935/пр.</w:t>
      </w:r>
    </w:p>
    <w:p w:rsidR="00EE6F60" w:rsidRDefault="00EE6F60">
      <w:pPr>
        <w:pStyle w:val="ConsPlusNormal"/>
        <w:spacing w:before="220"/>
        <w:ind w:firstLine="540"/>
        <w:jc w:val="both"/>
      </w:pPr>
      <w:r>
        <w:t>13.20 Для насосных установок, подающих воду на хозяйственно-питьевые, производственные и противопожарные нужды, необходимо принимать следующую категорию надежности электроснабжения:</w:t>
      </w:r>
    </w:p>
    <w:p w:rsidR="00EE6F60" w:rsidRDefault="00EE6F60">
      <w:pPr>
        <w:pStyle w:val="ConsPlusNormal"/>
        <w:spacing w:before="220"/>
        <w:ind w:firstLine="540"/>
        <w:jc w:val="both"/>
      </w:pPr>
      <w:r>
        <w:t>- особую - для насосных установок, перерыв в работе которых не допускается;</w:t>
      </w:r>
    </w:p>
    <w:p w:rsidR="00EE6F60" w:rsidRDefault="00EE6F60">
      <w:pPr>
        <w:pStyle w:val="ConsPlusNormal"/>
        <w:spacing w:before="220"/>
        <w:ind w:firstLine="540"/>
        <w:jc w:val="both"/>
      </w:pPr>
      <w:r>
        <w:t>- вторую - для жилых зданий высотой более 28 м при суммарном расходе воды более 5 л/с, а также для насосных установок общественных и производственных зданий, для которых допускается кратковременный перерыв в работе на время, необходимое для ручного включения резервного питания;</w:t>
      </w:r>
    </w:p>
    <w:p w:rsidR="00EE6F60" w:rsidRDefault="00EE6F60">
      <w:pPr>
        <w:pStyle w:val="ConsPlusNormal"/>
        <w:spacing w:before="220"/>
        <w:ind w:firstLine="540"/>
        <w:jc w:val="both"/>
      </w:pPr>
      <w:r>
        <w:t>- третью - для всех остальных насосных установок.</w:t>
      </w:r>
    </w:p>
    <w:p w:rsidR="00EE6F60" w:rsidRDefault="00EE6F60">
      <w:pPr>
        <w:pStyle w:val="ConsPlusNormal"/>
        <w:spacing w:before="220"/>
        <w:ind w:firstLine="540"/>
        <w:jc w:val="both"/>
      </w:pPr>
      <w:r>
        <w:t xml:space="preserve">Категорию надежности электроснабжения насосных установок внутреннего противопожарного водопровода и совмещенного внутреннего противопожарного и питьевого водопровода принимают в соответствии с </w:t>
      </w:r>
      <w:hyperlink r:id="rId332">
        <w:r>
          <w:rPr>
            <w:color w:val="0000FF"/>
          </w:rPr>
          <w:t>СП 10.13130</w:t>
        </w:r>
      </w:hyperlink>
      <w:r>
        <w:t>.</w:t>
      </w:r>
    </w:p>
    <w:p w:rsidR="00EE6F60" w:rsidRDefault="00EE6F60">
      <w:pPr>
        <w:pStyle w:val="ConsPlusNormal"/>
        <w:jc w:val="both"/>
      </w:pPr>
      <w:r>
        <w:t xml:space="preserve">(п. 13.20 в ред. </w:t>
      </w:r>
      <w:hyperlink r:id="rId333">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13.21 Насосные установки систем холодного водоснабжения следует предусматривать с ручным, дистанционным или автоматическим управлением. При автоматическом управлении повысительной насосной установкой должны предусматриваться:</w:t>
      </w:r>
    </w:p>
    <w:p w:rsidR="00EE6F60" w:rsidRDefault="00EE6F60">
      <w:pPr>
        <w:pStyle w:val="ConsPlusNormal"/>
        <w:spacing w:before="220"/>
        <w:ind w:firstLine="540"/>
        <w:jc w:val="both"/>
      </w:pPr>
      <w:r>
        <w:t>- автоматический пуск и отключение рабочих насосов в зависимости от требуемого давления в системе;</w:t>
      </w:r>
    </w:p>
    <w:p w:rsidR="00EE6F60" w:rsidRDefault="00EE6F60">
      <w:pPr>
        <w:pStyle w:val="ConsPlusNormal"/>
        <w:spacing w:before="220"/>
        <w:ind w:firstLine="540"/>
        <w:jc w:val="both"/>
      </w:pPr>
      <w:r>
        <w:t>- автоматическое включение резервного насоса при аварийном отключении рабочего насоса;</w:t>
      </w:r>
    </w:p>
    <w:p w:rsidR="00EE6F60" w:rsidRDefault="00EE6F60">
      <w:pPr>
        <w:pStyle w:val="ConsPlusNormal"/>
        <w:spacing w:before="220"/>
        <w:ind w:firstLine="540"/>
        <w:jc w:val="both"/>
      </w:pPr>
      <w:r>
        <w:t>- подача звукового или светового сигнала об аварийном отключении рабочего насоса.</w:t>
      </w:r>
    </w:p>
    <w:p w:rsidR="00EE6F60" w:rsidRDefault="00EE6F60">
      <w:pPr>
        <w:pStyle w:val="ConsPlusNormal"/>
        <w:spacing w:before="220"/>
        <w:ind w:firstLine="540"/>
        <w:jc w:val="both"/>
      </w:pPr>
      <w:r>
        <w:t>Дистанционное и автоматическое управление следует осуществлять с диспетчерского узла управления.</w:t>
      </w:r>
    </w:p>
    <w:p w:rsidR="00EE6F60" w:rsidRDefault="00EE6F60">
      <w:pPr>
        <w:pStyle w:val="ConsPlusNormal"/>
        <w:spacing w:before="220"/>
        <w:ind w:firstLine="540"/>
        <w:jc w:val="both"/>
      </w:pPr>
      <w:r>
        <w:t>При дистанционном пуске насосных установок совмещенного хозяйственно-питьевого и противопожарного водоснабжения пусковые кнопки следует устанавливать в пожарных шкафах или рядом с ними. При автоматическом пуске пожарных насосов ВПВ установка пусковых кнопок в шкафах у пожарных кранов не требуется.</w:t>
      </w:r>
    </w:p>
    <w:p w:rsidR="00EE6F60" w:rsidRDefault="00EE6F60">
      <w:pPr>
        <w:pStyle w:val="ConsPlusNormal"/>
        <w:spacing w:before="220"/>
        <w:ind w:firstLine="540"/>
        <w:jc w:val="both"/>
      </w:pPr>
      <w:r>
        <w:t>13.22 При определении площади помещения с насосными установками ширину проходов следует принимать, м, не менее:</w:t>
      </w:r>
    </w:p>
    <w:p w:rsidR="00EE6F60" w:rsidRDefault="00EE6F60">
      <w:pPr>
        <w:pStyle w:val="ConsPlusNormal"/>
        <w:spacing w:before="220"/>
        <w:ind w:firstLine="540"/>
        <w:jc w:val="both"/>
      </w:pPr>
      <w:r>
        <w:t>1 - между насосами/электродвигателями;</w:t>
      </w:r>
    </w:p>
    <w:p w:rsidR="00EE6F60" w:rsidRDefault="00EE6F60">
      <w:pPr>
        <w:pStyle w:val="ConsPlusNormal"/>
        <w:spacing w:before="220"/>
        <w:ind w:firstLine="540"/>
        <w:jc w:val="both"/>
      </w:pPr>
      <w:r>
        <w:t>0,7 - между насосами/электродвигателями и стеной в заглубленных помещениях;</w:t>
      </w:r>
    </w:p>
    <w:p w:rsidR="00EE6F60" w:rsidRDefault="00EE6F60">
      <w:pPr>
        <w:pStyle w:val="ConsPlusNormal"/>
        <w:spacing w:before="220"/>
        <w:ind w:firstLine="540"/>
        <w:jc w:val="both"/>
      </w:pPr>
      <w:r>
        <w:t>1 - в прочих помещениях, при этом ширина прохода со стороны двигателя должна быть достаточной для демонтажа ротора;</w:t>
      </w:r>
    </w:p>
    <w:p w:rsidR="00EE6F60" w:rsidRDefault="00EE6F60">
      <w:pPr>
        <w:pStyle w:val="ConsPlusNormal"/>
        <w:spacing w:before="220"/>
        <w:ind w:firstLine="540"/>
        <w:jc w:val="both"/>
      </w:pPr>
      <w:r>
        <w:t>1,5 - между компрессорами или воздуходувками, 1 - между ними и стеной;</w:t>
      </w:r>
    </w:p>
    <w:p w:rsidR="00EE6F60" w:rsidRDefault="00EE6F60">
      <w:pPr>
        <w:pStyle w:val="ConsPlusNormal"/>
        <w:spacing w:before="220"/>
        <w:ind w:firstLine="540"/>
        <w:jc w:val="both"/>
      </w:pPr>
      <w:r>
        <w:lastRenderedPageBreak/>
        <w:t>0,7 - между неподвижными выступающими частями оборудования;</w:t>
      </w:r>
    </w:p>
    <w:p w:rsidR="00EE6F60" w:rsidRDefault="00EE6F60">
      <w:pPr>
        <w:pStyle w:val="ConsPlusNormal"/>
        <w:spacing w:before="220"/>
        <w:ind w:firstLine="540"/>
        <w:jc w:val="both"/>
      </w:pPr>
      <w:r>
        <w:t>2 - перед распределительным электрическим щитом.</w:t>
      </w:r>
    </w:p>
    <w:p w:rsidR="00EE6F60" w:rsidRDefault="00EE6F60">
      <w:pPr>
        <w:pStyle w:val="ConsPlusNormal"/>
        <w:spacing w:before="220"/>
        <w:ind w:firstLine="540"/>
        <w:jc w:val="both"/>
      </w:pPr>
      <w:r>
        <w:t>Примечания</w:t>
      </w:r>
    </w:p>
    <w:p w:rsidR="00EE6F60" w:rsidRDefault="00EE6F60">
      <w:pPr>
        <w:pStyle w:val="ConsPlusNormal"/>
        <w:spacing w:before="220"/>
        <w:ind w:firstLine="540"/>
        <w:jc w:val="both"/>
      </w:pPr>
      <w:r>
        <w:t xml:space="preserve">1 Проходы вокруг оборудования следует принимать в соответствии с требованиями </w:t>
      </w:r>
      <w:hyperlink r:id="rId334">
        <w:r>
          <w:rPr>
            <w:color w:val="0000FF"/>
          </w:rPr>
          <w:t>СП 31.13330</w:t>
        </w:r>
      </w:hyperlink>
      <w:r>
        <w:t xml:space="preserve"> и </w:t>
      </w:r>
      <w:hyperlink r:id="rId335">
        <w:r>
          <w:rPr>
            <w:color w:val="0000FF"/>
          </w:rPr>
          <w:t>СП 32.13330</w:t>
        </w:r>
      </w:hyperlink>
      <w:r>
        <w:t>.</w:t>
      </w:r>
    </w:p>
    <w:p w:rsidR="00EE6F60" w:rsidRDefault="00EE6F60">
      <w:pPr>
        <w:pStyle w:val="ConsPlusNormal"/>
        <w:spacing w:before="220"/>
        <w:ind w:firstLine="540"/>
        <w:jc w:val="both"/>
      </w:pPr>
      <w:r>
        <w:t>2 Для агрегатов с диаметром нагнетательного патрубка до 100 мм включительно допускаются: установка агрегатов у стены или на кронштейнах; установка двух агрегатов на одном фундаменте при расстоянии между выступающими частями агрегатов не менее 0,25 м с обеспечением вокруг сдвоенной установки проходов шириной не менее 0,7 м.</w:t>
      </w:r>
    </w:p>
    <w:p w:rsidR="00EE6F60" w:rsidRDefault="00EE6F60">
      <w:pPr>
        <w:pStyle w:val="ConsPlusNormal"/>
        <w:jc w:val="both"/>
      </w:pPr>
    </w:p>
    <w:p w:rsidR="00EE6F60" w:rsidRDefault="00EE6F60">
      <w:pPr>
        <w:pStyle w:val="ConsPlusNormal"/>
        <w:ind w:firstLine="540"/>
        <w:jc w:val="both"/>
      </w:pPr>
      <w:r>
        <w:t>13.23 Для эксплуатации технологического оборудования, арматуры и трубопроводов в помещениях насосных установок следует предусматривать подъемно-транспортное оборудование.</w:t>
      </w:r>
    </w:p>
    <w:p w:rsidR="00EE6F60" w:rsidRDefault="00EE6F60">
      <w:pPr>
        <w:pStyle w:val="ConsPlusNormal"/>
        <w:spacing w:before="220"/>
        <w:ind w:firstLine="540"/>
        <w:jc w:val="both"/>
      </w:pPr>
      <w:r>
        <w:t>13.24 При заборе воды из резервуара следует предусматривать установку насосов под залив и не менее двух всасывающих линий. Расчет каждой из них следует проводить на пропуск расчетного расхода воды, включая противопожарный. В случае размещения насосов выше уровня воды в резервуаре следует предусматривать устройства для заливки насосов или устанавливать самовсасывающие насосы.</w:t>
      </w:r>
    </w:p>
    <w:p w:rsidR="00EE6F60" w:rsidRDefault="00EE6F60">
      <w:pPr>
        <w:pStyle w:val="ConsPlusNormal"/>
        <w:spacing w:before="220"/>
        <w:ind w:firstLine="540"/>
        <w:jc w:val="both"/>
      </w:pPr>
      <w:r>
        <w:t>Устройство одной всасывающей линии предусматривается при установке насосов без резервных агрегатов.</w:t>
      </w:r>
    </w:p>
    <w:p w:rsidR="00EE6F60" w:rsidRDefault="00EE6F60">
      <w:pPr>
        <w:pStyle w:val="ConsPlusNormal"/>
        <w:jc w:val="both"/>
      </w:pPr>
    </w:p>
    <w:p w:rsidR="00EE6F60" w:rsidRDefault="00EE6F60">
      <w:pPr>
        <w:pStyle w:val="ConsPlusTitle"/>
        <w:ind w:firstLine="540"/>
        <w:jc w:val="both"/>
        <w:outlineLvl w:val="1"/>
      </w:pPr>
      <w:bookmarkStart w:id="37" w:name="P1258"/>
      <w:bookmarkEnd w:id="37"/>
      <w:r>
        <w:t>14 Запасные и регулирующие емкости</w:t>
      </w:r>
    </w:p>
    <w:p w:rsidR="00EE6F60" w:rsidRDefault="00EE6F60">
      <w:pPr>
        <w:pStyle w:val="ConsPlusNormal"/>
        <w:jc w:val="both"/>
      </w:pPr>
    </w:p>
    <w:p w:rsidR="00EE6F60" w:rsidRDefault="00EE6F60">
      <w:pPr>
        <w:pStyle w:val="ConsPlusNormal"/>
        <w:ind w:firstLine="540"/>
        <w:jc w:val="both"/>
      </w:pPr>
      <w:r>
        <w:t>14.1 Запасные и регулирующие емкости (резервуары, гидропневматические баки, аккумуляторы тепловой энергии) должны содержать воду в объеме, достаточном для регулирования водопотребления.</w:t>
      </w:r>
    </w:p>
    <w:p w:rsidR="00EE6F60" w:rsidRDefault="00EE6F60">
      <w:pPr>
        <w:pStyle w:val="ConsPlusNormal"/>
        <w:jc w:val="both"/>
      </w:pPr>
      <w:r>
        <w:t xml:space="preserve">(в ред. </w:t>
      </w:r>
      <w:hyperlink r:id="rId336">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Тип резервуара, целесообразность его устройства и место расположения следует определять проектом.</w:t>
      </w:r>
    </w:p>
    <w:p w:rsidR="00EE6F60" w:rsidRDefault="00EE6F60">
      <w:pPr>
        <w:pStyle w:val="ConsPlusNormal"/>
        <w:spacing w:before="220"/>
        <w:ind w:firstLine="540"/>
        <w:jc w:val="both"/>
      </w:pPr>
      <w:r>
        <w:t>Гидропневматические баки допускается применять для хранения противопожарного запаса воды по заданию на проектирование.</w:t>
      </w:r>
    </w:p>
    <w:p w:rsidR="00EE6F60" w:rsidRDefault="00EE6F60">
      <w:pPr>
        <w:pStyle w:val="ConsPlusNormal"/>
        <w:spacing w:before="220"/>
        <w:ind w:firstLine="540"/>
        <w:jc w:val="both"/>
      </w:pPr>
      <w:r>
        <w:t>14.2 Безнапорные баки-аккумуляторы в системах холодного и горячего водоснабжения предусматривают для создания запаса воды в банях, прачечных и у других потребителей, имеющих сосредоточенные кратковременные расходы воды.</w:t>
      </w:r>
    </w:p>
    <w:p w:rsidR="00EE6F60" w:rsidRDefault="00EE6F60">
      <w:pPr>
        <w:pStyle w:val="ConsPlusNormal"/>
        <w:jc w:val="both"/>
      </w:pPr>
      <w:r>
        <w:t xml:space="preserve">(в ред. </w:t>
      </w:r>
      <w:hyperlink r:id="rId337">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14.3 В бытовых зданиях и помещениях промышленных предприятий с числом душевых сеток в групповых установках десять и более в случае невозможности обеспечения подачи необходимого расхода холодной/горячей воды следует устраивать безнапорные баки-аккумуляторы. Отказ от устройства баков-аккумуляторов должен быть обоснован.</w:t>
      </w:r>
    </w:p>
    <w:p w:rsidR="00EE6F60" w:rsidRDefault="00EE6F60">
      <w:pPr>
        <w:pStyle w:val="ConsPlusNormal"/>
        <w:spacing w:before="220"/>
        <w:ind w:firstLine="540"/>
        <w:jc w:val="both"/>
      </w:pPr>
      <w:r>
        <w:t xml:space="preserve">14.4 Водонапорные и гидропневматические баки питьевой воды, а также баки-аккумуляторы должны быть из металла с наружной и внутренней антикоррозионной защитой; для внутренней антикоррозионной защиты следует применять материалы, удовлетворяющие </w:t>
      </w:r>
      <w:hyperlink r:id="rId338">
        <w:r>
          <w:rPr>
            <w:color w:val="0000FF"/>
          </w:rPr>
          <w:t>требованиям</w:t>
        </w:r>
      </w:hyperlink>
      <w:r>
        <w:t xml:space="preserve"> </w:t>
      </w:r>
      <w:hyperlink w:anchor="P6401">
        <w:r>
          <w:rPr>
            <w:color w:val="0000FF"/>
          </w:rPr>
          <w:t>[14]</w:t>
        </w:r>
      </w:hyperlink>
      <w:r>
        <w:t xml:space="preserve">. Для систем холодного питьевого водоснабжения допускается использовать баки-аккумуляторы из полимерных материалов при соответствии </w:t>
      </w:r>
      <w:hyperlink r:id="rId339">
        <w:r>
          <w:rPr>
            <w:color w:val="0000FF"/>
          </w:rPr>
          <w:t>требованиям</w:t>
        </w:r>
      </w:hyperlink>
      <w:r>
        <w:t xml:space="preserve"> </w:t>
      </w:r>
      <w:hyperlink w:anchor="P6401">
        <w:r>
          <w:rPr>
            <w:color w:val="0000FF"/>
          </w:rPr>
          <w:t>[14]</w:t>
        </w:r>
      </w:hyperlink>
      <w:r>
        <w:t>.</w:t>
      </w:r>
    </w:p>
    <w:p w:rsidR="00EE6F60" w:rsidRDefault="00EE6F60">
      <w:pPr>
        <w:pStyle w:val="ConsPlusNormal"/>
        <w:spacing w:before="220"/>
        <w:ind w:firstLine="540"/>
        <w:jc w:val="both"/>
      </w:pPr>
      <w:bookmarkStart w:id="38" w:name="P1268"/>
      <w:bookmarkEnd w:id="38"/>
      <w:r>
        <w:lastRenderedPageBreak/>
        <w:t>14.5 Водонапорные баки и баки-аккумуляторы (безнапорные) следует устанавливать в вентилируемом и освещаемом помещении высотой не менее 2,2 м с положительной температурой. Несущие конструкции помещения следует выполнять из негорючих материалов. Расстояния между водонапорными баками и строительными конструкциями должны быть не менее 0,7 м; между баками и строительными конструкциями со стороны расположения поплавкового клапана - не менее 1 м; от верха бака до перекрытия - не менее 0,6 м. Под баками следует предусматривать поддоны. Расстояние от поддона до дна бака должно быть не менее 0,5 м.</w:t>
      </w:r>
    </w:p>
    <w:p w:rsidR="00EE6F60" w:rsidRDefault="00EE6F60">
      <w:pPr>
        <w:pStyle w:val="ConsPlusNormal"/>
        <w:spacing w:before="220"/>
        <w:ind w:firstLine="540"/>
        <w:jc w:val="both"/>
      </w:pPr>
      <w:r>
        <w:t>14.6 Для водонапорных баков и баков-аккумуляторов (безнапорных) следует предусматривать трубопроводы:</w:t>
      </w:r>
    </w:p>
    <w:p w:rsidR="00EE6F60" w:rsidRDefault="00EE6F60">
      <w:pPr>
        <w:pStyle w:val="ConsPlusNormal"/>
        <w:spacing w:before="220"/>
        <w:ind w:firstLine="540"/>
        <w:jc w:val="both"/>
      </w:pPr>
      <w:r>
        <w:t>- подающий, для подачи воды в бак с поплавковыми клапанами. Перед каждым поплавковым клапаном следует устанавливать запорный вентиль или задвижку;</w:t>
      </w:r>
    </w:p>
    <w:p w:rsidR="00EE6F60" w:rsidRDefault="00EE6F60">
      <w:pPr>
        <w:pStyle w:val="ConsPlusNormal"/>
        <w:spacing w:before="220"/>
        <w:ind w:firstLine="540"/>
        <w:jc w:val="both"/>
      </w:pPr>
      <w:r>
        <w:t>- отводящий;</w:t>
      </w:r>
    </w:p>
    <w:p w:rsidR="00EE6F60" w:rsidRDefault="00EE6F60">
      <w:pPr>
        <w:pStyle w:val="ConsPlusNormal"/>
        <w:spacing w:before="220"/>
        <w:ind w:firstLine="540"/>
        <w:jc w:val="both"/>
      </w:pPr>
      <w:r>
        <w:t>- переливной, присоединяемый на отметке максимально допустимого уровня воды в баке;</w:t>
      </w:r>
    </w:p>
    <w:p w:rsidR="00EE6F60" w:rsidRDefault="00EE6F60">
      <w:pPr>
        <w:pStyle w:val="ConsPlusNormal"/>
        <w:spacing w:before="220"/>
        <w:ind w:firstLine="540"/>
        <w:jc w:val="both"/>
      </w:pPr>
      <w:r>
        <w:t>- спускной, присоединяемый к днищу бака и к переливному трубопроводу с вентилем или задвижкой на присоединяемом участке трубопровода;</w:t>
      </w:r>
    </w:p>
    <w:p w:rsidR="00EE6F60" w:rsidRDefault="00EE6F60">
      <w:pPr>
        <w:pStyle w:val="ConsPlusNormal"/>
        <w:spacing w:before="220"/>
        <w:ind w:firstLine="540"/>
        <w:jc w:val="both"/>
      </w:pPr>
      <w:r>
        <w:t>- водоотводящий, для отведения воды из поддона;</w:t>
      </w:r>
    </w:p>
    <w:p w:rsidR="00EE6F60" w:rsidRDefault="00EE6F60">
      <w:pPr>
        <w:pStyle w:val="ConsPlusNormal"/>
        <w:spacing w:before="220"/>
        <w:ind w:firstLine="540"/>
        <w:jc w:val="both"/>
      </w:pPr>
      <w:r>
        <w:t>- циркуляционный, для поддержания, при необходимости, постоянной температуры в баке-аккумуляторе во время перерывов при разборе горячей воды; с установкой обратного клапана, вентиля/задвижки;</w:t>
      </w:r>
    </w:p>
    <w:p w:rsidR="00EE6F60" w:rsidRDefault="00EE6F60">
      <w:pPr>
        <w:pStyle w:val="ConsPlusNormal"/>
        <w:spacing w:before="220"/>
        <w:ind w:firstLine="540"/>
        <w:jc w:val="both"/>
      </w:pPr>
      <w:r>
        <w:t>- вентиляционный (диаметром 25 мм), соединяющий бак с атмосферой.</w:t>
      </w:r>
    </w:p>
    <w:p w:rsidR="00EE6F60" w:rsidRDefault="00EE6F60">
      <w:pPr>
        <w:pStyle w:val="ConsPlusNormal"/>
        <w:spacing w:before="220"/>
        <w:ind w:firstLine="540"/>
        <w:jc w:val="both"/>
      </w:pPr>
      <w:r>
        <w:t>Кроме того, должны быть предусмотрены:</w:t>
      </w:r>
    </w:p>
    <w:p w:rsidR="00EE6F60" w:rsidRDefault="00EE6F60">
      <w:pPr>
        <w:pStyle w:val="ConsPlusNormal"/>
        <w:spacing w:before="220"/>
        <w:ind w:firstLine="540"/>
        <w:jc w:val="both"/>
      </w:pPr>
      <w:r>
        <w:t>- устройства, обеспечивающие циркуляцию холодной воды в баках, предназначенных для хранения воды питьевого качества;</w:t>
      </w:r>
    </w:p>
    <w:p w:rsidR="00EE6F60" w:rsidRDefault="00EE6F60">
      <w:pPr>
        <w:pStyle w:val="ConsPlusNormal"/>
        <w:spacing w:before="220"/>
        <w:ind w:firstLine="540"/>
        <w:jc w:val="both"/>
      </w:pPr>
      <w:r>
        <w:t>- датчики уровня воды в баках для включения и выключения насосных установок;</w:t>
      </w:r>
    </w:p>
    <w:p w:rsidR="00EE6F60" w:rsidRDefault="00EE6F60">
      <w:pPr>
        <w:pStyle w:val="ConsPlusNormal"/>
        <w:spacing w:before="220"/>
        <w:ind w:firstLine="540"/>
        <w:jc w:val="both"/>
      </w:pPr>
      <w:r>
        <w:t>- указатели уровня воды в баках и устройства для передачи их показаний на пульт управления.</w:t>
      </w:r>
    </w:p>
    <w:p w:rsidR="00EE6F60" w:rsidRDefault="00EE6F60">
      <w:pPr>
        <w:pStyle w:val="ConsPlusNormal"/>
        <w:spacing w:before="220"/>
        <w:ind w:firstLine="540"/>
        <w:jc w:val="both"/>
      </w:pPr>
      <w:r>
        <w:t>Примечания</w:t>
      </w:r>
    </w:p>
    <w:p w:rsidR="00EE6F60" w:rsidRDefault="00EE6F60">
      <w:pPr>
        <w:pStyle w:val="ConsPlusNormal"/>
        <w:spacing w:before="220"/>
        <w:ind w:firstLine="540"/>
        <w:jc w:val="both"/>
      </w:pPr>
      <w:r>
        <w:t>1 Подающие и отводящие трубы могут быть объединены в одну. В этом случае на ответвлении подающей трубы к днищу бака следует предусматривать обратный клапан и задвижку или вентиль.</w:t>
      </w:r>
    </w:p>
    <w:p w:rsidR="00EE6F60" w:rsidRDefault="00EE6F60">
      <w:pPr>
        <w:pStyle w:val="ConsPlusNormal"/>
        <w:spacing w:before="220"/>
        <w:ind w:firstLine="540"/>
        <w:jc w:val="both"/>
      </w:pPr>
      <w:r>
        <w:t>2 При отсутствии сигнализации уровня воды в водонапорном баке необходимо предусматривать сигнальную трубку диаметром 15 мм, присоединяемую к баку на 5 см ниже переливной трубы, с выводом ее в раковину дежурного помещения насосной установки.</w:t>
      </w:r>
    </w:p>
    <w:p w:rsidR="00EE6F60" w:rsidRDefault="00EE6F60">
      <w:pPr>
        <w:pStyle w:val="ConsPlusNormal"/>
        <w:jc w:val="both"/>
      </w:pPr>
    </w:p>
    <w:p w:rsidR="00EE6F60" w:rsidRDefault="00EE6F60">
      <w:pPr>
        <w:pStyle w:val="ConsPlusNormal"/>
        <w:ind w:firstLine="540"/>
        <w:jc w:val="both"/>
      </w:pPr>
      <w:r>
        <w:t>14.7 Гидропневматические баки должны быть оборудованы подающим, отводящим и спускным трубопроводами, а также предохранительными клапанами, манометром, датчиками уровня и устройствами для регулирования и пополнения запаса воздуха.</w:t>
      </w:r>
    </w:p>
    <w:p w:rsidR="00EE6F60" w:rsidRDefault="00EE6F60">
      <w:pPr>
        <w:pStyle w:val="ConsPlusNormal"/>
        <w:spacing w:before="220"/>
        <w:ind w:firstLine="540"/>
        <w:jc w:val="both"/>
      </w:pPr>
      <w:bookmarkStart w:id="39" w:name="P1286"/>
      <w:bookmarkEnd w:id="39"/>
      <w:r>
        <w:t xml:space="preserve">14.8 Регулирующий объем емкости </w:t>
      </w:r>
      <w:r>
        <w:rPr>
          <w:i/>
        </w:rPr>
        <w:t>W,</w:t>
      </w:r>
      <w:r>
        <w:t xml:space="preserve"> м</w:t>
      </w:r>
      <w:r>
        <w:rPr>
          <w:vertAlign w:val="superscript"/>
        </w:rPr>
        <w:t>3</w:t>
      </w:r>
      <w:r>
        <w:t>, следует определять по формулам:</w:t>
      </w:r>
    </w:p>
    <w:p w:rsidR="00EE6F60" w:rsidRDefault="00EE6F60">
      <w:pPr>
        <w:pStyle w:val="ConsPlusNormal"/>
        <w:spacing w:before="220"/>
        <w:ind w:firstLine="540"/>
        <w:jc w:val="both"/>
      </w:pPr>
      <w:r>
        <w:t xml:space="preserve">а) для водонапорного или гидропневматического бака при производительности насоса или </w:t>
      </w:r>
      <w:r>
        <w:lastRenderedPageBreak/>
        <w:t>насосной установки, равной или превышающей максимальный часовой расход:</w:t>
      </w:r>
    </w:p>
    <w:p w:rsidR="00EE6F60" w:rsidRDefault="00EE6F60">
      <w:pPr>
        <w:pStyle w:val="ConsPlusNormal"/>
        <w:jc w:val="both"/>
      </w:pPr>
    </w:p>
    <w:p w:rsidR="00EE6F60" w:rsidRDefault="00EE6F60">
      <w:pPr>
        <w:pStyle w:val="ConsPlusNormal"/>
        <w:jc w:val="center"/>
      </w:pPr>
      <w:r>
        <w:rPr>
          <w:noProof/>
          <w:position w:val="-25"/>
        </w:rPr>
        <w:drawing>
          <wp:inline distT="0" distB="0" distL="0" distR="0">
            <wp:extent cx="638810" cy="46101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638810" cy="461010"/>
                    </a:xfrm>
                    <a:prstGeom prst="rect">
                      <a:avLst/>
                    </a:prstGeom>
                    <a:noFill/>
                    <a:ln>
                      <a:noFill/>
                    </a:ln>
                  </pic:spPr>
                </pic:pic>
              </a:graphicData>
            </a:graphic>
          </wp:inline>
        </w:drawing>
      </w:r>
      <w:r>
        <w:t xml:space="preserve"> (20)</w:t>
      </w:r>
    </w:p>
    <w:p w:rsidR="00EE6F60" w:rsidRDefault="00EE6F60">
      <w:pPr>
        <w:pStyle w:val="ConsPlusNormal"/>
        <w:jc w:val="both"/>
      </w:pPr>
    </w:p>
    <w:p w:rsidR="00EE6F60" w:rsidRDefault="00EE6F60">
      <w:pPr>
        <w:pStyle w:val="ConsPlusNormal"/>
        <w:ind w:firstLine="540"/>
        <w:jc w:val="both"/>
      </w:pPr>
      <w:r>
        <w:t xml:space="preserve">где </w:t>
      </w:r>
      <w:r>
        <w:rPr>
          <w:i/>
        </w:rPr>
        <w:t>n -</w:t>
      </w:r>
      <w:r>
        <w:t xml:space="preserve"> допустимое число включений насосной установки за 1 ч, принимаемое для установок с открытым баком 2 - 4; для установок с гидропневматическим баком - 6 - 10. Большее число включений за 1 ч следует принимать для установок небольшой мощности (до 10 кВт);</w:t>
      </w:r>
    </w:p>
    <w:p w:rsidR="00EE6F60" w:rsidRDefault="00EE6F60">
      <w:pPr>
        <w:pStyle w:val="ConsPlusNormal"/>
        <w:spacing w:before="220"/>
        <w:ind w:firstLine="540"/>
        <w:jc w:val="both"/>
      </w:pPr>
      <w:r>
        <w:t>б) для водонапорного бака или резервуара при производительности насосной установки меньше максимального часового расхода</w:t>
      </w:r>
    </w:p>
    <w:p w:rsidR="00EE6F60" w:rsidRDefault="00EE6F60">
      <w:pPr>
        <w:pStyle w:val="ConsPlusNormal"/>
        <w:jc w:val="both"/>
      </w:pPr>
    </w:p>
    <w:p w:rsidR="00EE6F60" w:rsidRDefault="00EE6F60">
      <w:pPr>
        <w:pStyle w:val="ConsPlusNormal"/>
        <w:jc w:val="center"/>
      </w:pPr>
      <w:bookmarkStart w:id="40" w:name="P1294"/>
      <w:bookmarkEnd w:id="40"/>
      <w:r>
        <w:rPr>
          <w:noProof/>
          <w:position w:val="-8"/>
        </w:rPr>
        <w:drawing>
          <wp:inline distT="0" distB="0" distL="0" distR="0">
            <wp:extent cx="754380" cy="25146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754380" cy="251460"/>
                    </a:xfrm>
                    <a:prstGeom prst="rect">
                      <a:avLst/>
                    </a:prstGeom>
                    <a:noFill/>
                    <a:ln>
                      <a:noFill/>
                    </a:ln>
                  </pic:spPr>
                </pic:pic>
              </a:graphicData>
            </a:graphic>
          </wp:inline>
        </w:drawing>
      </w:r>
      <w:r>
        <w:t xml:space="preserve"> (21)</w:t>
      </w:r>
    </w:p>
    <w:p w:rsidR="00EE6F60" w:rsidRDefault="00EE6F60">
      <w:pPr>
        <w:pStyle w:val="ConsPlusNormal"/>
        <w:jc w:val="both"/>
      </w:pPr>
    </w:p>
    <w:p w:rsidR="00EE6F60" w:rsidRDefault="00EE6F60">
      <w:pPr>
        <w:pStyle w:val="ConsPlusNormal"/>
        <w:ind w:firstLine="540"/>
        <w:jc w:val="both"/>
      </w:pPr>
      <w:r>
        <w:t>в) для бака-аккумулятора теплоты в системе горячего водоснабжения при мощности водонагревателя (генератора теплоты), не обеспечивающего максимального часового потребления теплоты:</w:t>
      </w:r>
    </w:p>
    <w:p w:rsidR="00EE6F60" w:rsidRDefault="00EE6F60">
      <w:pPr>
        <w:pStyle w:val="ConsPlusNormal"/>
        <w:jc w:val="both"/>
      </w:pPr>
    </w:p>
    <w:p w:rsidR="00EE6F60" w:rsidRDefault="00EE6F60">
      <w:pPr>
        <w:pStyle w:val="ConsPlusNormal"/>
        <w:jc w:val="center"/>
      </w:pPr>
      <w:bookmarkStart w:id="41" w:name="P1298"/>
      <w:bookmarkEnd w:id="41"/>
      <w:r>
        <w:rPr>
          <w:noProof/>
          <w:position w:val="-27"/>
        </w:rPr>
        <w:drawing>
          <wp:inline distT="0" distB="0" distL="0" distR="0">
            <wp:extent cx="1257300" cy="49085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257300" cy="490855"/>
                    </a:xfrm>
                    <a:prstGeom prst="rect">
                      <a:avLst/>
                    </a:prstGeom>
                    <a:noFill/>
                    <a:ln>
                      <a:noFill/>
                    </a:ln>
                  </pic:spPr>
                </pic:pic>
              </a:graphicData>
            </a:graphic>
          </wp:inline>
        </w:drawing>
      </w:r>
      <w:r>
        <w:t xml:space="preserve"> (22)</w:t>
      </w:r>
    </w:p>
    <w:p w:rsidR="00EE6F60" w:rsidRDefault="00EE6F60">
      <w:pPr>
        <w:pStyle w:val="ConsPlusNormal"/>
        <w:jc w:val="both"/>
      </w:pPr>
    </w:p>
    <w:p w:rsidR="00EE6F60" w:rsidRDefault="00EE6F60">
      <w:pPr>
        <w:pStyle w:val="ConsPlusNormal"/>
        <w:ind w:firstLine="540"/>
        <w:jc w:val="both"/>
      </w:pPr>
      <w:r>
        <w:t xml:space="preserve">В </w:t>
      </w:r>
      <w:hyperlink w:anchor="P1294">
        <w:r>
          <w:rPr>
            <w:color w:val="0000FF"/>
          </w:rPr>
          <w:t>формулах (21)</w:t>
        </w:r>
      </w:hyperlink>
      <w:r>
        <w:t xml:space="preserve"> и </w:t>
      </w:r>
      <w:hyperlink w:anchor="P1298">
        <w:r>
          <w:rPr>
            <w:color w:val="0000FF"/>
          </w:rPr>
          <w:t>(22)</w:t>
        </w:r>
      </w:hyperlink>
      <w:r>
        <w:t xml:space="preserve"> </w:t>
      </w:r>
      <w:r>
        <w:rPr>
          <w:noProof/>
          <w:position w:val="-3"/>
        </w:rPr>
        <w:drawing>
          <wp:inline distT="0" distB="0" distL="0" distR="0">
            <wp:extent cx="156845" cy="17907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156845" cy="179070"/>
                    </a:xfrm>
                    <a:prstGeom prst="rect">
                      <a:avLst/>
                    </a:prstGeom>
                    <a:noFill/>
                    <a:ln>
                      <a:noFill/>
                    </a:ln>
                  </pic:spPr>
                </pic:pic>
              </a:graphicData>
            </a:graphic>
          </wp:inline>
        </w:drawing>
      </w:r>
      <w:r>
        <w:t xml:space="preserve"> - относительная величина регулирующего объема, определяемая в соответствии с </w:t>
      </w:r>
      <w:hyperlink w:anchor="P1304">
        <w:r>
          <w:rPr>
            <w:color w:val="0000FF"/>
          </w:rPr>
          <w:t>14.9</w:t>
        </w:r>
      </w:hyperlink>
      <w:r>
        <w:t>.</w:t>
      </w:r>
    </w:p>
    <w:p w:rsidR="00EE6F60" w:rsidRDefault="00EE6F60">
      <w:pPr>
        <w:pStyle w:val="ConsPlusNormal"/>
        <w:spacing w:before="220"/>
        <w:ind w:firstLine="540"/>
        <w:jc w:val="both"/>
      </w:pPr>
      <w:r>
        <w:t xml:space="preserve">Величины </w:t>
      </w:r>
      <w:r>
        <w:rPr>
          <w:i/>
        </w:rPr>
        <w:t>T</w:t>
      </w:r>
      <w:r>
        <w:t xml:space="preserve">, </w:t>
      </w:r>
      <w:r>
        <w:rPr>
          <w:noProof/>
          <w:position w:val="-9"/>
        </w:rPr>
        <w:drawing>
          <wp:inline distT="0" distB="0" distL="0" distR="0">
            <wp:extent cx="241935" cy="26289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r>
        <w:t xml:space="preserve">, </w:t>
      </w:r>
      <w:r>
        <w:rPr>
          <w:i/>
        </w:rPr>
        <w:t>q</w:t>
      </w:r>
      <w:r>
        <w:rPr>
          <w:i/>
          <w:vertAlign w:val="subscript"/>
        </w:rPr>
        <w:t>T</w:t>
      </w:r>
      <w:r>
        <w:t xml:space="preserve">, </w:t>
      </w:r>
      <w:r>
        <w:rPr>
          <w:i/>
        </w:rPr>
        <w:t>t</w:t>
      </w:r>
      <w:r>
        <w:rPr>
          <w:i/>
          <w:vertAlign w:val="superscript"/>
        </w:rPr>
        <w:t>c</w:t>
      </w:r>
      <w:r>
        <w:t xml:space="preserve"> следует принимать в соответствии с </w:t>
      </w:r>
      <w:hyperlink w:anchor="P352">
        <w:r>
          <w:rPr>
            <w:color w:val="0000FF"/>
          </w:rPr>
          <w:t>разделом 5</w:t>
        </w:r>
      </w:hyperlink>
      <w:r>
        <w:t>.</w:t>
      </w:r>
    </w:p>
    <w:p w:rsidR="00EE6F60" w:rsidRDefault="00EE6F60">
      <w:pPr>
        <w:pStyle w:val="ConsPlusNormal"/>
        <w:spacing w:before="220"/>
        <w:ind w:firstLine="540"/>
        <w:jc w:val="both"/>
      </w:pPr>
      <w:r>
        <w:t>Примечание - Необходимость установки баков-аккумуляторов систем горячего водоснабжения для жилых зданий следует определять по заданию на проектирование.</w:t>
      </w:r>
    </w:p>
    <w:p w:rsidR="00EE6F60" w:rsidRDefault="00EE6F60">
      <w:pPr>
        <w:pStyle w:val="ConsPlusNormal"/>
        <w:jc w:val="both"/>
      </w:pPr>
    </w:p>
    <w:p w:rsidR="00EE6F60" w:rsidRDefault="00EE6F60">
      <w:pPr>
        <w:pStyle w:val="ConsPlusNormal"/>
        <w:ind w:firstLine="540"/>
        <w:jc w:val="both"/>
      </w:pPr>
      <w:bookmarkStart w:id="42" w:name="P1304"/>
      <w:bookmarkEnd w:id="42"/>
      <w:r>
        <w:t xml:space="preserve">14.9 Относительную величину регулирующего объема </w:t>
      </w:r>
      <w:r>
        <w:rPr>
          <w:noProof/>
          <w:position w:val="-9"/>
        </w:rPr>
        <w:drawing>
          <wp:inline distT="0" distB="0" distL="0" distR="0">
            <wp:extent cx="262890" cy="26289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следует определять по формулам:</w:t>
      </w:r>
    </w:p>
    <w:p w:rsidR="00EE6F60" w:rsidRDefault="00EE6F60">
      <w:pPr>
        <w:pStyle w:val="ConsPlusNormal"/>
        <w:spacing w:before="220"/>
        <w:ind w:firstLine="540"/>
        <w:jc w:val="both"/>
      </w:pPr>
      <w:r>
        <w:t>а) при непрерывной работе насосной установки (водонагревателя) с различной производительностью в течение расчетного периода (сутки, смена) наибольшего водопотребления (теплопотребления) или работе насосной установки в режиме долгосрочных включений</w:t>
      </w:r>
    </w:p>
    <w:p w:rsidR="00EE6F60" w:rsidRDefault="00EE6F60">
      <w:pPr>
        <w:pStyle w:val="ConsPlusNormal"/>
        <w:jc w:val="both"/>
      </w:pPr>
    </w:p>
    <w:p w:rsidR="00EE6F60" w:rsidRDefault="00EE6F60">
      <w:pPr>
        <w:pStyle w:val="ConsPlusNormal"/>
        <w:jc w:val="center"/>
      </w:pPr>
      <w:bookmarkStart w:id="43" w:name="P1307"/>
      <w:bookmarkEnd w:id="43"/>
      <w:r>
        <w:rPr>
          <w:noProof/>
          <w:position w:val="-38"/>
        </w:rPr>
        <w:drawing>
          <wp:inline distT="0" distB="0" distL="0" distR="0">
            <wp:extent cx="2305050" cy="62865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2305050" cy="628650"/>
                    </a:xfrm>
                    <a:prstGeom prst="rect">
                      <a:avLst/>
                    </a:prstGeom>
                    <a:noFill/>
                    <a:ln>
                      <a:noFill/>
                    </a:ln>
                  </pic:spPr>
                </pic:pic>
              </a:graphicData>
            </a:graphic>
          </wp:inline>
        </w:drawing>
      </w:r>
      <w:r>
        <w:t xml:space="preserve"> (23)</w:t>
      </w:r>
    </w:p>
    <w:p w:rsidR="00EE6F60" w:rsidRDefault="00EE6F60">
      <w:pPr>
        <w:pStyle w:val="ConsPlusNormal"/>
        <w:jc w:val="both"/>
      </w:pPr>
    </w:p>
    <w:p w:rsidR="00EE6F60" w:rsidRDefault="00EE6F60">
      <w:pPr>
        <w:pStyle w:val="ConsPlusNormal"/>
        <w:ind w:firstLine="540"/>
        <w:jc w:val="both"/>
      </w:pPr>
      <w:r>
        <w:t>б) при равномерной и непрерывной работе насосной установки (водонагревателя или генератора теплоты) в части периода водопотребления (теплопотребления), включающей также часы наибольшего водопотребления (теплопотребления):</w:t>
      </w:r>
    </w:p>
    <w:p w:rsidR="00EE6F60" w:rsidRDefault="00EE6F60">
      <w:pPr>
        <w:pStyle w:val="ConsPlusNormal"/>
        <w:jc w:val="both"/>
      </w:pPr>
    </w:p>
    <w:p w:rsidR="00EE6F60" w:rsidRDefault="00EE6F60">
      <w:pPr>
        <w:pStyle w:val="ConsPlusNormal"/>
        <w:jc w:val="center"/>
      </w:pPr>
      <w:bookmarkStart w:id="44" w:name="P1311"/>
      <w:bookmarkEnd w:id="44"/>
      <w:r>
        <w:rPr>
          <w:noProof/>
          <w:position w:val="-38"/>
        </w:rPr>
        <w:drawing>
          <wp:inline distT="0" distB="0" distL="0" distR="0">
            <wp:extent cx="3241040" cy="62865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3241040" cy="628650"/>
                    </a:xfrm>
                    <a:prstGeom prst="rect">
                      <a:avLst/>
                    </a:prstGeom>
                    <a:noFill/>
                    <a:ln>
                      <a:noFill/>
                    </a:ln>
                  </pic:spPr>
                </pic:pic>
              </a:graphicData>
            </a:graphic>
          </wp:inline>
        </w:drawing>
      </w:r>
      <w:r>
        <w:t xml:space="preserve"> (24)</w:t>
      </w:r>
    </w:p>
    <w:p w:rsidR="00EE6F60" w:rsidRDefault="00EE6F60">
      <w:pPr>
        <w:pStyle w:val="ConsPlusNormal"/>
        <w:jc w:val="both"/>
      </w:pPr>
    </w:p>
    <w:p w:rsidR="00EE6F60" w:rsidRDefault="00EE6F60">
      <w:pPr>
        <w:pStyle w:val="ConsPlusNormal"/>
        <w:ind w:firstLine="540"/>
        <w:jc w:val="both"/>
      </w:pPr>
      <w:r>
        <w:t>Примечания</w:t>
      </w:r>
    </w:p>
    <w:p w:rsidR="00EE6F60" w:rsidRDefault="00EE6F60">
      <w:pPr>
        <w:pStyle w:val="ConsPlusNormal"/>
        <w:spacing w:before="220"/>
        <w:ind w:firstLine="540"/>
        <w:jc w:val="both"/>
      </w:pPr>
      <w:r>
        <w:lastRenderedPageBreak/>
        <w:t xml:space="preserve">1 При расчете аккумуляторов теплоты по </w:t>
      </w:r>
      <w:hyperlink w:anchor="P1307">
        <w:r>
          <w:rPr>
            <w:color w:val="0000FF"/>
          </w:rPr>
          <w:t>формулам (23)</w:t>
        </w:r>
      </w:hyperlink>
      <w:r>
        <w:t xml:space="preserve"> и </w:t>
      </w:r>
      <w:hyperlink w:anchor="P1311">
        <w:r>
          <w:rPr>
            <w:color w:val="0000FF"/>
          </w:rPr>
          <w:t>(24)</w:t>
        </w:r>
      </w:hyperlink>
      <w:r>
        <w:t xml:space="preserve"> вместо значений </w:t>
      </w:r>
      <w:r>
        <w:rPr>
          <w:i/>
        </w:rPr>
        <w:t>K</w:t>
      </w:r>
      <w:r>
        <w:rPr>
          <w:i/>
          <w:vertAlign w:val="subscript"/>
        </w:rPr>
        <w:t>hr</w:t>
      </w:r>
      <w:r>
        <w:t xml:space="preserve"> (</w:t>
      </w:r>
      <w:r>
        <w:rPr>
          <w:noProof/>
          <w:position w:val="-9"/>
        </w:rPr>
        <w:drawing>
          <wp:inline distT="0" distB="0" distL="0" distR="0">
            <wp:extent cx="293370" cy="26289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293370" cy="262890"/>
                    </a:xfrm>
                    <a:prstGeom prst="rect">
                      <a:avLst/>
                    </a:prstGeom>
                    <a:noFill/>
                    <a:ln>
                      <a:noFill/>
                    </a:ln>
                  </pic:spPr>
                </pic:pic>
              </a:graphicData>
            </a:graphic>
          </wp:inline>
        </w:drawing>
      </w:r>
      <w:r>
        <w:t xml:space="preserve">, </w:t>
      </w:r>
      <w:r>
        <w:rPr>
          <w:noProof/>
          <w:position w:val="-9"/>
        </w:rPr>
        <w:drawing>
          <wp:inline distT="0" distB="0" distL="0" distR="0">
            <wp:extent cx="262890" cy="26289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w:t>
      </w:r>
      <w:r>
        <w:rPr>
          <w:noProof/>
          <w:position w:val="-9"/>
        </w:rPr>
        <w:drawing>
          <wp:inline distT="0" distB="0" distL="0" distR="0">
            <wp:extent cx="262890" cy="26289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и </w:t>
      </w:r>
      <w:r>
        <w:rPr>
          <w:noProof/>
          <w:position w:val="-9"/>
        </w:rPr>
        <w:drawing>
          <wp:inline distT="0" distB="0" distL="0" distR="0">
            <wp:extent cx="281940" cy="26289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81940" cy="262890"/>
                    </a:xfrm>
                    <a:prstGeom prst="rect">
                      <a:avLst/>
                    </a:prstGeom>
                    <a:noFill/>
                    <a:ln>
                      <a:noFill/>
                    </a:ln>
                  </pic:spPr>
                </pic:pic>
              </a:graphicData>
            </a:graphic>
          </wp:inline>
        </w:drawing>
      </w:r>
      <w:r>
        <w:t xml:space="preserve"> следует принимать значения </w:t>
      </w:r>
      <w:r>
        <w:rPr>
          <w:noProof/>
          <w:position w:val="-9"/>
        </w:rPr>
        <w:drawing>
          <wp:inline distT="0" distB="0" distL="0" distR="0">
            <wp:extent cx="281940" cy="26289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281940" cy="262890"/>
                    </a:xfrm>
                    <a:prstGeom prst="rect">
                      <a:avLst/>
                    </a:prstGeom>
                    <a:noFill/>
                    <a:ln>
                      <a:noFill/>
                    </a:ln>
                  </pic:spPr>
                </pic:pic>
              </a:graphicData>
            </a:graphic>
          </wp:inline>
        </w:drawing>
      </w:r>
      <w:r>
        <w:t xml:space="preserve"> и </w:t>
      </w:r>
      <w:r>
        <w:rPr>
          <w:noProof/>
          <w:position w:val="-9"/>
        </w:rPr>
        <w:drawing>
          <wp:inline distT="0" distB="0" distL="0" distR="0">
            <wp:extent cx="281940" cy="26289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281940" cy="262890"/>
                    </a:xfrm>
                    <a:prstGeom prst="rect">
                      <a:avLst/>
                    </a:prstGeom>
                    <a:noFill/>
                    <a:ln>
                      <a:noFill/>
                    </a:ln>
                  </pic:spPr>
                </pic:pic>
              </a:graphicData>
            </a:graphic>
          </wp:inline>
        </w:drawing>
      </w:r>
      <w:r>
        <w:rPr>
          <w:i/>
        </w:rPr>
        <w:t>.</w:t>
      </w:r>
    </w:p>
    <w:p w:rsidR="00EE6F60" w:rsidRDefault="00EE6F60">
      <w:pPr>
        <w:pStyle w:val="ConsPlusNormal"/>
        <w:spacing w:before="220"/>
        <w:ind w:firstLine="540"/>
        <w:jc w:val="both"/>
      </w:pPr>
      <w:r>
        <w:t xml:space="preserve">2 Значения </w:t>
      </w:r>
      <w:r>
        <w:rPr>
          <w:noProof/>
          <w:position w:val="-8"/>
        </w:rPr>
        <w:drawing>
          <wp:inline distT="0" distB="0" distL="0" distR="0">
            <wp:extent cx="179070" cy="25146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179070" cy="251460"/>
                    </a:xfrm>
                    <a:prstGeom prst="rect">
                      <a:avLst/>
                    </a:prstGeom>
                    <a:noFill/>
                    <a:ln>
                      <a:noFill/>
                    </a:ln>
                  </pic:spPr>
                </pic:pic>
              </a:graphicData>
            </a:graphic>
          </wp:inline>
        </w:drawing>
      </w:r>
      <w:r>
        <w:t xml:space="preserve"> и </w:t>
      </w:r>
      <w:r>
        <w:rPr>
          <w:noProof/>
          <w:position w:val="-8"/>
        </w:rPr>
        <w:drawing>
          <wp:inline distT="0" distB="0" distL="0" distR="0">
            <wp:extent cx="198755" cy="25146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98755" cy="251460"/>
                    </a:xfrm>
                    <a:prstGeom prst="rect">
                      <a:avLst/>
                    </a:prstGeom>
                    <a:noFill/>
                    <a:ln>
                      <a:noFill/>
                    </a:ln>
                  </pic:spPr>
                </pic:pic>
              </a:graphicData>
            </a:graphic>
          </wp:inline>
        </w:drawing>
      </w:r>
      <w:r>
        <w:t xml:space="preserve">, вычисленные по </w:t>
      </w:r>
      <w:hyperlink w:anchor="P1307">
        <w:r>
          <w:rPr>
            <w:color w:val="0000FF"/>
          </w:rPr>
          <w:t>формулам (23)</w:t>
        </w:r>
      </w:hyperlink>
      <w:r>
        <w:t xml:space="preserve"> и </w:t>
      </w:r>
      <w:hyperlink w:anchor="P1311">
        <w:r>
          <w:rPr>
            <w:color w:val="0000FF"/>
          </w:rPr>
          <w:t>(24)</w:t>
        </w:r>
      </w:hyperlink>
      <w:r>
        <w:t xml:space="preserve">, приведены в </w:t>
      </w:r>
      <w:hyperlink w:anchor="P5043">
        <w:r>
          <w:rPr>
            <w:color w:val="0000FF"/>
          </w:rPr>
          <w:t>приложениях Д</w:t>
        </w:r>
      </w:hyperlink>
      <w:r>
        <w:t xml:space="preserve"> и </w:t>
      </w:r>
      <w:hyperlink w:anchor="P5265">
        <w:r>
          <w:rPr>
            <w:color w:val="0000FF"/>
          </w:rPr>
          <w:t>Е</w:t>
        </w:r>
      </w:hyperlink>
      <w:r>
        <w:t>.</w:t>
      </w:r>
    </w:p>
    <w:p w:rsidR="00EE6F60" w:rsidRDefault="00EE6F60">
      <w:pPr>
        <w:pStyle w:val="ConsPlusNormal"/>
        <w:jc w:val="both"/>
      </w:pPr>
    </w:p>
    <w:p w:rsidR="00EE6F60" w:rsidRDefault="00EE6F60">
      <w:pPr>
        <w:pStyle w:val="ConsPlusNormal"/>
        <w:ind w:firstLine="540"/>
        <w:jc w:val="both"/>
      </w:pPr>
      <w:r>
        <w:t xml:space="preserve">14.10 Коэффициент часовой неравномерности потребления воды </w:t>
      </w:r>
      <w:r>
        <w:rPr>
          <w:i/>
        </w:rPr>
        <w:t>K</w:t>
      </w:r>
      <w:r>
        <w:rPr>
          <w:i/>
          <w:vertAlign w:val="subscript"/>
        </w:rPr>
        <w:t>hr</w:t>
      </w:r>
      <w:r>
        <w:t xml:space="preserve"> в сутки (смену) максимального водопотребления определяют по формуле</w:t>
      </w:r>
    </w:p>
    <w:p w:rsidR="00EE6F60" w:rsidRDefault="00EE6F60">
      <w:pPr>
        <w:pStyle w:val="ConsPlusNormal"/>
        <w:jc w:val="both"/>
      </w:pPr>
    </w:p>
    <w:p w:rsidR="00EE6F60" w:rsidRDefault="00EE6F60">
      <w:pPr>
        <w:pStyle w:val="ConsPlusNormal"/>
        <w:jc w:val="center"/>
      </w:pPr>
      <w:r>
        <w:rPr>
          <w:noProof/>
          <w:position w:val="-26"/>
        </w:rPr>
        <w:drawing>
          <wp:inline distT="0" distB="0" distL="0" distR="0">
            <wp:extent cx="712470" cy="4730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712470" cy="473075"/>
                    </a:xfrm>
                    <a:prstGeom prst="rect">
                      <a:avLst/>
                    </a:prstGeom>
                    <a:noFill/>
                    <a:ln>
                      <a:noFill/>
                    </a:ln>
                  </pic:spPr>
                </pic:pic>
              </a:graphicData>
            </a:graphic>
          </wp:inline>
        </w:drawing>
      </w:r>
      <w:r>
        <w:t xml:space="preserve"> (25)</w:t>
      </w:r>
    </w:p>
    <w:p w:rsidR="00EE6F60" w:rsidRDefault="00EE6F60">
      <w:pPr>
        <w:pStyle w:val="ConsPlusNormal"/>
        <w:jc w:val="both"/>
      </w:pPr>
    </w:p>
    <w:p w:rsidR="00EE6F60" w:rsidRDefault="00EE6F60">
      <w:pPr>
        <w:pStyle w:val="ConsPlusNormal"/>
        <w:ind w:firstLine="540"/>
        <w:jc w:val="both"/>
      </w:pPr>
      <w:r>
        <w:t xml:space="preserve">14.11 Коэффициент часовой неравномерности подачи воды насосами </w:t>
      </w:r>
      <w:r>
        <w:rPr>
          <w:noProof/>
          <w:position w:val="-9"/>
        </w:rPr>
        <w:drawing>
          <wp:inline distT="0" distB="0" distL="0" distR="0">
            <wp:extent cx="281940" cy="26289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281940" cy="262890"/>
                    </a:xfrm>
                    <a:prstGeom prst="rect">
                      <a:avLst/>
                    </a:prstGeom>
                    <a:noFill/>
                    <a:ln>
                      <a:noFill/>
                    </a:ln>
                  </pic:spPr>
                </pic:pic>
              </a:graphicData>
            </a:graphic>
          </wp:inline>
        </w:drawing>
      </w:r>
      <w:r>
        <w:t xml:space="preserve"> в сутки (смену) максимального водопотребления определяют по формуле</w:t>
      </w:r>
    </w:p>
    <w:p w:rsidR="00EE6F60" w:rsidRDefault="00EE6F60">
      <w:pPr>
        <w:pStyle w:val="ConsPlusNormal"/>
        <w:jc w:val="both"/>
      </w:pPr>
    </w:p>
    <w:p w:rsidR="00EE6F60" w:rsidRDefault="00EE6F60">
      <w:pPr>
        <w:pStyle w:val="ConsPlusNormal"/>
        <w:jc w:val="center"/>
      </w:pPr>
      <w:r>
        <w:rPr>
          <w:noProof/>
          <w:position w:val="-28"/>
        </w:rPr>
        <w:drawing>
          <wp:inline distT="0" distB="0" distL="0" distR="0">
            <wp:extent cx="754380" cy="50292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754380" cy="502920"/>
                    </a:xfrm>
                    <a:prstGeom prst="rect">
                      <a:avLst/>
                    </a:prstGeom>
                    <a:noFill/>
                    <a:ln>
                      <a:noFill/>
                    </a:ln>
                  </pic:spPr>
                </pic:pic>
              </a:graphicData>
            </a:graphic>
          </wp:inline>
        </w:drawing>
      </w:r>
      <w:r>
        <w:t xml:space="preserve"> (26)</w:t>
      </w:r>
    </w:p>
    <w:p w:rsidR="00EE6F60" w:rsidRDefault="00EE6F60">
      <w:pPr>
        <w:pStyle w:val="ConsPlusNormal"/>
        <w:jc w:val="both"/>
      </w:pPr>
    </w:p>
    <w:p w:rsidR="00EE6F60" w:rsidRDefault="00EE6F60">
      <w:pPr>
        <w:pStyle w:val="ConsPlusNormal"/>
        <w:ind w:firstLine="540"/>
        <w:jc w:val="both"/>
      </w:pPr>
      <w:r>
        <w:t xml:space="preserve">14.12 Коэффициент часовой неравномерности теплопотребления </w:t>
      </w:r>
      <w:r>
        <w:rPr>
          <w:noProof/>
          <w:position w:val="-9"/>
        </w:rPr>
        <w:drawing>
          <wp:inline distT="0" distB="0" distL="0" distR="0">
            <wp:extent cx="281940" cy="26289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281940" cy="262890"/>
                    </a:xfrm>
                    <a:prstGeom prst="rect">
                      <a:avLst/>
                    </a:prstGeom>
                    <a:noFill/>
                    <a:ln>
                      <a:noFill/>
                    </a:ln>
                  </pic:spPr>
                </pic:pic>
              </a:graphicData>
            </a:graphic>
          </wp:inline>
        </w:drawing>
      </w:r>
      <w:r>
        <w:t xml:space="preserve"> системой горячего водоснабжения в период </w:t>
      </w:r>
      <w:r>
        <w:rPr>
          <w:i/>
        </w:rPr>
        <w:t>T</w:t>
      </w:r>
      <w:r>
        <w:t>, ч (сутки, смена), максимального потребления определяют по формуле</w:t>
      </w:r>
    </w:p>
    <w:p w:rsidR="00EE6F60" w:rsidRDefault="00EE6F60">
      <w:pPr>
        <w:pStyle w:val="ConsPlusNormal"/>
        <w:jc w:val="both"/>
      </w:pPr>
    </w:p>
    <w:p w:rsidR="00EE6F60" w:rsidRDefault="00EE6F60">
      <w:pPr>
        <w:pStyle w:val="ConsPlusNormal"/>
        <w:jc w:val="center"/>
      </w:pPr>
      <w:r>
        <w:rPr>
          <w:noProof/>
          <w:position w:val="-28"/>
        </w:rPr>
        <w:drawing>
          <wp:inline distT="0" distB="0" distL="0" distR="0">
            <wp:extent cx="744855" cy="50292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744855" cy="502920"/>
                    </a:xfrm>
                    <a:prstGeom prst="rect">
                      <a:avLst/>
                    </a:prstGeom>
                    <a:noFill/>
                    <a:ln>
                      <a:noFill/>
                    </a:ln>
                  </pic:spPr>
                </pic:pic>
              </a:graphicData>
            </a:graphic>
          </wp:inline>
        </w:drawing>
      </w:r>
      <w:r>
        <w:t xml:space="preserve"> (21)</w:t>
      </w:r>
    </w:p>
    <w:p w:rsidR="00EE6F60" w:rsidRDefault="00EE6F60">
      <w:pPr>
        <w:pStyle w:val="ConsPlusNormal"/>
        <w:jc w:val="both"/>
      </w:pPr>
    </w:p>
    <w:p w:rsidR="00EE6F60" w:rsidRDefault="00EE6F60">
      <w:pPr>
        <w:pStyle w:val="ConsPlusNormal"/>
        <w:ind w:firstLine="540"/>
        <w:jc w:val="both"/>
      </w:pPr>
      <w:r>
        <w:t xml:space="preserve">14.13 Коэффициент часовой неравномерности подачи теплоты для приготовления горячей воды </w:t>
      </w:r>
      <w:r>
        <w:rPr>
          <w:noProof/>
          <w:position w:val="-9"/>
        </w:rPr>
        <w:drawing>
          <wp:inline distT="0" distB="0" distL="0" distR="0">
            <wp:extent cx="386080" cy="26289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386080" cy="262890"/>
                    </a:xfrm>
                    <a:prstGeom prst="rect">
                      <a:avLst/>
                    </a:prstGeom>
                    <a:noFill/>
                    <a:ln>
                      <a:noFill/>
                    </a:ln>
                  </pic:spPr>
                </pic:pic>
              </a:graphicData>
            </a:graphic>
          </wp:inline>
        </w:drawing>
      </w:r>
      <w:r>
        <w:t xml:space="preserve"> в период </w:t>
      </w:r>
      <w:r>
        <w:rPr>
          <w:i/>
        </w:rPr>
        <w:t>T</w:t>
      </w:r>
      <w:r>
        <w:t>, ч (сутки, смена), максимального потребления определяют по формуле</w:t>
      </w:r>
    </w:p>
    <w:p w:rsidR="00EE6F60" w:rsidRDefault="00EE6F60">
      <w:pPr>
        <w:pStyle w:val="ConsPlusNormal"/>
        <w:jc w:val="both"/>
      </w:pPr>
    </w:p>
    <w:p w:rsidR="00EE6F60" w:rsidRDefault="00EE6F60">
      <w:pPr>
        <w:pStyle w:val="ConsPlusNormal"/>
        <w:jc w:val="center"/>
      </w:pPr>
      <w:r>
        <w:rPr>
          <w:noProof/>
          <w:position w:val="-28"/>
        </w:rPr>
        <w:drawing>
          <wp:inline distT="0" distB="0" distL="0" distR="0">
            <wp:extent cx="887730" cy="50292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887730" cy="502920"/>
                    </a:xfrm>
                    <a:prstGeom prst="rect">
                      <a:avLst/>
                    </a:prstGeom>
                    <a:noFill/>
                    <a:ln>
                      <a:noFill/>
                    </a:ln>
                  </pic:spPr>
                </pic:pic>
              </a:graphicData>
            </a:graphic>
          </wp:inline>
        </w:drawing>
      </w:r>
      <w:r>
        <w:t xml:space="preserve"> (28)</w:t>
      </w:r>
    </w:p>
    <w:p w:rsidR="00EE6F60" w:rsidRDefault="00EE6F60">
      <w:pPr>
        <w:pStyle w:val="ConsPlusNormal"/>
        <w:jc w:val="both"/>
      </w:pPr>
    </w:p>
    <w:p w:rsidR="00EE6F60" w:rsidRDefault="00EE6F60">
      <w:pPr>
        <w:pStyle w:val="ConsPlusNormal"/>
        <w:ind w:firstLine="540"/>
        <w:jc w:val="both"/>
      </w:pPr>
      <w:r>
        <w:t xml:space="preserve">где </w:t>
      </w:r>
      <w:r>
        <w:rPr>
          <w:i/>
        </w:rPr>
        <w:t>Q</w:t>
      </w:r>
      <w:r>
        <w:rPr>
          <w:i/>
          <w:vertAlign w:val="superscript"/>
        </w:rPr>
        <w:t>sp</w:t>
      </w:r>
      <w:r>
        <w:t xml:space="preserve"> </w:t>
      </w:r>
      <w:r>
        <w:rPr>
          <w:i/>
        </w:rPr>
        <w:t>-</w:t>
      </w:r>
      <w:r>
        <w:t xml:space="preserve"> расчетная мощность водонагревателя, котла, кВт.</w:t>
      </w:r>
    </w:p>
    <w:p w:rsidR="00EE6F60" w:rsidRDefault="00EE6F60">
      <w:pPr>
        <w:pStyle w:val="ConsPlusNormal"/>
        <w:spacing w:before="220"/>
        <w:ind w:firstLine="540"/>
        <w:jc w:val="both"/>
      </w:pPr>
      <w:r>
        <w:t>14.14 Запас воды в баках-аккумуляторах, устанавливаемых в бытовых помещениях промышленных предприятий, следует определять в зависимости от времени их заполнения в течение смены, принимаемого при числе душевых сеток:</w:t>
      </w:r>
    </w:p>
    <w:p w:rsidR="00EE6F60" w:rsidRDefault="00EE6F60">
      <w:pPr>
        <w:pStyle w:val="ConsPlusNormal"/>
        <w:spacing w:before="220"/>
        <w:ind w:firstLine="540"/>
        <w:jc w:val="both"/>
      </w:pPr>
      <w:r>
        <w:t>0 - 20 - 2 ч;</w:t>
      </w:r>
    </w:p>
    <w:p w:rsidR="00EE6F60" w:rsidRDefault="00EE6F60">
      <w:pPr>
        <w:pStyle w:val="ConsPlusNormal"/>
        <w:spacing w:before="220"/>
        <w:ind w:firstLine="540"/>
        <w:jc w:val="both"/>
      </w:pPr>
      <w:r>
        <w:t>21 - 30 - 3 ч;</w:t>
      </w:r>
    </w:p>
    <w:p w:rsidR="00EE6F60" w:rsidRDefault="00EE6F60">
      <w:pPr>
        <w:pStyle w:val="ConsPlusNormal"/>
        <w:spacing w:before="220"/>
        <w:ind w:firstLine="540"/>
        <w:jc w:val="both"/>
      </w:pPr>
      <w:r>
        <w:t>31 и более - 4 ч.</w:t>
      </w:r>
    </w:p>
    <w:p w:rsidR="00EE6F60" w:rsidRDefault="00EE6F60">
      <w:pPr>
        <w:pStyle w:val="ConsPlusNormal"/>
        <w:spacing w:before="220"/>
        <w:ind w:firstLine="540"/>
        <w:jc w:val="both"/>
      </w:pPr>
      <w:r>
        <w:t xml:space="preserve">14.15 Исключен с 19.01.2024. - </w:t>
      </w:r>
      <w:hyperlink r:id="rId362">
        <w:r>
          <w:rPr>
            <w:color w:val="0000FF"/>
          </w:rPr>
          <w:t>Изменение N 3</w:t>
        </w:r>
      </w:hyperlink>
      <w:r>
        <w:t>, утв. Приказом Минстроя России от 18.12.2023 N 935/пр.</w:t>
      </w:r>
    </w:p>
    <w:p w:rsidR="00EE6F60" w:rsidRDefault="00EE6F60">
      <w:pPr>
        <w:pStyle w:val="ConsPlusNormal"/>
        <w:spacing w:before="220"/>
        <w:ind w:firstLine="540"/>
        <w:jc w:val="both"/>
      </w:pPr>
      <w:r>
        <w:t xml:space="preserve">14.16 Полную вместимость емкостей </w:t>
      </w:r>
      <w:r>
        <w:rPr>
          <w:i/>
        </w:rPr>
        <w:t>V,</w:t>
      </w:r>
      <w:r>
        <w:t xml:space="preserve"> м</w:t>
      </w:r>
      <w:r>
        <w:rPr>
          <w:vertAlign w:val="superscript"/>
        </w:rPr>
        <w:t>3</w:t>
      </w:r>
      <w:r>
        <w:t>, следует определять по формулам:</w:t>
      </w:r>
    </w:p>
    <w:p w:rsidR="00EE6F60" w:rsidRDefault="00EE6F60">
      <w:pPr>
        <w:pStyle w:val="ConsPlusNormal"/>
        <w:spacing w:before="220"/>
        <w:ind w:firstLine="540"/>
        <w:jc w:val="both"/>
      </w:pPr>
      <w:r>
        <w:t>а) для гидропневматического бака</w:t>
      </w:r>
    </w:p>
    <w:p w:rsidR="00EE6F60" w:rsidRDefault="00EE6F60">
      <w:pPr>
        <w:pStyle w:val="ConsPlusNormal"/>
        <w:jc w:val="both"/>
      </w:pPr>
    </w:p>
    <w:p w:rsidR="00EE6F60" w:rsidRDefault="00EE6F60">
      <w:pPr>
        <w:pStyle w:val="ConsPlusNormal"/>
        <w:jc w:val="center"/>
      </w:pPr>
      <w:r>
        <w:rPr>
          <w:noProof/>
          <w:position w:val="-23"/>
        </w:rPr>
        <w:lastRenderedPageBreak/>
        <w:drawing>
          <wp:inline distT="0" distB="0" distL="0" distR="0">
            <wp:extent cx="887730" cy="43180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887730" cy="431800"/>
                    </a:xfrm>
                    <a:prstGeom prst="rect">
                      <a:avLst/>
                    </a:prstGeom>
                    <a:noFill/>
                    <a:ln>
                      <a:noFill/>
                    </a:ln>
                  </pic:spPr>
                </pic:pic>
              </a:graphicData>
            </a:graphic>
          </wp:inline>
        </w:drawing>
      </w:r>
      <w:r>
        <w:t xml:space="preserve"> (29)</w:t>
      </w:r>
    </w:p>
    <w:p w:rsidR="00EE6F60" w:rsidRDefault="00EE6F60">
      <w:pPr>
        <w:pStyle w:val="ConsPlusNormal"/>
        <w:jc w:val="both"/>
      </w:pPr>
    </w:p>
    <w:p w:rsidR="00EE6F60" w:rsidRDefault="00EE6F60">
      <w:pPr>
        <w:pStyle w:val="ConsPlusNormal"/>
        <w:ind w:firstLine="540"/>
        <w:jc w:val="both"/>
      </w:pPr>
      <w:r>
        <w:t>б) для водонапорного бака или резервуара</w:t>
      </w:r>
    </w:p>
    <w:p w:rsidR="00EE6F60" w:rsidRDefault="00EE6F60">
      <w:pPr>
        <w:pStyle w:val="ConsPlusNormal"/>
        <w:jc w:val="both"/>
      </w:pPr>
    </w:p>
    <w:p w:rsidR="00EE6F60" w:rsidRDefault="00EE6F60">
      <w:pPr>
        <w:pStyle w:val="ConsPlusNormal"/>
        <w:jc w:val="center"/>
      </w:pPr>
      <w:r>
        <w:rPr>
          <w:i/>
        </w:rPr>
        <w:t>V</w:t>
      </w:r>
      <w:r>
        <w:t xml:space="preserve"> = </w:t>
      </w:r>
      <w:r>
        <w:rPr>
          <w:i/>
        </w:rPr>
        <w:t>BW + W</w:t>
      </w:r>
      <w:r>
        <w:rPr>
          <w:vertAlign w:val="subscript"/>
        </w:rPr>
        <w:t>1</w:t>
      </w:r>
      <w:r>
        <w:t>; (30)</w:t>
      </w:r>
    </w:p>
    <w:p w:rsidR="00EE6F60" w:rsidRDefault="00EE6F60">
      <w:pPr>
        <w:pStyle w:val="ConsPlusNormal"/>
        <w:jc w:val="both"/>
      </w:pPr>
    </w:p>
    <w:p w:rsidR="00EE6F60" w:rsidRDefault="00EE6F60">
      <w:pPr>
        <w:pStyle w:val="ConsPlusNormal"/>
        <w:ind w:firstLine="540"/>
        <w:jc w:val="both"/>
      </w:pPr>
      <w:r>
        <w:t>в) для аккумулятора теплоты</w:t>
      </w:r>
    </w:p>
    <w:p w:rsidR="00EE6F60" w:rsidRDefault="00EE6F60">
      <w:pPr>
        <w:pStyle w:val="ConsPlusNormal"/>
        <w:jc w:val="both"/>
      </w:pPr>
    </w:p>
    <w:p w:rsidR="00EE6F60" w:rsidRDefault="00EE6F60">
      <w:pPr>
        <w:pStyle w:val="ConsPlusNormal"/>
        <w:jc w:val="center"/>
      </w:pPr>
      <w:r>
        <w:rPr>
          <w:i/>
        </w:rPr>
        <w:t>V</w:t>
      </w:r>
      <w:r>
        <w:t xml:space="preserve"> = </w:t>
      </w:r>
      <w:r>
        <w:rPr>
          <w:i/>
        </w:rPr>
        <w:t>BW</w:t>
      </w:r>
      <w:r>
        <w:t>, (31)</w:t>
      </w:r>
    </w:p>
    <w:p w:rsidR="00EE6F60" w:rsidRDefault="00EE6F60">
      <w:pPr>
        <w:pStyle w:val="ConsPlusNormal"/>
        <w:jc w:val="both"/>
      </w:pPr>
    </w:p>
    <w:p w:rsidR="00EE6F60" w:rsidRDefault="00EE6F60">
      <w:pPr>
        <w:pStyle w:val="ConsPlusNormal"/>
        <w:ind w:firstLine="540"/>
        <w:jc w:val="both"/>
      </w:pPr>
      <w:r>
        <w:t xml:space="preserve">где </w:t>
      </w:r>
      <w:r>
        <w:rPr>
          <w:i/>
        </w:rPr>
        <w:t>W</w:t>
      </w:r>
      <w:r>
        <w:rPr>
          <w:vertAlign w:val="subscript"/>
        </w:rPr>
        <w:t>1</w:t>
      </w:r>
      <w:r>
        <w:t xml:space="preserve"> </w:t>
      </w:r>
      <w:r>
        <w:rPr>
          <w:i/>
        </w:rPr>
        <w:t>-</w:t>
      </w:r>
      <w:r>
        <w:t xml:space="preserve"> противопожарный объем воды, м</w:t>
      </w:r>
      <w:r>
        <w:rPr>
          <w:vertAlign w:val="superscript"/>
        </w:rPr>
        <w:t>3</w:t>
      </w:r>
      <w:r>
        <w:t>;</w:t>
      </w:r>
    </w:p>
    <w:p w:rsidR="00EE6F60" w:rsidRDefault="00EE6F60">
      <w:pPr>
        <w:pStyle w:val="ConsPlusNormal"/>
        <w:spacing w:before="220"/>
        <w:ind w:firstLine="540"/>
        <w:jc w:val="both"/>
      </w:pPr>
      <w:r>
        <w:rPr>
          <w:i/>
        </w:rPr>
        <w:t>A -</w:t>
      </w:r>
      <w:r>
        <w:t xml:space="preserve"> отношение абсолютного минимального давления к максимальному, значение которого следует принимать: 0,8 - для установок, работающих с подпором; 0,75 - для установок с напором до 50 м; 0,7 - для установок с напором свыше 50 м;</w:t>
      </w:r>
    </w:p>
    <w:p w:rsidR="00EE6F60" w:rsidRDefault="00EE6F60">
      <w:pPr>
        <w:pStyle w:val="ConsPlusNormal"/>
        <w:spacing w:before="220"/>
        <w:ind w:firstLine="540"/>
        <w:jc w:val="both"/>
      </w:pPr>
      <w:r>
        <w:rPr>
          <w:i/>
        </w:rPr>
        <w:t>B -</w:t>
      </w:r>
      <w:r>
        <w:t xml:space="preserve"> коэффициент запаса вместимости бака, принимаемый: 1,2 - 1,3 - при использовании насосных установок, работающих в повторно-кратковременном режиме; 1,1 - при производительности насосных установок менее максимального часового расхода воды; для аккумуляторов теплоты </w:t>
      </w:r>
      <w:r>
        <w:rPr>
          <w:i/>
        </w:rPr>
        <w:t>B</w:t>
      </w:r>
      <w:r>
        <w:t xml:space="preserve"> = 1.</w:t>
      </w:r>
    </w:p>
    <w:p w:rsidR="00EE6F60" w:rsidRDefault="00EE6F60">
      <w:pPr>
        <w:pStyle w:val="ConsPlusNormal"/>
        <w:spacing w:before="220"/>
        <w:ind w:firstLine="540"/>
        <w:jc w:val="both"/>
      </w:pPr>
      <w:r>
        <w:t>14.17 Высота расположения водонапорного бака (в том числе бака горячей воды) и минимальное давление в гидропневматическом баке должны обеспечивать необходимый напор воды перед водоразборной арматурой, а в системах противопожарного или объединенного водопровода - необходимый напор у внутренних пожарных кранов до полного израсходования противопожарного запаса воды.</w:t>
      </w:r>
    </w:p>
    <w:p w:rsidR="00EE6F60" w:rsidRDefault="00EE6F60">
      <w:pPr>
        <w:pStyle w:val="ConsPlusNormal"/>
        <w:spacing w:before="220"/>
        <w:ind w:firstLine="540"/>
        <w:jc w:val="both"/>
      </w:pPr>
      <w:r>
        <w:t>Примечание - В системах централизованного горячего водоснабжения баки-аккумуляторы предусматривать не следует, за исключением случаев, когда они необходимы для создания запаса воды (в банях, прачечных, в душевых бытовых зданий производственных предприятий и т.п.).</w:t>
      </w:r>
    </w:p>
    <w:p w:rsidR="00EE6F60" w:rsidRDefault="00EE6F60">
      <w:pPr>
        <w:pStyle w:val="ConsPlusNormal"/>
        <w:jc w:val="both"/>
      </w:pPr>
    </w:p>
    <w:p w:rsidR="00EE6F60" w:rsidRDefault="00EE6F60">
      <w:pPr>
        <w:pStyle w:val="ConsPlusNormal"/>
        <w:ind w:firstLine="540"/>
        <w:jc w:val="both"/>
      </w:pPr>
      <w:r>
        <w:t>14.18 Резервуары и емкости для сбора воды в системах оборотного водоснабжения и в системах с повторным использованием воды в зависимости от конструкции здания размещают:</w:t>
      </w:r>
    </w:p>
    <w:p w:rsidR="00EE6F60" w:rsidRDefault="00EE6F60">
      <w:pPr>
        <w:pStyle w:val="ConsPlusNormal"/>
        <w:spacing w:before="220"/>
        <w:ind w:firstLine="540"/>
        <w:jc w:val="both"/>
      </w:pPr>
      <w:r>
        <w:t>- на этажах и в подвальных помещениях зданий - для серых сточных вод;</w:t>
      </w:r>
    </w:p>
    <w:p w:rsidR="00EE6F60" w:rsidRDefault="00EE6F60">
      <w:pPr>
        <w:pStyle w:val="ConsPlusNormal"/>
        <w:spacing w:before="220"/>
        <w:ind w:firstLine="540"/>
        <w:jc w:val="both"/>
      </w:pPr>
      <w:r>
        <w:t>- в чердачных, подвальных помещениях и за пределами здания - для атмосферных сточных вод.</w:t>
      </w:r>
    </w:p>
    <w:p w:rsidR="00EE6F60" w:rsidRDefault="00EE6F60">
      <w:pPr>
        <w:pStyle w:val="ConsPlusNormal"/>
        <w:spacing w:before="220"/>
        <w:ind w:firstLine="540"/>
        <w:jc w:val="both"/>
      </w:pPr>
      <w:r>
        <w:t xml:space="preserve">При размещении резервуаров следует руководствоваться </w:t>
      </w:r>
      <w:hyperlink w:anchor="P1268">
        <w:r>
          <w:rPr>
            <w:color w:val="0000FF"/>
          </w:rPr>
          <w:t>14.5</w:t>
        </w:r>
      </w:hyperlink>
      <w:r>
        <w:t>. Обвязка емкостей и поддонов должна предусматривать улавливание или возможность циркуляции промывочных (санирующих) растворов.</w:t>
      </w:r>
    </w:p>
    <w:p w:rsidR="00EE6F60" w:rsidRDefault="00EE6F60">
      <w:pPr>
        <w:pStyle w:val="ConsPlusNormal"/>
        <w:spacing w:before="220"/>
        <w:ind w:firstLine="540"/>
        <w:jc w:val="both"/>
      </w:pPr>
      <w:r>
        <w:t>Объем резервуара принимают с учетом суточного объема воды, требуемого для полива зеленых насаждений, и суточного объема воды, требуемого для смыва унитазов и писсуаров. Допускается хранение объема воды для использования воды в унитазах - не более 1 сут, для целей полива - не более 3 - 7 сут.</w:t>
      </w:r>
    </w:p>
    <w:p w:rsidR="00EE6F60" w:rsidRDefault="00EE6F60">
      <w:pPr>
        <w:pStyle w:val="ConsPlusNormal"/>
        <w:jc w:val="both"/>
      </w:pPr>
      <w:r>
        <w:t xml:space="preserve">(п. 14.18 в ред. </w:t>
      </w:r>
      <w:hyperlink r:id="rId364">
        <w:r>
          <w:rPr>
            <w:color w:val="0000FF"/>
          </w:rPr>
          <w:t>Изменения N 3</w:t>
        </w:r>
      </w:hyperlink>
      <w:r>
        <w:t>, утв. Приказом Минстроя России от 18.12.2023 N 935/пр)</w:t>
      </w:r>
    </w:p>
    <w:p w:rsidR="00EE6F60" w:rsidRDefault="00EE6F60">
      <w:pPr>
        <w:pStyle w:val="ConsPlusNormal"/>
        <w:jc w:val="both"/>
      </w:pPr>
    </w:p>
    <w:p w:rsidR="00EE6F60" w:rsidRDefault="00EE6F60">
      <w:pPr>
        <w:pStyle w:val="ConsPlusTitle"/>
        <w:ind w:firstLine="540"/>
        <w:jc w:val="both"/>
        <w:outlineLvl w:val="1"/>
      </w:pPr>
      <w:bookmarkStart w:id="45" w:name="P1365"/>
      <w:bookmarkEnd w:id="45"/>
      <w:r>
        <w:t>15 Дополнительные требования к системам внутреннего водоснабжения в особых природных и климатических условиях</w:t>
      </w:r>
    </w:p>
    <w:p w:rsidR="00EE6F60" w:rsidRDefault="00EE6F60">
      <w:pPr>
        <w:pStyle w:val="ConsPlusNormal"/>
        <w:jc w:val="both"/>
      </w:pPr>
    </w:p>
    <w:p w:rsidR="00EE6F60" w:rsidRDefault="00EE6F60">
      <w:pPr>
        <w:pStyle w:val="ConsPlusNormal"/>
        <w:ind w:firstLine="540"/>
        <w:jc w:val="both"/>
      </w:pPr>
      <w:r>
        <w:rPr>
          <w:b/>
        </w:rPr>
        <w:t>15.1 Просадочные грунты</w:t>
      </w:r>
    </w:p>
    <w:p w:rsidR="00EE6F60" w:rsidRDefault="00EE6F60">
      <w:pPr>
        <w:pStyle w:val="ConsPlusNormal"/>
        <w:jc w:val="both"/>
      </w:pPr>
    </w:p>
    <w:p w:rsidR="00EE6F60" w:rsidRDefault="00EE6F60">
      <w:pPr>
        <w:pStyle w:val="ConsPlusNormal"/>
        <w:ind w:firstLine="540"/>
        <w:jc w:val="both"/>
      </w:pPr>
      <w:r>
        <w:t xml:space="preserve">15.1.1 Устройство водопроводных вводов и прокладку трубопроводов под полом внутри здания при грунтовых условиях типа II (по классификации </w:t>
      </w:r>
      <w:hyperlink r:id="rId365">
        <w:r>
          <w:rPr>
            <w:color w:val="0000FF"/>
          </w:rPr>
          <w:t>СП 21.13330</w:t>
        </w:r>
      </w:hyperlink>
      <w:r>
        <w:t>) следует предусматривать в водонепроницаемых каналах с уклоном в сторону контрольных колодцев. Длину водонепроницаемых каналов на вводах водопровода в здания от наружного обреза фундамента здания до контрольного колодца следует принимать в зависимости от толщины слоя просадочных грунтов и диаметров трубопроводов по таблице 15.1.</w:t>
      </w:r>
    </w:p>
    <w:p w:rsidR="00EE6F60" w:rsidRDefault="00EE6F60">
      <w:pPr>
        <w:pStyle w:val="ConsPlusNormal"/>
        <w:jc w:val="both"/>
      </w:pPr>
    </w:p>
    <w:p w:rsidR="00EE6F60" w:rsidRDefault="00EE6F60">
      <w:pPr>
        <w:pStyle w:val="ConsPlusNormal"/>
        <w:jc w:val="right"/>
      </w:pPr>
      <w:r>
        <w:t>Таблица 15.1</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45"/>
        <w:gridCol w:w="2245"/>
        <w:gridCol w:w="2245"/>
        <w:gridCol w:w="2248"/>
      </w:tblGrid>
      <w:tr w:rsidR="00EE6F60">
        <w:tc>
          <w:tcPr>
            <w:tcW w:w="2245" w:type="dxa"/>
            <w:vMerge w:val="restart"/>
            <w:vAlign w:val="center"/>
          </w:tcPr>
          <w:p w:rsidR="00EE6F60" w:rsidRDefault="00EE6F60">
            <w:pPr>
              <w:pStyle w:val="ConsPlusNormal"/>
              <w:jc w:val="center"/>
            </w:pPr>
            <w:r>
              <w:t>Толщина слоя просадочного грунта, м</w:t>
            </w:r>
          </w:p>
        </w:tc>
        <w:tc>
          <w:tcPr>
            <w:tcW w:w="6738" w:type="dxa"/>
            <w:gridSpan w:val="3"/>
          </w:tcPr>
          <w:p w:rsidR="00EE6F60" w:rsidRDefault="00EE6F60">
            <w:pPr>
              <w:pStyle w:val="ConsPlusNormal"/>
              <w:jc w:val="center"/>
            </w:pPr>
            <w:r>
              <w:t>Длина канала, м, при диаметре трубопровода, мм</w:t>
            </w:r>
          </w:p>
        </w:tc>
      </w:tr>
      <w:tr w:rsidR="00EE6F60">
        <w:tc>
          <w:tcPr>
            <w:tcW w:w="2245" w:type="dxa"/>
            <w:vMerge/>
          </w:tcPr>
          <w:p w:rsidR="00EE6F60" w:rsidRDefault="00EE6F60">
            <w:pPr>
              <w:pStyle w:val="ConsPlusNormal"/>
            </w:pPr>
          </w:p>
        </w:tc>
        <w:tc>
          <w:tcPr>
            <w:tcW w:w="2245" w:type="dxa"/>
            <w:vAlign w:val="center"/>
          </w:tcPr>
          <w:p w:rsidR="00EE6F60" w:rsidRDefault="00EE6F60">
            <w:pPr>
              <w:pStyle w:val="ConsPlusNormal"/>
              <w:jc w:val="center"/>
            </w:pPr>
            <w:r>
              <w:t>до 100</w:t>
            </w:r>
          </w:p>
        </w:tc>
        <w:tc>
          <w:tcPr>
            <w:tcW w:w="2245" w:type="dxa"/>
            <w:vAlign w:val="center"/>
          </w:tcPr>
          <w:p w:rsidR="00EE6F60" w:rsidRDefault="00EE6F60">
            <w:pPr>
              <w:pStyle w:val="ConsPlusNormal"/>
              <w:jc w:val="center"/>
            </w:pPr>
            <w:r>
              <w:t>от 100 до 300</w:t>
            </w:r>
          </w:p>
        </w:tc>
        <w:tc>
          <w:tcPr>
            <w:tcW w:w="2248" w:type="dxa"/>
            <w:vAlign w:val="center"/>
          </w:tcPr>
          <w:p w:rsidR="00EE6F60" w:rsidRDefault="00EE6F60">
            <w:pPr>
              <w:pStyle w:val="ConsPlusNormal"/>
              <w:jc w:val="center"/>
            </w:pPr>
            <w:r>
              <w:t>св. 300</w:t>
            </w:r>
          </w:p>
        </w:tc>
      </w:tr>
      <w:tr w:rsidR="00EE6F60">
        <w:tc>
          <w:tcPr>
            <w:tcW w:w="2245" w:type="dxa"/>
            <w:vAlign w:val="center"/>
          </w:tcPr>
          <w:p w:rsidR="00EE6F60" w:rsidRDefault="00EE6F60">
            <w:pPr>
              <w:pStyle w:val="ConsPlusNormal"/>
              <w:jc w:val="center"/>
            </w:pPr>
            <w:r>
              <w:t>До 5</w:t>
            </w:r>
          </w:p>
        </w:tc>
        <w:tc>
          <w:tcPr>
            <w:tcW w:w="6738" w:type="dxa"/>
            <w:gridSpan w:val="3"/>
            <w:vAlign w:val="center"/>
          </w:tcPr>
          <w:p w:rsidR="00EE6F60" w:rsidRDefault="00EE6F60">
            <w:pPr>
              <w:pStyle w:val="ConsPlusNormal"/>
              <w:jc w:val="center"/>
            </w:pPr>
            <w:r>
              <w:t>Принимается как для непросадочных грунтов</w:t>
            </w:r>
          </w:p>
        </w:tc>
      </w:tr>
      <w:tr w:rsidR="00EE6F60">
        <w:tc>
          <w:tcPr>
            <w:tcW w:w="2245" w:type="dxa"/>
            <w:vAlign w:val="center"/>
          </w:tcPr>
          <w:p w:rsidR="00EE6F60" w:rsidRDefault="00EE6F60">
            <w:pPr>
              <w:pStyle w:val="ConsPlusNormal"/>
              <w:jc w:val="center"/>
            </w:pPr>
            <w:r>
              <w:t>От 5 до 12</w:t>
            </w:r>
          </w:p>
        </w:tc>
        <w:tc>
          <w:tcPr>
            <w:tcW w:w="2245" w:type="dxa"/>
            <w:vAlign w:val="center"/>
          </w:tcPr>
          <w:p w:rsidR="00EE6F60" w:rsidRDefault="00EE6F60">
            <w:pPr>
              <w:pStyle w:val="ConsPlusNormal"/>
              <w:jc w:val="center"/>
            </w:pPr>
            <w:r>
              <w:t>5</w:t>
            </w:r>
          </w:p>
        </w:tc>
        <w:tc>
          <w:tcPr>
            <w:tcW w:w="2245" w:type="dxa"/>
            <w:vAlign w:val="center"/>
          </w:tcPr>
          <w:p w:rsidR="00EE6F60" w:rsidRDefault="00EE6F60">
            <w:pPr>
              <w:pStyle w:val="ConsPlusNormal"/>
              <w:jc w:val="center"/>
            </w:pPr>
            <w:r>
              <w:t>7,5</w:t>
            </w:r>
          </w:p>
        </w:tc>
        <w:tc>
          <w:tcPr>
            <w:tcW w:w="2248" w:type="dxa"/>
            <w:vAlign w:val="center"/>
          </w:tcPr>
          <w:p w:rsidR="00EE6F60" w:rsidRDefault="00EE6F60">
            <w:pPr>
              <w:pStyle w:val="ConsPlusNormal"/>
              <w:jc w:val="center"/>
            </w:pPr>
            <w:r>
              <w:t>10</w:t>
            </w:r>
          </w:p>
        </w:tc>
      </w:tr>
      <w:tr w:rsidR="00EE6F60">
        <w:tc>
          <w:tcPr>
            <w:tcW w:w="2245" w:type="dxa"/>
            <w:vAlign w:val="center"/>
          </w:tcPr>
          <w:p w:rsidR="00EE6F60" w:rsidRDefault="00EE6F60">
            <w:pPr>
              <w:pStyle w:val="ConsPlusNormal"/>
              <w:jc w:val="center"/>
            </w:pPr>
            <w:r>
              <w:t>Св. 12</w:t>
            </w:r>
          </w:p>
        </w:tc>
        <w:tc>
          <w:tcPr>
            <w:tcW w:w="2245" w:type="dxa"/>
            <w:vAlign w:val="center"/>
          </w:tcPr>
          <w:p w:rsidR="00EE6F60" w:rsidRDefault="00EE6F60">
            <w:pPr>
              <w:pStyle w:val="ConsPlusNormal"/>
              <w:jc w:val="center"/>
            </w:pPr>
            <w:r>
              <w:t>7,5</w:t>
            </w:r>
          </w:p>
        </w:tc>
        <w:tc>
          <w:tcPr>
            <w:tcW w:w="2245" w:type="dxa"/>
            <w:vAlign w:val="center"/>
          </w:tcPr>
          <w:p w:rsidR="00EE6F60" w:rsidRDefault="00EE6F60">
            <w:pPr>
              <w:pStyle w:val="ConsPlusNormal"/>
              <w:jc w:val="center"/>
            </w:pPr>
            <w:r>
              <w:t>10</w:t>
            </w:r>
          </w:p>
        </w:tc>
        <w:tc>
          <w:tcPr>
            <w:tcW w:w="2248" w:type="dxa"/>
            <w:vAlign w:val="center"/>
          </w:tcPr>
          <w:p w:rsidR="00EE6F60" w:rsidRDefault="00EE6F60">
            <w:pPr>
              <w:pStyle w:val="ConsPlusNormal"/>
              <w:jc w:val="center"/>
            </w:pPr>
            <w:r>
              <w:t>15</w:t>
            </w:r>
          </w:p>
        </w:tc>
      </w:tr>
    </w:tbl>
    <w:p w:rsidR="00EE6F60" w:rsidRDefault="00EE6F60">
      <w:pPr>
        <w:pStyle w:val="ConsPlusNormal"/>
        <w:jc w:val="both"/>
      </w:pPr>
    </w:p>
    <w:p w:rsidR="00EE6F60" w:rsidRDefault="00EE6F60">
      <w:pPr>
        <w:pStyle w:val="ConsPlusNormal"/>
        <w:ind w:firstLine="540"/>
        <w:jc w:val="both"/>
      </w:pPr>
      <w:r>
        <w:t xml:space="preserve">15.1.2 Устройство водопроводных вводов и прокладку систем водоснабжения при возведении зданий в грунтовых условиях типа I, а также в грунтовых условиях типа II </w:t>
      </w:r>
      <w:hyperlink r:id="rId366">
        <w:r>
          <w:rPr>
            <w:color w:val="0000FF"/>
          </w:rPr>
          <w:t>(СП 21.13330)</w:t>
        </w:r>
      </w:hyperlink>
      <w:r>
        <w:t xml:space="preserve"> с полным устранением просадочных свойств грунтов по всей площади здания следует предусматривать, как для непросадочных грунтов.</w:t>
      </w:r>
    </w:p>
    <w:p w:rsidR="00EE6F60" w:rsidRDefault="00EE6F60">
      <w:pPr>
        <w:pStyle w:val="ConsPlusNormal"/>
        <w:spacing w:before="220"/>
        <w:ind w:firstLine="540"/>
        <w:jc w:val="both"/>
      </w:pPr>
      <w:r>
        <w:t>15.1.3 В местах устройства водопроводных вводов фундаменты следует заглублять не менее чем на 0,5 м от низа трубопровода водопроводного ввода.</w:t>
      </w:r>
    </w:p>
    <w:p w:rsidR="00EE6F60" w:rsidRDefault="00EE6F60">
      <w:pPr>
        <w:pStyle w:val="ConsPlusNormal"/>
        <w:spacing w:before="220"/>
        <w:ind w:firstLine="540"/>
        <w:jc w:val="both"/>
      </w:pPr>
      <w:r>
        <w:t>15.1.4 Трубопроводы систем внутреннего водоснабжения здания размещают выше уровня пола первого или подвального этажей открытой прокладкой, доступной для осмотра и ремонта.</w:t>
      </w:r>
    </w:p>
    <w:p w:rsidR="00EE6F60" w:rsidRDefault="00EE6F60">
      <w:pPr>
        <w:pStyle w:val="ConsPlusNormal"/>
        <w:jc w:val="both"/>
      </w:pPr>
      <w:r>
        <w:t xml:space="preserve">(в ред. </w:t>
      </w:r>
      <w:hyperlink r:id="rId367">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15.1.5 Для контроля за утечкой воды из трубопроводов, проложенных в каналах, следует предусматривать устройство контрольных колодцев диаметром 1 м. Расстояние от дна канала до дна колодца следует принимать не менее 0,7 м. Стенки колодца на высоту 1,5 м и его днище должны иметь гидроизоляцию. При устройстве колодцев в грунтовых условиях типа II </w:t>
      </w:r>
      <w:hyperlink r:id="rId368">
        <w:r>
          <w:rPr>
            <w:color w:val="0000FF"/>
          </w:rPr>
          <w:t>(СП 21.13330)</w:t>
        </w:r>
      </w:hyperlink>
      <w:r>
        <w:t xml:space="preserve"> основания под колодцы необходимо уплотнять на глубину 1 м.</w:t>
      </w:r>
    </w:p>
    <w:p w:rsidR="00EE6F60" w:rsidRDefault="00EE6F60">
      <w:pPr>
        <w:pStyle w:val="ConsPlusNormal"/>
        <w:spacing w:before="220"/>
        <w:ind w:firstLine="540"/>
        <w:jc w:val="both"/>
      </w:pPr>
      <w:r>
        <w:t>Контрольные колодцы следует оборудовать автоматической сигнализацией о появлении в них воды.</w:t>
      </w:r>
    </w:p>
    <w:p w:rsidR="00EE6F60" w:rsidRDefault="00EE6F60">
      <w:pPr>
        <w:pStyle w:val="ConsPlusNormal"/>
        <w:spacing w:before="220"/>
        <w:ind w:firstLine="540"/>
        <w:jc w:val="both"/>
      </w:pPr>
      <w:r>
        <w:t>15.1.6 В местах примыкания каналов к фундаменту здания необходимо предусматривать устройства, предотвращающие возможность протекания воды из каналов в грунт, при этом следует обеспечивать свободную осадку несущих конструкций.</w:t>
      </w:r>
    </w:p>
    <w:p w:rsidR="00EE6F60" w:rsidRDefault="00EE6F60">
      <w:pPr>
        <w:pStyle w:val="ConsPlusNormal"/>
        <w:spacing w:before="220"/>
        <w:ind w:firstLine="540"/>
        <w:jc w:val="both"/>
      </w:pPr>
      <w:r>
        <w:t>15.1.7 Присоединение вводов водопровода к внутренним сетям, укладываемым ниже уровня пола, следует предусматривать в водонепроницаемых приямках.</w:t>
      </w:r>
    </w:p>
    <w:p w:rsidR="00EE6F60" w:rsidRDefault="00EE6F60">
      <w:pPr>
        <w:pStyle w:val="ConsPlusNormal"/>
        <w:spacing w:before="220"/>
        <w:ind w:firstLine="540"/>
        <w:jc w:val="both"/>
      </w:pPr>
      <w:r>
        <w:t>15.1.8 В фундаментах или стенах подвалов для прокладки трубопроводов следует предусматривать отверстия, обеспечивающие зазор между трубой и строительными конструкциями, равные 1/3 расчетного значения просадки основания здания, но не менее 0,2 м. Зазоры в проемах следует заполнять плотным эластичным водо- и газонепроницаемым материалом.</w:t>
      </w:r>
    </w:p>
    <w:p w:rsidR="00EE6F60" w:rsidRDefault="00EE6F60">
      <w:pPr>
        <w:pStyle w:val="ConsPlusNormal"/>
        <w:jc w:val="both"/>
      </w:pPr>
    </w:p>
    <w:p w:rsidR="00EE6F60" w:rsidRDefault="00EE6F60">
      <w:pPr>
        <w:pStyle w:val="ConsPlusNormal"/>
        <w:ind w:firstLine="540"/>
        <w:jc w:val="both"/>
      </w:pPr>
      <w:r>
        <w:rPr>
          <w:b/>
        </w:rPr>
        <w:t>15.2 Сейсмические районы</w:t>
      </w:r>
    </w:p>
    <w:p w:rsidR="00EE6F60" w:rsidRDefault="00EE6F60">
      <w:pPr>
        <w:pStyle w:val="ConsPlusNormal"/>
        <w:jc w:val="both"/>
      </w:pPr>
    </w:p>
    <w:p w:rsidR="00EE6F60" w:rsidRDefault="00EE6F60">
      <w:pPr>
        <w:pStyle w:val="ConsPlusNormal"/>
        <w:ind w:firstLine="540"/>
        <w:jc w:val="both"/>
      </w:pPr>
      <w:r>
        <w:t>15.2.1 При проектировании сетей и сооружений водоснабжения для районов с сейсмичностью 7 - 9 баллов следует предусматривать мероприятия по обеспечению подачи воды для тушения пожаров, которые могут возникнуть при землетрясении, бесперебойную подачу питьевой воды, а также подачу воды на неотложные нужды производства.</w:t>
      </w:r>
    </w:p>
    <w:p w:rsidR="00EE6F60" w:rsidRDefault="00EE6F60">
      <w:pPr>
        <w:pStyle w:val="ConsPlusNormal"/>
        <w:spacing w:before="220"/>
        <w:ind w:firstLine="540"/>
        <w:jc w:val="both"/>
      </w:pPr>
      <w:r>
        <w:t>К таким мероприятиям могут относиться кольцевание систем водоснабжения, дополнительные источники электроснабжения, установка аварийных насосов, запасных и регулирующих емкостей.</w:t>
      </w:r>
    </w:p>
    <w:p w:rsidR="00EE6F60" w:rsidRDefault="00EE6F60">
      <w:pPr>
        <w:pStyle w:val="ConsPlusNormal"/>
        <w:spacing w:before="220"/>
        <w:ind w:firstLine="540"/>
        <w:jc w:val="both"/>
      </w:pPr>
      <w:r>
        <w:t>15.2.2 Для зданий промышленных предприятий, размещаемых в районах с сейсмичностью 8 и 9 баллов, когда прекращение подачи воды может вызвать аварии или значительные материальные убытки, следует предусматривать два ввода с использованием двух независимых источников водоснабжения.</w:t>
      </w:r>
    </w:p>
    <w:p w:rsidR="00EE6F60" w:rsidRDefault="00EE6F60">
      <w:pPr>
        <w:pStyle w:val="ConsPlusNormal"/>
        <w:spacing w:before="220"/>
        <w:ind w:firstLine="540"/>
        <w:jc w:val="both"/>
      </w:pPr>
      <w:r>
        <w:t>15.2.3 Жесткая заделка труб в кладке стен и фундаментах не допускается. Пропуск труб через стены и фундаменты следует выполнять с зазором не менее 0,2 м между трубопроводом и строительными конструкциями. Зазор должен заполняться эластичным негорючим водо- и газонепроницаемым материалом. Пропуск труб через стенки емкостных сооружений следует выполнять с устройством герметичной трубной проходки или с применением сальников, закладываемых в стены.</w:t>
      </w:r>
    </w:p>
    <w:p w:rsidR="00EE6F60" w:rsidRDefault="00EE6F60">
      <w:pPr>
        <w:pStyle w:val="ConsPlusNormal"/>
        <w:spacing w:before="220"/>
        <w:ind w:firstLine="540"/>
        <w:jc w:val="both"/>
      </w:pPr>
      <w:r>
        <w:t>15.2.4 Укладку труб под фундаментами зданий следует предусматривать в футлярах из стальных труб, при этом расстояние между верхом футляра и подошвой фундамента должно быть не менее 0,2 м, или следует выполнять местное заглубление фундамента.</w:t>
      </w:r>
    </w:p>
    <w:p w:rsidR="00EE6F60" w:rsidRDefault="00EE6F60">
      <w:pPr>
        <w:pStyle w:val="ConsPlusNormal"/>
        <w:spacing w:before="220"/>
        <w:ind w:firstLine="540"/>
        <w:jc w:val="both"/>
      </w:pPr>
      <w:r>
        <w:t>15.2.5 Внутри зданий в местах пересечения трубопроводами деформационных швов на трубопроводах следует предусматривать установку компенсаторов.</w:t>
      </w:r>
    </w:p>
    <w:p w:rsidR="00EE6F60" w:rsidRDefault="00EE6F60">
      <w:pPr>
        <w:pStyle w:val="ConsPlusNormal"/>
        <w:spacing w:before="220"/>
        <w:ind w:firstLine="540"/>
        <w:jc w:val="both"/>
      </w:pPr>
      <w:r>
        <w:t>15.2.6 На вводах водопровода, перед измерительными устройствами, а также в местах присоединения трубопроводов к насосам и водонапорным бакам следует предусматривать гибкие соединения, допускающие угловые и продольные перемещения трубопроводов.</w:t>
      </w:r>
    </w:p>
    <w:p w:rsidR="00EE6F60" w:rsidRDefault="00EE6F60">
      <w:pPr>
        <w:pStyle w:val="ConsPlusNormal"/>
        <w:spacing w:before="220"/>
        <w:ind w:firstLine="540"/>
        <w:jc w:val="both"/>
      </w:pPr>
      <w:r>
        <w:t xml:space="preserve">15.2.7 Вводы водопровода, внутренние водопроводные сети, трубопроводы насосных установок, установок очистки и подготовки воды, а также вертикальные трубопроводы (стояки) водонапорных баков следует выполнять из стальных, оцинкованных водогазопроводных или полимерных труб при соответствии их </w:t>
      </w:r>
      <w:hyperlink r:id="rId369">
        <w:r>
          <w:rPr>
            <w:color w:val="0000FF"/>
          </w:rPr>
          <w:t>требованиям</w:t>
        </w:r>
      </w:hyperlink>
      <w:r>
        <w:t xml:space="preserve"> </w:t>
      </w:r>
      <w:hyperlink w:anchor="P6401">
        <w:r>
          <w:rPr>
            <w:color w:val="0000FF"/>
          </w:rPr>
          <w:t>[14]</w:t>
        </w:r>
      </w:hyperlink>
      <w:r>
        <w:t>.</w:t>
      </w:r>
    </w:p>
    <w:p w:rsidR="00EE6F60" w:rsidRDefault="00EE6F60">
      <w:pPr>
        <w:pStyle w:val="ConsPlusNormal"/>
        <w:spacing w:before="220"/>
        <w:ind w:firstLine="540"/>
        <w:jc w:val="both"/>
      </w:pPr>
      <w:r>
        <w:t xml:space="preserve">Применять для этих целей чугунные, хризотилцементные, стеклянные, а также полиэтиленовые трубы легкого и среднего типов согласно </w:t>
      </w:r>
      <w:hyperlink r:id="rId370">
        <w:r>
          <w:rPr>
            <w:color w:val="0000FF"/>
          </w:rPr>
          <w:t>ГОСТ Р 70628.2</w:t>
        </w:r>
      </w:hyperlink>
      <w:r>
        <w:t xml:space="preserve"> не допускается.</w:t>
      </w:r>
    </w:p>
    <w:p w:rsidR="00EE6F60" w:rsidRDefault="00EE6F60">
      <w:pPr>
        <w:pStyle w:val="ConsPlusNormal"/>
        <w:jc w:val="both"/>
      </w:pPr>
      <w:r>
        <w:t xml:space="preserve">(в ред. </w:t>
      </w:r>
      <w:hyperlink r:id="rId371">
        <w:r>
          <w:rPr>
            <w:color w:val="0000FF"/>
          </w:rPr>
          <w:t>Изменения N 4</w:t>
        </w:r>
      </w:hyperlink>
      <w:r>
        <w:t>, утв. Приказом Минстроя России от 19.09.2024 N 630/пр)</w:t>
      </w:r>
    </w:p>
    <w:p w:rsidR="00EE6F60" w:rsidRDefault="00EE6F60">
      <w:pPr>
        <w:pStyle w:val="ConsPlusNormal"/>
        <w:spacing w:before="220"/>
        <w:ind w:firstLine="540"/>
        <w:jc w:val="both"/>
      </w:pPr>
      <w:r>
        <w:t>15.2.8 При выполнении сварочных работ по осуществлению стыков соединений стальных труб следует обеспечивать равнопрочность сварного соединения с телом трубы. Применять ручную газовую сварку не допускается. Сварные соединения трубопроводов, прокладываемых в районах с сейсмичностью 9 баллов, следует усиливать накладными муфтами на сварке.</w:t>
      </w:r>
    </w:p>
    <w:p w:rsidR="00EE6F60" w:rsidRDefault="00EE6F60">
      <w:pPr>
        <w:pStyle w:val="ConsPlusNormal"/>
        <w:jc w:val="both"/>
      </w:pPr>
    </w:p>
    <w:p w:rsidR="00EE6F60" w:rsidRDefault="00EE6F60">
      <w:pPr>
        <w:pStyle w:val="ConsPlusNormal"/>
        <w:ind w:firstLine="540"/>
        <w:jc w:val="both"/>
      </w:pPr>
      <w:r>
        <w:rPr>
          <w:b/>
        </w:rPr>
        <w:t>15.3 Подрабатываемые территории</w:t>
      </w:r>
    </w:p>
    <w:p w:rsidR="00EE6F60" w:rsidRDefault="00EE6F60">
      <w:pPr>
        <w:pStyle w:val="ConsPlusNormal"/>
        <w:jc w:val="both"/>
      </w:pPr>
    </w:p>
    <w:p w:rsidR="00EE6F60" w:rsidRDefault="00EE6F60">
      <w:pPr>
        <w:pStyle w:val="ConsPlusNormal"/>
        <w:ind w:firstLine="540"/>
        <w:jc w:val="both"/>
      </w:pPr>
      <w:bookmarkStart w:id="46" w:name="P1415"/>
      <w:bookmarkEnd w:id="46"/>
      <w:r>
        <w:t xml:space="preserve">15.3.1 Для систем внутреннего водоснабжения в зданиях, строящихся в условиях подрабатываемых территорий, следует предусматривать мероприятия по защите их от воздействия деформаций грунта земной поверхности и элементов самих зданий в соответствии с </w:t>
      </w:r>
      <w:hyperlink r:id="rId372">
        <w:r>
          <w:rPr>
            <w:color w:val="0000FF"/>
          </w:rPr>
          <w:t>СП 21.13330</w:t>
        </w:r>
      </w:hyperlink>
      <w:r>
        <w:t>.</w:t>
      </w:r>
    </w:p>
    <w:p w:rsidR="00EE6F60" w:rsidRDefault="00EE6F60">
      <w:pPr>
        <w:pStyle w:val="ConsPlusNormal"/>
        <w:spacing w:before="220"/>
        <w:ind w:firstLine="540"/>
        <w:jc w:val="both"/>
      </w:pPr>
      <w:r>
        <w:t xml:space="preserve">15.3.2 Ожидаемые величины сдвигов и деформаций земной поверхности для назначения мероприятий по защите трубопроводов необходимо принимать по данным горно-геологического </w:t>
      </w:r>
      <w:r>
        <w:lastRenderedPageBreak/>
        <w:t>обоснования для проектируемого здания.</w:t>
      </w:r>
    </w:p>
    <w:p w:rsidR="00EE6F60" w:rsidRDefault="00EE6F60">
      <w:pPr>
        <w:pStyle w:val="ConsPlusNormal"/>
        <w:spacing w:before="220"/>
        <w:ind w:firstLine="540"/>
        <w:jc w:val="both"/>
      </w:pPr>
      <w:r>
        <w:t>Величины перемещений отдельных отсеков здания и его элементов принимают по данным расчетов геологов.</w:t>
      </w:r>
    </w:p>
    <w:p w:rsidR="00EE6F60" w:rsidRDefault="00EE6F60">
      <w:pPr>
        <w:pStyle w:val="ConsPlusNormal"/>
        <w:spacing w:before="220"/>
        <w:ind w:firstLine="540"/>
        <w:jc w:val="both"/>
      </w:pPr>
      <w:r>
        <w:t>15.3.3 Для уменьшения усилий в трубопроводах, вызванных перемещениями конструкций зданий вследствие подработки, следует увеличивать податливость трубопроводов за счет применения компенсирующих устройств, рационального размещения и выбора типа узлов крепления, пропуска труб вводов в здания.</w:t>
      </w:r>
    </w:p>
    <w:p w:rsidR="00EE6F60" w:rsidRDefault="00EE6F60">
      <w:pPr>
        <w:pStyle w:val="ConsPlusNormal"/>
        <w:spacing w:before="220"/>
        <w:ind w:firstLine="540"/>
        <w:jc w:val="both"/>
      </w:pPr>
      <w:r>
        <w:t>15.3.4 Для вводов в здания следует применять все виды труб с учетом назначения водопровода, требуемой прочности труб, компенсационной способности стыков, а также результатов технико-экономических расчетов.</w:t>
      </w:r>
    </w:p>
    <w:p w:rsidR="00EE6F60" w:rsidRDefault="00EE6F60">
      <w:pPr>
        <w:pStyle w:val="ConsPlusNormal"/>
        <w:spacing w:before="220"/>
        <w:ind w:firstLine="540"/>
        <w:jc w:val="both"/>
      </w:pPr>
      <w:r>
        <w:t>15.3.5 Стыковые соединения секционных узлов трубопроводов должны быть податливыми за счет применения уплотнительных упругих колец или герметиков.</w:t>
      </w:r>
    </w:p>
    <w:p w:rsidR="00EE6F60" w:rsidRDefault="00EE6F60">
      <w:pPr>
        <w:pStyle w:val="ConsPlusNormal"/>
        <w:spacing w:before="220"/>
        <w:ind w:firstLine="540"/>
        <w:jc w:val="both"/>
      </w:pPr>
      <w:bookmarkStart w:id="47" w:name="P1421"/>
      <w:bookmarkEnd w:id="47"/>
      <w:r>
        <w:t xml:space="preserve">15.3.6 На вводах водопровода в здания, строящиеся на подрабатываемых территориях групп I и II </w:t>
      </w:r>
      <w:hyperlink r:id="rId373">
        <w:r>
          <w:rPr>
            <w:color w:val="0000FF"/>
          </w:rPr>
          <w:t>(СП 21.13330)</w:t>
        </w:r>
      </w:hyperlink>
      <w:r>
        <w:t>, следует предусматривать компенсационные устройства. На вводах в здания, строящиеся на подрабатываемых территориях групп III и IV, установку компенсационных устройств следует предусматривать при длине ввода свыше 20 м.</w:t>
      </w:r>
    </w:p>
    <w:p w:rsidR="00EE6F60" w:rsidRDefault="00EE6F60">
      <w:pPr>
        <w:pStyle w:val="ConsPlusNormal"/>
        <w:spacing w:before="220"/>
        <w:ind w:firstLine="540"/>
        <w:jc w:val="both"/>
      </w:pPr>
      <w:r>
        <w:t>На территории строящегося здания, где в результате подработок ожидается образование уступов, прокладку подземных вводов следует выполнять в каналах, при этом зазор между верхом трубы и перекрытием канала должен быть не менее расчетной высоты уступа.</w:t>
      </w:r>
    </w:p>
    <w:p w:rsidR="00EE6F60" w:rsidRDefault="00EE6F60">
      <w:pPr>
        <w:pStyle w:val="ConsPlusNormal"/>
        <w:spacing w:before="220"/>
        <w:ind w:firstLine="540"/>
        <w:jc w:val="both"/>
      </w:pPr>
      <w:r>
        <w:t>15.3.7 Для трубопроводов внутреннего водопровода здания или его отдельных секций, защищаемых от воздействия подработок по жесткой конструктивной схеме, дополнительной защиты не требуется.</w:t>
      </w:r>
    </w:p>
    <w:p w:rsidR="00EE6F60" w:rsidRDefault="00EE6F60">
      <w:pPr>
        <w:pStyle w:val="ConsPlusNormal"/>
        <w:spacing w:before="220"/>
        <w:ind w:firstLine="540"/>
        <w:jc w:val="both"/>
      </w:pPr>
      <w:r>
        <w:t>В зданиях, защищаемых по податливой конструктивной схеме, крепление трубопроводов к элементам зданий должно обеспечивать осевые и поперечные (горизонтальные, вертикальные) перемещения трубопровода.</w:t>
      </w:r>
    </w:p>
    <w:p w:rsidR="00EE6F60" w:rsidRDefault="00EE6F60">
      <w:pPr>
        <w:pStyle w:val="ConsPlusNormal"/>
        <w:spacing w:before="220"/>
        <w:ind w:firstLine="540"/>
        <w:jc w:val="both"/>
      </w:pPr>
      <w:r>
        <w:t>В таких зданиях скрытая прокладка трубопроводов не допускается.</w:t>
      </w:r>
    </w:p>
    <w:p w:rsidR="00EE6F60" w:rsidRDefault="00EE6F60">
      <w:pPr>
        <w:pStyle w:val="ConsPlusNormal"/>
        <w:spacing w:before="220"/>
        <w:ind w:firstLine="540"/>
        <w:jc w:val="both"/>
      </w:pPr>
      <w:r>
        <w:t>15.3.8 В зданиях, защищаемых путем выравнивания домкратами или другими устройствами, должны быть предусмотрены мероприятия, обеспечивающие нормальную эксплуатацию трубопроводов.</w:t>
      </w:r>
    </w:p>
    <w:p w:rsidR="00EE6F60" w:rsidRDefault="00EE6F60">
      <w:pPr>
        <w:pStyle w:val="ConsPlusNormal"/>
        <w:spacing w:before="220"/>
        <w:ind w:firstLine="540"/>
        <w:jc w:val="both"/>
      </w:pPr>
      <w:r>
        <w:t>В таких зданиях в качестве мер защиты в местах подключения стояков к магистрали и крепления разводящих трубопроводов к элементам здания, расположенным над швом скольжения, следует предусматривать компенсаторы, обеспечивающие горизонтальные и вертикальные перемещения трубопроводов. Величина перемещений определяется расчетной податливостью зданий и температурными удлинениями трубопровода.</w:t>
      </w:r>
    </w:p>
    <w:p w:rsidR="00EE6F60" w:rsidRDefault="00EE6F60">
      <w:pPr>
        <w:pStyle w:val="ConsPlusNormal"/>
        <w:spacing w:before="220"/>
        <w:ind w:firstLine="540"/>
        <w:jc w:val="both"/>
      </w:pPr>
      <w:r>
        <w:t>15.3.9 Для зданий, состоящих из нескольких отсеков, ввод водопровода следует предусматривать в каждый отсек. Допускается устройство одного ввода в один из отсеков при установке компенсаторов в местах пересечения трубопроводами деформационных швов. Вариант устройства вводов определяется технико-экономическими показателями.</w:t>
      </w:r>
    </w:p>
    <w:p w:rsidR="00EE6F60" w:rsidRDefault="00EE6F60">
      <w:pPr>
        <w:pStyle w:val="ConsPlusNormal"/>
        <w:spacing w:before="220"/>
        <w:ind w:firstLine="540"/>
        <w:jc w:val="both"/>
      </w:pPr>
      <w:r>
        <w:t>15.3.10 При прокладке транзитных внутриквартальных сетей водопровода по техническим подпольям или подвалам зданий следует предусматривать мероприятия, исключающие силовое взаимодействие трубопроводов с конструкциями зданий.</w:t>
      </w:r>
    </w:p>
    <w:p w:rsidR="00EE6F60" w:rsidRDefault="00EE6F60">
      <w:pPr>
        <w:pStyle w:val="ConsPlusNormal"/>
        <w:spacing w:before="220"/>
        <w:ind w:firstLine="540"/>
        <w:jc w:val="both"/>
      </w:pPr>
      <w:r>
        <w:t xml:space="preserve">Компенсаторы на таких трубопроводах необходимо располагать в местах пересечения </w:t>
      </w:r>
      <w:r>
        <w:lastRenderedPageBreak/>
        <w:t>деформационных швов и на ответвлениях от транзитного трубопровода к стоякам внутренней сети. Пересечение трубопроводами деформационных швов в пределах этажей зданий не допускается.</w:t>
      </w:r>
    </w:p>
    <w:p w:rsidR="00EE6F60" w:rsidRDefault="00EE6F60">
      <w:pPr>
        <w:pStyle w:val="ConsPlusNormal"/>
        <w:spacing w:before="220"/>
        <w:ind w:firstLine="540"/>
        <w:jc w:val="both"/>
      </w:pPr>
      <w:r>
        <w:t>15.3.11 Внутри подполья или подвала здания трубопроводы допускается прокладывать на самостоятельных опорах и кронштейнах, прикрепляемых к стенам. Крепление трубопроводов к опорам должно допускать осевые и вертикальные перемещения труб.</w:t>
      </w:r>
    </w:p>
    <w:p w:rsidR="00EE6F60" w:rsidRDefault="00EE6F60">
      <w:pPr>
        <w:pStyle w:val="ConsPlusNormal"/>
        <w:spacing w:before="220"/>
        <w:ind w:firstLine="540"/>
        <w:jc w:val="both"/>
      </w:pPr>
      <w:bookmarkStart w:id="48" w:name="P1432"/>
      <w:bookmarkEnd w:id="48"/>
      <w:r>
        <w:t>15.3.12 Для зданий в зонах, где возможно выделение рудничного газа на поверхность земли, следует предусмотреть защиту вводов водопровода от проникания по ним газа в подвалы и подполья этих зданий.</w:t>
      </w:r>
    </w:p>
    <w:p w:rsidR="00EE6F60" w:rsidRDefault="00EE6F60">
      <w:pPr>
        <w:pStyle w:val="ConsPlusNormal"/>
        <w:spacing w:before="220"/>
        <w:ind w:firstLine="540"/>
        <w:jc w:val="both"/>
      </w:pPr>
      <w:r>
        <w:t>15.3.13 При установке гибких компенсаторов их компенсирующую способность следует определять исходя из расчетных величин перемещений смежных отсеков здания и температурных удлинений трубопроводов.</w:t>
      </w:r>
    </w:p>
    <w:p w:rsidR="00EE6F60" w:rsidRDefault="00EE6F60">
      <w:pPr>
        <w:pStyle w:val="ConsPlusNormal"/>
        <w:spacing w:before="220"/>
        <w:ind w:firstLine="540"/>
        <w:jc w:val="both"/>
      </w:pPr>
      <w:bookmarkStart w:id="49" w:name="P1434"/>
      <w:bookmarkEnd w:id="49"/>
      <w:r>
        <w:t>15.3.14 Укладку труб под фундаментами зданий следует предусматривать в футлярах из стальных труб или выполнять местное заглубление фундамента.</w:t>
      </w:r>
    </w:p>
    <w:p w:rsidR="00EE6F60" w:rsidRDefault="00EE6F60">
      <w:pPr>
        <w:pStyle w:val="ConsPlusNormal"/>
        <w:spacing w:before="220"/>
        <w:ind w:firstLine="540"/>
        <w:jc w:val="both"/>
      </w:pPr>
      <w:r>
        <w:t>Расчет на прочность футляров необходимо выполнять с учетом нагрузок от воздействия деформаций оснований.</w:t>
      </w:r>
    </w:p>
    <w:p w:rsidR="00EE6F60" w:rsidRDefault="00EE6F60">
      <w:pPr>
        <w:pStyle w:val="ConsPlusNormal"/>
        <w:spacing w:before="220"/>
        <w:ind w:firstLine="540"/>
        <w:jc w:val="both"/>
      </w:pPr>
      <w:r>
        <w:t>15.3.15 Жесткая заделка трубопроводов в кладке стен и фундаментах зданий не допускается. Отверстия для пропуска труб через стены и фундаменты должны обеспечивать зазор между трубой и строительными конструкциями, равный расчетной величине деформаций основания здания. Зазоры в проемах фундаментов следует заполнять плотным эластичным водо- и газонепроницаемым материалом.</w:t>
      </w:r>
    </w:p>
    <w:p w:rsidR="00EE6F60" w:rsidRDefault="00EE6F60">
      <w:pPr>
        <w:pStyle w:val="ConsPlusNormal"/>
        <w:spacing w:before="220"/>
        <w:ind w:firstLine="540"/>
        <w:jc w:val="both"/>
      </w:pPr>
      <w:bookmarkStart w:id="50" w:name="P1437"/>
      <w:bookmarkEnd w:id="50"/>
      <w:r>
        <w:t>15.3.16 В местах примыкания каналов к фундаменту здания следует предусматривать устройства, предотвращающие возможность проникания воды из каналов в грунт. При этом необходимо обеспечивать свободную осадку несущих конструкций.</w:t>
      </w:r>
    </w:p>
    <w:p w:rsidR="00EE6F60" w:rsidRDefault="00EE6F60">
      <w:pPr>
        <w:pStyle w:val="ConsPlusNormal"/>
        <w:jc w:val="both"/>
      </w:pPr>
    </w:p>
    <w:p w:rsidR="00EE6F60" w:rsidRDefault="00EE6F60">
      <w:pPr>
        <w:pStyle w:val="ConsPlusNormal"/>
        <w:ind w:firstLine="540"/>
        <w:jc w:val="both"/>
      </w:pPr>
      <w:r>
        <w:rPr>
          <w:b/>
        </w:rPr>
        <w:t>15.4 Многолетнемерзлые грунты</w:t>
      </w:r>
    </w:p>
    <w:p w:rsidR="00EE6F60" w:rsidRDefault="00EE6F60">
      <w:pPr>
        <w:pStyle w:val="ConsPlusNormal"/>
        <w:jc w:val="both"/>
      </w:pPr>
    </w:p>
    <w:p w:rsidR="00EE6F60" w:rsidRDefault="00EE6F60">
      <w:pPr>
        <w:pStyle w:val="ConsPlusNormal"/>
        <w:ind w:firstLine="540"/>
        <w:jc w:val="both"/>
      </w:pPr>
      <w:r>
        <w:t>15.4.1 При проектировании вводов водопровода в здание необходимо учитывать возможность изменения температурного режима многолетнемерзлых грунтов, которые могут произойти в результате строительства и эксплуатации здания, а также предусматривать исключение теплового воздействия на грунты оснований соседних зданий и сооружений, которое может привести к недопустимым деформациям зданий и сооружений в нормальных и аварийных режимах работы трубопроводов.</w:t>
      </w:r>
    </w:p>
    <w:p w:rsidR="00EE6F60" w:rsidRDefault="00EE6F60">
      <w:pPr>
        <w:pStyle w:val="ConsPlusNormal"/>
        <w:spacing w:before="220"/>
        <w:ind w:firstLine="540"/>
        <w:jc w:val="both"/>
      </w:pPr>
      <w:r>
        <w:t>15.4.2 При прокладке трубопроводов следует принимать меры, обеспечивающие исключение или ограничение механического воздействия многолетнемерзлых грунтов (просадки, пучения, термокарстовых провалов, солифлюкции, морозобойных трещин) на конструкции трубопроводов.</w:t>
      </w:r>
    </w:p>
    <w:p w:rsidR="00EE6F60" w:rsidRDefault="00EE6F60">
      <w:pPr>
        <w:pStyle w:val="ConsPlusNormal"/>
        <w:spacing w:before="220"/>
        <w:ind w:firstLine="540"/>
        <w:jc w:val="both"/>
      </w:pPr>
      <w:r>
        <w:t>15.4.3 Вводы водопровода следует предусматривать надземной прокладкой или в вентилируемых каналах, совмещая с прокладкой других инженерных сетей. Следует максимально применять прокладку трубопроводов в подпольях зданий.</w:t>
      </w:r>
    </w:p>
    <w:p w:rsidR="00EE6F60" w:rsidRDefault="00EE6F60">
      <w:pPr>
        <w:pStyle w:val="ConsPlusNormal"/>
        <w:spacing w:before="220"/>
        <w:ind w:firstLine="540"/>
        <w:jc w:val="both"/>
      </w:pPr>
      <w:r>
        <w:t>15.4.4 Наземную прокладку вводов следует предусматривать во всех случаях, когда требуется исключить тепловое воздействие трубопроводов на грунты оснований, учитывая относительно низкую стоимость и удобство в эксплуатации.</w:t>
      </w:r>
    </w:p>
    <w:p w:rsidR="00EE6F60" w:rsidRDefault="00EE6F60">
      <w:pPr>
        <w:pStyle w:val="ConsPlusNormal"/>
        <w:spacing w:before="220"/>
        <w:ind w:firstLine="540"/>
        <w:jc w:val="both"/>
      </w:pPr>
      <w:r>
        <w:t>15.4.5 Наземную прокладку трубопроводов следует предусматривать:</w:t>
      </w:r>
    </w:p>
    <w:p w:rsidR="00EE6F60" w:rsidRDefault="00EE6F60">
      <w:pPr>
        <w:pStyle w:val="ConsPlusNormal"/>
        <w:spacing w:before="220"/>
        <w:ind w:firstLine="540"/>
        <w:jc w:val="both"/>
      </w:pPr>
      <w:r>
        <w:lastRenderedPageBreak/>
        <w:t>а) на мачтах, эстакадах и по конструкциям зданий и сооружений. Приспособления для обслуживания трубопроводов (лестницы, площадки, мостики и т.д.) следует предусматривать с учетом эксплуатации трубопроводов в условиях низких температур, сильных зимних ветров и полярной ночи;</w:t>
      </w:r>
    </w:p>
    <w:p w:rsidR="00EE6F60" w:rsidRDefault="00EE6F60">
      <w:pPr>
        <w:pStyle w:val="ConsPlusNormal"/>
        <w:spacing w:before="220"/>
        <w:ind w:firstLine="540"/>
        <w:jc w:val="both"/>
      </w:pPr>
      <w:r>
        <w:t>б) в проветриваемых подпольях зданий высотой не менее 1,2 м, предусматривая водоотводящие лотки.</w:t>
      </w:r>
    </w:p>
    <w:p w:rsidR="00EE6F60" w:rsidRDefault="00EE6F60">
      <w:pPr>
        <w:pStyle w:val="ConsPlusNormal"/>
        <w:spacing w:before="220"/>
        <w:ind w:firstLine="540"/>
        <w:jc w:val="both"/>
      </w:pPr>
      <w:r>
        <w:t>15.4.6 Подземную прокладку трубопроводов следует производить только в случаях, когда наземная и надземная прокладки недопустимы. Подземную прокладку трубопроводов следует производить только в каналах или тоннелях.</w:t>
      </w:r>
    </w:p>
    <w:p w:rsidR="00EE6F60" w:rsidRDefault="00EE6F60">
      <w:pPr>
        <w:pStyle w:val="ConsPlusNormal"/>
        <w:spacing w:before="220"/>
        <w:ind w:firstLine="540"/>
        <w:jc w:val="both"/>
      </w:pPr>
      <w:r>
        <w:t>Устойчивость трубопроводов, прокладываемых в просадочных многолетнемерзлых грунтах, следует обеспечивать сохранением грунтов оснований в мерзлом состоянии или заменой просадочных грунтов в основаниях в зоне возможного протаивания на непросадочные, а также поддержанием расчетного теплового режима трубопроводов.</w:t>
      </w:r>
    </w:p>
    <w:p w:rsidR="00EE6F60" w:rsidRDefault="00EE6F60">
      <w:pPr>
        <w:pStyle w:val="ConsPlusNormal"/>
        <w:spacing w:before="220"/>
        <w:ind w:firstLine="540"/>
        <w:jc w:val="both"/>
      </w:pPr>
      <w:r>
        <w:t xml:space="preserve">15.4.7 Прокладку трубопроводов в районах с промерзанием свыше 3 - 4 м, а также в особо тяжелых грунтовых условиях (водонасыщенные и скальные грунты) допускается производить в зоне сезонного промерзания грунтов при условии выполнения требований, изложенных в </w:t>
      </w:r>
      <w:hyperlink w:anchor="P1434">
        <w:r>
          <w:rPr>
            <w:color w:val="0000FF"/>
          </w:rPr>
          <w:t>15.3.14</w:t>
        </w:r>
      </w:hyperlink>
      <w:r>
        <w:t xml:space="preserve"> - </w:t>
      </w:r>
      <w:hyperlink w:anchor="P1437">
        <w:r>
          <w:rPr>
            <w:color w:val="0000FF"/>
          </w:rPr>
          <w:t>15.3.16</w:t>
        </w:r>
      </w:hyperlink>
      <w:r>
        <w:t>.</w:t>
      </w:r>
    </w:p>
    <w:p w:rsidR="00EE6F60" w:rsidRDefault="00EE6F60">
      <w:pPr>
        <w:pStyle w:val="ConsPlusNormal"/>
        <w:spacing w:before="220"/>
        <w:ind w:firstLine="540"/>
        <w:jc w:val="both"/>
      </w:pPr>
      <w:r>
        <w:t>15.4.8 Прокладку трубопроводов в подземных каналах следует применять при совместном размещении инженерных сетей различного назначения, при этом дно каналов следует выполнять с лотком, обеспечивающим удаление воды при минимальном тепловом воздействии на грунты оснований.</w:t>
      </w:r>
    </w:p>
    <w:p w:rsidR="00EE6F60" w:rsidRDefault="00EE6F60">
      <w:pPr>
        <w:pStyle w:val="ConsPlusNormal"/>
        <w:spacing w:before="220"/>
        <w:ind w:firstLine="540"/>
        <w:jc w:val="both"/>
      </w:pPr>
      <w:r>
        <w:t>Установка на дне каналов под трубопроводом опор, препятствующих свободному стоку воды и удалению льда, не допускается.</w:t>
      </w:r>
    </w:p>
    <w:p w:rsidR="00EE6F60" w:rsidRDefault="00EE6F60">
      <w:pPr>
        <w:pStyle w:val="ConsPlusNormal"/>
        <w:spacing w:before="220"/>
        <w:ind w:firstLine="540"/>
        <w:jc w:val="both"/>
      </w:pPr>
      <w:r>
        <w:t>15.4.9 Подземные каналы и тоннели следует предусматривать только в непросадочных грунтах или на коротких участках трасс - переходах через дороги, вводах в здания. Высоту каналов, обеспечивающую надежность водоотлива и вентиляции, следует увеличивать на 20% - 30% по сравнению с принимаемой для обычных условий.</w:t>
      </w:r>
    </w:p>
    <w:p w:rsidR="00EE6F60" w:rsidRDefault="00EE6F60">
      <w:pPr>
        <w:pStyle w:val="ConsPlusNormal"/>
        <w:spacing w:before="220"/>
        <w:ind w:firstLine="540"/>
        <w:jc w:val="both"/>
      </w:pPr>
      <w:r>
        <w:t>15.4.10 Подземные каналы и тоннели необходимо оборудовать системой естественной вентиляции, обеспечивающей отрицательные значения среднегодовых температур воздуха внутри каналов и тоннелей.</w:t>
      </w:r>
    </w:p>
    <w:p w:rsidR="00EE6F60" w:rsidRDefault="00EE6F60">
      <w:pPr>
        <w:pStyle w:val="ConsPlusNormal"/>
        <w:spacing w:before="220"/>
        <w:ind w:firstLine="540"/>
        <w:jc w:val="both"/>
      </w:pPr>
      <w:r>
        <w:t>Узлы управления системами инженерного оборудования зданий следует размещать в первых этажах, предусматривая устройство дополнительной местной тепло- и гидроизоляции цокольных перекрытий и трапов для стока воды в канализацию.</w:t>
      </w:r>
    </w:p>
    <w:p w:rsidR="00EE6F60" w:rsidRDefault="00EE6F60">
      <w:pPr>
        <w:pStyle w:val="ConsPlusNormal"/>
        <w:spacing w:before="220"/>
        <w:ind w:firstLine="540"/>
        <w:jc w:val="both"/>
      </w:pPr>
      <w:r>
        <w:t>В местах перехода трубопроводов через конструкции зданий, а также в местах примыкания каналов и тоннелей к фундаментам и стенам зданий, рассчитываемых на возможную разность вертикальных перемещений трубопроводов, каналов, тоннелей и зданий, необходимо предусматривать устройство мягких сопряжений.</w:t>
      </w:r>
    </w:p>
    <w:p w:rsidR="00EE6F60" w:rsidRDefault="00EE6F60">
      <w:pPr>
        <w:pStyle w:val="ConsPlusNormal"/>
        <w:spacing w:before="220"/>
        <w:ind w:firstLine="540"/>
        <w:jc w:val="both"/>
      </w:pPr>
      <w:r>
        <w:t>15.4.11 Установка на трубопроводах запорной и регулирующей арматуры сальниковых компенсаторов, спускных и воздушных кранов в пределах проветриваемых подполий зданий не допускается.</w:t>
      </w:r>
    </w:p>
    <w:p w:rsidR="00EE6F60" w:rsidRDefault="00EE6F60">
      <w:pPr>
        <w:pStyle w:val="ConsPlusNormal"/>
        <w:spacing w:before="220"/>
        <w:ind w:firstLine="540"/>
        <w:jc w:val="both"/>
      </w:pPr>
      <w:r>
        <w:t>Следует минимально ограничивать число отводов и соединений труб, в частности сварных отводов и других фасонных частей.</w:t>
      </w:r>
    </w:p>
    <w:p w:rsidR="00EE6F60" w:rsidRDefault="00EE6F60">
      <w:pPr>
        <w:pStyle w:val="ConsPlusNormal"/>
        <w:spacing w:before="220"/>
        <w:ind w:firstLine="540"/>
        <w:jc w:val="both"/>
      </w:pPr>
      <w:r>
        <w:t xml:space="preserve">15.4.12 При устройстве на сети колодцев следует применять меры противодействия </w:t>
      </w:r>
      <w:r>
        <w:lastRenderedPageBreak/>
        <w:t>негативному воздействию морозного пучения грунта.</w:t>
      </w:r>
    </w:p>
    <w:p w:rsidR="00EE6F60" w:rsidRDefault="00EE6F60">
      <w:pPr>
        <w:pStyle w:val="ConsPlusNormal"/>
        <w:spacing w:before="220"/>
        <w:ind w:firstLine="540"/>
        <w:jc w:val="both"/>
      </w:pPr>
      <w:r>
        <w:t>15.4.13 При всех способах прокладки водопроводных сетей следует предусматривать мероприятия по предохранению воды от замерзания при нормальной эксплуатации в период нарушения расчетного теплового и гидравлического режима работы трубопроводов:</w:t>
      </w:r>
    </w:p>
    <w:p w:rsidR="00EE6F60" w:rsidRDefault="00EE6F60">
      <w:pPr>
        <w:pStyle w:val="ConsPlusNormal"/>
        <w:spacing w:before="220"/>
        <w:ind w:firstLine="540"/>
        <w:jc w:val="both"/>
      </w:pPr>
      <w:r>
        <w:t>- применение схем, обеспечивающих непрерывное движение воды в трубопроводах с максимально допустимой скоростью;</w:t>
      </w:r>
    </w:p>
    <w:p w:rsidR="00EE6F60" w:rsidRDefault="00EE6F60">
      <w:pPr>
        <w:pStyle w:val="ConsPlusNormal"/>
        <w:spacing w:before="220"/>
        <w:ind w:firstLine="540"/>
        <w:jc w:val="both"/>
      </w:pPr>
      <w:r>
        <w:t>- тепловую изоляцию трубопроводов;</w:t>
      </w:r>
    </w:p>
    <w:p w:rsidR="00EE6F60" w:rsidRDefault="00EE6F60">
      <w:pPr>
        <w:pStyle w:val="ConsPlusNormal"/>
        <w:spacing w:before="220"/>
        <w:ind w:firstLine="540"/>
        <w:jc w:val="both"/>
      </w:pPr>
      <w:r>
        <w:t>- подогрев трубопроводов;</w:t>
      </w:r>
    </w:p>
    <w:p w:rsidR="00EE6F60" w:rsidRDefault="00EE6F60">
      <w:pPr>
        <w:pStyle w:val="ConsPlusNormal"/>
        <w:spacing w:before="220"/>
        <w:ind w:firstLine="540"/>
        <w:jc w:val="both"/>
      </w:pPr>
      <w:r>
        <w:t>- применение специальной арматуры, устойчивой против замерзания и средств автоматической защиты.</w:t>
      </w:r>
    </w:p>
    <w:p w:rsidR="00EE6F60" w:rsidRDefault="00EE6F60">
      <w:pPr>
        <w:pStyle w:val="ConsPlusNormal"/>
        <w:spacing w:before="220"/>
        <w:ind w:firstLine="540"/>
        <w:jc w:val="both"/>
      </w:pPr>
      <w:r>
        <w:t>15.4.14 Непрерывность движения воды следует обеспечивать:</w:t>
      </w:r>
    </w:p>
    <w:p w:rsidR="00EE6F60" w:rsidRDefault="00EE6F60">
      <w:pPr>
        <w:pStyle w:val="ConsPlusNormal"/>
        <w:spacing w:before="220"/>
        <w:ind w:firstLine="540"/>
        <w:jc w:val="both"/>
      </w:pPr>
      <w:r>
        <w:t>- применением тупиковых схем подачи воды с сухими резервирующими перемычками;</w:t>
      </w:r>
    </w:p>
    <w:p w:rsidR="00EE6F60" w:rsidRDefault="00EE6F60">
      <w:pPr>
        <w:pStyle w:val="ConsPlusNormal"/>
        <w:spacing w:before="220"/>
        <w:ind w:firstLine="540"/>
        <w:jc w:val="both"/>
      </w:pPr>
      <w:r>
        <w:t>- применением схем с циркуляцией воды;</w:t>
      </w:r>
    </w:p>
    <w:p w:rsidR="00EE6F60" w:rsidRDefault="00EE6F60">
      <w:pPr>
        <w:pStyle w:val="ConsPlusNormal"/>
        <w:spacing w:before="220"/>
        <w:ind w:firstLine="540"/>
        <w:jc w:val="both"/>
      </w:pPr>
      <w:r>
        <w:t>- использованием автоматических выпусков, сбрасывающих водопроводную воду в канализацию, при прекращении или опасном понижении температуры воды на отдельных участках.</w:t>
      </w:r>
    </w:p>
    <w:p w:rsidR="00EE6F60" w:rsidRDefault="00EE6F60">
      <w:pPr>
        <w:pStyle w:val="ConsPlusNormal"/>
        <w:spacing w:before="220"/>
        <w:ind w:firstLine="540"/>
        <w:jc w:val="both"/>
      </w:pPr>
      <w:r>
        <w:t>15.4.15 При прокладке трубопроводов в каналах следует применять теплоизоляцию с использованием волокнистых и (или) вспененных материалов, включая пенобетон, а также других синтетических материалов.</w:t>
      </w:r>
    </w:p>
    <w:p w:rsidR="00EE6F60" w:rsidRDefault="00EE6F60">
      <w:pPr>
        <w:pStyle w:val="ConsPlusNormal"/>
        <w:spacing w:before="220"/>
        <w:ind w:firstLine="540"/>
        <w:jc w:val="both"/>
      </w:pPr>
      <w:r>
        <w:t>15.4.16 Подогрев трубопроводов необходимо предусматривать на участках, где наиболее вероятно замерзание воды вследствие снижения скорости и понижения температуры в нормальных и аварийных режимах.</w:t>
      </w:r>
    </w:p>
    <w:p w:rsidR="00EE6F60" w:rsidRDefault="00EE6F60">
      <w:pPr>
        <w:pStyle w:val="ConsPlusNormal"/>
        <w:spacing w:before="220"/>
        <w:ind w:firstLine="540"/>
        <w:jc w:val="both"/>
      </w:pPr>
      <w:r>
        <w:t>Для подогрева трубопроводов следует применять совместную прокладку труб в общей теплоизоляции с трубопроводами тепловых сетей или саморегулируемый электрический кабель, укладываемый непосредственно на поверхность труб. Витковое расположение кабеля допускается только на вводах и в местах установки водопроводной арматуры. Электроснабжение систем подогрева труб следует организовывать от местной сети с устройством системы автоматического управления подогревом.</w:t>
      </w:r>
    </w:p>
    <w:p w:rsidR="00EE6F60" w:rsidRDefault="00EE6F60">
      <w:pPr>
        <w:pStyle w:val="ConsPlusNormal"/>
        <w:spacing w:before="220"/>
        <w:ind w:firstLine="540"/>
        <w:jc w:val="both"/>
      </w:pPr>
      <w:r>
        <w:t>15.4.17 Диаметры труб на вводах водопровода в здание, независимо от расчета, следует принимать не менее 50 мм.</w:t>
      </w:r>
    </w:p>
    <w:p w:rsidR="00EE6F60" w:rsidRDefault="00EE6F60">
      <w:pPr>
        <w:pStyle w:val="ConsPlusNormal"/>
        <w:spacing w:before="220"/>
        <w:ind w:firstLine="540"/>
        <w:jc w:val="both"/>
      </w:pPr>
      <w:r>
        <w:t>На вводах водопровода следует устанавливать арматуру, спускные и воздушные краны из бронзы или полимеров и применять гнутые компенсаторы и отводы.</w:t>
      </w:r>
    </w:p>
    <w:p w:rsidR="00EE6F60" w:rsidRDefault="00EE6F60">
      <w:pPr>
        <w:pStyle w:val="ConsPlusNormal"/>
        <w:spacing w:before="220"/>
        <w:ind w:firstLine="540"/>
        <w:jc w:val="both"/>
      </w:pPr>
      <w:r>
        <w:t>15.4.18 Для возможности опорожнения трубопроводы следует прокладывать с уклоном не менее 0,002.</w:t>
      </w:r>
    </w:p>
    <w:p w:rsidR="00EE6F60" w:rsidRDefault="00EE6F60">
      <w:pPr>
        <w:pStyle w:val="ConsPlusNormal"/>
        <w:jc w:val="both"/>
      </w:pPr>
    </w:p>
    <w:p w:rsidR="00EE6F60" w:rsidRDefault="00EE6F60">
      <w:pPr>
        <w:pStyle w:val="ConsPlusTitle"/>
        <w:ind w:firstLine="540"/>
        <w:jc w:val="both"/>
        <w:outlineLvl w:val="1"/>
      </w:pPr>
      <w:r>
        <w:t>16 Системы водоотведения</w:t>
      </w:r>
    </w:p>
    <w:p w:rsidR="00EE6F60" w:rsidRDefault="00EE6F60">
      <w:pPr>
        <w:pStyle w:val="ConsPlusNormal"/>
        <w:jc w:val="both"/>
      </w:pPr>
    </w:p>
    <w:p w:rsidR="00EE6F60" w:rsidRDefault="00EE6F60">
      <w:pPr>
        <w:pStyle w:val="ConsPlusNormal"/>
        <w:ind w:firstLine="540"/>
        <w:jc w:val="both"/>
      </w:pPr>
      <w:r>
        <w:t>16.1 В зависимости от назначения здания и предъявляемых требований к сбору и отведению сточных вод следует предусматривать следующие системы внутренней канализации:</w:t>
      </w:r>
    </w:p>
    <w:p w:rsidR="00EE6F60" w:rsidRDefault="00EE6F60">
      <w:pPr>
        <w:pStyle w:val="ConsPlusNormal"/>
        <w:spacing w:before="220"/>
        <w:ind w:firstLine="540"/>
        <w:jc w:val="both"/>
      </w:pPr>
      <w:r>
        <w:t>- бытовую - для отведения сточных вод от санитарных приборов и бытовой техники (унитазов, умывальников, ванн, душей, стиральных и посудомоечных машин);</w:t>
      </w:r>
    </w:p>
    <w:p w:rsidR="00EE6F60" w:rsidRDefault="00EE6F60">
      <w:pPr>
        <w:pStyle w:val="ConsPlusNormal"/>
        <w:spacing w:before="220"/>
        <w:ind w:firstLine="540"/>
        <w:jc w:val="both"/>
      </w:pPr>
      <w:r>
        <w:lastRenderedPageBreak/>
        <w:t>- производственную - для отведения производственных сточных вод;</w:t>
      </w:r>
    </w:p>
    <w:p w:rsidR="00EE6F60" w:rsidRDefault="00EE6F60">
      <w:pPr>
        <w:pStyle w:val="ConsPlusNormal"/>
        <w:spacing w:before="220"/>
        <w:ind w:firstLine="540"/>
        <w:jc w:val="both"/>
      </w:pPr>
      <w:r>
        <w:t>- дренажную - для отведения сточных вод от любого оборудования, в результате эксплуатации которого необходимо отведение условно чистых вод, а также для отведения огнетушащих веществ, пролитых при испытании или после тушения пожара;</w:t>
      </w:r>
    </w:p>
    <w:p w:rsidR="00EE6F60" w:rsidRDefault="00EE6F60">
      <w:pPr>
        <w:pStyle w:val="ConsPlusNormal"/>
        <w:jc w:val="both"/>
      </w:pPr>
      <w:r>
        <w:t xml:space="preserve">(в ред. </w:t>
      </w:r>
      <w:hyperlink r:id="rId374">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объединенную - для отведения бытовых и производственных сточных вод при условии возможности их совместного транспортирования и очистки;</w:t>
      </w:r>
    </w:p>
    <w:p w:rsidR="00EE6F60" w:rsidRDefault="00EE6F60">
      <w:pPr>
        <w:pStyle w:val="ConsPlusNormal"/>
        <w:spacing w:before="220"/>
        <w:ind w:firstLine="540"/>
        <w:jc w:val="both"/>
      </w:pPr>
      <w:r>
        <w:t>- внутренние водостоки - для отведения дождевых и талых вод с кровли здания.</w:t>
      </w:r>
    </w:p>
    <w:p w:rsidR="00EE6F60" w:rsidRDefault="00EE6F60">
      <w:pPr>
        <w:pStyle w:val="ConsPlusNormal"/>
        <w:spacing w:before="220"/>
        <w:ind w:firstLine="540"/>
        <w:jc w:val="both"/>
      </w:pPr>
      <w:r>
        <w:t>В производственных зданиях допускается предусматривать несколько систем канализации, предназначенных для отведения сточных вод, отличающихся по составу, агрессивности, температуре и другим показателям, с учетом которых смешение их недопустимо или нецелесообразно.</w:t>
      </w:r>
    </w:p>
    <w:p w:rsidR="00EE6F60" w:rsidRDefault="00EE6F60">
      <w:pPr>
        <w:pStyle w:val="ConsPlusNormal"/>
        <w:spacing w:before="220"/>
        <w:ind w:firstLine="540"/>
        <w:jc w:val="both"/>
      </w:pPr>
      <w:r>
        <w:t>16.2 Раздельные системы производственной и бытовой канализации следует предусматривать:</w:t>
      </w:r>
    </w:p>
    <w:p w:rsidR="00EE6F60" w:rsidRDefault="00EE6F60">
      <w:pPr>
        <w:pStyle w:val="ConsPlusNormal"/>
        <w:spacing w:before="220"/>
        <w:ind w:firstLine="540"/>
        <w:jc w:val="both"/>
      </w:pPr>
      <w:r>
        <w:t>- для производственных зданий, сточные воды которых требуют обработки или очистки;</w:t>
      </w:r>
    </w:p>
    <w:p w:rsidR="00EE6F60" w:rsidRDefault="00EE6F60">
      <w:pPr>
        <w:pStyle w:val="ConsPlusNormal"/>
        <w:spacing w:before="220"/>
        <w:ind w:firstLine="540"/>
        <w:jc w:val="both"/>
      </w:pPr>
      <w:r>
        <w:t>- для зданий бань и прачечных при устройстве теплоуловителей или при наличии местных очистных сооружений;</w:t>
      </w:r>
    </w:p>
    <w:p w:rsidR="00EE6F60" w:rsidRDefault="00EE6F60">
      <w:pPr>
        <w:pStyle w:val="ConsPlusNormal"/>
        <w:spacing w:before="220"/>
        <w:ind w:firstLine="540"/>
        <w:jc w:val="both"/>
      </w:pPr>
      <w:r>
        <w:t>- для многофункциональных зданий и комплексов, магазинов, предприятий общественного питания и предприятий по переработке пищевой продукции.</w:t>
      </w:r>
    </w:p>
    <w:p w:rsidR="00EE6F60" w:rsidRDefault="00EE6F60">
      <w:pPr>
        <w:pStyle w:val="ConsPlusNormal"/>
        <w:spacing w:before="220"/>
        <w:ind w:firstLine="540"/>
        <w:jc w:val="both"/>
      </w:pPr>
      <w:r>
        <w:t>16.3 Производственные сточные воды, подлежащие совместному отведению и очистке с бытовыми водами, должны отвечать требованиям территориальных правил приема производственных сточных вод в сети канализации населенных пунктов.</w:t>
      </w:r>
    </w:p>
    <w:p w:rsidR="00EE6F60" w:rsidRDefault="00EE6F60">
      <w:pPr>
        <w:pStyle w:val="ConsPlusNormal"/>
        <w:jc w:val="both"/>
      </w:pPr>
    </w:p>
    <w:p w:rsidR="00EE6F60" w:rsidRDefault="00EE6F60">
      <w:pPr>
        <w:pStyle w:val="ConsPlusTitle"/>
        <w:ind w:firstLine="540"/>
        <w:jc w:val="both"/>
        <w:outlineLvl w:val="1"/>
      </w:pPr>
      <w:r>
        <w:t>17 Санитарно-технические приборы и приемники сточных вод</w:t>
      </w:r>
    </w:p>
    <w:p w:rsidR="00EE6F60" w:rsidRDefault="00EE6F60">
      <w:pPr>
        <w:pStyle w:val="ConsPlusNormal"/>
        <w:jc w:val="both"/>
      </w:pPr>
    </w:p>
    <w:p w:rsidR="00EE6F60" w:rsidRDefault="00EE6F60">
      <w:pPr>
        <w:pStyle w:val="ConsPlusNormal"/>
        <w:ind w:firstLine="540"/>
        <w:jc w:val="both"/>
      </w:pPr>
      <w:r>
        <w:t>17.1 В зданиях следует устанавливать санитарные приборы и приемники сточных вод, виды, типы и число которых соответствует техническому заданию и проектной документации.</w:t>
      </w:r>
    </w:p>
    <w:p w:rsidR="00EE6F60" w:rsidRDefault="00EE6F60">
      <w:pPr>
        <w:pStyle w:val="ConsPlusNormal"/>
        <w:spacing w:before="220"/>
        <w:ind w:firstLine="540"/>
        <w:jc w:val="both"/>
      </w:pPr>
      <w:r>
        <w:t>17.2 Санитарные приборы и приемники производственных стоков, в конструкции которых отсутствуют гидравлические затворы (сифоны), при присоединении к бытовой или производственной канализации следует оборудовать гидравлическими затворами, предотвращающими поступление в помещение запахов и вредных газов из сети канализации.</w:t>
      </w:r>
    </w:p>
    <w:p w:rsidR="00EE6F60" w:rsidRDefault="00EE6F60">
      <w:pPr>
        <w:pStyle w:val="ConsPlusNormal"/>
        <w:spacing w:before="220"/>
        <w:ind w:firstLine="540"/>
        <w:jc w:val="both"/>
      </w:pPr>
      <w:r>
        <w:t>Примечания</w:t>
      </w:r>
    </w:p>
    <w:p w:rsidR="00EE6F60" w:rsidRDefault="00EE6F60">
      <w:pPr>
        <w:pStyle w:val="ConsPlusNormal"/>
        <w:spacing w:before="220"/>
        <w:ind w:firstLine="540"/>
        <w:jc w:val="both"/>
      </w:pPr>
      <w:r>
        <w:t>1 Для группы умывальников (не более трех), устанавливаемых в одном помещении, или для мойки с двумя отделениями допускается устанавливать один общий сифон с ревизией диаметром 50 мм. От группы душевых поддонов допускается устанавливать общий сифон с ревизией.</w:t>
      </w:r>
    </w:p>
    <w:p w:rsidR="00EE6F60" w:rsidRDefault="00EE6F60">
      <w:pPr>
        <w:pStyle w:val="ConsPlusNormal"/>
        <w:spacing w:before="220"/>
        <w:ind w:firstLine="540"/>
        <w:jc w:val="both"/>
      </w:pPr>
      <w:r>
        <w:t>2 Для каждой производственной мойки (моечной ванны) следует предусматривать отдельную приемную воронку с сифоном диаметром 50 мм для каждого отделения.</w:t>
      </w:r>
    </w:p>
    <w:p w:rsidR="00EE6F60" w:rsidRDefault="00EE6F60">
      <w:pPr>
        <w:pStyle w:val="ConsPlusNormal"/>
        <w:spacing w:before="220"/>
        <w:ind w:firstLine="540"/>
        <w:jc w:val="both"/>
      </w:pPr>
      <w:r>
        <w:t>3 Присоединять два умывальника, расположенные с двух сторон общей стены разных помещений, к одному сифону не допускается.</w:t>
      </w:r>
    </w:p>
    <w:p w:rsidR="00EE6F60" w:rsidRDefault="00EE6F60">
      <w:pPr>
        <w:pStyle w:val="ConsPlusNormal"/>
        <w:jc w:val="both"/>
      </w:pPr>
    </w:p>
    <w:p w:rsidR="00EE6F60" w:rsidRDefault="00EE6F60">
      <w:pPr>
        <w:pStyle w:val="ConsPlusNormal"/>
        <w:ind w:firstLine="540"/>
        <w:jc w:val="both"/>
      </w:pPr>
      <w:r>
        <w:t>17.3 Тип и число приемников производственных сточных вод определяются технологической частью проекта.</w:t>
      </w:r>
    </w:p>
    <w:p w:rsidR="00EE6F60" w:rsidRDefault="00EE6F60">
      <w:pPr>
        <w:pStyle w:val="ConsPlusNormal"/>
        <w:spacing w:before="220"/>
        <w:ind w:firstLine="540"/>
        <w:jc w:val="both"/>
      </w:pPr>
      <w:r>
        <w:lastRenderedPageBreak/>
        <w:t>Для присоединения приемников сточных вод к канализационным стоякам поэтажные трубопроводы диаметром 40 - 50 мм следует прокладывать с уклоном 0,03, а диаметром 75 - 100 мм - с уклоном 0,02.</w:t>
      </w:r>
    </w:p>
    <w:p w:rsidR="00EE6F60" w:rsidRDefault="00EE6F60">
      <w:pPr>
        <w:pStyle w:val="ConsPlusNormal"/>
        <w:jc w:val="both"/>
      </w:pPr>
      <w:r>
        <w:t xml:space="preserve">(абзац введен </w:t>
      </w:r>
      <w:hyperlink r:id="rId375">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17.4 В ванных комнатах жилых зданий предусматривают возможность подключения холодной воды для стиральных машин и установку сифонов для приема стоков.</w:t>
      </w:r>
    </w:p>
    <w:p w:rsidR="00EE6F60" w:rsidRDefault="00EE6F60">
      <w:pPr>
        <w:pStyle w:val="ConsPlusNormal"/>
        <w:jc w:val="both"/>
      </w:pPr>
      <w:r>
        <w:t xml:space="preserve">(в ред. </w:t>
      </w:r>
      <w:hyperlink r:id="rId376">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17.5 В дошкольных образовательных организациях, в общеобразовательных организациях (для учащихся младших классов), комнатах матери и ребенка в вокзалах, аэропортах и иных общественных зданиях, детских лечебно-профилактических организациях санитарно-техническое оборудование должно проектироваться с учетом использования детьми дошкольного и младшего школьного возраста.</w:t>
      </w:r>
    </w:p>
    <w:p w:rsidR="00EE6F60" w:rsidRDefault="00EE6F60">
      <w:pPr>
        <w:pStyle w:val="ConsPlusNormal"/>
        <w:spacing w:before="220"/>
        <w:ind w:firstLine="540"/>
        <w:jc w:val="both"/>
      </w:pPr>
      <w:r>
        <w:t>17.6 В помещениях личной гигиены женщин производственных и общественных зданий следует предусматривать установку гигиенических душей.</w:t>
      </w:r>
    </w:p>
    <w:p w:rsidR="00EE6F60" w:rsidRDefault="00EE6F60">
      <w:pPr>
        <w:pStyle w:val="ConsPlusNormal"/>
        <w:spacing w:before="220"/>
        <w:ind w:firstLine="540"/>
        <w:jc w:val="both"/>
      </w:pPr>
      <w:r>
        <w:t>17.7 В душевых, располагаемых на междуэтажных перекрытиях, а также в бытовых помещениях промышленных предприятий и спортивных сооружений устанавливают душевые поддоны.</w:t>
      </w:r>
    </w:p>
    <w:p w:rsidR="00EE6F60" w:rsidRDefault="00EE6F60">
      <w:pPr>
        <w:pStyle w:val="ConsPlusNormal"/>
        <w:jc w:val="both"/>
      </w:pPr>
      <w:r>
        <w:t xml:space="preserve">(в ред. </w:t>
      </w:r>
      <w:hyperlink r:id="rId377">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17.8 Трапы следует устанавливать:</w:t>
      </w:r>
    </w:p>
    <w:p w:rsidR="00EE6F60" w:rsidRDefault="00EE6F60">
      <w:pPr>
        <w:pStyle w:val="ConsPlusNormal"/>
        <w:spacing w:before="220"/>
        <w:ind w:firstLine="540"/>
        <w:jc w:val="both"/>
      </w:pPr>
      <w:r>
        <w:t>- диаметром 50 мм - в душевых без душевых поддонов на 1 - 2 душа;</w:t>
      </w:r>
    </w:p>
    <w:p w:rsidR="00EE6F60" w:rsidRDefault="00EE6F60">
      <w:pPr>
        <w:pStyle w:val="ConsPlusNormal"/>
        <w:spacing w:before="220"/>
        <w:ind w:firstLine="540"/>
        <w:jc w:val="both"/>
      </w:pPr>
      <w:r>
        <w:t>- диаметром 100 мм:</w:t>
      </w:r>
    </w:p>
    <w:p w:rsidR="00EE6F60" w:rsidRDefault="00EE6F60">
      <w:pPr>
        <w:pStyle w:val="ConsPlusNonformat"/>
        <w:spacing w:before="200"/>
        <w:jc w:val="both"/>
      </w:pPr>
      <w:r>
        <w:t xml:space="preserve">        - в душевых без душевых поддонов на 3 - 4 душа;</w:t>
      </w:r>
    </w:p>
    <w:p w:rsidR="00EE6F60" w:rsidRDefault="00EE6F60">
      <w:pPr>
        <w:pStyle w:val="ConsPlusNonformat"/>
        <w:jc w:val="both"/>
      </w:pPr>
      <w:r>
        <w:t xml:space="preserve">        - в душевых с душевыми поддонами;</w:t>
      </w:r>
    </w:p>
    <w:p w:rsidR="00EE6F60" w:rsidRDefault="00EE6F60">
      <w:pPr>
        <w:pStyle w:val="ConsPlusNonformat"/>
        <w:jc w:val="both"/>
      </w:pPr>
      <w:r>
        <w:t xml:space="preserve">        - в полу общественных туалетов;</w:t>
      </w:r>
    </w:p>
    <w:p w:rsidR="00EE6F60" w:rsidRDefault="00EE6F60">
      <w:pPr>
        <w:pStyle w:val="ConsPlusNonformat"/>
        <w:jc w:val="both"/>
      </w:pPr>
      <w:r>
        <w:t xml:space="preserve">        - в уборных с тремя и более унитазами;</w:t>
      </w:r>
    </w:p>
    <w:p w:rsidR="00EE6F60" w:rsidRDefault="00EE6F60">
      <w:pPr>
        <w:pStyle w:val="ConsPlusNonformat"/>
        <w:jc w:val="both"/>
      </w:pPr>
      <w:r>
        <w:t xml:space="preserve">        - в уборных с тремя и более писсуарами;</w:t>
      </w:r>
    </w:p>
    <w:p w:rsidR="00EE6F60" w:rsidRDefault="00EE6F60">
      <w:pPr>
        <w:pStyle w:val="ConsPlusNonformat"/>
        <w:jc w:val="both"/>
      </w:pPr>
      <w:r>
        <w:t xml:space="preserve">        - в умывальных с пятью и более умывальниками;</w:t>
      </w:r>
    </w:p>
    <w:p w:rsidR="00EE6F60" w:rsidRDefault="00EE6F60">
      <w:pPr>
        <w:pStyle w:val="ConsPlusNonformat"/>
        <w:jc w:val="both"/>
      </w:pPr>
      <w:r>
        <w:t xml:space="preserve">        - в помещениях личной гигиены женщин;</w:t>
      </w:r>
    </w:p>
    <w:p w:rsidR="00EE6F60" w:rsidRDefault="00EE6F60">
      <w:pPr>
        <w:pStyle w:val="ConsPlusNonformat"/>
        <w:jc w:val="both"/>
      </w:pPr>
      <w:r>
        <w:t xml:space="preserve">        - в мусоросборных камерах;</w:t>
      </w:r>
    </w:p>
    <w:p w:rsidR="00EE6F60" w:rsidRDefault="00EE6F60">
      <w:pPr>
        <w:pStyle w:val="ConsPlusNonformat"/>
        <w:jc w:val="both"/>
      </w:pPr>
      <w:r>
        <w:t xml:space="preserve">        - в  производственных  помещениях  при  необходимости мокрой уборки</w:t>
      </w:r>
    </w:p>
    <w:p w:rsidR="00EE6F60" w:rsidRDefault="00EE6F60">
      <w:pPr>
        <w:pStyle w:val="ConsPlusNonformat"/>
        <w:jc w:val="both"/>
      </w:pPr>
      <w:r>
        <w:t xml:space="preserve">  полов или для производственных целей;</w:t>
      </w:r>
    </w:p>
    <w:p w:rsidR="00EE6F60" w:rsidRDefault="00EE6F60">
      <w:pPr>
        <w:pStyle w:val="ConsPlusNonformat"/>
        <w:jc w:val="both"/>
      </w:pPr>
      <w:r>
        <w:t xml:space="preserve">        - в  помещениях  уборочного  инвентаря,  при  наличии  ввода  воды</w:t>
      </w:r>
    </w:p>
    <w:p w:rsidR="00EE6F60" w:rsidRDefault="00EE6F60">
      <w:pPr>
        <w:pStyle w:val="ConsPlusNonformat"/>
        <w:jc w:val="both"/>
      </w:pPr>
      <w:r>
        <w:t xml:space="preserve">  с поливочным краном.</w:t>
      </w:r>
    </w:p>
    <w:p w:rsidR="00EE6F60" w:rsidRDefault="00EE6F60">
      <w:pPr>
        <w:pStyle w:val="ConsPlusNormal"/>
        <w:ind w:firstLine="540"/>
        <w:jc w:val="both"/>
      </w:pPr>
      <w:r>
        <w:t>Примечания</w:t>
      </w:r>
    </w:p>
    <w:p w:rsidR="00EE6F60" w:rsidRDefault="00EE6F60">
      <w:pPr>
        <w:pStyle w:val="ConsPlusNormal"/>
        <w:spacing w:before="220"/>
        <w:ind w:firstLine="540"/>
        <w:jc w:val="both"/>
      </w:pPr>
      <w:r>
        <w:t>1 В лотке душевого помещения допускается устанавливать один трап не более чем на четыре душа.</w:t>
      </w:r>
    </w:p>
    <w:p w:rsidR="00EE6F60" w:rsidRDefault="00EE6F60">
      <w:pPr>
        <w:pStyle w:val="ConsPlusNormal"/>
        <w:spacing w:before="220"/>
        <w:ind w:firstLine="540"/>
        <w:jc w:val="both"/>
      </w:pPr>
      <w:r>
        <w:t>2 В ванных комнатах жилых зданий, гостиниц и пансионатов трапы не устанавливаются, за исключением случаев, когда в ванных комнатах жилых зданий, номерах гостиниц и пансионатов трапы или душевой лоток выполняют роль душевого поддона.</w:t>
      </w:r>
    </w:p>
    <w:p w:rsidR="00EE6F60" w:rsidRDefault="00EE6F60">
      <w:pPr>
        <w:pStyle w:val="ConsPlusNormal"/>
        <w:jc w:val="both"/>
      </w:pPr>
      <w:r>
        <w:t xml:space="preserve">(п. 17.8 в ред. </w:t>
      </w:r>
      <w:hyperlink r:id="rId378">
        <w:r>
          <w:rPr>
            <w:color w:val="0000FF"/>
          </w:rPr>
          <w:t>Изменения N 3</w:t>
        </w:r>
      </w:hyperlink>
      <w:r>
        <w:t>, утв. Приказом Минстроя России от 18.12.2023 N 935/пр)</w:t>
      </w:r>
    </w:p>
    <w:p w:rsidR="00EE6F60" w:rsidRDefault="00EE6F60">
      <w:pPr>
        <w:pStyle w:val="ConsPlusNormal"/>
        <w:jc w:val="both"/>
      </w:pPr>
    </w:p>
    <w:p w:rsidR="00EE6F60" w:rsidRDefault="00EE6F60">
      <w:pPr>
        <w:pStyle w:val="ConsPlusNormal"/>
        <w:ind w:firstLine="540"/>
        <w:jc w:val="both"/>
      </w:pPr>
      <w:r>
        <w:t>17.9 Уклон пола в душевых помещениях следует принимать 0,01 - 0,02 в сторону лотка или трапа. Лоток должен иметь ширину не менее 200 мм и начальную глубину не менее 30 мм.</w:t>
      </w:r>
    </w:p>
    <w:p w:rsidR="00EE6F60" w:rsidRDefault="00EE6F60">
      <w:pPr>
        <w:pStyle w:val="ConsPlusNormal"/>
        <w:spacing w:before="220"/>
        <w:ind w:firstLine="540"/>
        <w:jc w:val="both"/>
      </w:pPr>
      <w:r>
        <w:t>Пропускная способность лотка должна обеспечивать отвод расчетного расхода стоков, направляемых в лоток.</w:t>
      </w:r>
    </w:p>
    <w:p w:rsidR="00EE6F60" w:rsidRDefault="00EE6F60">
      <w:pPr>
        <w:pStyle w:val="ConsPlusNormal"/>
        <w:jc w:val="both"/>
      </w:pPr>
      <w:r>
        <w:t xml:space="preserve">(абзац введен </w:t>
      </w:r>
      <w:hyperlink r:id="rId379">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lastRenderedPageBreak/>
        <w:t>17.10 Во всех помещениях жилых и общественных зданий, в которых предусматриваются ввод воды с водоразборной арматурой и установка приемников сточных вод, следует предусматривать гидроизоляцию пола для защиты ниже расположенных помещений от протечек.</w:t>
      </w:r>
    </w:p>
    <w:p w:rsidR="00EE6F60" w:rsidRDefault="00EE6F60">
      <w:pPr>
        <w:pStyle w:val="ConsPlusNormal"/>
        <w:jc w:val="both"/>
      </w:pPr>
      <w:r>
        <w:t xml:space="preserve">(в ред. </w:t>
      </w:r>
      <w:hyperlink r:id="rId380">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17.11 Высота установки санитарных приборов от уровня чистого пола должна соответствовать размерам, указанным в </w:t>
      </w:r>
      <w:hyperlink r:id="rId381">
        <w:r>
          <w:rPr>
            <w:color w:val="0000FF"/>
          </w:rPr>
          <w:t>СП 59.13330</w:t>
        </w:r>
      </w:hyperlink>
      <w:r>
        <w:t xml:space="preserve">, </w:t>
      </w:r>
      <w:hyperlink r:id="rId382">
        <w:r>
          <w:rPr>
            <w:color w:val="0000FF"/>
          </w:rPr>
          <w:t>СП 73.13330</w:t>
        </w:r>
      </w:hyperlink>
      <w:r>
        <w:t xml:space="preserve">, </w:t>
      </w:r>
      <w:hyperlink r:id="rId383">
        <w:r>
          <w:rPr>
            <w:color w:val="0000FF"/>
          </w:rPr>
          <w:t>СП 136.13330</w:t>
        </w:r>
      </w:hyperlink>
      <w:r>
        <w:t xml:space="preserve">, </w:t>
      </w:r>
      <w:hyperlink r:id="rId384">
        <w:r>
          <w:rPr>
            <w:color w:val="0000FF"/>
          </w:rPr>
          <w:t>СП 137.13330</w:t>
        </w:r>
      </w:hyperlink>
      <w:r>
        <w:t xml:space="preserve">, </w:t>
      </w:r>
      <w:hyperlink r:id="rId385">
        <w:r>
          <w:rPr>
            <w:color w:val="0000FF"/>
          </w:rPr>
          <w:t>СП 148.13330</w:t>
        </w:r>
      </w:hyperlink>
      <w:r>
        <w:t xml:space="preserve">, </w:t>
      </w:r>
      <w:hyperlink r:id="rId386">
        <w:r>
          <w:rPr>
            <w:color w:val="0000FF"/>
          </w:rPr>
          <w:t>СП 252.1325800</w:t>
        </w:r>
      </w:hyperlink>
      <w:r>
        <w:t>.</w:t>
      </w:r>
    </w:p>
    <w:p w:rsidR="00EE6F60" w:rsidRDefault="00EE6F60">
      <w:pPr>
        <w:pStyle w:val="ConsPlusNormal"/>
        <w:jc w:val="both"/>
      </w:pPr>
    </w:p>
    <w:p w:rsidR="00EE6F60" w:rsidRDefault="00EE6F60">
      <w:pPr>
        <w:pStyle w:val="ConsPlusTitle"/>
        <w:ind w:firstLine="540"/>
        <w:jc w:val="both"/>
        <w:outlineLvl w:val="1"/>
      </w:pPr>
      <w:bookmarkStart w:id="51" w:name="P1537"/>
      <w:bookmarkEnd w:id="51"/>
      <w:r>
        <w:t>18 Устройство систем водоотведения</w:t>
      </w:r>
    </w:p>
    <w:p w:rsidR="00EE6F60" w:rsidRDefault="00EE6F60">
      <w:pPr>
        <w:pStyle w:val="ConsPlusNormal"/>
        <w:jc w:val="both"/>
      </w:pPr>
    </w:p>
    <w:p w:rsidR="00EE6F60" w:rsidRDefault="00EE6F60">
      <w:pPr>
        <w:pStyle w:val="ConsPlusNormal"/>
        <w:ind w:firstLine="540"/>
        <w:jc w:val="both"/>
      </w:pPr>
      <w:r>
        <w:t>18.1 Отведение сточных вод следует предусматривать самотеком по закрытым трубопроводам.</w:t>
      </w:r>
    </w:p>
    <w:p w:rsidR="00EE6F60" w:rsidRDefault="00EE6F60">
      <w:pPr>
        <w:pStyle w:val="ConsPlusNormal"/>
        <w:spacing w:before="220"/>
        <w:ind w:firstLine="540"/>
        <w:jc w:val="both"/>
      </w:pPr>
      <w:r>
        <w:t>Производственные стоки, не имеющие неприятного запаха и не выделяющие вредные газы и пары, если это вызывается технологической необходимостью, допускается отводить самотеком по открытым лоткам с устройством общего гидравлического затвора.</w:t>
      </w:r>
    </w:p>
    <w:p w:rsidR="00EE6F60" w:rsidRDefault="00EE6F60">
      <w:pPr>
        <w:pStyle w:val="ConsPlusNormal"/>
        <w:spacing w:before="220"/>
        <w:ind w:firstLine="540"/>
        <w:jc w:val="both"/>
      </w:pPr>
      <w:r>
        <w:t xml:space="preserve">18.2 Участки канализационной сети следует прокладывать прямолинейно с уклоном согласно </w:t>
      </w:r>
      <w:hyperlink w:anchor="P1741">
        <w:r>
          <w:rPr>
            <w:color w:val="0000FF"/>
          </w:rPr>
          <w:t>19.1</w:t>
        </w:r>
      </w:hyperlink>
      <w:r>
        <w:t>. Изменение направления прокладки канализационного трубопровода и присоединение санитарных приборов следует выполнять с помощью соединительных (переходных) деталей и фасонных частей.</w:t>
      </w:r>
    </w:p>
    <w:p w:rsidR="00EE6F60" w:rsidRDefault="00EE6F60">
      <w:pPr>
        <w:pStyle w:val="ConsPlusNormal"/>
        <w:spacing w:before="220"/>
        <w:ind w:firstLine="540"/>
        <w:jc w:val="both"/>
      </w:pPr>
      <w:r>
        <w:t>Применять на сборном отводном (горизонтальном) трубопроводе трубы из разных материалов (с разными гидравлическими характеристиками) не допускается.</w:t>
      </w:r>
    </w:p>
    <w:p w:rsidR="00EE6F60" w:rsidRDefault="00EE6F60">
      <w:pPr>
        <w:pStyle w:val="ConsPlusNormal"/>
        <w:spacing w:before="220"/>
        <w:ind w:firstLine="540"/>
        <w:jc w:val="both"/>
      </w:pPr>
      <w:r>
        <w:t>Изменять уклон прокладки сборного отводного (горизонтального) трубопровода не допускается.</w:t>
      </w:r>
    </w:p>
    <w:p w:rsidR="00EE6F60" w:rsidRDefault="00EE6F60">
      <w:pPr>
        <w:pStyle w:val="ConsPlusNormal"/>
        <w:spacing w:before="220"/>
        <w:ind w:firstLine="540"/>
        <w:jc w:val="both"/>
      </w:pPr>
      <w:r>
        <w:t>18.3 Канализационные стояки по всей длине должны быть прямолинейными. При невозможности выполнения данного условия допускается устройство отступов на канализационных стояках, ниже которых присоединяются санитарно-технические приборы, при условии, что гидравлические затворы этих приборов гарантированы от срыва:</w:t>
      </w:r>
    </w:p>
    <w:p w:rsidR="00EE6F60" w:rsidRDefault="00EE6F60">
      <w:pPr>
        <w:pStyle w:val="ConsPlusNormal"/>
        <w:spacing w:before="220"/>
        <w:ind w:firstLine="540"/>
        <w:jc w:val="both"/>
      </w:pPr>
      <w:r>
        <w:t>- если часть стояка ниже отступа может работать как невентилируемый стояк, максимальную пропускную способность невентилируемой части стояка следует определять по соответствующим таблицам пропускной способности невентилируемых стояков в зависимости от диаметра и материала труб. При этом необходимо учитывать, что максимальный расчетный расход необходимо считать по всему стояку (учитывая все приборы на стояке: до и после отступа), а высотой невентилируемой части стояка является расстояние от точки перехода горизонтального трубопровода (отступа) в стояк до точки перехода стояка в сборный отводной (горизонтальный) трубопровод;</w:t>
      </w:r>
    </w:p>
    <w:p w:rsidR="00EE6F60" w:rsidRDefault="00EE6F60">
      <w:pPr>
        <w:pStyle w:val="ConsPlusNormal"/>
        <w:spacing w:before="220"/>
        <w:ind w:firstLine="540"/>
        <w:jc w:val="both"/>
      </w:pPr>
      <w:r>
        <w:t xml:space="preserve">- если часть стояка ниже отступа может работать как невентилируемый стояк, оборудованный воздушным (вакуумным) клапаном. При этом максимальный расчетный расход по всему стояку не должен превышать значений, указанных в </w:t>
      </w:r>
      <w:hyperlink w:anchor="P6400">
        <w:r>
          <w:rPr>
            <w:color w:val="0000FF"/>
          </w:rPr>
          <w:t>[13]</w:t>
        </w:r>
      </w:hyperlink>
      <w:r>
        <w:t>. Воздушный (вакуумный) клапан следует устанавливать ниже точки перехода горизонтального трубопровода (отступа) в стояк, над подключением санитарно-технических приборов к невентилируемой части стояка;</w:t>
      </w:r>
    </w:p>
    <w:p w:rsidR="00EE6F60" w:rsidRDefault="00EE6F60">
      <w:pPr>
        <w:pStyle w:val="ConsPlusNormal"/>
        <w:jc w:val="both"/>
      </w:pPr>
      <w:r>
        <w:t xml:space="preserve">(в ред. </w:t>
      </w:r>
      <w:hyperlink r:id="rId387">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 если выполнить устройство вентиляционного трубопровода для вентиляции части стояка, расположенной ниже отступа. В этом случае следует соединить вентиляционным трубопроводом нижнюю часть стояка, расположенную над точкой перехода стояка в горизонтальный трубопровод (отступ) и верхнюю часть стояка под точкой перехода горизонтального трубопровода (отступа) в стояк до подключения санитарно-технических приборов к невентилируемой части стояка. </w:t>
      </w:r>
      <w:r>
        <w:lastRenderedPageBreak/>
        <w:t>Диаметр вентиляционного трубопровода следует принимать равным диаметру стояка, а пропускная способность канализационного стояка ниже отступа будет как у вентилируемого стояка того же диаметра.</w:t>
      </w:r>
    </w:p>
    <w:p w:rsidR="00EE6F60" w:rsidRDefault="00EE6F60">
      <w:pPr>
        <w:pStyle w:val="ConsPlusNormal"/>
        <w:spacing w:before="220"/>
        <w:ind w:firstLine="540"/>
        <w:jc w:val="both"/>
      </w:pPr>
      <w:r>
        <w:t>18.4 Для присоединения к стояку отводных трубопроводов, располагаемых под потолком помещений в подвалах и технических подпольях, следует предусматривать косые крестовины и тройники.</w:t>
      </w:r>
    </w:p>
    <w:p w:rsidR="00EE6F60" w:rsidRDefault="00EE6F60">
      <w:pPr>
        <w:pStyle w:val="ConsPlusNormal"/>
        <w:spacing w:before="220"/>
        <w:ind w:firstLine="540"/>
        <w:jc w:val="both"/>
      </w:pPr>
      <w:r>
        <w:t>При переходе стояка в сборный отводной (горизонтальный) трубопровод запрещается применять отвод 90° (87,5°). Нижний отвод стояка следует монтировать не менее чем из двух отводов по 45° или трех отводов по 30° или из четырех отводов по 22,5°. В необходимых случаях допускается применение отводов 45° + 30° или 45° + 22,5°, или 45° + 2° по 22,5°.</w:t>
      </w:r>
    </w:p>
    <w:p w:rsidR="00EE6F60" w:rsidRDefault="00EE6F60">
      <w:pPr>
        <w:pStyle w:val="ConsPlusNormal"/>
        <w:spacing w:before="220"/>
        <w:ind w:firstLine="540"/>
        <w:jc w:val="both"/>
      </w:pPr>
      <w:r>
        <w:t>Запрещается присоединение стояков к горизонтальным транзитным трубопроводам с помощью тройника 90° (87,5°) (кроме чердака зданий и внутренних водостоков из стальных труб).</w:t>
      </w:r>
    </w:p>
    <w:p w:rsidR="00EE6F60" w:rsidRDefault="00EE6F60">
      <w:pPr>
        <w:pStyle w:val="ConsPlusNormal"/>
        <w:jc w:val="both"/>
      </w:pPr>
      <w:r>
        <w:t xml:space="preserve">(в ред. </w:t>
      </w:r>
      <w:hyperlink r:id="rId388">
        <w:r>
          <w:rPr>
            <w:color w:val="0000FF"/>
          </w:rPr>
          <w:t>Изменения N 4</w:t>
        </w:r>
      </w:hyperlink>
      <w:r>
        <w:t>, утв. Приказом Минстроя России от 19.09.2024 N 630/пр)</w:t>
      </w:r>
    </w:p>
    <w:p w:rsidR="00EE6F60" w:rsidRDefault="00EE6F60">
      <w:pPr>
        <w:pStyle w:val="ConsPlusNormal"/>
        <w:spacing w:before="220"/>
        <w:ind w:firstLine="540"/>
        <w:jc w:val="both"/>
      </w:pPr>
      <w:r>
        <w:t>Узлы поворотов самотечных трубопроводов в горизонтальной плоскости следует выполнять не менее чем из двух фасонных частей (два отвода или более, тройник и отвод и т.д.).</w:t>
      </w:r>
    </w:p>
    <w:p w:rsidR="00EE6F60" w:rsidRDefault="00EE6F60">
      <w:pPr>
        <w:pStyle w:val="ConsPlusNormal"/>
        <w:spacing w:before="220"/>
        <w:ind w:firstLine="540"/>
        <w:jc w:val="both"/>
      </w:pPr>
      <w:r>
        <w:t>Для зданий с числом этажей более 10 при расстоянии менее 1 м между подключением к стояку санитарных приборов нижнего этажа и точкой перехода стояка в отводной (горизонтальный) трубопровод эти приборы следует присоединять непосредственно к отводному (горизонтальному) трубопроводу самостоятельным (дополнительным) стояком. Дополнительный стояк следует присоединять: к основному стояку в пределах одного этажа выше места подключения канализуемых приборов под углом 45°; к отводному (горизонтальному) трубопроводу - сбоку (в горизонтальной плоскости) под углом 45° не менее чем из двух фасонных частей (два отвода или более, тройник и отвод и т.д.) и не ближе 1,5 м от точки перехода основного стояка в сборный отводной (горизонтальный) трубопровод.</w:t>
      </w:r>
    </w:p>
    <w:p w:rsidR="00EE6F60" w:rsidRDefault="00EE6F60">
      <w:pPr>
        <w:pStyle w:val="ConsPlusNormal"/>
        <w:jc w:val="both"/>
      </w:pPr>
      <w:r>
        <w:t xml:space="preserve">(в ред. </w:t>
      </w:r>
      <w:hyperlink r:id="rId389">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18.5 Соединение чугунных и полимерных трубопроводов следует выполнять с использованием специальных переходных муфт в месте, удобном для обслуживания.</w:t>
      </w:r>
    </w:p>
    <w:p w:rsidR="00EE6F60" w:rsidRDefault="00EE6F60">
      <w:pPr>
        <w:pStyle w:val="ConsPlusNormal"/>
        <w:spacing w:before="220"/>
        <w:ind w:firstLine="540"/>
        <w:jc w:val="both"/>
      </w:pPr>
      <w:r>
        <w:t>Присоединение стояков к сборному отводному (горизонтальному) трубопроводу следует выполнять только в горизонтальной плоскости под углом 45° не менее чем двумя фасонными частями (два отвода или более, тройник и отвод и т.д.).</w:t>
      </w:r>
    </w:p>
    <w:p w:rsidR="00EE6F60" w:rsidRDefault="00EE6F60">
      <w:pPr>
        <w:pStyle w:val="ConsPlusNormal"/>
        <w:spacing w:before="220"/>
        <w:ind w:firstLine="540"/>
        <w:jc w:val="both"/>
      </w:pPr>
      <w:r>
        <w:t>Применять одноплоскостные прямые крестовины с номинальным углом присоединения 87,5° (90°) при расположении их в горизонтальной и вертикальной плоскостях не допускается (кроме чердака зданий). Допускается применение двухплоскостных крестовин с номинальным углом присоединения 87,5° (90°) для подключения к стояку поэтажных отводов.</w:t>
      </w:r>
    </w:p>
    <w:p w:rsidR="00EE6F60" w:rsidRDefault="00EE6F60">
      <w:pPr>
        <w:pStyle w:val="ConsPlusNormal"/>
        <w:jc w:val="both"/>
      </w:pPr>
      <w:r>
        <w:t xml:space="preserve">(п. 18.5 в ред. </w:t>
      </w:r>
      <w:hyperlink r:id="rId390">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18.6 Двустороннее присоединение отводных трубопроводов от ванн к одному стояку на одной отметке допускается только при применении косых крестовин.</w:t>
      </w:r>
    </w:p>
    <w:p w:rsidR="00EE6F60" w:rsidRDefault="00EE6F60">
      <w:pPr>
        <w:pStyle w:val="ConsPlusNormal"/>
        <w:spacing w:before="220"/>
        <w:ind w:firstLine="540"/>
        <w:jc w:val="both"/>
      </w:pPr>
      <w:r>
        <w:t>Присоединять санитарные приборы, расположенные в разных квартирах на одном этаже, к одному стояку или трубопроводу не допускается.</w:t>
      </w:r>
    </w:p>
    <w:p w:rsidR="00EE6F60" w:rsidRDefault="00EE6F60">
      <w:pPr>
        <w:pStyle w:val="ConsPlusNormal"/>
        <w:spacing w:before="220"/>
        <w:ind w:firstLine="540"/>
        <w:jc w:val="both"/>
      </w:pPr>
      <w:bookmarkStart w:id="52" w:name="P1562"/>
      <w:bookmarkEnd w:id="52"/>
      <w:r>
        <w:t>18.7 Трубы и соединительные детали для безнапорных и напорных систем бытовых сточных вод следует принимать из полимерных материалов, нержавеющей стали, чугунные, стальные с антикоррозионным внутренним и наружным покрытием на бессварных соединительных муфтах.</w:t>
      </w:r>
    </w:p>
    <w:p w:rsidR="00EE6F60" w:rsidRDefault="00EE6F60">
      <w:pPr>
        <w:pStyle w:val="ConsPlusNormal"/>
        <w:spacing w:before="220"/>
        <w:ind w:firstLine="540"/>
        <w:jc w:val="both"/>
      </w:pPr>
      <w:r>
        <w:t>Применение стальных труб без внутреннего и наружного антикоррозионного покрытия не допускается.</w:t>
      </w:r>
    </w:p>
    <w:p w:rsidR="00EE6F60" w:rsidRDefault="00EE6F60">
      <w:pPr>
        <w:pStyle w:val="ConsPlusNormal"/>
        <w:spacing w:before="220"/>
        <w:ind w:firstLine="540"/>
        <w:jc w:val="both"/>
      </w:pPr>
      <w:r>
        <w:lastRenderedPageBreak/>
        <w:t>18.8 Сети внутренней канализации зданий следует проектировать из канализационных труб, рассчитанных на транспортирование сточных вод с постоянной температурой не ниже 55 °C и кратковременно (не менее 1 мин) с температурой не менее 95 °C и расчетного периода эксплуатации не менее 25 лет.</w:t>
      </w:r>
    </w:p>
    <w:p w:rsidR="00EE6F60" w:rsidRDefault="00EE6F60">
      <w:pPr>
        <w:pStyle w:val="ConsPlusNormal"/>
        <w:spacing w:before="220"/>
        <w:ind w:firstLine="540"/>
        <w:jc w:val="both"/>
      </w:pPr>
      <w:r>
        <w:t>Примечания</w:t>
      </w:r>
    </w:p>
    <w:p w:rsidR="00EE6F60" w:rsidRDefault="00EE6F60">
      <w:pPr>
        <w:pStyle w:val="ConsPlusNormal"/>
        <w:spacing w:before="220"/>
        <w:ind w:firstLine="540"/>
        <w:jc w:val="both"/>
      </w:pPr>
      <w:r>
        <w:t>1 В системах безнапорной канализации для труб из полипропилена (ПП) и полиэтилена (ПЭ) допускается (при залповых расходах жидкости) кратковременное повышение температуры транспортируемой среды до 100 °C, в трубах из поливинилхлорида (ПВХ) - до 65 °C.</w:t>
      </w:r>
    </w:p>
    <w:p w:rsidR="00EE6F60" w:rsidRDefault="00EE6F60">
      <w:pPr>
        <w:pStyle w:val="ConsPlusNormal"/>
        <w:spacing w:before="220"/>
        <w:ind w:firstLine="540"/>
        <w:jc w:val="both"/>
      </w:pPr>
      <w:r>
        <w:t>2 Срок службы фасонных частей должен соответствовать сроку службы труб, при этом применение фасонных частей и труб из различных полимерных материалов не допускается.</w:t>
      </w:r>
    </w:p>
    <w:p w:rsidR="00EE6F60" w:rsidRDefault="00EE6F60">
      <w:pPr>
        <w:pStyle w:val="ConsPlusNormal"/>
        <w:spacing w:before="220"/>
        <w:ind w:firstLine="540"/>
        <w:jc w:val="both"/>
      </w:pPr>
      <w:r>
        <w:t>3 Способы соединения (разъемные и неразъемные), а также материалы, используемые для соединения труб и фасонных деталей (фланцы, уплотнительные кольца, клеевые составы и т.п.), не должны снижать расчетного периода эксплуатации систем канализации.</w:t>
      </w:r>
    </w:p>
    <w:p w:rsidR="00EE6F60" w:rsidRDefault="00EE6F60">
      <w:pPr>
        <w:pStyle w:val="ConsPlusNormal"/>
        <w:jc w:val="both"/>
      </w:pPr>
    </w:p>
    <w:p w:rsidR="00EE6F60" w:rsidRDefault="00EE6F60">
      <w:pPr>
        <w:pStyle w:val="ConsPlusNormal"/>
        <w:ind w:firstLine="540"/>
        <w:jc w:val="both"/>
      </w:pPr>
      <w:r>
        <w:t>Выбор материала и типа труб (фасонных частей) следует производить с учетом срока службы, агрессивности транспортируемых стоков и условий работы трубопроводов. В системах безнапорной канализации для труб из ПП допускается температура транспортируемой среды до 95 °C, например при проектировании кухонных стояков и сифонов кухонных моек, приемников сточных вод и трубопроводов помещений общественного питания, прачечных, пунктов подготовки воды, и с температурой до 100 °C при проектировании котельных, тепловых пунктов и других помещений, в которых по условиям эксплуатации могут формироваться стоки (в том числе аварийные) с температурой 100 °C.</w:t>
      </w:r>
    </w:p>
    <w:p w:rsidR="00EE6F60" w:rsidRDefault="00EE6F60">
      <w:pPr>
        <w:pStyle w:val="ConsPlusNormal"/>
        <w:spacing w:before="220"/>
        <w:ind w:firstLine="540"/>
        <w:jc w:val="both"/>
      </w:pPr>
      <w:bookmarkStart w:id="53" w:name="P1571"/>
      <w:bookmarkEnd w:id="53"/>
      <w:r>
        <w:t>18.9 Прокладку трубопроводов систем внутренней канализации следует предусматривать:</w:t>
      </w:r>
    </w:p>
    <w:p w:rsidR="00EE6F60" w:rsidRDefault="00EE6F60">
      <w:pPr>
        <w:pStyle w:val="ConsPlusNormal"/>
        <w:spacing w:before="220"/>
        <w:ind w:firstLine="540"/>
        <w:jc w:val="both"/>
      </w:pPr>
      <w:r>
        <w:t xml:space="preserve">- скрыто - с заделкой в строительной конструкции, под полом (в земле, подпольных каналах), панелях, бороздах стен, под облицовкой колонн (в приставных коробах у стен, колонн), в подшивных потолках, в санитарно-технических кабинах, в вертикальных шахтах, по полу вдоль стен в зашивке, в монтажных коммуникационных шахтах, штрабах, каналах, коробах, ограждающие конструкции которых выполняются из негорючих материалов, за исключением помещений санузлов жилых домов и подобных помещений, когда требуется обеспечить доступ локально к ревизиям и прочисткам на стояках и к арматуре, требующей обслуживания (изготовляется в виде дверцы из материалов, отнесенных к группе горючести не ниже Г2 по </w:t>
      </w:r>
      <w:hyperlink w:anchor="P6389">
        <w:r>
          <w:rPr>
            <w:color w:val="0000FF"/>
          </w:rPr>
          <w:t>[3]</w:t>
        </w:r>
      </w:hyperlink>
      <w:r>
        <w:t xml:space="preserve"> на лицевой панели зашивки). Напротив ревизий на стояках при скрытой прокладке следует предусматривать люки размерами не менее 0,3 x 0,4 м;</w:t>
      </w:r>
    </w:p>
    <w:p w:rsidR="00EE6F60" w:rsidRDefault="00EE6F60">
      <w:pPr>
        <w:pStyle w:val="ConsPlusNormal"/>
        <w:jc w:val="both"/>
      </w:pPr>
      <w:r>
        <w:t xml:space="preserve">(в ред. </w:t>
      </w:r>
      <w:hyperlink r:id="rId391">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открыто - в подпольях, подвалах зданий (кроме производственных складских и служебных помещений), технических этажах, в помещениях, предназначенных для размещения инженерных сетей, с креплением к конструкциям зданий (стенам, колоннам, потолкам, фермам, специальным опорам); в производственных и подсобных помещениях, коридорах, а также на чердаках, в санузлах жилых зданий.</w:t>
      </w:r>
    </w:p>
    <w:p w:rsidR="00EE6F60" w:rsidRDefault="00EE6F60">
      <w:pPr>
        <w:pStyle w:val="ConsPlusNormal"/>
        <w:spacing w:before="220"/>
        <w:ind w:firstLine="540"/>
        <w:jc w:val="both"/>
      </w:pPr>
      <w:r>
        <w:t>В подпольных каналах совместная прокладка водопровода холодной (горячей воды) с сетями канализации исключается.</w:t>
      </w:r>
    </w:p>
    <w:p w:rsidR="00EE6F60" w:rsidRDefault="00EE6F60">
      <w:pPr>
        <w:pStyle w:val="ConsPlusNormal"/>
        <w:jc w:val="both"/>
      </w:pPr>
      <w:r>
        <w:t xml:space="preserve">(абзац введен </w:t>
      </w:r>
      <w:hyperlink r:id="rId392">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bookmarkStart w:id="54" w:name="P1577"/>
      <w:bookmarkEnd w:id="54"/>
      <w:r>
        <w:t>18.10 Для систем внутренней канализации и водостоков необходимо соблюдать следующие условия:</w:t>
      </w:r>
    </w:p>
    <w:p w:rsidR="00EE6F60" w:rsidRDefault="00EE6F60">
      <w:pPr>
        <w:pStyle w:val="ConsPlusNormal"/>
        <w:spacing w:before="220"/>
        <w:ind w:firstLine="540"/>
        <w:jc w:val="both"/>
      </w:pPr>
      <w:r>
        <w:t>а) прокладка трубопроводов систем внутренней канализации с трубами из полимерных материалов в земле, под полом здания допускается с учетом возможных нагрузок;</w:t>
      </w:r>
    </w:p>
    <w:p w:rsidR="00EE6F60" w:rsidRDefault="00EE6F60">
      <w:pPr>
        <w:pStyle w:val="ConsPlusNormal"/>
        <w:spacing w:before="220"/>
        <w:ind w:firstLine="540"/>
        <w:jc w:val="both"/>
      </w:pPr>
      <w:r>
        <w:lastRenderedPageBreak/>
        <w:t>б) места прохода стояков через перекрытия должны быть заделаны цементным раствором &lt;*&gt; на всю толщину перекрытия;</w:t>
      </w:r>
    </w:p>
    <w:p w:rsidR="00EE6F60" w:rsidRDefault="00EE6F60">
      <w:pPr>
        <w:pStyle w:val="ConsPlusNormal"/>
        <w:jc w:val="both"/>
      </w:pPr>
      <w:r>
        <w:t xml:space="preserve">(в ред. </w:t>
      </w:r>
      <w:hyperlink r:id="rId393">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w:t>
      </w:r>
    </w:p>
    <w:p w:rsidR="00EE6F60" w:rsidRDefault="00EE6F60">
      <w:pPr>
        <w:pStyle w:val="ConsPlusNormal"/>
        <w:spacing w:before="220"/>
        <w:ind w:firstLine="540"/>
        <w:jc w:val="both"/>
      </w:pPr>
      <w:r>
        <w:t>&lt;*&gt; Перед заделкой стояка раствором на трубы необходимо закрепить без зазора звукоизоляционный кожух из негорючего утеплителя толщиной 30 мм, имеющий гидроизоляционное или фольгированное покрытие с внешней стороны. Утеплитель должен выступать на 30 мм от перекрытия (пола) с каждой стороны. При применении пластиковых трубопроводов с установкой противопожарных манжет выступ на 30 мм от перекрытия вниз не устанавливают.</w:t>
      </w:r>
    </w:p>
    <w:p w:rsidR="00EE6F60" w:rsidRDefault="00EE6F60">
      <w:pPr>
        <w:pStyle w:val="ConsPlusNormal"/>
        <w:jc w:val="both"/>
      </w:pPr>
      <w:r>
        <w:t xml:space="preserve">(сноска введена </w:t>
      </w:r>
      <w:hyperlink r:id="rId394">
        <w:r>
          <w:rPr>
            <w:color w:val="0000FF"/>
          </w:rPr>
          <w:t>Изменением N 3</w:t>
        </w:r>
      </w:hyperlink>
      <w:r>
        <w:t>, утв. Приказом Минстроя России от 18.12.2023 N 935/пр)</w:t>
      </w:r>
    </w:p>
    <w:p w:rsidR="00EE6F60" w:rsidRDefault="00EE6F60">
      <w:pPr>
        <w:pStyle w:val="ConsPlusNormal"/>
        <w:ind w:firstLine="540"/>
        <w:jc w:val="both"/>
      </w:pPr>
    </w:p>
    <w:p w:rsidR="00EE6F60" w:rsidRDefault="00EE6F60">
      <w:pPr>
        <w:pStyle w:val="ConsPlusNormal"/>
        <w:ind w:firstLine="540"/>
        <w:jc w:val="both"/>
      </w:pPr>
      <w:r>
        <w:t>в) участок стояка до горизонтального отводного трубопровода (но не более 5 - 8 см) следует защищать цементным раствором толщиной 2 - 3 см;</w:t>
      </w:r>
    </w:p>
    <w:p w:rsidR="00EE6F60" w:rsidRDefault="00EE6F60">
      <w:pPr>
        <w:pStyle w:val="ConsPlusNormal"/>
        <w:spacing w:before="220"/>
        <w:ind w:firstLine="540"/>
        <w:jc w:val="both"/>
      </w:pPr>
      <w:r>
        <w:t xml:space="preserve">г) при пересечении трубопроводами ограждающих конструкций с нормируемыми пределами огнестойкости или противопожарных преград должны быть выполнены требования по огнестойкости узлов пересечения в соответствии с требованиями </w:t>
      </w:r>
      <w:hyperlink w:anchor="P6389">
        <w:r>
          <w:rPr>
            <w:color w:val="0000FF"/>
          </w:rPr>
          <w:t>[3]</w:t>
        </w:r>
      </w:hyperlink>
      <w:r>
        <w:t>;</w:t>
      </w:r>
    </w:p>
    <w:p w:rsidR="00EE6F60" w:rsidRDefault="00EE6F60">
      <w:pPr>
        <w:pStyle w:val="ConsPlusNormal"/>
        <w:jc w:val="both"/>
      </w:pPr>
      <w:r>
        <w:t xml:space="preserve">(в ред. </w:t>
      </w:r>
      <w:hyperlink r:id="rId395">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д) не допускается прокладка систем внутренней канализации и водостоков с трубами из полимерных материалов через помещения отдельно стоящих и встроенно-пристроенных в здания стоянок автомобилей.</w:t>
      </w:r>
    </w:p>
    <w:p w:rsidR="00EE6F60" w:rsidRDefault="00EE6F60">
      <w:pPr>
        <w:pStyle w:val="ConsPlusNormal"/>
        <w:spacing w:before="220"/>
        <w:ind w:firstLine="540"/>
        <w:jc w:val="both"/>
      </w:pPr>
      <w:r>
        <w:t xml:space="preserve">Примечание исключено с 19.01.2024. - </w:t>
      </w:r>
      <w:hyperlink r:id="rId396">
        <w:r>
          <w:rPr>
            <w:color w:val="0000FF"/>
          </w:rPr>
          <w:t>Изменение N 3</w:t>
        </w:r>
      </w:hyperlink>
      <w:r>
        <w:t>, утв. Приказом Минстроя России от 18.12.2023 N 935/пр.</w:t>
      </w:r>
    </w:p>
    <w:p w:rsidR="00EE6F60" w:rsidRDefault="00EE6F60">
      <w:pPr>
        <w:pStyle w:val="ConsPlusNormal"/>
        <w:jc w:val="both"/>
      </w:pPr>
    </w:p>
    <w:p w:rsidR="00EE6F60" w:rsidRDefault="00EE6F60">
      <w:pPr>
        <w:pStyle w:val="ConsPlusNormal"/>
        <w:ind w:firstLine="540"/>
        <w:jc w:val="both"/>
      </w:pPr>
      <w:bookmarkStart w:id="55" w:name="P1591"/>
      <w:bookmarkEnd w:id="55"/>
      <w:r>
        <w:t>18.11 Прокладка трубопроводов внутренней канализации не допускается:</w:t>
      </w:r>
    </w:p>
    <w:p w:rsidR="00EE6F60" w:rsidRDefault="00EE6F60">
      <w:pPr>
        <w:pStyle w:val="ConsPlusNormal"/>
        <w:spacing w:before="220"/>
        <w:ind w:firstLine="540"/>
        <w:jc w:val="both"/>
      </w:pPr>
      <w:r>
        <w:t>- под потолком, у стен, в стенах и в полу жилых комнат, спальных помещений дошкольных образовательных организаций, гостиниц, больничных палат, врачебных кабинетов, обеденных залов, рабочих комнат персонала общественных, административных и производственных зданий, залов заседаний, зрительных залов, библиотек, учебных аудиторий, электрощитовых и трансформаторных, пультов управления автоматики и производственных помещений, требующих особого санитарного режима;</w:t>
      </w:r>
    </w:p>
    <w:p w:rsidR="00EE6F60" w:rsidRDefault="00EE6F60">
      <w:pPr>
        <w:pStyle w:val="ConsPlusNormal"/>
        <w:jc w:val="both"/>
      </w:pPr>
      <w:r>
        <w:t xml:space="preserve">(в ред. </w:t>
      </w:r>
      <w:hyperlink r:id="rId397">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под потолком помещений предприятий общественного питания, кухонь, торговых залов, складов пищевых продуктов и ценных товаров, вестибюлей, помещений, имеющих ценное художественное оформление, производственных помещений в местах установки производственных печей, на которые не допускается попадание влаги, помещений, где производятся ценные товары и материалы, качество которых снижается от попадания на них влаги.</w:t>
      </w:r>
    </w:p>
    <w:p w:rsidR="00EE6F60" w:rsidRDefault="00EE6F60">
      <w:pPr>
        <w:pStyle w:val="ConsPlusNormal"/>
        <w:spacing w:before="220"/>
        <w:ind w:firstLine="540"/>
        <w:jc w:val="both"/>
      </w:pPr>
      <w:r>
        <w:t>Примечания</w:t>
      </w:r>
    </w:p>
    <w:p w:rsidR="00EE6F60" w:rsidRDefault="00EE6F60">
      <w:pPr>
        <w:pStyle w:val="ConsPlusNormal"/>
        <w:spacing w:before="220"/>
        <w:ind w:firstLine="540"/>
        <w:jc w:val="both"/>
      </w:pPr>
      <w:r>
        <w:t xml:space="preserve">1 К стоякам, расположенным на территории кухонь и обслуживающим санитарно-технические приборы кухонь (кухонным стоякам) в жилых зданиях, допускается подключать только кухонные мойки, посудомоечные машины и аналогичные устройства. Подключение оборудования санузлов к кухонным стоякам не допускается. Кухонные стояки следует размещать только скрыто - с заделкой в строительной конструкции, в каналах, панелях, штрабах, бороздах стен, в приставных коробах у стен, в вертикальных монтажных коммуникационных шахтах. Ревизии на этих стояках следует предусматривать в соответствии с </w:t>
      </w:r>
      <w:hyperlink w:anchor="P1657">
        <w:r>
          <w:rPr>
            <w:color w:val="0000FF"/>
          </w:rPr>
          <w:t>18.26</w:t>
        </w:r>
      </w:hyperlink>
      <w:r>
        <w:t xml:space="preserve">, не выше борта кухонной </w:t>
      </w:r>
      <w:r>
        <w:lastRenderedPageBreak/>
        <w:t>мойки. Напротив ревизий следует предусматривать люки размерами не менее 0,3 x 0,4 м.</w:t>
      </w:r>
    </w:p>
    <w:p w:rsidR="00EE6F60" w:rsidRDefault="00EE6F60">
      <w:pPr>
        <w:pStyle w:val="ConsPlusNormal"/>
        <w:spacing w:before="220"/>
        <w:ind w:firstLine="540"/>
        <w:jc w:val="both"/>
      </w:pPr>
      <w:r>
        <w:t>2 В помещениях приточного вентиляционного оборудования допускается прокладка водосточных и канализационных стояков и трубопроводов из чугунных безраструбных труб при размещении их вне зоны воздухозабора без установки прочисток и ревизий.</w:t>
      </w:r>
    </w:p>
    <w:p w:rsidR="00EE6F60" w:rsidRDefault="00EE6F60">
      <w:pPr>
        <w:pStyle w:val="ConsPlusNormal"/>
        <w:jc w:val="both"/>
      </w:pPr>
      <w:r>
        <w:t xml:space="preserve">(в ред. </w:t>
      </w:r>
      <w:hyperlink r:id="rId398">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3 Трубопроводы внутренних систем бытовых и производственных сточных вод (канализации) прокладывать в шахтах с воздуховодами систем вентиляции, внутри воздуховодов, а также снаружи на расстоянии менее 100 мм от них не допускается. Пересечение воздуховодов трубопроводами бытовой и производственной канализации не допускается.</w:t>
      </w:r>
    </w:p>
    <w:p w:rsidR="00EE6F60" w:rsidRDefault="00EE6F60">
      <w:pPr>
        <w:pStyle w:val="ConsPlusNormal"/>
        <w:spacing w:before="220"/>
        <w:ind w:firstLine="540"/>
        <w:jc w:val="both"/>
      </w:pPr>
      <w:r>
        <w:t>4 Допускается прокладка под потолком входных вестибюлей в жилые здания внутренних водостоков и отводящих трубопроводов от расположенных над ним санитарно-технических приборов квартир и апартаментов при условии прокладки их за подшивным потолком, допускающим легкий доступ для осмотра трубопровода. Прокладка трубопроводов должна выполняться из напорных труб (полимерных, стальных на бессварных муфтовых соединениях, чугунных безраструбных с усиливающими хомутами.</w:t>
      </w:r>
    </w:p>
    <w:p w:rsidR="00EE6F60" w:rsidRDefault="00EE6F60">
      <w:pPr>
        <w:pStyle w:val="ConsPlusNormal"/>
        <w:jc w:val="both"/>
      </w:pPr>
      <w:r>
        <w:t xml:space="preserve">(примечание 4 в ред. </w:t>
      </w:r>
      <w:hyperlink r:id="rId399">
        <w:r>
          <w:rPr>
            <w:color w:val="0000FF"/>
          </w:rPr>
          <w:t>Изменения N 4</w:t>
        </w:r>
      </w:hyperlink>
      <w:r>
        <w:t>, утв. Приказом Минстроя России от 19.09.2024 N 630/пр)</w:t>
      </w:r>
    </w:p>
    <w:p w:rsidR="00EE6F60" w:rsidRDefault="00EE6F60">
      <w:pPr>
        <w:pStyle w:val="ConsPlusNormal"/>
        <w:spacing w:before="220"/>
        <w:ind w:firstLine="540"/>
        <w:jc w:val="both"/>
      </w:pPr>
      <w:r>
        <w:t>5 Отвод конденсата от внутренних и наружных блоков кондиционеров допускается прокладывать в штрабах стен и перегородок, в специальных пластиковых каналах к стояку канализации. При подключении к стояку канализации следует устраивать отвод с установкой сифона со специальным запахозапирающим устройством или капельной воронкой с разрывом струи. Следует устраивать только один сифон при подключении конденсатной линии к системе дренажной канализации. Допускаемый уклон - 0,01. Уклон следует соблюдать по всей длине трубопровода. Трубопроводы следует применять пластиковые или медные. При этом следует предусматривать возможность прочистки системы дренажной канализации. Допускается установка отдельных стояков и сборной сети для отвода конденсата со сбросом в наружную сеть водостока отдельным выпуском.</w:t>
      </w:r>
    </w:p>
    <w:p w:rsidR="00EE6F60" w:rsidRDefault="00EE6F60">
      <w:pPr>
        <w:pStyle w:val="ConsPlusNormal"/>
        <w:jc w:val="both"/>
      </w:pPr>
      <w:r>
        <w:t xml:space="preserve">(примечание 5 введено </w:t>
      </w:r>
      <w:hyperlink r:id="rId400">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6 Допускается прокладывать канализационные трубопроводы от лабораторных столов в кабинетах физики, химии, биологии в полу учебных кабинетов.</w:t>
      </w:r>
    </w:p>
    <w:p w:rsidR="00EE6F60" w:rsidRDefault="00EE6F60">
      <w:pPr>
        <w:pStyle w:val="ConsPlusNormal"/>
        <w:jc w:val="both"/>
      </w:pPr>
      <w:r>
        <w:t xml:space="preserve">(примечание 6 введено </w:t>
      </w:r>
      <w:hyperlink r:id="rId401">
        <w:r>
          <w:rPr>
            <w:color w:val="0000FF"/>
          </w:rPr>
          <w:t>Изменением N 3</w:t>
        </w:r>
      </w:hyperlink>
      <w:r>
        <w:t>, утв. Приказом Минстроя России от 18.12.2023 N 935/пр)</w:t>
      </w:r>
    </w:p>
    <w:p w:rsidR="00EE6F60" w:rsidRDefault="00EE6F60">
      <w:pPr>
        <w:pStyle w:val="ConsPlusNormal"/>
        <w:jc w:val="both"/>
      </w:pPr>
    </w:p>
    <w:p w:rsidR="00EE6F60" w:rsidRDefault="00EE6F60">
      <w:pPr>
        <w:pStyle w:val="ConsPlusNormal"/>
        <w:ind w:firstLine="540"/>
        <w:jc w:val="both"/>
      </w:pPr>
      <w:r>
        <w:t>18.12 К сети канализации следует предусматривать присоединение с разрывом струи не менее 20 мм от верха приемной воронки:</w:t>
      </w:r>
    </w:p>
    <w:p w:rsidR="00EE6F60" w:rsidRDefault="00EE6F60">
      <w:pPr>
        <w:pStyle w:val="ConsPlusNormal"/>
        <w:spacing w:before="220"/>
        <w:ind w:firstLine="540"/>
        <w:jc w:val="both"/>
      </w:pPr>
      <w:r>
        <w:t>- технологического оборудования для приготовления и переработки пищевой продукции;</w:t>
      </w:r>
    </w:p>
    <w:p w:rsidR="00EE6F60" w:rsidRDefault="00EE6F60">
      <w:pPr>
        <w:pStyle w:val="ConsPlusNormal"/>
        <w:spacing w:before="220"/>
        <w:ind w:firstLine="540"/>
        <w:jc w:val="both"/>
      </w:pPr>
      <w:r>
        <w:t>- оборудования для мойки посуды, устанавливаемого в общественных и производственных зданиях;</w:t>
      </w:r>
    </w:p>
    <w:p w:rsidR="00EE6F60" w:rsidRDefault="00EE6F60">
      <w:pPr>
        <w:pStyle w:val="ConsPlusNormal"/>
        <w:spacing w:before="220"/>
        <w:ind w:firstLine="540"/>
        <w:jc w:val="both"/>
      </w:pPr>
      <w:r>
        <w:t>- спускных трубопроводов бассейнов.</w:t>
      </w:r>
    </w:p>
    <w:p w:rsidR="00EE6F60" w:rsidRDefault="00EE6F60">
      <w:pPr>
        <w:pStyle w:val="ConsPlusNormal"/>
        <w:spacing w:before="220"/>
        <w:ind w:firstLine="540"/>
        <w:jc w:val="both"/>
      </w:pPr>
      <w:r>
        <w:t>Примечания</w:t>
      </w:r>
    </w:p>
    <w:p w:rsidR="00EE6F60" w:rsidRDefault="00EE6F60">
      <w:pPr>
        <w:pStyle w:val="ConsPlusNormal"/>
        <w:spacing w:before="220"/>
        <w:ind w:firstLine="540"/>
        <w:jc w:val="both"/>
      </w:pPr>
      <w:r>
        <w:t>1 Присоединение отводящих трубопроводов от вентиляционного оборудования (воздухоохладителей, камер орошения, сплит-систем, водонагревателей и аналогичного оборудования) следует предусматривать с разрывом струи через гидрозатворы или устройства, препятствующие проникновению запаха в помещения.</w:t>
      </w:r>
    </w:p>
    <w:p w:rsidR="00EE6F60" w:rsidRDefault="00EE6F60">
      <w:pPr>
        <w:pStyle w:val="ConsPlusNormal"/>
        <w:spacing w:before="220"/>
        <w:ind w:firstLine="540"/>
        <w:jc w:val="both"/>
      </w:pPr>
      <w:r>
        <w:t xml:space="preserve">2 Разрыв струи с гидрозатворами или устройствами, препятствующими проникновению канализационных газов в помещения, необходимо располагать как можно ближе к вентиляционному оборудованию во избежание образования застойных (мокрых) зон, </w:t>
      </w:r>
      <w:r>
        <w:lastRenderedPageBreak/>
        <w:t>способствующих развитию болезнетворных форм.</w:t>
      </w:r>
    </w:p>
    <w:p w:rsidR="00EE6F60" w:rsidRDefault="00EE6F60">
      <w:pPr>
        <w:pStyle w:val="ConsPlusNormal"/>
        <w:jc w:val="both"/>
      </w:pPr>
      <w:r>
        <w:t xml:space="preserve">(примечания в ред. </w:t>
      </w:r>
      <w:hyperlink r:id="rId402">
        <w:r>
          <w:rPr>
            <w:color w:val="0000FF"/>
          </w:rPr>
          <w:t>Изменения N 3</w:t>
        </w:r>
      </w:hyperlink>
      <w:r>
        <w:t>, утв. Приказом Минстроя России от 18.12.2023 N 935/пр)</w:t>
      </w:r>
    </w:p>
    <w:p w:rsidR="00EE6F60" w:rsidRDefault="00EE6F60">
      <w:pPr>
        <w:pStyle w:val="ConsPlusNormal"/>
        <w:jc w:val="both"/>
      </w:pPr>
    </w:p>
    <w:p w:rsidR="00EE6F60" w:rsidRDefault="00EE6F60">
      <w:pPr>
        <w:pStyle w:val="ConsPlusNormal"/>
        <w:ind w:firstLine="540"/>
        <w:jc w:val="both"/>
      </w:pPr>
      <w:r>
        <w:t>18.13 Стояки бытовой канализации верхних этажей здания, проходящие через предприятия общественного питания и другие встроенные помещения, следует прокладывать в коммуникационных шахтах без установки ревизий.</w:t>
      </w:r>
    </w:p>
    <w:p w:rsidR="00EE6F60" w:rsidRDefault="00EE6F60">
      <w:pPr>
        <w:pStyle w:val="ConsPlusNormal"/>
        <w:spacing w:before="220"/>
        <w:ind w:firstLine="540"/>
        <w:jc w:val="both"/>
      </w:pPr>
      <w:r>
        <w:t>18.14 Прокладку трубопроводов производственных сточных вод в производственных и складских помещениях предприятий общественного питания, в помещениях для приема, хранения и подготовки товаров к продаже и в подсобных помещениях магазинов допускается размещать в коробах без установки ревизий.</w:t>
      </w:r>
    </w:p>
    <w:p w:rsidR="00EE6F60" w:rsidRDefault="00EE6F60">
      <w:pPr>
        <w:pStyle w:val="ConsPlusNormal"/>
        <w:spacing w:before="220"/>
        <w:ind w:firstLine="540"/>
        <w:jc w:val="both"/>
      </w:pPr>
      <w:bookmarkStart w:id="56" w:name="P1618"/>
      <w:bookmarkEnd w:id="56"/>
      <w:r>
        <w:t>18.15 Выпуски бытовой канализации встроенно-пристроенных помещений следует предусматривать отдельно от выпусков жилой части здания.</w:t>
      </w:r>
    </w:p>
    <w:p w:rsidR="00EE6F60" w:rsidRDefault="00EE6F60">
      <w:pPr>
        <w:pStyle w:val="ConsPlusNormal"/>
        <w:spacing w:before="220"/>
        <w:ind w:firstLine="540"/>
        <w:jc w:val="both"/>
      </w:pPr>
      <w:r>
        <w:t>От сетей производственных и бытовых сточных вод магазинов и предприятий общественного питания допускается присоединение двух раздельных выпусков к одному колодцу централизованной системы водоотведения.</w:t>
      </w:r>
    </w:p>
    <w:p w:rsidR="00EE6F60" w:rsidRDefault="00EE6F60">
      <w:pPr>
        <w:pStyle w:val="ConsPlusNormal"/>
        <w:spacing w:before="220"/>
        <w:ind w:firstLine="540"/>
        <w:jc w:val="both"/>
      </w:pPr>
      <w:r>
        <w:t xml:space="preserve">Сети дренажной канализации и внутренних водостоков допускается присоединять двумя раздельными выпусками к одному колодцу ливневой системы водоотведения или к централизованным системам водоотведения с учетом требований </w:t>
      </w:r>
      <w:hyperlink w:anchor="P1869">
        <w:r>
          <w:rPr>
            <w:color w:val="0000FF"/>
          </w:rPr>
          <w:t>пункта 21.3</w:t>
        </w:r>
      </w:hyperlink>
      <w:r>
        <w:t>.</w:t>
      </w:r>
    </w:p>
    <w:p w:rsidR="00EE6F60" w:rsidRDefault="00EE6F60">
      <w:pPr>
        <w:pStyle w:val="ConsPlusNormal"/>
        <w:jc w:val="both"/>
      </w:pPr>
      <w:r>
        <w:t xml:space="preserve">(в ред. </w:t>
      </w:r>
      <w:hyperlink r:id="rId403">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18.16 Для взрывопожароопасных производств, сточные воды которых содержат горючие и легковоспламеняющиеся жидкости (ЛВЖ), следует предусматривать производственную канализацию с вентиляционными стояками, самостоятельными выпусками и гидрозатворами на каждом из них с учетом требований соответствующих технологических норм.</w:t>
      </w:r>
    </w:p>
    <w:p w:rsidR="00EE6F60" w:rsidRDefault="00EE6F60">
      <w:pPr>
        <w:pStyle w:val="ConsPlusNormal"/>
        <w:spacing w:before="220"/>
        <w:ind w:firstLine="540"/>
        <w:jc w:val="both"/>
      </w:pPr>
      <w:bookmarkStart w:id="57" w:name="P1623"/>
      <w:bookmarkEnd w:id="57"/>
      <w:r>
        <w:t>18.17 Производственную сеть канализации, транспортирующую сточные воды, содержащие горючие жидкости и ЛВЖ, присоединять к бытовой системе водоотведения и водостокам не допускается.</w:t>
      </w:r>
    </w:p>
    <w:p w:rsidR="00EE6F60" w:rsidRDefault="00EE6F60">
      <w:pPr>
        <w:pStyle w:val="ConsPlusNormal"/>
        <w:spacing w:before="220"/>
        <w:ind w:firstLine="540"/>
        <w:jc w:val="both"/>
      </w:pPr>
      <w:r>
        <w:t>18.18 Вентиляцию сетей бытовой и производственной канализации, отводящих стоки в наружную канализационную сеть, следует предусматривать через вентилируемые стояки, присоединяемые к высшим точкам трубопроводов через направленный вверх патрубок косого тройника.</w:t>
      </w:r>
    </w:p>
    <w:p w:rsidR="00EE6F60" w:rsidRDefault="00EE6F60">
      <w:pPr>
        <w:pStyle w:val="ConsPlusNormal"/>
        <w:spacing w:before="220"/>
        <w:ind w:firstLine="540"/>
        <w:jc w:val="both"/>
      </w:pPr>
      <w:r>
        <w:t>Вытяжная часть канализационного стояка выводится вертикально через кровлю или сборную вентиляционную шахту здания на высоту:</w:t>
      </w:r>
    </w:p>
    <w:p w:rsidR="00EE6F60" w:rsidRDefault="00EE6F60">
      <w:pPr>
        <w:pStyle w:val="ConsPlusNormal"/>
        <w:spacing w:before="220"/>
        <w:ind w:firstLine="540"/>
        <w:jc w:val="both"/>
      </w:pPr>
      <w:r>
        <w:t>- 0,2 м от плоской неэксплуатируемой и скатной кровли;</w:t>
      </w:r>
    </w:p>
    <w:p w:rsidR="00EE6F60" w:rsidRDefault="00EE6F60">
      <w:pPr>
        <w:pStyle w:val="ConsPlusNormal"/>
        <w:spacing w:before="220"/>
        <w:ind w:firstLine="540"/>
        <w:jc w:val="both"/>
      </w:pPr>
      <w:r>
        <w:t>- 0,1 м от обреза сборной вентиляционной шахты;</w:t>
      </w:r>
    </w:p>
    <w:p w:rsidR="00EE6F60" w:rsidRDefault="00EE6F60">
      <w:pPr>
        <w:pStyle w:val="ConsPlusNormal"/>
        <w:spacing w:before="220"/>
        <w:ind w:firstLine="540"/>
        <w:jc w:val="both"/>
      </w:pPr>
      <w:r>
        <w:t xml:space="preserve">- не менее 3,0 м от плоской эксплуатируемой кровли при обязательном выполнении требований </w:t>
      </w:r>
      <w:hyperlink w:anchor="P1636">
        <w:r>
          <w:rPr>
            <w:color w:val="0000FF"/>
          </w:rPr>
          <w:t>18.22</w:t>
        </w:r>
      </w:hyperlink>
      <w:r>
        <w:t>.</w:t>
      </w:r>
    </w:p>
    <w:p w:rsidR="00EE6F60" w:rsidRDefault="00EE6F60">
      <w:pPr>
        <w:pStyle w:val="ConsPlusNormal"/>
        <w:spacing w:before="220"/>
        <w:ind w:firstLine="540"/>
        <w:jc w:val="both"/>
      </w:pPr>
      <w:r>
        <w:t>Выводимые выше кровли вытяжные части канализационных стояков следует размещать от открываемых окон и балконов на расстоянии не менее 4 м (по горизонтали).</w:t>
      </w:r>
    </w:p>
    <w:p w:rsidR="00EE6F60" w:rsidRDefault="00EE6F60">
      <w:pPr>
        <w:pStyle w:val="ConsPlusNormal"/>
        <w:spacing w:before="220"/>
        <w:ind w:firstLine="540"/>
        <w:jc w:val="both"/>
      </w:pPr>
      <w:r>
        <w:t>18.19 Диаметр вытяжной части одиночного канализационного стояка должен быть равен диаметру его рабочей части. При применении пластиковых труб следует предусматривать защиту их частей на кровле от ультрафиолета (солнечного света).</w:t>
      </w:r>
    </w:p>
    <w:p w:rsidR="00EE6F60" w:rsidRDefault="00EE6F60">
      <w:pPr>
        <w:pStyle w:val="ConsPlusNormal"/>
        <w:jc w:val="both"/>
      </w:pPr>
      <w:r>
        <w:t xml:space="preserve">(в ред. </w:t>
      </w:r>
      <w:hyperlink r:id="rId404">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bookmarkStart w:id="58" w:name="P1632"/>
      <w:bookmarkEnd w:id="58"/>
      <w:r>
        <w:lastRenderedPageBreak/>
        <w:t xml:space="preserve">18.20 При объединении группы стояков единой вытяжной частью ее диаметр и диаметр сборного вентиляционного трубопровода следует принимать равными наибольшему диаметру стояка из объединяемой группы. Участки сборного вентиляционного трубопровода следует прокладывать с уклоном в сторону присоединяемых стояков, обеспечивая сток конденсата. На холодных чердаках эти трубопроводы следует прокладывать в теплоизоляции. Требования к материалам и конструкциям теплоизоляции установлены в </w:t>
      </w:r>
      <w:hyperlink r:id="rId405">
        <w:r>
          <w:rPr>
            <w:color w:val="0000FF"/>
          </w:rPr>
          <w:t>СП 61.13330</w:t>
        </w:r>
      </w:hyperlink>
      <w:r>
        <w:t>.</w:t>
      </w:r>
    </w:p>
    <w:p w:rsidR="00EE6F60" w:rsidRDefault="00EE6F60">
      <w:pPr>
        <w:pStyle w:val="ConsPlusNormal"/>
        <w:spacing w:before="220"/>
        <w:ind w:firstLine="540"/>
        <w:jc w:val="both"/>
      </w:pPr>
      <w:r>
        <w:t>Допускается подключать вентиляционную часть от встроенных помещений к стоякам, идущим на кровлю от жилых помещений в пределах секции здания, с проверкой стояка на срыв сифонов у приборов (за исключением предприятий общественного питания и продовольственных магазинов).</w:t>
      </w:r>
    </w:p>
    <w:p w:rsidR="00EE6F60" w:rsidRDefault="00EE6F60">
      <w:pPr>
        <w:pStyle w:val="ConsPlusNormal"/>
        <w:jc w:val="both"/>
      </w:pPr>
      <w:r>
        <w:t xml:space="preserve">(абзац введен </w:t>
      </w:r>
      <w:hyperlink r:id="rId406">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18.21 Установка в устье вытяжной части стояка сопротивлений в виде дефлекторов (флюгарка, простой колпак и т.п.) не допускается.</w:t>
      </w:r>
    </w:p>
    <w:p w:rsidR="00EE6F60" w:rsidRDefault="00EE6F60">
      <w:pPr>
        <w:pStyle w:val="ConsPlusNormal"/>
        <w:spacing w:before="220"/>
        <w:ind w:firstLine="540"/>
        <w:jc w:val="both"/>
      </w:pPr>
      <w:bookmarkStart w:id="59" w:name="P1636"/>
      <w:bookmarkEnd w:id="59"/>
      <w:r>
        <w:t xml:space="preserve">18.22 Вытяжная часть над эксплуатируемой кровлей высотой не менее 3 м, должна объединять не менее четырех канализационных стояков для предотвращения обмерзания вытяжной части канализационного стояка в зимний период. При невозможности выполнить это условие канализационные стояки не следует выводить выше кровли. В этом случае каждый стояк должен оканчиваться воздушным (вакуумным) клапаном (пропускающим воздух только в одну сторону - в стояк), устанавливаемым в устье стояка над полом верхнего этажа, выше борта самого высокорасположенного санитарно-технического прибора или оборудования в соответствии с </w:t>
      </w:r>
      <w:hyperlink w:anchor="P1796">
        <w:r>
          <w:rPr>
            <w:color w:val="0000FF"/>
          </w:rPr>
          <w:t>19.8</w:t>
        </w:r>
      </w:hyperlink>
      <w:r>
        <w:t xml:space="preserve">, </w:t>
      </w:r>
      <w:hyperlink w:anchor="P1798">
        <w:r>
          <w:rPr>
            <w:color w:val="0000FF"/>
          </w:rPr>
          <w:t>19.9</w:t>
        </w:r>
      </w:hyperlink>
      <w:r>
        <w:t xml:space="preserve"> и </w:t>
      </w:r>
      <w:hyperlink w:anchor="P6400">
        <w:r>
          <w:rPr>
            <w:color w:val="0000FF"/>
          </w:rPr>
          <w:t>[13]</w:t>
        </w:r>
      </w:hyperlink>
      <w:r>
        <w:t>.</w:t>
      </w:r>
    </w:p>
    <w:p w:rsidR="00EE6F60" w:rsidRDefault="00EE6F60">
      <w:pPr>
        <w:pStyle w:val="ConsPlusNormal"/>
        <w:jc w:val="both"/>
      </w:pPr>
      <w:r>
        <w:t xml:space="preserve">(в ред. </w:t>
      </w:r>
      <w:hyperlink r:id="rId407">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Аналогичные решения следует принимать во всех случаях, когда канализационные газы от стояков необходимо отвести из зоны пребывания людей.</w:t>
      </w:r>
    </w:p>
    <w:p w:rsidR="00EE6F60" w:rsidRDefault="00EE6F60">
      <w:pPr>
        <w:pStyle w:val="ConsPlusNormal"/>
        <w:spacing w:before="220"/>
        <w:ind w:firstLine="540"/>
        <w:jc w:val="both"/>
      </w:pPr>
      <w:bookmarkStart w:id="60" w:name="P1639"/>
      <w:bookmarkEnd w:id="60"/>
      <w:r>
        <w:t xml:space="preserve">18.23 В зданиях допускается устройство невентилируемых канализационных стояков/группы стояков и (или) невентилируемых канализационных стояков/группы стояков с воздушными (вакуумными) клапанами. При проектировании в жилых или общественных зданиях систем внутренней канализации с невентилируемыми стояками должно быть выполнено условие сохранения режима вентиляции наружной сети канализации в соответствии с </w:t>
      </w:r>
      <w:hyperlink w:anchor="P1642">
        <w:r>
          <w:rPr>
            <w:color w:val="0000FF"/>
          </w:rPr>
          <w:t>18.25</w:t>
        </w:r>
      </w:hyperlink>
      <w:r>
        <w:t>, к которой присоединяются выпуски из этих зданий.</w:t>
      </w:r>
    </w:p>
    <w:p w:rsidR="00EE6F60" w:rsidRDefault="00EE6F60">
      <w:pPr>
        <w:pStyle w:val="ConsPlusNormal"/>
        <w:jc w:val="both"/>
      </w:pPr>
      <w:r>
        <w:t xml:space="preserve">(в ред. </w:t>
      </w:r>
      <w:hyperlink r:id="rId408">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18.24 При соответствующем обосновании допускается не устраивать вытяжную часть для объединяемой поверху группы из четырех канализационных стояков и более. При этом следует учитывать, что объединение поверху четырех стояков и более сборным вентиляционным трубопроводом, не имеющим вытяжной части, делает систему невентилируемой, но пропускная способность каждого невентилируемого стояка из объединяемой группы равна пропускной способности вентилируемого стояка того же диаметра.</w:t>
      </w:r>
    </w:p>
    <w:p w:rsidR="00EE6F60" w:rsidRDefault="00EE6F60">
      <w:pPr>
        <w:pStyle w:val="ConsPlusNormal"/>
        <w:spacing w:before="220"/>
        <w:ind w:firstLine="540"/>
        <w:jc w:val="both"/>
      </w:pPr>
      <w:bookmarkStart w:id="61" w:name="P1642"/>
      <w:bookmarkEnd w:id="61"/>
      <w:r>
        <w:t xml:space="preserve">18.25 Число </w:t>
      </w:r>
      <w:r>
        <w:rPr>
          <w:i/>
        </w:rPr>
        <w:t>n</w:t>
      </w:r>
      <w:r>
        <w:t xml:space="preserve"> канализационных стояков с вытяжной частью, обеспечивающих режим вентиляции наружной сети канализации (заданную кратность воздухообмена на расчетном участке наружной сети канализации), следует определять по формуле</w:t>
      </w:r>
    </w:p>
    <w:p w:rsidR="00EE6F60" w:rsidRDefault="00EE6F60">
      <w:pPr>
        <w:pStyle w:val="ConsPlusNormal"/>
        <w:jc w:val="both"/>
      </w:pPr>
    </w:p>
    <w:p w:rsidR="00EE6F60" w:rsidRDefault="00EE6F60">
      <w:pPr>
        <w:pStyle w:val="ConsPlusNormal"/>
        <w:jc w:val="center"/>
      </w:pPr>
      <w:r>
        <w:rPr>
          <w:noProof/>
          <w:position w:val="-25"/>
        </w:rPr>
        <w:drawing>
          <wp:inline distT="0" distB="0" distL="0" distR="0">
            <wp:extent cx="575945" cy="46101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575945" cy="461010"/>
                    </a:xfrm>
                    <a:prstGeom prst="rect">
                      <a:avLst/>
                    </a:prstGeom>
                    <a:noFill/>
                    <a:ln>
                      <a:noFill/>
                    </a:ln>
                  </pic:spPr>
                </pic:pic>
              </a:graphicData>
            </a:graphic>
          </wp:inline>
        </w:drawing>
      </w:r>
      <w:r>
        <w:t xml:space="preserve"> (32)</w:t>
      </w:r>
    </w:p>
    <w:p w:rsidR="00EE6F60" w:rsidRDefault="00EE6F60">
      <w:pPr>
        <w:pStyle w:val="ConsPlusNormal"/>
        <w:jc w:val="both"/>
      </w:pPr>
    </w:p>
    <w:p w:rsidR="00EE6F60" w:rsidRDefault="00EE6F60">
      <w:pPr>
        <w:pStyle w:val="ConsPlusNormal"/>
        <w:ind w:firstLine="540"/>
        <w:jc w:val="both"/>
      </w:pPr>
      <w:r>
        <w:t xml:space="preserve">где </w:t>
      </w:r>
      <w:r>
        <w:rPr>
          <w:i/>
        </w:rPr>
        <w:t>k -</w:t>
      </w:r>
      <w:r>
        <w:t xml:space="preserve"> суточная кратность воздухообмена в сети канализации, </w:t>
      </w:r>
      <w:r>
        <w:rPr>
          <w:i/>
        </w:rPr>
        <w:t>k</w:t>
      </w:r>
      <w:r>
        <w:t xml:space="preserve"> = 80 - 100 1/сут;</w:t>
      </w:r>
    </w:p>
    <w:p w:rsidR="00EE6F60" w:rsidRDefault="00EE6F60">
      <w:pPr>
        <w:pStyle w:val="ConsPlusNormal"/>
        <w:spacing w:before="220"/>
        <w:ind w:firstLine="540"/>
        <w:jc w:val="both"/>
      </w:pPr>
      <w:r>
        <w:rPr>
          <w:i/>
        </w:rPr>
        <w:t>W -</w:t>
      </w:r>
      <w:r>
        <w:t xml:space="preserve"> емкость расчетного (вновь проектируемого) участка наружной сети канализации (до </w:t>
      </w:r>
      <w:r>
        <w:lastRenderedPageBreak/>
        <w:t>подключения к существующим наружным сетям), обслуживающего данный объект, м</w:t>
      </w:r>
      <w:r>
        <w:rPr>
          <w:vertAlign w:val="superscript"/>
        </w:rPr>
        <w:t>3</w:t>
      </w:r>
      <w:r>
        <w:t>;</w:t>
      </w:r>
    </w:p>
    <w:p w:rsidR="00EE6F60" w:rsidRDefault="00EE6F60">
      <w:pPr>
        <w:pStyle w:val="ConsPlusNormal"/>
        <w:spacing w:before="220"/>
        <w:ind w:firstLine="540"/>
        <w:jc w:val="both"/>
      </w:pPr>
      <w:r>
        <w:rPr>
          <w:i/>
        </w:rPr>
        <w:t>Q</w:t>
      </w:r>
      <w:r>
        <w:t xml:space="preserve"> = 320 м</w:t>
      </w:r>
      <w:r>
        <w:rPr>
          <w:vertAlign w:val="superscript"/>
        </w:rPr>
        <w:t>3</w:t>
      </w:r>
      <w:r>
        <w:t>/сут - расчетный расход загрязненного воздуха, выходящего из вытяжной части одиночного вентилируемого стояка диаметром 100 мм.</w:t>
      </w:r>
    </w:p>
    <w:p w:rsidR="00EE6F60" w:rsidRDefault="00EE6F60">
      <w:pPr>
        <w:pStyle w:val="ConsPlusNormal"/>
        <w:spacing w:before="220"/>
        <w:ind w:firstLine="540"/>
        <w:jc w:val="both"/>
      </w:pPr>
      <w:r>
        <w:t>Примечания</w:t>
      </w:r>
    </w:p>
    <w:p w:rsidR="00EE6F60" w:rsidRDefault="00EE6F60">
      <w:pPr>
        <w:pStyle w:val="ConsPlusNormal"/>
        <w:spacing w:before="220"/>
        <w:ind w:firstLine="540"/>
        <w:jc w:val="both"/>
      </w:pPr>
      <w:r>
        <w:t>1 Под емкостью расчетного участка наружной сети следует понимать внутренний объем трубопроводов и колодцев на расчетном участке наружной сети.</w:t>
      </w:r>
    </w:p>
    <w:p w:rsidR="00EE6F60" w:rsidRDefault="00EE6F60">
      <w:pPr>
        <w:pStyle w:val="ConsPlusNormal"/>
        <w:spacing w:before="220"/>
        <w:ind w:firstLine="540"/>
        <w:jc w:val="both"/>
      </w:pPr>
      <w:r>
        <w:t>2 При реконструкции зданий и сооружений отказ от части вентилируемых канализационных стояков или их замена на невентилируемые (с воздушными (вакуумными) клапанами или без них) возможны только после проверки обеспечения режима вентиляции наружной сети, обслуживающей объект реконструкции, на соответствие требованиям данного примечания.</w:t>
      </w:r>
    </w:p>
    <w:p w:rsidR="00EE6F60" w:rsidRDefault="00EE6F60">
      <w:pPr>
        <w:pStyle w:val="ConsPlusNormal"/>
        <w:jc w:val="both"/>
      </w:pPr>
      <w:r>
        <w:t xml:space="preserve">(в ред. </w:t>
      </w:r>
      <w:hyperlink r:id="rId410">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3 При невозможности обеспечения заданной кратности воздухообмена режима вентиляции наружных сетей, обслуживающих объект, необходимо выполнить мероприятия для обеспечения заданной кратности воздухообмена в наружной сети (например, применение дополнительных "сухих" вентилируемых стояков, обеспечивающих только вентиляцию наружных сетей). Подключение рабочих стояков к дополнительным "сухим" вентиляционным стоякам не допускается.</w:t>
      </w:r>
    </w:p>
    <w:p w:rsidR="00EE6F60" w:rsidRDefault="00EE6F60">
      <w:pPr>
        <w:pStyle w:val="ConsPlusNormal"/>
        <w:jc w:val="both"/>
      </w:pPr>
      <w:r>
        <w:t xml:space="preserve">(в ред. </w:t>
      </w:r>
      <w:hyperlink r:id="rId411">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4 При проектировании жилых зданий, частных домов на одну или несколько семей, коттеджей, таунхаусов и подобных зданий, внутренние сети канализации которых подключаются как к централизованной системе водоотведения, так и к септикам (сверхмалым аэрационным установкам), следует предусматривать не менее одного вентилируемого стояка на один выпуск без расчета.</w:t>
      </w:r>
    </w:p>
    <w:p w:rsidR="00EE6F60" w:rsidRDefault="00EE6F60">
      <w:pPr>
        <w:pStyle w:val="ConsPlusNormal"/>
        <w:jc w:val="both"/>
      </w:pPr>
    </w:p>
    <w:p w:rsidR="00EE6F60" w:rsidRDefault="00EE6F60">
      <w:pPr>
        <w:pStyle w:val="ConsPlusNormal"/>
        <w:ind w:firstLine="540"/>
        <w:jc w:val="both"/>
      </w:pPr>
      <w:bookmarkStart w:id="62" w:name="P1657"/>
      <w:bookmarkEnd w:id="62"/>
      <w:r>
        <w:t>18.26 На сетях бытовой и производственной канализации следует предусматривать установку ревизий или прочисток:</w:t>
      </w:r>
    </w:p>
    <w:p w:rsidR="00EE6F60" w:rsidRDefault="00EE6F60">
      <w:pPr>
        <w:pStyle w:val="ConsPlusNormal"/>
        <w:spacing w:before="220"/>
        <w:ind w:firstLine="540"/>
        <w:jc w:val="both"/>
      </w:pPr>
      <w:r>
        <w:t>- на стояках при отсутствии на них отступов - на нижнем и верхнем этажах, а при наличии отступов - также и на вышерасположенных над отступами этажах;</w:t>
      </w:r>
    </w:p>
    <w:p w:rsidR="00EE6F60" w:rsidRDefault="00EE6F60">
      <w:pPr>
        <w:pStyle w:val="ConsPlusNormal"/>
        <w:spacing w:before="220"/>
        <w:ind w:firstLine="540"/>
        <w:jc w:val="both"/>
      </w:pPr>
      <w:r>
        <w:t>- в жилых и общественных зданиях с числом этажей пять и более - не реже чем через три этажа;</w:t>
      </w:r>
    </w:p>
    <w:p w:rsidR="00EE6F60" w:rsidRDefault="00EE6F60">
      <w:pPr>
        <w:pStyle w:val="ConsPlusNormal"/>
        <w:spacing w:before="220"/>
        <w:ind w:firstLine="540"/>
        <w:jc w:val="both"/>
      </w:pPr>
      <w:r>
        <w:t>- в начале участков (по движению стоков) отводных трубопроводов при числе присоединяемых приборов три и более, под которыми нет устройств для прочистки;</w:t>
      </w:r>
    </w:p>
    <w:p w:rsidR="00EE6F60" w:rsidRDefault="00EE6F60">
      <w:pPr>
        <w:pStyle w:val="ConsPlusNormal"/>
        <w:spacing w:before="220"/>
        <w:ind w:firstLine="540"/>
        <w:jc w:val="both"/>
      </w:pPr>
      <w:r>
        <w:t>- на поворотах сети - при изменении направления движения стоков, если участки трубопровода не могут быть прочищены через другие участки;</w:t>
      </w:r>
    </w:p>
    <w:p w:rsidR="00EE6F60" w:rsidRDefault="00EE6F60">
      <w:pPr>
        <w:pStyle w:val="ConsPlusNormal"/>
        <w:spacing w:before="220"/>
        <w:ind w:firstLine="540"/>
        <w:jc w:val="both"/>
      </w:pPr>
      <w:r>
        <w:t>- в проходных туннелях.</w:t>
      </w:r>
    </w:p>
    <w:p w:rsidR="00EE6F60" w:rsidRDefault="00EE6F60">
      <w:pPr>
        <w:pStyle w:val="ConsPlusNormal"/>
        <w:spacing w:before="220"/>
        <w:ind w:firstLine="540"/>
        <w:jc w:val="both"/>
      </w:pPr>
      <w:r>
        <w:t>Вместо ревизии на подвесных трубопроводах сети канализации, прокладываемых под потолком, предусматривают установку прочисток, выводимых в вышерасположенный этаж, с устройством люка в полу или открыто в зависимости от назначения помещения. Ревизии и прочистки необходимо устанавливать в местах, удобных для их обслуживания.</w:t>
      </w:r>
    </w:p>
    <w:p w:rsidR="00EE6F60" w:rsidRDefault="00EE6F60">
      <w:pPr>
        <w:pStyle w:val="ConsPlusNormal"/>
        <w:jc w:val="both"/>
      </w:pPr>
      <w:r>
        <w:t xml:space="preserve">(в ред. </w:t>
      </w:r>
      <w:hyperlink r:id="rId412">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Примечание - На трубопроводах внутренней бытовой канализации, проходящей через встроенные помещения, допускается не предусматривать установку ревизий и прочисток. При этом ревизии и прочистки должны быть размещены на стояках выше и ниже этих помещений.</w:t>
      </w:r>
    </w:p>
    <w:p w:rsidR="00EE6F60" w:rsidRDefault="00EE6F60">
      <w:pPr>
        <w:pStyle w:val="ConsPlusNormal"/>
        <w:jc w:val="both"/>
      </w:pPr>
    </w:p>
    <w:p w:rsidR="00EE6F60" w:rsidRDefault="00EE6F60">
      <w:pPr>
        <w:pStyle w:val="ConsPlusNormal"/>
        <w:ind w:firstLine="540"/>
        <w:jc w:val="both"/>
      </w:pPr>
      <w:bookmarkStart w:id="63" w:name="P1667"/>
      <w:bookmarkEnd w:id="63"/>
      <w:r>
        <w:t>18.27 На сети производственной канализации, отводящей сточные воды, не имеющие запаха и не выделяющие вредных газов и паров, допускается устройство смотровых колодцев внутри производственных зданий. На подземных трубопроводах сети канализации ревизии следует устанавливать в колодцах диаметром не менее 0,7 м. Днища колодцев должны иметь уклон не менее 0,05 к фланцу ревизий. На сети производственной канализации, выделяющей запахи, вредные газы и пары, возможность устройства колодцев и их конструкцию следует предусматривать по технологическим нормам.</w:t>
      </w:r>
    </w:p>
    <w:p w:rsidR="00EE6F60" w:rsidRDefault="00EE6F60">
      <w:pPr>
        <w:pStyle w:val="ConsPlusNormal"/>
        <w:spacing w:before="220"/>
        <w:ind w:firstLine="540"/>
        <w:jc w:val="both"/>
      </w:pPr>
      <w:r>
        <w:t xml:space="preserve">18.28 Смотровые колодцы на сети производственной канализации следует предусматривать на поворотах трубопроводов, в местах присоединения ответвлений, а также на прямолинейных участках трубопроводов на расстояниях, приведенных в </w:t>
      </w:r>
      <w:hyperlink w:anchor="P1667">
        <w:r>
          <w:rPr>
            <w:color w:val="0000FF"/>
          </w:rPr>
          <w:t>18.27</w:t>
        </w:r>
      </w:hyperlink>
      <w:r>
        <w:t>.</w:t>
      </w:r>
    </w:p>
    <w:p w:rsidR="00EE6F60" w:rsidRDefault="00EE6F60">
      <w:pPr>
        <w:pStyle w:val="ConsPlusNormal"/>
        <w:spacing w:before="220"/>
        <w:ind w:firstLine="540"/>
        <w:jc w:val="both"/>
      </w:pPr>
      <w:r>
        <w:t>На сети бытовой канализации устройство смотровых колодцев внутри зданий не допускается.</w:t>
      </w:r>
    </w:p>
    <w:p w:rsidR="00EE6F60" w:rsidRDefault="00EE6F60">
      <w:pPr>
        <w:pStyle w:val="ConsPlusNormal"/>
        <w:spacing w:before="220"/>
        <w:ind w:firstLine="540"/>
        <w:jc w:val="both"/>
      </w:pPr>
      <w:r>
        <w:t>18.29 Трубопроводы, прокладываемые в помещениях, где по условиям эксплуатации возможно их механическое повреждение, должны быть защищены, а для участков трубопроводов, эксплуатируемых при отрицательных температурах, следует предусматривать мероприятия, предотвращающие промерзание трубопроводов (электроподогрев, прокладка греющего спутника).</w:t>
      </w:r>
    </w:p>
    <w:p w:rsidR="00EE6F60" w:rsidRDefault="00EE6F60">
      <w:pPr>
        <w:pStyle w:val="ConsPlusNormal"/>
        <w:spacing w:before="220"/>
        <w:ind w:firstLine="540"/>
        <w:jc w:val="both"/>
      </w:pPr>
      <w:r>
        <w:t>В бытовых помещениях допускается предусматривать прокладку труб на глубине 0,1 м от поверхности пола до верха трубы.</w:t>
      </w:r>
    </w:p>
    <w:p w:rsidR="00EE6F60" w:rsidRDefault="00EE6F60">
      <w:pPr>
        <w:pStyle w:val="ConsPlusNormal"/>
        <w:spacing w:before="220"/>
        <w:ind w:firstLine="540"/>
        <w:jc w:val="both"/>
      </w:pPr>
      <w:r>
        <w:t>18.30 На горизонтальных участках сети канализации наибольшие допускаемые расстояния между ревизиями или прочистками следует принимать согласно таблице 18.1.</w:t>
      </w:r>
    </w:p>
    <w:p w:rsidR="00EE6F60" w:rsidRDefault="00EE6F60">
      <w:pPr>
        <w:pStyle w:val="ConsPlusNormal"/>
        <w:jc w:val="both"/>
      </w:pPr>
    </w:p>
    <w:p w:rsidR="00EE6F60" w:rsidRDefault="00EE6F60">
      <w:pPr>
        <w:pStyle w:val="ConsPlusNormal"/>
        <w:jc w:val="right"/>
      </w:pPr>
      <w:r>
        <w:t>Таблица 18.1</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871"/>
        <w:gridCol w:w="1757"/>
        <w:gridCol w:w="2438"/>
        <w:gridCol w:w="1587"/>
      </w:tblGrid>
      <w:tr w:rsidR="00EE6F60">
        <w:tc>
          <w:tcPr>
            <w:tcW w:w="1417" w:type="dxa"/>
            <w:vMerge w:val="restart"/>
            <w:vAlign w:val="center"/>
          </w:tcPr>
          <w:p w:rsidR="00EE6F60" w:rsidRDefault="00EE6F60">
            <w:pPr>
              <w:pStyle w:val="ConsPlusNormal"/>
              <w:jc w:val="center"/>
            </w:pPr>
            <w:r>
              <w:t>Диаметр трубопровода, мм</w:t>
            </w:r>
          </w:p>
        </w:tc>
        <w:tc>
          <w:tcPr>
            <w:tcW w:w="6066" w:type="dxa"/>
            <w:gridSpan w:val="3"/>
            <w:vAlign w:val="center"/>
          </w:tcPr>
          <w:p w:rsidR="00EE6F60" w:rsidRDefault="00EE6F60">
            <w:pPr>
              <w:pStyle w:val="ConsPlusNormal"/>
              <w:jc w:val="center"/>
            </w:pPr>
            <w:r>
              <w:t>Расстояние, м, между ревизиями и прочистками в зависимости от вида сточных вод</w:t>
            </w:r>
          </w:p>
        </w:tc>
        <w:tc>
          <w:tcPr>
            <w:tcW w:w="1587" w:type="dxa"/>
            <w:vMerge w:val="restart"/>
            <w:vAlign w:val="center"/>
          </w:tcPr>
          <w:p w:rsidR="00EE6F60" w:rsidRDefault="00EE6F60">
            <w:pPr>
              <w:pStyle w:val="ConsPlusNormal"/>
              <w:jc w:val="center"/>
            </w:pPr>
            <w:r>
              <w:t>Вид устройства для проведения прочистки</w:t>
            </w:r>
          </w:p>
        </w:tc>
      </w:tr>
      <w:tr w:rsidR="00EE6F60">
        <w:tc>
          <w:tcPr>
            <w:tcW w:w="1417" w:type="dxa"/>
            <w:vMerge/>
          </w:tcPr>
          <w:p w:rsidR="00EE6F60" w:rsidRDefault="00EE6F60">
            <w:pPr>
              <w:pStyle w:val="ConsPlusNormal"/>
            </w:pPr>
          </w:p>
        </w:tc>
        <w:tc>
          <w:tcPr>
            <w:tcW w:w="1871" w:type="dxa"/>
            <w:vAlign w:val="center"/>
          </w:tcPr>
          <w:p w:rsidR="00EE6F60" w:rsidRDefault="00EE6F60">
            <w:pPr>
              <w:pStyle w:val="ConsPlusNormal"/>
              <w:jc w:val="center"/>
            </w:pPr>
            <w:r>
              <w:t>Производственные незагрязненные и водостоки</w:t>
            </w:r>
          </w:p>
        </w:tc>
        <w:tc>
          <w:tcPr>
            <w:tcW w:w="1757" w:type="dxa"/>
            <w:vAlign w:val="center"/>
          </w:tcPr>
          <w:p w:rsidR="00EE6F60" w:rsidRDefault="00EE6F60">
            <w:pPr>
              <w:pStyle w:val="ConsPlusNormal"/>
              <w:jc w:val="center"/>
            </w:pPr>
            <w:r>
              <w:t>Бытовые и производственные, близкие к ним</w:t>
            </w:r>
          </w:p>
        </w:tc>
        <w:tc>
          <w:tcPr>
            <w:tcW w:w="2438" w:type="dxa"/>
            <w:vAlign w:val="center"/>
          </w:tcPr>
          <w:p w:rsidR="00EE6F60" w:rsidRDefault="00EE6F60">
            <w:pPr>
              <w:pStyle w:val="ConsPlusNormal"/>
              <w:jc w:val="center"/>
            </w:pPr>
            <w:r>
              <w:t>Производственные, содержащие большое количество взвешенных веществ</w:t>
            </w:r>
          </w:p>
        </w:tc>
        <w:tc>
          <w:tcPr>
            <w:tcW w:w="1587" w:type="dxa"/>
            <w:vMerge/>
          </w:tcPr>
          <w:p w:rsidR="00EE6F60" w:rsidRDefault="00EE6F60">
            <w:pPr>
              <w:pStyle w:val="ConsPlusNormal"/>
            </w:pPr>
          </w:p>
        </w:tc>
      </w:tr>
      <w:tr w:rsidR="00EE6F60">
        <w:tc>
          <w:tcPr>
            <w:tcW w:w="1417" w:type="dxa"/>
            <w:vAlign w:val="center"/>
          </w:tcPr>
          <w:p w:rsidR="00EE6F60" w:rsidRDefault="00EE6F60">
            <w:pPr>
              <w:pStyle w:val="ConsPlusNormal"/>
              <w:jc w:val="center"/>
            </w:pPr>
            <w:r>
              <w:t>50</w:t>
            </w:r>
          </w:p>
        </w:tc>
        <w:tc>
          <w:tcPr>
            <w:tcW w:w="1871" w:type="dxa"/>
            <w:vAlign w:val="center"/>
          </w:tcPr>
          <w:p w:rsidR="00EE6F60" w:rsidRDefault="00EE6F60">
            <w:pPr>
              <w:pStyle w:val="ConsPlusNormal"/>
              <w:jc w:val="center"/>
            </w:pPr>
            <w:r>
              <w:t>15</w:t>
            </w:r>
          </w:p>
        </w:tc>
        <w:tc>
          <w:tcPr>
            <w:tcW w:w="1757" w:type="dxa"/>
            <w:vAlign w:val="center"/>
          </w:tcPr>
          <w:p w:rsidR="00EE6F60" w:rsidRDefault="00EE6F60">
            <w:pPr>
              <w:pStyle w:val="ConsPlusNormal"/>
              <w:jc w:val="center"/>
            </w:pPr>
            <w:r>
              <w:t>12</w:t>
            </w:r>
          </w:p>
        </w:tc>
        <w:tc>
          <w:tcPr>
            <w:tcW w:w="2438" w:type="dxa"/>
            <w:vAlign w:val="center"/>
          </w:tcPr>
          <w:p w:rsidR="00EE6F60" w:rsidRDefault="00EE6F60">
            <w:pPr>
              <w:pStyle w:val="ConsPlusNormal"/>
              <w:jc w:val="center"/>
            </w:pPr>
            <w:r>
              <w:t>10</w:t>
            </w:r>
          </w:p>
        </w:tc>
        <w:tc>
          <w:tcPr>
            <w:tcW w:w="1587" w:type="dxa"/>
            <w:vAlign w:val="center"/>
          </w:tcPr>
          <w:p w:rsidR="00EE6F60" w:rsidRDefault="00EE6F60">
            <w:pPr>
              <w:pStyle w:val="ConsPlusNormal"/>
              <w:jc w:val="center"/>
            </w:pPr>
            <w:r>
              <w:t>Ревизия</w:t>
            </w:r>
          </w:p>
        </w:tc>
      </w:tr>
      <w:tr w:rsidR="00EE6F60">
        <w:tc>
          <w:tcPr>
            <w:tcW w:w="1417" w:type="dxa"/>
            <w:vAlign w:val="center"/>
          </w:tcPr>
          <w:p w:rsidR="00EE6F60" w:rsidRDefault="00EE6F60">
            <w:pPr>
              <w:pStyle w:val="ConsPlusNormal"/>
              <w:jc w:val="center"/>
            </w:pPr>
            <w:r>
              <w:t>50</w:t>
            </w:r>
          </w:p>
        </w:tc>
        <w:tc>
          <w:tcPr>
            <w:tcW w:w="1871" w:type="dxa"/>
            <w:vAlign w:val="center"/>
          </w:tcPr>
          <w:p w:rsidR="00EE6F60" w:rsidRDefault="00EE6F60">
            <w:pPr>
              <w:pStyle w:val="ConsPlusNormal"/>
              <w:jc w:val="center"/>
            </w:pPr>
            <w:r>
              <w:t>10</w:t>
            </w:r>
          </w:p>
        </w:tc>
        <w:tc>
          <w:tcPr>
            <w:tcW w:w="1757" w:type="dxa"/>
            <w:vAlign w:val="center"/>
          </w:tcPr>
          <w:p w:rsidR="00EE6F60" w:rsidRDefault="00EE6F60">
            <w:pPr>
              <w:pStyle w:val="ConsPlusNormal"/>
              <w:jc w:val="center"/>
            </w:pPr>
            <w:r>
              <w:t>8</w:t>
            </w:r>
          </w:p>
        </w:tc>
        <w:tc>
          <w:tcPr>
            <w:tcW w:w="2438" w:type="dxa"/>
            <w:vAlign w:val="center"/>
          </w:tcPr>
          <w:p w:rsidR="00EE6F60" w:rsidRDefault="00EE6F60">
            <w:pPr>
              <w:pStyle w:val="ConsPlusNormal"/>
              <w:jc w:val="center"/>
            </w:pPr>
            <w:r>
              <w:t>6</w:t>
            </w:r>
          </w:p>
        </w:tc>
        <w:tc>
          <w:tcPr>
            <w:tcW w:w="1587" w:type="dxa"/>
            <w:vAlign w:val="center"/>
          </w:tcPr>
          <w:p w:rsidR="00EE6F60" w:rsidRDefault="00EE6F60">
            <w:pPr>
              <w:pStyle w:val="ConsPlusNormal"/>
              <w:jc w:val="center"/>
            </w:pPr>
            <w:r>
              <w:t>Прочистка</w:t>
            </w:r>
          </w:p>
        </w:tc>
      </w:tr>
      <w:tr w:rsidR="00EE6F60">
        <w:tc>
          <w:tcPr>
            <w:tcW w:w="1417" w:type="dxa"/>
            <w:vAlign w:val="center"/>
          </w:tcPr>
          <w:p w:rsidR="00EE6F60" w:rsidRDefault="00EE6F60">
            <w:pPr>
              <w:pStyle w:val="ConsPlusNormal"/>
              <w:jc w:val="center"/>
            </w:pPr>
            <w:r>
              <w:t>100 - 150</w:t>
            </w:r>
          </w:p>
        </w:tc>
        <w:tc>
          <w:tcPr>
            <w:tcW w:w="1871" w:type="dxa"/>
            <w:vAlign w:val="center"/>
          </w:tcPr>
          <w:p w:rsidR="00EE6F60" w:rsidRDefault="00EE6F60">
            <w:pPr>
              <w:pStyle w:val="ConsPlusNormal"/>
              <w:jc w:val="center"/>
            </w:pPr>
            <w:r>
              <w:t>20</w:t>
            </w:r>
          </w:p>
        </w:tc>
        <w:tc>
          <w:tcPr>
            <w:tcW w:w="1757" w:type="dxa"/>
            <w:vAlign w:val="center"/>
          </w:tcPr>
          <w:p w:rsidR="00EE6F60" w:rsidRDefault="00EE6F60">
            <w:pPr>
              <w:pStyle w:val="ConsPlusNormal"/>
              <w:jc w:val="center"/>
            </w:pPr>
            <w:r>
              <w:t>15</w:t>
            </w:r>
          </w:p>
        </w:tc>
        <w:tc>
          <w:tcPr>
            <w:tcW w:w="2438" w:type="dxa"/>
            <w:vAlign w:val="center"/>
          </w:tcPr>
          <w:p w:rsidR="00EE6F60" w:rsidRDefault="00EE6F60">
            <w:pPr>
              <w:pStyle w:val="ConsPlusNormal"/>
              <w:jc w:val="center"/>
            </w:pPr>
            <w:r>
              <w:t>12</w:t>
            </w:r>
          </w:p>
        </w:tc>
        <w:tc>
          <w:tcPr>
            <w:tcW w:w="1587" w:type="dxa"/>
            <w:vAlign w:val="center"/>
          </w:tcPr>
          <w:p w:rsidR="00EE6F60" w:rsidRDefault="00EE6F60">
            <w:pPr>
              <w:pStyle w:val="ConsPlusNormal"/>
              <w:jc w:val="center"/>
            </w:pPr>
            <w:r>
              <w:t>Ревизия</w:t>
            </w:r>
          </w:p>
        </w:tc>
      </w:tr>
      <w:tr w:rsidR="00EE6F60">
        <w:tc>
          <w:tcPr>
            <w:tcW w:w="1417" w:type="dxa"/>
            <w:vAlign w:val="center"/>
          </w:tcPr>
          <w:p w:rsidR="00EE6F60" w:rsidRDefault="00EE6F60">
            <w:pPr>
              <w:pStyle w:val="ConsPlusNormal"/>
              <w:jc w:val="center"/>
            </w:pPr>
            <w:r>
              <w:t>100 - 150</w:t>
            </w:r>
          </w:p>
        </w:tc>
        <w:tc>
          <w:tcPr>
            <w:tcW w:w="1871" w:type="dxa"/>
            <w:vAlign w:val="center"/>
          </w:tcPr>
          <w:p w:rsidR="00EE6F60" w:rsidRDefault="00EE6F60">
            <w:pPr>
              <w:pStyle w:val="ConsPlusNormal"/>
              <w:jc w:val="center"/>
            </w:pPr>
            <w:r>
              <w:t>15</w:t>
            </w:r>
          </w:p>
        </w:tc>
        <w:tc>
          <w:tcPr>
            <w:tcW w:w="1757" w:type="dxa"/>
            <w:vAlign w:val="center"/>
          </w:tcPr>
          <w:p w:rsidR="00EE6F60" w:rsidRDefault="00EE6F60">
            <w:pPr>
              <w:pStyle w:val="ConsPlusNormal"/>
              <w:jc w:val="center"/>
            </w:pPr>
            <w:r>
              <w:t>10</w:t>
            </w:r>
          </w:p>
        </w:tc>
        <w:tc>
          <w:tcPr>
            <w:tcW w:w="2438" w:type="dxa"/>
            <w:vAlign w:val="center"/>
          </w:tcPr>
          <w:p w:rsidR="00EE6F60" w:rsidRDefault="00EE6F60">
            <w:pPr>
              <w:pStyle w:val="ConsPlusNormal"/>
              <w:jc w:val="center"/>
            </w:pPr>
            <w:r>
              <w:t>8</w:t>
            </w:r>
          </w:p>
        </w:tc>
        <w:tc>
          <w:tcPr>
            <w:tcW w:w="1587" w:type="dxa"/>
            <w:vAlign w:val="center"/>
          </w:tcPr>
          <w:p w:rsidR="00EE6F60" w:rsidRDefault="00EE6F60">
            <w:pPr>
              <w:pStyle w:val="ConsPlusNormal"/>
              <w:jc w:val="center"/>
            </w:pPr>
            <w:r>
              <w:t>Прочистка</w:t>
            </w:r>
          </w:p>
        </w:tc>
      </w:tr>
      <w:tr w:rsidR="00EE6F60">
        <w:tc>
          <w:tcPr>
            <w:tcW w:w="1417" w:type="dxa"/>
            <w:vAlign w:val="center"/>
          </w:tcPr>
          <w:p w:rsidR="00EE6F60" w:rsidRDefault="00EE6F60">
            <w:pPr>
              <w:pStyle w:val="ConsPlusNormal"/>
              <w:jc w:val="center"/>
            </w:pPr>
            <w:r>
              <w:t>200 и более</w:t>
            </w:r>
          </w:p>
        </w:tc>
        <w:tc>
          <w:tcPr>
            <w:tcW w:w="1871" w:type="dxa"/>
            <w:vAlign w:val="center"/>
          </w:tcPr>
          <w:p w:rsidR="00EE6F60" w:rsidRDefault="00EE6F60">
            <w:pPr>
              <w:pStyle w:val="ConsPlusNormal"/>
              <w:jc w:val="center"/>
            </w:pPr>
            <w:r>
              <w:t>25</w:t>
            </w:r>
          </w:p>
        </w:tc>
        <w:tc>
          <w:tcPr>
            <w:tcW w:w="1757" w:type="dxa"/>
            <w:vAlign w:val="center"/>
          </w:tcPr>
          <w:p w:rsidR="00EE6F60" w:rsidRDefault="00EE6F60">
            <w:pPr>
              <w:pStyle w:val="ConsPlusNormal"/>
              <w:jc w:val="center"/>
            </w:pPr>
            <w:r>
              <w:t>20</w:t>
            </w:r>
          </w:p>
        </w:tc>
        <w:tc>
          <w:tcPr>
            <w:tcW w:w="2438" w:type="dxa"/>
            <w:vAlign w:val="center"/>
          </w:tcPr>
          <w:p w:rsidR="00EE6F60" w:rsidRDefault="00EE6F60">
            <w:pPr>
              <w:pStyle w:val="ConsPlusNormal"/>
              <w:jc w:val="center"/>
            </w:pPr>
            <w:r>
              <w:t>15</w:t>
            </w:r>
          </w:p>
        </w:tc>
        <w:tc>
          <w:tcPr>
            <w:tcW w:w="1587" w:type="dxa"/>
            <w:vAlign w:val="center"/>
          </w:tcPr>
          <w:p w:rsidR="00EE6F60" w:rsidRDefault="00EE6F60">
            <w:pPr>
              <w:pStyle w:val="ConsPlusNormal"/>
              <w:jc w:val="center"/>
            </w:pPr>
            <w:r>
              <w:t>Ревизия</w:t>
            </w:r>
          </w:p>
        </w:tc>
      </w:tr>
    </w:tbl>
    <w:p w:rsidR="00EE6F60" w:rsidRDefault="00EE6F60">
      <w:pPr>
        <w:pStyle w:val="ConsPlusNormal"/>
        <w:jc w:val="both"/>
      </w:pPr>
    </w:p>
    <w:p w:rsidR="00EE6F60" w:rsidRDefault="00EE6F60">
      <w:pPr>
        <w:pStyle w:val="ConsPlusNormal"/>
        <w:ind w:firstLine="540"/>
        <w:jc w:val="both"/>
      </w:pPr>
      <w:r>
        <w:t xml:space="preserve">18.31 Помещения с санитарными приборами, борта которых расположены ниже уровня люка ближайшего смотрового колодца, должны быть защищены от подтопления в случае его переполнения. В таких случаях допускается присоединение санитарных приборов к системе водоотведения, изолированной от системы водоотведения вышерасположенных помещений, с устройством отдельного выпуска. На выпуске следует предусматривать устройство автоматизированной (электрифицированной) запорной арматуры (канализационный затвор) или автоматической насосной установки, управляемой по сигналу датчика, устанавливаемого на </w:t>
      </w:r>
      <w:r>
        <w:lastRenderedPageBreak/>
        <w:t>трубопроводе в подвале или вмонтированного в запорное устройство, и подачей аварийного сигнала в дежурное помещение или на диспетчерский пункт. Допускается отключать водоснабжение одновременно с подачей сигнала о подтоплении (кроме систем объединенного хозяйственно-противопожарного и производственно-противопожарного водопроводов).</w:t>
      </w:r>
    </w:p>
    <w:p w:rsidR="00EE6F60" w:rsidRDefault="00EE6F60">
      <w:pPr>
        <w:pStyle w:val="ConsPlusNormal"/>
        <w:jc w:val="both"/>
      </w:pPr>
      <w:r>
        <w:t xml:space="preserve">(в ред. </w:t>
      </w:r>
      <w:hyperlink r:id="rId413">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За автоматизированной запорной арматурой ниже по течению стоков допускается подключение канализации вышерасположенных этажей, при этом устанавливать ревизии в подвале на стояке не допускается.</w:t>
      </w:r>
    </w:p>
    <w:p w:rsidR="00EE6F60" w:rsidRDefault="00EE6F60">
      <w:pPr>
        <w:pStyle w:val="ConsPlusNormal"/>
        <w:spacing w:before="220"/>
        <w:ind w:firstLine="540"/>
        <w:jc w:val="both"/>
      </w:pPr>
      <w:r>
        <w:t>Все отводные трубопроводы (ревизии, прочистки), расположенные за автоматизированной запорной арматурой, в том числе прокладываемые ниже пола первого этажа, а также стояки вышерасположенных этажей следует рассчитывать на гидростатическое давление до уровня люка ближайшего смотрового колодца при засорах и переполнениях и жестко закреплять во избежание продольных и поперечных перемещений.</w:t>
      </w:r>
    </w:p>
    <w:p w:rsidR="00EE6F60" w:rsidRDefault="00EE6F60">
      <w:pPr>
        <w:pStyle w:val="ConsPlusNormal"/>
        <w:spacing w:before="220"/>
        <w:ind w:firstLine="540"/>
        <w:jc w:val="both"/>
      </w:pPr>
      <w:r>
        <w:t>18.32 Допускается присоединять напорный трубопровод от малогабаритной насосной установки (расход от 2 - 4 приборов) в самотечный трубопровод канализации с устройством петли гашения напора.</w:t>
      </w:r>
    </w:p>
    <w:p w:rsidR="00EE6F60" w:rsidRDefault="00EE6F60">
      <w:pPr>
        <w:pStyle w:val="ConsPlusNormal"/>
        <w:spacing w:before="220"/>
        <w:ind w:firstLine="540"/>
        <w:jc w:val="both"/>
      </w:pPr>
      <w:r>
        <w:t>18.33 Подвальные помещения с наличием санитарных приборов должны быть отделены глухими капитальными стенами от складских помещений для хранения продуктов или ценных товаров.</w:t>
      </w:r>
    </w:p>
    <w:p w:rsidR="00EE6F60" w:rsidRDefault="00EE6F60">
      <w:pPr>
        <w:pStyle w:val="ConsPlusNormal"/>
        <w:spacing w:before="220"/>
        <w:ind w:firstLine="540"/>
        <w:jc w:val="both"/>
      </w:pPr>
      <w:r>
        <w:t>18.34 Диаметр и уклон выпуска следует определять расчетом. Конструктивно диаметр выпуска должен быть не меньше диаметра наибольшего из стояков, присоединяемых к выпуску.</w:t>
      </w:r>
    </w:p>
    <w:p w:rsidR="00EE6F60" w:rsidRDefault="00EE6F60">
      <w:pPr>
        <w:pStyle w:val="ConsPlusNormal"/>
        <w:spacing w:before="220"/>
        <w:ind w:firstLine="540"/>
        <w:jc w:val="both"/>
      </w:pPr>
      <w:r>
        <w:t>18.35 На сборных отводных (горизонтальных) трубопроводах внутренних систем водоотведения допускается устройство перепадов с установкой прочистки или ревизии.</w:t>
      </w:r>
    </w:p>
    <w:p w:rsidR="00EE6F60" w:rsidRDefault="00EE6F60">
      <w:pPr>
        <w:pStyle w:val="ConsPlusNormal"/>
        <w:spacing w:before="220"/>
        <w:ind w:firstLine="540"/>
        <w:jc w:val="both"/>
      </w:pPr>
      <w:r>
        <w:t>Перепад выполняется в виде стояка диаметром, равным диаметру подводящего трубопровода.</w:t>
      </w:r>
    </w:p>
    <w:p w:rsidR="00EE6F60" w:rsidRDefault="00EE6F60">
      <w:pPr>
        <w:pStyle w:val="ConsPlusNormal"/>
        <w:jc w:val="both"/>
      </w:pPr>
      <w:r>
        <w:t xml:space="preserve">(абзац введен </w:t>
      </w:r>
      <w:hyperlink r:id="rId414">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18.36 Длина выпуска от ближайшего стояка или прочистки до оси смотрового колодца должна быть не более указанной в таблице 18.2.</w:t>
      </w:r>
    </w:p>
    <w:p w:rsidR="00EE6F60" w:rsidRDefault="00EE6F60">
      <w:pPr>
        <w:pStyle w:val="ConsPlusNormal"/>
        <w:jc w:val="both"/>
      </w:pPr>
    </w:p>
    <w:p w:rsidR="00EE6F60" w:rsidRDefault="00EE6F60">
      <w:pPr>
        <w:pStyle w:val="ConsPlusNormal"/>
        <w:jc w:val="right"/>
      </w:pPr>
      <w:bookmarkStart w:id="64" w:name="P1720"/>
      <w:bookmarkEnd w:id="64"/>
      <w:r>
        <w:t>Таблица 18.2</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1304"/>
        <w:gridCol w:w="1417"/>
        <w:gridCol w:w="1701"/>
      </w:tblGrid>
      <w:tr w:rsidR="00EE6F60">
        <w:tc>
          <w:tcPr>
            <w:tcW w:w="4649" w:type="dxa"/>
            <w:vAlign w:val="center"/>
          </w:tcPr>
          <w:p w:rsidR="00EE6F60" w:rsidRDefault="00EE6F60">
            <w:pPr>
              <w:pStyle w:val="ConsPlusNormal"/>
              <w:jc w:val="center"/>
            </w:pPr>
            <w:r>
              <w:t>Диаметр трубопровода, мм</w:t>
            </w:r>
          </w:p>
        </w:tc>
        <w:tc>
          <w:tcPr>
            <w:tcW w:w="1304" w:type="dxa"/>
            <w:vAlign w:val="center"/>
          </w:tcPr>
          <w:p w:rsidR="00EE6F60" w:rsidRDefault="00EE6F60">
            <w:pPr>
              <w:pStyle w:val="ConsPlusNormal"/>
              <w:jc w:val="center"/>
            </w:pPr>
            <w:r>
              <w:t>50</w:t>
            </w:r>
          </w:p>
        </w:tc>
        <w:tc>
          <w:tcPr>
            <w:tcW w:w="1417" w:type="dxa"/>
            <w:vAlign w:val="center"/>
          </w:tcPr>
          <w:p w:rsidR="00EE6F60" w:rsidRDefault="00EE6F60">
            <w:pPr>
              <w:pStyle w:val="ConsPlusNormal"/>
              <w:jc w:val="center"/>
            </w:pPr>
            <w:r>
              <w:t>100</w:t>
            </w:r>
          </w:p>
        </w:tc>
        <w:tc>
          <w:tcPr>
            <w:tcW w:w="1701" w:type="dxa"/>
            <w:vAlign w:val="center"/>
          </w:tcPr>
          <w:p w:rsidR="00EE6F60" w:rsidRDefault="00EE6F60">
            <w:pPr>
              <w:pStyle w:val="ConsPlusNormal"/>
              <w:jc w:val="center"/>
            </w:pPr>
            <w:r>
              <w:t>150 и более</w:t>
            </w:r>
          </w:p>
        </w:tc>
      </w:tr>
      <w:tr w:rsidR="00EE6F60">
        <w:tc>
          <w:tcPr>
            <w:tcW w:w="4649" w:type="dxa"/>
            <w:vAlign w:val="center"/>
          </w:tcPr>
          <w:p w:rsidR="00EE6F60" w:rsidRDefault="00EE6F60">
            <w:pPr>
              <w:pStyle w:val="ConsPlusNormal"/>
              <w:jc w:val="center"/>
            </w:pPr>
            <w:r>
              <w:t>Длина выпуска от стояка или прочистки до оси смотрового колодца, м</w:t>
            </w:r>
          </w:p>
        </w:tc>
        <w:tc>
          <w:tcPr>
            <w:tcW w:w="1304" w:type="dxa"/>
            <w:vAlign w:val="center"/>
          </w:tcPr>
          <w:p w:rsidR="00EE6F60" w:rsidRDefault="00EE6F60">
            <w:pPr>
              <w:pStyle w:val="ConsPlusNormal"/>
              <w:jc w:val="center"/>
            </w:pPr>
            <w:r>
              <w:t>8</w:t>
            </w:r>
          </w:p>
        </w:tc>
        <w:tc>
          <w:tcPr>
            <w:tcW w:w="1417" w:type="dxa"/>
            <w:vAlign w:val="center"/>
          </w:tcPr>
          <w:p w:rsidR="00EE6F60" w:rsidRDefault="00EE6F60">
            <w:pPr>
              <w:pStyle w:val="ConsPlusNormal"/>
              <w:jc w:val="center"/>
            </w:pPr>
            <w:r>
              <w:t>12</w:t>
            </w:r>
          </w:p>
        </w:tc>
        <w:tc>
          <w:tcPr>
            <w:tcW w:w="1701" w:type="dxa"/>
            <w:vAlign w:val="center"/>
          </w:tcPr>
          <w:p w:rsidR="00EE6F60" w:rsidRDefault="00EE6F60">
            <w:pPr>
              <w:pStyle w:val="ConsPlusNormal"/>
              <w:jc w:val="center"/>
            </w:pPr>
            <w:r>
              <w:t>15</w:t>
            </w:r>
          </w:p>
        </w:tc>
      </w:tr>
    </w:tbl>
    <w:p w:rsidR="00EE6F60" w:rsidRDefault="00EE6F60">
      <w:pPr>
        <w:pStyle w:val="ConsPlusNormal"/>
        <w:jc w:val="both"/>
      </w:pPr>
    </w:p>
    <w:p w:rsidR="00EE6F60" w:rsidRDefault="00EE6F60">
      <w:pPr>
        <w:pStyle w:val="ConsPlusNormal"/>
        <w:ind w:firstLine="540"/>
        <w:jc w:val="both"/>
      </w:pPr>
      <w:r>
        <w:t xml:space="preserve">При длине выпуска более длины, указанной в </w:t>
      </w:r>
      <w:hyperlink w:anchor="P1720">
        <w:r>
          <w:rPr>
            <w:color w:val="0000FF"/>
          </w:rPr>
          <w:t>таблице 18.2</w:t>
        </w:r>
      </w:hyperlink>
      <w:r>
        <w:t>, необходимо предусматривать устройство дополнительного смотрового колодца.</w:t>
      </w:r>
    </w:p>
    <w:p w:rsidR="00EE6F60" w:rsidRDefault="00EE6F60">
      <w:pPr>
        <w:pStyle w:val="ConsPlusNormal"/>
        <w:spacing w:before="220"/>
        <w:ind w:firstLine="540"/>
        <w:jc w:val="both"/>
      </w:pPr>
      <w:r>
        <w:t>Длину выпуска незагрязненных сточных вод и водостоков при диаметре труб 100 мм и более допускается увеличивать до 20 м.</w:t>
      </w:r>
    </w:p>
    <w:p w:rsidR="00EE6F60" w:rsidRDefault="00EE6F60">
      <w:pPr>
        <w:pStyle w:val="ConsPlusNormal"/>
        <w:spacing w:before="220"/>
        <w:ind w:firstLine="540"/>
        <w:jc w:val="both"/>
      </w:pPr>
      <w:r>
        <w:t xml:space="preserve">18.37 Пересечение трубопроводами систем водоотведения и водостоков наружных стен подвала или фундаментов здания следует выполнять в соответствии с </w:t>
      </w:r>
      <w:hyperlink w:anchor="P816">
        <w:r>
          <w:rPr>
            <w:color w:val="0000FF"/>
          </w:rPr>
          <w:t>8.8</w:t>
        </w:r>
      </w:hyperlink>
      <w:r>
        <w:t>.</w:t>
      </w:r>
    </w:p>
    <w:p w:rsidR="00EE6F60" w:rsidRDefault="00EE6F60">
      <w:pPr>
        <w:pStyle w:val="ConsPlusNormal"/>
        <w:spacing w:before="220"/>
        <w:ind w:firstLine="540"/>
        <w:jc w:val="both"/>
      </w:pPr>
      <w:r>
        <w:t>18.38 Прокладка трубопроводов и стояков бытовой канализации снаружи здания не допускается.</w:t>
      </w:r>
    </w:p>
    <w:p w:rsidR="00EE6F60" w:rsidRDefault="00EE6F60">
      <w:pPr>
        <w:pStyle w:val="ConsPlusNormal"/>
        <w:spacing w:before="220"/>
        <w:ind w:firstLine="540"/>
        <w:jc w:val="both"/>
      </w:pPr>
      <w:r>
        <w:lastRenderedPageBreak/>
        <w:t>Прокладка трубопроводов внутренних систем водоотведения и водостока и их выпусков в местах, где доступ к ним во время эксплуатации и при аварийных ситуациях связан с ослаблением несущих элементов и конструкций зданий и сооружений (под фундаментными плитами, в ограждающих конструкциях, в конструкции перекрытий), не допускается.</w:t>
      </w:r>
    </w:p>
    <w:p w:rsidR="00EE6F60" w:rsidRDefault="00EE6F60">
      <w:pPr>
        <w:pStyle w:val="ConsPlusNormal"/>
        <w:spacing w:before="220"/>
        <w:ind w:firstLine="540"/>
        <w:jc w:val="both"/>
      </w:pPr>
      <w:r>
        <w:t>18.39 Выпуски самотечных систем из зданий с большой прогнозируемой осадкой следует размещать в проемах фундаментов, высота отверстий в которых над выпуском должна быть больше прогнозируемой величины осадки здания на 20 мм. Трассы самотечных систем должны присоединяться к выпускам через вертикальные участки с компенсирующей муфтой высотой, превышающей осадку здания.</w:t>
      </w:r>
    </w:p>
    <w:p w:rsidR="00EE6F60" w:rsidRDefault="00EE6F60">
      <w:pPr>
        <w:pStyle w:val="ConsPlusNormal"/>
        <w:jc w:val="both"/>
      </w:pPr>
      <w:r>
        <w:t xml:space="preserve">(п. 18.39 введен </w:t>
      </w:r>
      <w:hyperlink r:id="rId415">
        <w:r>
          <w:rPr>
            <w:color w:val="0000FF"/>
          </w:rPr>
          <w:t>Изменением N 3</w:t>
        </w:r>
      </w:hyperlink>
      <w:r>
        <w:t>, утв. Приказом Минстроя России от 18.12.2023 N 935/пр)</w:t>
      </w:r>
    </w:p>
    <w:p w:rsidR="00EE6F60" w:rsidRDefault="00EE6F60">
      <w:pPr>
        <w:pStyle w:val="ConsPlusNormal"/>
        <w:ind w:firstLine="540"/>
        <w:jc w:val="both"/>
      </w:pPr>
    </w:p>
    <w:p w:rsidR="00EE6F60" w:rsidRDefault="00EE6F60">
      <w:pPr>
        <w:pStyle w:val="ConsPlusTitle"/>
        <w:ind w:firstLine="540"/>
        <w:jc w:val="both"/>
        <w:outlineLvl w:val="1"/>
      </w:pPr>
      <w:bookmarkStart w:id="65" w:name="P1739"/>
      <w:bookmarkEnd w:id="65"/>
      <w:r>
        <w:t>19 Расчет внутренней системы водоотведения</w:t>
      </w:r>
    </w:p>
    <w:p w:rsidR="00EE6F60" w:rsidRDefault="00EE6F60">
      <w:pPr>
        <w:pStyle w:val="ConsPlusNormal"/>
        <w:jc w:val="both"/>
      </w:pPr>
    </w:p>
    <w:p w:rsidR="00EE6F60" w:rsidRDefault="00EE6F60">
      <w:pPr>
        <w:pStyle w:val="ConsPlusNormal"/>
        <w:ind w:firstLine="540"/>
        <w:jc w:val="both"/>
      </w:pPr>
      <w:bookmarkStart w:id="66" w:name="P1741"/>
      <w:bookmarkEnd w:id="66"/>
      <w:r>
        <w:t xml:space="preserve">19.1 Гидравлический расчет отводных напорных и безнапорных (самотечных) горизонтальных трубопроводов (выпусков) следует выполнять по таблицам или формулам, с учетом шероховатости материала труб, вязкости жидкости и взаимозависимости средних скоростей течения стоков и гидравлических сопротивлений. Требования к проектированию и монтажу трубопроводов приведены в </w:t>
      </w:r>
      <w:hyperlink w:anchor="P6399">
        <w:r>
          <w:rPr>
            <w:color w:val="0000FF"/>
          </w:rPr>
          <w:t>[12]</w:t>
        </w:r>
      </w:hyperlink>
      <w:r>
        <w:t xml:space="preserve">, </w:t>
      </w:r>
      <w:hyperlink w:anchor="P6400">
        <w:r>
          <w:rPr>
            <w:color w:val="0000FF"/>
          </w:rPr>
          <w:t>[13]</w:t>
        </w:r>
      </w:hyperlink>
      <w:r>
        <w:t xml:space="preserve"> и </w:t>
      </w:r>
      <w:hyperlink r:id="rId416">
        <w:r>
          <w:rPr>
            <w:color w:val="0000FF"/>
          </w:rPr>
          <w:t>СП 66.13330</w:t>
        </w:r>
      </w:hyperlink>
      <w:r>
        <w:t>.</w:t>
      </w:r>
    </w:p>
    <w:p w:rsidR="00EE6F60" w:rsidRDefault="00EE6F60">
      <w:pPr>
        <w:pStyle w:val="ConsPlusNormal"/>
        <w:spacing w:before="220"/>
        <w:ind w:firstLine="540"/>
        <w:jc w:val="both"/>
      </w:pPr>
      <w:r>
        <w:t xml:space="preserve">Выбор расчетного уклона </w:t>
      </w:r>
      <w:r>
        <w:rPr>
          <w:i/>
        </w:rPr>
        <w:t>i</w:t>
      </w:r>
      <w:r>
        <w:t xml:space="preserve">, средней скорости сточной жидкости </w:t>
      </w:r>
      <w:r>
        <w:rPr>
          <w:i/>
        </w:rPr>
        <w:t>V</w:t>
      </w:r>
      <w:r>
        <w:t xml:space="preserve">, м/с, и наполнения </w:t>
      </w:r>
      <w:r>
        <w:rPr>
          <w:i/>
        </w:rPr>
        <w:t>h</w:t>
      </w:r>
      <w:r>
        <w:t>/</w:t>
      </w:r>
      <w:r>
        <w:rPr>
          <w:i/>
        </w:rPr>
        <w:t>d</w:t>
      </w:r>
      <w:r>
        <w:t xml:space="preserve"> следует производить таким образом, чтобы было выполнено условие, характеризующее режим самоочищения в безнапорном трубопроводе:</w:t>
      </w:r>
    </w:p>
    <w:p w:rsidR="00EE6F60" w:rsidRDefault="00EE6F60">
      <w:pPr>
        <w:pStyle w:val="ConsPlusNormal"/>
        <w:jc w:val="both"/>
      </w:pPr>
    </w:p>
    <w:p w:rsidR="00EE6F60" w:rsidRDefault="00EE6F60">
      <w:pPr>
        <w:pStyle w:val="ConsPlusNormal"/>
        <w:jc w:val="center"/>
      </w:pPr>
      <w:r>
        <w:rPr>
          <w:noProof/>
          <w:position w:val="-27"/>
        </w:rPr>
        <w:drawing>
          <wp:inline distT="0" distB="0" distL="0" distR="0">
            <wp:extent cx="754380" cy="49085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754380" cy="490855"/>
                    </a:xfrm>
                    <a:prstGeom prst="rect">
                      <a:avLst/>
                    </a:prstGeom>
                    <a:noFill/>
                    <a:ln>
                      <a:noFill/>
                    </a:ln>
                  </pic:spPr>
                </pic:pic>
              </a:graphicData>
            </a:graphic>
          </wp:inline>
        </w:drawing>
      </w:r>
      <w:r>
        <w:t xml:space="preserve"> (33)</w:t>
      </w:r>
    </w:p>
    <w:p w:rsidR="00EE6F60" w:rsidRDefault="00EE6F60">
      <w:pPr>
        <w:pStyle w:val="ConsPlusNormal"/>
        <w:jc w:val="both"/>
      </w:pPr>
    </w:p>
    <w:p w:rsidR="00EE6F60" w:rsidRDefault="00EE6F60">
      <w:pPr>
        <w:pStyle w:val="ConsPlusNormal"/>
        <w:ind w:firstLine="540"/>
        <w:jc w:val="both"/>
      </w:pPr>
      <w:r>
        <w:t xml:space="preserve">где </w:t>
      </w:r>
      <w:r>
        <w:rPr>
          <w:i/>
        </w:rPr>
        <w:t>h -</w:t>
      </w:r>
      <w:r>
        <w:t xml:space="preserve"> высота наполнения трубопровода сточной жидкостью;</w:t>
      </w:r>
    </w:p>
    <w:p w:rsidR="00EE6F60" w:rsidRDefault="00EE6F60">
      <w:pPr>
        <w:pStyle w:val="ConsPlusNormal"/>
        <w:spacing w:before="220"/>
        <w:ind w:firstLine="540"/>
        <w:jc w:val="both"/>
      </w:pPr>
      <w:r>
        <w:rPr>
          <w:i/>
        </w:rPr>
        <w:t>K</w:t>
      </w:r>
      <w:r>
        <w:t xml:space="preserve"> = 0,5 - для трубопроводов из полимерных материалов;</w:t>
      </w:r>
    </w:p>
    <w:p w:rsidR="00EE6F60" w:rsidRDefault="00EE6F60">
      <w:pPr>
        <w:pStyle w:val="ConsPlusNormal"/>
        <w:spacing w:before="220"/>
        <w:ind w:firstLine="540"/>
        <w:jc w:val="both"/>
      </w:pPr>
      <w:r>
        <w:rPr>
          <w:i/>
        </w:rPr>
        <w:t>K</w:t>
      </w:r>
      <w:r>
        <w:t xml:space="preserve"> = 0,6 - для трубопроводов из других материалов.</w:t>
      </w:r>
    </w:p>
    <w:p w:rsidR="00EE6F60" w:rsidRDefault="00EE6F60">
      <w:pPr>
        <w:pStyle w:val="ConsPlusNormal"/>
        <w:spacing w:before="220"/>
        <w:ind w:firstLine="540"/>
        <w:jc w:val="both"/>
      </w:pPr>
      <w:r>
        <w:t>При этом средняя скорость движения стоков должна быть не менее 0,7 м/с (самоочищающая), а наполнение трубопроводов - не менее 0,3.</w:t>
      </w:r>
    </w:p>
    <w:p w:rsidR="00EE6F60" w:rsidRDefault="00EE6F60">
      <w:pPr>
        <w:pStyle w:val="ConsPlusNormal"/>
        <w:spacing w:before="220"/>
        <w:ind w:firstLine="540"/>
        <w:jc w:val="both"/>
      </w:pPr>
      <w:r>
        <w:t>В тех случаях, когда выполнить условие (33) не представляется возможным из-за недостаточной величины расхода сточных вод, следует увеличить число стояков, присоединяемых к данному сборному отводному (горизонтальному) трубопроводу (выпуску) для увеличения величины расхода сточной жидкости, достаточного для обеспечения режимов самоочищения, и, только если такая возможность отсутствует, нерасчетные участки отводных горизонтальных трубопроводов следует прокладывать с уклоном 1/</w:t>
      </w:r>
      <w:r>
        <w:rPr>
          <w:i/>
        </w:rPr>
        <w:t>d.</w:t>
      </w:r>
    </w:p>
    <w:p w:rsidR="00EE6F60" w:rsidRDefault="00EE6F60">
      <w:pPr>
        <w:pStyle w:val="ConsPlusNormal"/>
        <w:spacing w:before="220"/>
        <w:ind w:firstLine="540"/>
        <w:jc w:val="both"/>
      </w:pPr>
      <w:r>
        <w:t>В системах производственной канализации средняя скорость движения стоков и наполнение трубопроводов определяются необходимостью транспортирования загрязнений, содержащихся в производственных стоках.</w:t>
      </w:r>
    </w:p>
    <w:p w:rsidR="00EE6F60" w:rsidRDefault="00EE6F60">
      <w:pPr>
        <w:pStyle w:val="ConsPlusNormal"/>
        <w:spacing w:before="220"/>
        <w:ind w:firstLine="540"/>
        <w:jc w:val="both"/>
      </w:pPr>
      <w:r>
        <w:t xml:space="preserve">19.2 Данные по пропускной способности вентилируемых и невентилируемых канализационных стояков из различных материалов приведены в </w:t>
      </w:r>
      <w:hyperlink w:anchor="P5486">
        <w:r>
          <w:rPr>
            <w:color w:val="0000FF"/>
          </w:rPr>
          <w:t>таблицах К.1</w:t>
        </w:r>
      </w:hyperlink>
      <w:r>
        <w:t xml:space="preserve"> - </w:t>
      </w:r>
      <w:hyperlink w:anchor="P6307">
        <w:r>
          <w:rPr>
            <w:color w:val="0000FF"/>
          </w:rPr>
          <w:t>К.8</w:t>
        </w:r>
      </w:hyperlink>
      <w:r>
        <w:t xml:space="preserve"> приложения К.</w:t>
      </w:r>
    </w:p>
    <w:p w:rsidR="00EE6F60" w:rsidRDefault="00EE6F60">
      <w:pPr>
        <w:pStyle w:val="ConsPlusNormal"/>
        <w:spacing w:before="220"/>
        <w:ind w:firstLine="540"/>
        <w:jc w:val="both"/>
      </w:pPr>
      <w:r>
        <w:t xml:space="preserve">При расходе сточных вод, превышающем максимальные значения, приведенные в </w:t>
      </w:r>
      <w:hyperlink w:anchor="P5486">
        <w:r>
          <w:rPr>
            <w:color w:val="0000FF"/>
          </w:rPr>
          <w:t>таблицах К.1</w:t>
        </w:r>
      </w:hyperlink>
      <w:r>
        <w:t xml:space="preserve"> - </w:t>
      </w:r>
      <w:hyperlink w:anchor="P6307">
        <w:r>
          <w:rPr>
            <w:color w:val="0000FF"/>
          </w:rPr>
          <w:t>К.8</w:t>
        </w:r>
      </w:hyperlink>
      <w:r>
        <w:t>, следует либо увеличить диаметр стояка, либо рассредоточить расход по нескольким стоякам.</w:t>
      </w:r>
    </w:p>
    <w:p w:rsidR="00EE6F60" w:rsidRDefault="00EE6F60">
      <w:pPr>
        <w:pStyle w:val="ConsPlusNormal"/>
        <w:spacing w:before="220"/>
        <w:ind w:firstLine="540"/>
        <w:jc w:val="both"/>
      </w:pPr>
      <w:r>
        <w:lastRenderedPageBreak/>
        <w:t xml:space="preserve">Допустимая величина разрежения </w:t>
      </w:r>
      <w:r>
        <w:rPr>
          <w:noProof/>
          <w:position w:val="-6"/>
        </w:rPr>
        <w:drawing>
          <wp:inline distT="0" distB="0" distL="0" distR="0">
            <wp:extent cx="251460" cy="21971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251460" cy="219710"/>
                    </a:xfrm>
                    <a:prstGeom prst="rect">
                      <a:avLst/>
                    </a:prstGeom>
                    <a:noFill/>
                    <a:ln>
                      <a:noFill/>
                    </a:ln>
                  </pic:spPr>
                </pic:pic>
              </a:graphicData>
            </a:graphic>
          </wp:inline>
        </w:drawing>
      </w:r>
      <w:r>
        <w:t xml:space="preserve"> в вентилируемых и невентилируемых канализационных стояках не должна превышать 0,9</w:t>
      </w:r>
      <w:r>
        <w:rPr>
          <w:i/>
        </w:rPr>
        <w:t>h</w:t>
      </w:r>
      <w:r>
        <w:rPr>
          <w:vertAlign w:val="subscript"/>
        </w:rPr>
        <w:t>3</w:t>
      </w:r>
      <w:r>
        <w:t xml:space="preserve"> (</w:t>
      </w:r>
      <w:r>
        <w:rPr>
          <w:i/>
        </w:rPr>
        <w:t>h</w:t>
      </w:r>
      <w:r>
        <w:rPr>
          <w:vertAlign w:val="subscript"/>
        </w:rPr>
        <w:t>3</w:t>
      </w:r>
      <w:r>
        <w:t xml:space="preserve"> - высота наименьшего из гидравлических затворов санитарно-технических приборов, присоединенных к канализационному стояку).</w:t>
      </w:r>
    </w:p>
    <w:p w:rsidR="00EE6F60" w:rsidRDefault="00EE6F60">
      <w:pPr>
        <w:pStyle w:val="ConsPlusNormal"/>
        <w:spacing w:before="220"/>
        <w:ind w:firstLine="540"/>
        <w:jc w:val="both"/>
      </w:pPr>
      <w:r>
        <w:t>Конструктивно диаметр канализационного стояка не может быть меньше диаметра поэтажных отводов, присоединенных к этому стояку.</w:t>
      </w:r>
    </w:p>
    <w:p w:rsidR="00EE6F60" w:rsidRDefault="00EE6F60">
      <w:pPr>
        <w:pStyle w:val="ConsPlusNormal"/>
        <w:spacing w:before="220"/>
        <w:ind w:firstLine="540"/>
        <w:jc w:val="both"/>
      </w:pPr>
      <w:r>
        <w:t xml:space="preserve">19.3 При высоте гидравлических затворов 50 - 60 мм у приборов, присоединяемых к вентилируемому стояку внутренней системы водоотведения, его диаметр следует принимать в зависимости от материала труб и максимальной пропускной способности стояка по </w:t>
      </w:r>
      <w:hyperlink w:anchor="P5486">
        <w:r>
          <w:rPr>
            <w:color w:val="0000FF"/>
          </w:rPr>
          <w:t>таблицам К.1</w:t>
        </w:r>
      </w:hyperlink>
      <w:r>
        <w:t xml:space="preserve"> - </w:t>
      </w:r>
      <w:hyperlink w:anchor="P5607">
        <w:r>
          <w:rPr>
            <w:color w:val="0000FF"/>
          </w:rPr>
          <w:t>К.4</w:t>
        </w:r>
      </w:hyperlink>
      <w:r>
        <w:t>.</w:t>
      </w:r>
    </w:p>
    <w:p w:rsidR="00EE6F60" w:rsidRDefault="00EE6F60">
      <w:pPr>
        <w:pStyle w:val="ConsPlusNormal"/>
        <w:spacing w:before="220"/>
        <w:ind w:firstLine="540"/>
        <w:jc w:val="both"/>
      </w:pPr>
      <w:r>
        <w:t>19.4 Максимальную пропускную способность вентилируемого канализационного стояка при другой высоте гидравлических затворов следует определять по формуле</w:t>
      </w:r>
    </w:p>
    <w:p w:rsidR="00EE6F60" w:rsidRDefault="00EE6F60">
      <w:pPr>
        <w:pStyle w:val="ConsPlusNormal"/>
        <w:jc w:val="both"/>
      </w:pPr>
    </w:p>
    <w:p w:rsidR="00EE6F60" w:rsidRDefault="00EE6F60">
      <w:pPr>
        <w:pStyle w:val="ConsPlusNormal"/>
        <w:jc w:val="center"/>
      </w:pPr>
      <w:r>
        <w:rPr>
          <w:noProof/>
          <w:position w:val="-32"/>
        </w:rPr>
        <w:drawing>
          <wp:inline distT="0" distB="0" distL="0" distR="0">
            <wp:extent cx="3813810" cy="55308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3813810" cy="553085"/>
                    </a:xfrm>
                    <a:prstGeom prst="rect">
                      <a:avLst/>
                    </a:prstGeom>
                    <a:noFill/>
                    <a:ln>
                      <a:noFill/>
                    </a:ln>
                  </pic:spPr>
                </pic:pic>
              </a:graphicData>
            </a:graphic>
          </wp:inline>
        </w:drawing>
      </w:r>
      <w:r>
        <w:t xml:space="preserve"> (34)</w:t>
      </w:r>
    </w:p>
    <w:p w:rsidR="00EE6F60" w:rsidRDefault="00EE6F60">
      <w:pPr>
        <w:pStyle w:val="ConsPlusNormal"/>
        <w:jc w:val="both"/>
      </w:pPr>
    </w:p>
    <w:p w:rsidR="00EE6F60" w:rsidRDefault="00EE6F60">
      <w:pPr>
        <w:pStyle w:val="ConsPlusNormal"/>
        <w:ind w:firstLine="540"/>
        <w:jc w:val="both"/>
      </w:pPr>
      <w:r>
        <w:t xml:space="preserve">где </w:t>
      </w:r>
      <w:r>
        <w:rPr>
          <w:i/>
        </w:rPr>
        <w:t>q</w:t>
      </w:r>
      <w:r>
        <w:rPr>
          <w:i/>
          <w:vertAlign w:val="subscript"/>
        </w:rPr>
        <w:t>s</w:t>
      </w:r>
      <w:r>
        <w:t xml:space="preserve"> </w:t>
      </w:r>
      <w:r>
        <w:rPr>
          <w:i/>
        </w:rPr>
        <w:t>-</w:t>
      </w:r>
      <w:r>
        <w:t xml:space="preserve"> расчетный расход стоков, м</w:t>
      </w:r>
      <w:r>
        <w:rPr>
          <w:vertAlign w:val="superscript"/>
        </w:rPr>
        <w:t>3</w:t>
      </w:r>
      <w:r>
        <w:t>/с;</w:t>
      </w:r>
    </w:p>
    <w:p w:rsidR="00EE6F60" w:rsidRDefault="00EE6F60">
      <w:pPr>
        <w:pStyle w:val="ConsPlusNormal"/>
        <w:spacing w:before="220"/>
        <w:ind w:firstLine="540"/>
        <w:jc w:val="both"/>
      </w:pPr>
      <w:r>
        <w:rPr>
          <w:noProof/>
          <w:position w:val="-6"/>
        </w:rPr>
        <w:drawing>
          <wp:inline distT="0" distB="0" distL="0" distR="0">
            <wp:extent cx="251460" cy="21971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251460" cy="219710"/>
                    </a:xfrm>
                    <a:prstGeom prst="rect">
                      <a:avLst/>
                    </a:prstGeom>
                    <a:noFill/>
                    <a:ln>
                      <a:noFill/>
                    </a:ln>
                  </pic:spPr>
                </pic:pic>
              </a:graphicData>
            </a:graphic>
          </wp:inline>
        </w:drawing>
      </w:r>
      <w:r>
        <w:t xml:space="preserve"> - допустимая (максимальная) величина разрежения в стояке, мм вод. ст.; </w:t>
      </w:r>
      <w:r>
        <w:rPr>
          <w:noProof/>
          <w:position w:val="-8"/>
        </w:rPr>
        <w:drawing>
          <wp:inline distT="0" distB="0" distL="0" distR="0">
            <wp:extent cx="754380" cy="25146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754380" cy="251460"/>
                    </a:xfrm>
                    <a:prstGeom prst="rect">
                      <a:avLst/>
                    </a:prstGeom>
                    <a:noFill/>
                    <a:ln>
                      <a:noFill/>
                    </a:ln>
                  </pic:spPr>
                </pic:pic>
              </a:graphicData>
            </a:graphic>
          </wp:inline>
        </w:drawing>
      </w:r>
      <w:r>
        <w:t>;</w:t>
      </w:r>
    </w:p>
    <w:p w:rsidR="00EE6F60" w:rsidRDefault="00EE6F60">
      <w:pPr>
        <w:pStyle w:val="ConsPlusNormal"/>
        <w:spacing w:before="220"/>
        <w:ind w:firstLine="540"/>
        <w:jc w:val="both"/>
      </w:pPr>
      <w:r>
        <w:rPr>
          <w:noProof/>
          <w:position w:val="-8"/>
        </w:rPr>
        <w:drawing>
          <wp:inline distT="0" distB="0" distL="0" distR="0">
            <wp:extent cx="209550" cy="25146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угол присоединения поэтажного отвода к стояку, градус;</w:t>
      </w:r>
    </w:p>
    <w:p w:rsidR="00EE6F60" w:rsidRDefault="00EE6F60">
      <w:pPr>
        <w:pStyle w:val="ConsPlusNormal"/>
        <w:spacing w:before="220"/>
        <w:ind w:firstLine="540"/>
        <w:jc w:val="both"/>
      </w:pPr>
      <w:r>
        <w:rPr>
          <w:i/>
        </w:rPr>
        <w:t>D</w:t>
      </w:r>
      <w:r>
        <w:rPr>
          <w:vertAlign w:val="subscript"/>
        </w:rPr>
        <w:t>ст</w:t>
      </w:r>
      <w:r>
        <w:t xml:space="preserve"> - внутренний диаметр стояка, м;</w:t>
      </w:r>
    </w:p>
    <w:p w:rsidR="00EE6F60" w:rsidRDefault="00EE6F60">
      <w:pPr>
        <w:pStyle w:val="ConsPlusNormal"/>
        <w:spacing w:before="220"/>
        <w:ind w:firstLine="540"/>
        <w:jc w:val="both"/>
      </w:pPr>
      <w:r>
        <w:rPr>
          <w:i/>
        </w:rPr>
        <w:t>d</w:t>
      </w:r>
      <w:r>
        <w:rPr>
          <w:vertAlign w:val="subscript"/>
        </w:rPr>
        <w:t>отв</w:t>
      </w:r>
      <w:r>
        <w:t xml:space="preserve"> </w:t>
      </w:r>
      <w:r>
        <w:rPr>
          <w:vertAlign w:val="superscript"/>
        </w:rPr>
        <w:t>-</w:t>
      </w:r>
      <w:r>
        <w:t xml:space="preserve"> внутренний диаметр поэтажного отвода, м;</w:t>
      </w:r>
    </w:p>
    <w:p w:rsidR="00EE6F60" w:rsidRDefault="00EE6F60">
      <w:pPr>
        <w:pStyle w:val="ConsPlusNormal"/>
        <w:spacing w:before="220"/>
        <w:ind w:firstLine="540"/>
        <w:jc w:val="both"/>
      </w:pPr>
      <w:r>
        <w:rPr>
          <w:i/>
        </w:rPr>
        <w:t>L</w:t>
      </w:r>
      <w:r>
        <w:rPr>
          <w:vertAlign w:val="subscript"/>
        </w:rPr>
        <w:t>ст</w:t>
      </w:r>
      <w:r>
        <w:t xml:space="preserve"> - рабочая высота стояка, м.</w:t>
      </w:r>
    </w:p>
    <w:p w:rsidR="00EE6F60" w:rsidRDefault="00EE6F60">
      <w:pPr>
        <w:pStyle w:val="ConsPlusNormal"/>
        <w:spacing w:before="220"/>
        <w:ind w:firstLine="540"/>
        <w:jc w:val="both"/>
      </w:pPr>
      <w:r>
        <w:t xml:space="preserve">Величину разрежения в вентилируемом стояке при расчетном расходе </w:t>
      </w:r>
      <w:r>
        <w:rPr>
          <w:i/>
        </w:rPr>
        <w:t>q</w:t>
      </w:r>
      <w:r>
        <w:rPr>
          <w:i/>
          <w:vertAlign w:val="subscript"/>
        </w:rPr>
        <w:t>s</w:t>
      </w:r>
      <w:r>
        <w:t xml:space="preserve"> следует определять по формуле</w:t>
      </w:r>
    </w:p>
    <w:p w:rsidR="00EE6F60" w:rsidRDefault="00EE6F60">
      <w:pPr>
        <w:pStyle w:val="ConsPlusNormal"/>
        <w:jc w:val="both"/>
      </w:pPr>
    </w:p>
    <w:p w:rsidR="00EE6F60" w:rsidRDefault="00EE6F60">
      <w:pPr>
        <w:pStyle w:val="ConsPlusNormal"/>
        <w:jc w:val="center"/>
      </w:pPr>
      <w:r>
        <w:rPr>
          <w:noProof/>
          <w:position w:val="-77"/>
        </w:rPr>
        <w:drawing>
          <wp:inline distT="0" distB="0" distL="0" distR="0">
            <wp:extent cx="2120900" cy="112585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2120900" cy="1125855"/>
                    </a:xfrm>
                    <a:prstGeom prst="rect">
                      <a:avLst/>
                    </a:prstGeom>
                    <a:noFill/>
                    <a:ln>
                      <a:noFill/>
                    </a:ln>
                  </pic:spPr>
                </pic:pic>
              </a:graphicData>
            </a:graphic>
          </wp:inline>
        </w:drawing>
      </w:r>
      <w:r>
        <w:t xml:space="preserve"> (35)</w:t>
      </w:r>
    </w:p>
    <w:p w:rsidR="00EE6F60" w:rsidRDefault="00EE6F60">
      <w:pPr>
        <w:pStyle w:val="ConsPlusNormal"/>
        <w:jc w:val="both"/>
      </w:pPr>
    </w:p>
    <w:p w:rsidR="00EE6F60" w:rsidRDefault="00EE6F60">
      <w:pPr>
        <w:pStyle w:val="ConsPlusNormal"/>
        <w:ind w:firstLine="540"/>
        <w:jc w:val="both"/>
      </w:pPr>
      <w:r>
        <w:t xml:space="preserve">19.5 Значения пропускной способности вентилируемых канализационных стояков, приведенные в </w:t>
      </w:r>
      <w:hyperlink w:anchor="P5486">
        <w:r>
          <w:rPr>
            <w:color w:val="0000FF"/>
          </w:rPr>
          <w:t>таблицах К.1</w:t>
        </w:r>
      </w:hyperlink>
      <w:r>
        <w:t xml:space="preserve"> - </w:t>
      </w:r>
      <w:hyperlink w:anchor="P5607">
        <w:r>
          <w:rPr>
            <w:color w:val="0000FF"/>
          </w:rPr>
          <w:t>К.4</w:t>
        </w:r>
      </w:hyperlink>
      <w:r>
        <w:t xml:space="preserve">, рассчитаны для стояков высотой </w:t>
      </w:r>
      <w:r>
        <w:rPr>
          <w:i/>
        </w:rPr>
        <w:t>L</w:t>
      </w:r>
      <w:r>
        <w:rPr>
          <w:vertAlign w:val="subscript"/>
        </w:rPr>
        <w:t>ст</w:t>
      </w:r>
      <w:r>
        <w:t xml:space="preserve"> &gt;= 90</w:t>
      </w:r>
      <w:r>
        <w:rPr>
          <w:i/>
        </w:rPr>
        <w:t>D</w:t>
      </w:r>
      <w:r>
        <w:rPr>
          <w:vertAlign w:val="subscript"/>
        </w:rPr>
        <w:t>ст</w:t>
      </w:r>
      <w:r>
        <w:t>.</w:t>
      </w:r>
    </w:p>
    <w:p w:rsidR="00EE6F60" w:rsidRDefault="00EE6F60">
      <w:pPr>
        <w:pStyle w:val="ConsPlusNormal"/>
        <w:spacing w:before="220"/>
        <w:ind w:firstLine="540"/>
        <w:jc w:val="both"/>
      </w:pPr>
      <w:r>
        <w:t xml:space="preserve">При </w:t>
      </w:r>
      <w:r>
        <w:rPr>
          <w:i/>
        </w:rPr>
        <w:t>L</w:t>
      </w:r>
      <w:r>
        <w:rPr>
          <w:vertAlign w:val="subscript"/>
        </w:rPr>
        <w:t>ст</w:t>
      </w:r>
      <w:r>
        <w:t xml:space="preserve"> &gt;= 90</w:t>
      </w:r>
      <w:r>
        <w:rPr>
          <w:i/>
        </w:rPr>
        <w:t>D</w:t>
      </w:r>
      <w:r>
        <w:rPr>
          <w:vertAlign w:val="subscript"/>
        </w:rPr>
        <w:t>ст</w:t>
      </w:r>
      <w:r>
        <w:t xml:space="preserve"> следует принимать </w:t>
      </w:r>
      <w:r>
        <w:rPr>
          <w:i/>
        </w:rPr>
        <w:t>L</w:t>
      </w:r>
      <w:r>
        <w:rPr>
          <w:vertAlign w:val="subscript"/>
        </w:rPr>
        <w:t>ст</w:t>
      </w:r>
      <w:r>
        <w:t xml:space="preserve"> = 90</w:t>
      </w:r>
      <w:r>
        <w:rPr>
          <w:i/>
        </w:rPr>
        <w:t>D</w:t>
      </w:r>
      <w:r>
        <w:rPr>
          <w:vertAlign w:val="subscript"/>
        </w:rPr>
        <w:t>ст</w:t>
      </w:r>
      <w:r>
        <w:t>.</w:t>
      </w:r>
    </w:p>
    <w:p w:rsidR="00EE6F60" w:rsidRDefault="00EE6F60">
      <w:pPr>
        <w:pStyle w:val="ConsPlusNormal"/>
        <w:spacing w:before="220"/>
        <w:ind w:firstLine="540"/>
        <w:jc w:val="both"/>
      </w:pPr>
      <w:r>
        <w:t xml:space="preserve">При высоте стояка </w:t>
      </w:r>
      <w:r>
        <w:rPr>
          <w:i/>
        </w:rPr>
        <w:t>L</w:t>
      </w:r>
      <w:r>
        <w:rPr>
          <w:vertAlign w:val="subscript"/>
        </w:rPr>
        <w:t>ст</w:t>
      </w:r>
      <w:r>
        <w:t xml:space="preserve"> &lt; 90</w:t>
      </w:r>
      <w:r>
        <w:rPr>
          <w:i/>
        </w:rPr>
        <w:t>D</w:t>
      </w:r>
      <w:r>
        <w:rPr>
          <w:vertAlign w:val="subscript"/>
        </w:rPr>
        <w:t>ст</w:t>
      </w:r>
      <w:r>
        <w:t xml:space="preserve"> значения пропускной способности стояка, приведенные в </w:t>
      </w:r>
      <w:hyperlink w:anchor="P5486">
        <w:r>
          <w:rPr>
            <w:color w:val="0000FF"/>
          </w:rPr>
          <w:t>таблицах К.1</w:t>
        </w:r>
      </w:hyperlink>
      <w:r>
        <w:t xml:space="preserve"> - </w:t>
      </w:r>
      <w:hyperlink w:anchor="P5607">
        <w:r>
          <w:rPr>
            <w:color w:val="0000FF"/>
          </w:rPr>
          <w:t>К.4</w:t>
        </w:r>
      </w:hyperlink>
      <w:r>
        <w:t xml:space="preserve">, необходимо умножить на </w:t>
      </w:r>
      <w:r>
        <w:rPr>
          <w:noProof/>
          <w:position w:val="-32"/>
        </w:rPr>
        <w:drawing>
          <wp:inline distT="0" distB="0" distL="0" distR="0">
            <wp:extent cx="871855" cy="55626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871855" cy="556260"/>
                    </a:xfrm>
                    <a:prstGeom prst="rect">
                      <a:avLst/>
                    </a:prstGeom>
                    <a:noFill/>
                    <a:ln>
                      <a:noFill/>
                    </a:ln>
                  </pic:spPr>
                </pic:pic>
              </a:graphicData>
            </a:graphic>
          </wp:inline>
        </w:drawing>
      </w:r>
      <w:r>
        <w:t>.</w:t>
      </w:r>
    </w:p>
    <w:p w:rsidR="00EE6F60" w:rsidRDefault="00EE6F60">
      <w:pPr>
        <w:pStyle w:val="ConsPlusNormal"/>
        <w:spacing w:before="220"/>
        <w:ind w:firstLine="540"/>
        <w:jc w:val="both"/>
      </w:pPr>
      <w:r>
        <w:t xml:space="preserve">19.6 При высоте гидравлических затворов 50 - 60 мм у приборов, присоединяемых к невентилируемому канализационному стояку, диаметр стояка следует принимать в зависимости </w:t>
      </w:r>
      <w:r>
        <w:lastRenderedPageBreak/>
        <w:t xml:space="preserve">от материала труб по </w:t>
      </w:r>
      <w:hyperlink w:anchor="P5684">
        <w:r>
          <w:rPr>
            <w:color w:val="0000FF"/>
          </w:rPr>
          <w:t>таблицам К.5</w:t>
        </w:r>
      </w:hyperlink>
      <w:r>
        <w:t xml:space="preserve"> - </w:t>
      </w:r>
      <w:hyperlink w:anchor="P6002">
        <w:r>
          <w:rPr>
            <w:color w:val="0000FF"/>
          </w:rPr>
          <w:t>К.7</w:t>
        </w:r>
      </w:hyperlink>
      <w:r>
        <w:t>.</w:t>
      </w:r>
    </w:p>
    <w:p w:rsidR="00EE6F60" w:rsidRDefault="00EE6F60">
      <w:pPr>
        <w:pStyle w:val="ConsPlusNormal"/>
        <w:spacing w:before="220"/>
        <w:ind w:firstLine="540"/>
        <w:jc w:val="both"/>
      </w:pPr>
      <w:r>
        <w:t>При другой высоте гидравлических затворов величину разрежения в невентилируемом стояке следует определять по формуле</w:t>
      </w:r>
    </w:p>
    <w:p w:rsidR="00EE6F60" w:rsidRDefault="00EE6F60">
      <w:pPr>
        <w:pStyle w:val="ConsPlusNormal"/>
        <w:jc w:val="both"/>
      </w:pPr>
    </w:p>
    <w:p w:rsidR="00EE6F60" w:rsidRDefault="00EE6F60">
      <w:pPr>
        <w:pStyle w:val="ConsPlusNormal"/>
        <w:jc w:val="center"/>
      </w:pPr>
      <w:r>
        <w:rPr>
          <w:noProof/>
          <w:position w:val="-9"/>
        </w:rPr>
        <w:drawing>
          <wp:inline distT="0" distB="0" distL="0" distR="0">
            <wp:extent cx="1075690" cy="26289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1075690" cy="262890"/>
                    </a:xfrm>
                    <a:prstGeom prst="rect">
                      <a:avLst/>
                    </a:prstGeom>
                    <a:noFill/>
                    <a:ln>
                      <a:noFill/>
                    </a:ln>
                  </pic:spPr>
                </pic:pic>
              </a:graphicData>
            </a:graphic>
          </wp:inline>
        </w:drawing>
      </w:r>
      <w:r>
        <w:t xml:space="preserve"> (36)</w:t>
      </w:r>
    </w:p>
    <w:p w:rsidR="00EE6F60" w:rsidRDefault="00EE6F60">
      <w:pPr>
        <w:pStyle w:val="ConsPlusNormal"/>
        <w:jc w:val="both"/>
      </w:pPr>
    </w:p>
    <w:p w:rsidR="00EE6F60" w:rsidRDefault="00EE6F60">
      <w:pPr>
        <w:pStyle w:val="ConsPlusNormal"/>
        <w:ind w:firstLine="540"/>
        <w:jc w:val="both"/>
      </w:pPr>
      <w:r>
        <w:t xml:space="preserve">где </w:t>
      </w:r>
      <w:r>
        <w:rPr>
          <w:noProof/>
          <w:position w:val="-6"/>
        </w:rPr>
        <w:drawing>
          <wp:inline distT="0" distB="0" distL="0" distR="0">
            <wp:extent cx="251460" cy="21971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251460" cy="219710"/>
                    </a:xfrm>
                    <a:prstGeom prst="rect">
                      <a:avLst/>
                    </a:prstGeom>
                    <a:noFill/>
                    <a:ln>
                      <a:noFill/>
                    </a:ln>
                  </pic:spPr>
                </pic:pic>
              </a:graphicData>
            </a:graphic>
          </wp:inline>
        </w:drawing>
      </w:r>
      <w:r>
        <w:t xml:space="preserve"> - допустимая (максимальная) величина разрежения в стояке, мм вод. ст.; </w:t>
      </w:r>
      <w:r>
        <w:rPr>
          <w:noProof/>
          <w:position w:val="-8"/>
        </w:rPr>
        <w:drawing>
          <wp:inline distT="0" distB="0" distL="0" distR="0">
            <wp:extent cx="754380" cy="25146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754380" cy="251460"/>
                    </a:xfrm>
                    <a:prstGeom prst="rect">
                      <a:avLst/>
                    </a:prstGeom>
                    <a:noFill/>
                    <a:ln>
                      <a:noFill/>
                    </a:ln>
                  </pic:spPr>
                </pic:pic>
              </a:graphicData>
            </a:graphic>
          </wp:inline>
        </w:drawing>
      </w:r>
      <w:r>
        <w:t>;</w:t>
      </w:r>
    </w:p>
    <w:p w:rsidR="00EE6F60" w:rsidRDefault="00EE6F60">
      <w:pPr>
        <w:pStyle w:val="ConsPlusNormal"/>
        <w:spacing w:before="220"/>
        <w:ind w:firstLine="540"/>
        <w:jc w:val="both"/>
      </w:pPr>
      <w:r>
        <w:rPr>
          <w:i/>
        </w:rPr>
        <w:t>V</w:t>
      </w:r>
      <w:r>
        <w:rPr>
          <w:vertAlign w:val="subscript"/>
        </w:rPr>
        <w:t>см</w:t>
      </w:r>
      <w:r>
        <w:t xml:space="preserve"> - скорость водовоздушной смеси, м/с, следует определять по формуле</w:t>
      </w:r>
    </w:p>
    <w:p w:rsidR="00EE6F60" w:rsidRDefault="00EE6F60">
      <w:pPr>
        <w:pStyle w:val="ConsPlusNormal"/>
        <w:jc w:val="both"/>
      </w:pPr>
    </w:p>
    <w:p w:rsidR="00EE6F60" w:rsidRDefault="00EE6F60">
      <w:pPr>
        <w:pStyle w:val="ConsPlusNormal"/>
        <w:jc w:val="center"/>
      </w:pPr>
      <w:r>
        <w:rPr>
          <w:noProof/>
          <w:position w:val="-23"/>
        </w:rPr>
        <w:drawing>
          <wp:inline distT="0" distB="0" distL="0" distR="0">
            <wp:extent cx="963930" cy="43180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963930" cy="431800"/>
                    </a:xfrm>
                    <a:prstGeom prst="rect">
                      <a:avLst/>
                    </a:prstGeom>
                    <a:noFill/>
                    <a:ln>
                      <a:noFill/>
                    </a:ln>
                  </pic:spPr>
                </pic:pic>
              </a:graphicData>
            </a:graphic>
          </wp:inline>
        </w:drawing>
      </w:r>
      <w:r>
        <w:t xml:space="preserve"> (37)</w:t>
      </w:r>
    </w:p>
    <w:p w:rsidR="00EE6F60" w:rsidRDefault="00EE6F60">
      <w:pPr>
        <w:pStyle w:val="ConsPlusNormal"/>
        <w:jc w:val="both"/>
      </w:pPr>
    </w:p>
    <w:p w:rsidR="00EE6F60" w:rsidRDefault="00EE6F60">
      <w:pPr>
        <w:pStyle w:val="ConsPlusNormal"/>
        <w:ind w:firstLine="540"/>
        <w:jc w:val="both"/>
      </w:pPr>
      <w:r>
        <w:t xml:space="preserve">здесь </w:t>
      </w:r>
      <w:r>
        <w:rPr>
          <w:i/>
        </w:rPr>
        <w:t>q</w:t>
      </w:r>
      <w:r>
        <w:rPr>
          <w:i/>
          <w:vertAlign w:val="subscript"/>
        </w:rPr>
        <w:t>s</w:t>
      </w:r>
      <w:r>
        <w:t xml:space="preserve"> </w:t>
      </w:r>
      <w:r>
        <w:rPr>
          <w:i/>
        </w:rPr>
        <w:t>-</w:t>
      </w:r>
      <w:r>
        <w:t xml:space="preserve"> расчетный расход стоков, м</w:t>
      </w:r>
      <w:r>
        <w:rPr>
          <w:vertAlign w:val="superscript"/>
        </w:rPr>
        <w:t>3</w:t>
      </w:r>
      <w:r>
        <w:t>/с;</w:t>
      </w:r>
    </w:p>
    <w:p w:rsidR="00EE6F60" w:rsidRDefault="00EE6F60">
      <w:pPr>
        <w:pStyle w:val="ConsPlusNormal"/>
        <w:spacing w:before="220"/>
        <w:ind w:firstLine="540"/>
        <w:jc w:val="both"/>
      </w:pPr>
      <w:r>
        <w:rPr>
          <w:noProof/>
          <w:position w:val="-1"/>
        </w:rPr>
        <w:drawing>
          <wp:inline distT="0" distB="0" distL="0" distR="0">
            <wp:extent cx="167640" cy="15684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 площадь сечения стояка, м</w:t>
      </w:r>
      <w:r>
        <w:rPr>
          <w:vertAlign w:val="superscript"/>
        </w:rPr>
        <w:t>2</w:t>
      </w:r>
      <w:r>
        <w:t>;</w:t>
      </w:r>
    </w:p>
    <w:p w:rsidR="00EE6F60" w:rsidRDefault="00EE6F60">
      <w:pPr>
        <w:pStyle w:val="ConsPlusNormal"/>
        <w:spacing w:before="220"/>
        <w:ind w:firstLine="540"/>
        <w:jc w:val="both"/>
      </w:pPr>
      <w:r>
        <w:rPr>
          <w:i/>
        </w:rPr>
        <w:t>Q</w:t>
      </w:r>
      <w:r>
        <w:rPr>
          <w:vertAlign w:val="subscript"/>
        </w:rPr>
        <w:t>в</w:t>
      </w:r>
      <w:r>
        <w:t xml:space="preserve"> - расход воздуха, эжектируемого (увлекаемого) в стояк движущимися в нем сверху вниз стоками, м</w:t>
      </w:r>
      <w:r>
        <w:rPr>
          <w:vertAlign w:val="superscript"/>
        </w:rPr>
        <w:t>3</w:t>
      </w:r>
      <w:r>
        <w:t>/с, определяемый по формуле</w:t>
      </w:r>
    </w:p>
    <w:p w:rsidR="00EE6F60" w:rsidRDefault="00EE6F60">
      <w:pPr>
        <w:pStyle w:val="ConsPlusNormal"/>
        <w:jc w:val="both"/>
      </w:pPr>
    </w:p>
    <w:p w:rsidR="00EE6F60" w:rsidRDefault="00EE6F60">
      <w:pPr>
        <w:pStyle w:val="ConsPlusNormal"/>
        <w:jc w:val="center"/>
      </w:pPr>
      <w:r>
        <w:rPr>
          <w:noProof/>
          <w:position w:val="-77"/>
        </w:rPr>
        <w:drawing>
          <wp:inline distT="0" distB="0" distL="0" distR="0">
            <wp:extent cx="2162810" cy="112585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2162810" cy="1125855"/>
                    </a:xfrm>
                    <a:prstGeom prst="rect">
                      <a:avLst/>
                    </a:prstGeom>
                    <a:noFill/>
                    <a:ln>
                      <a:noFill/>
                    </a:ln>
                  </pic:spPr>
                </pic:pic>
              </a:graphicData>
            </a:graphic>
          </wp:inline>
        </w:drawing>
      </w:r>
      <w:r>
        <w:t xml:space="preserve"> (38)</w:t>
      </w:r>
    </w:p>
    <w:p w:rsidR="00EE6F60" w:rsidRDefault="00EE6F60">
      <w:pPr>
        <w:pStyle w:val="ConsPlusNormal"/>
        <w:jc w:val="both"/>
      </w:pPr>
    </w:p>
    <w:p w:rsidR="00EE6F60" w:rsidRDefault="00EE6F60">
      <w:pPr>
        <w:pStyle w:val="ConsPlusNormal"/>
        <w:ind w:firstLine="540"/>
        <w:jc w:val="both"/>
      </w:pPr>
      <w:r>
        <w:t xml:space="preserve">19.7 В случае невозможности устройства вытяжной части стояка и при расходе стоков, превышающем максимальные значения, приведенные в </w:t>
      </w:r>
      <w:hyperlink w:anchor="P5684">
        <w:r>
          <w:rPr>
            <w:color w:val="0000FF"/>
          </w:rPr>
          <w:t>таблицах К.5</w:t>
        </w:r>
      </w:hyperlink>
      <w:r>
        <w:t xml:space="preserve"> - </w:t>
      </w:r>
      <w:hyperlink w:anchor="P6002">
        <w:r>
          <w:rPr>
            <w:color w:val="0000FF"/>
          </w:rPr>
          <w:t>К.7</w:t>
        </w:r>
      </w:hyperlink>
      <w:r>
        <w:t>, следует:</w:t>
      </w:r>
    </w:p>
    <w:p w:rsidR="00EE6F60" w:rsidRDefault="00EE6F60">
      <w:pPr>
        <w:pStyle w:val="ConsPlusNormal"/>
        <w:spacing w:before="220"/>
        <w:ind w:firstLine="540"/>
        <w:jc w:val="both"/>
      </w:pPr>
      <w:r>
        <w:t>- увеличить диаметр стояка;</w:t>
      </w:r>
    </w:p>
    <w:p w:rsidR="00EE6F60" w:rsidRDefault="00EE6F60">
      <w:pPr>
        <w:pStyle w:val="ConsPlusNormal"/>
        <w:spacing w:before="220"/>
        <w:ind w:firstLine="540"/>
        <w:jc w:val="both"/>
      </w:pPr>
      <w:r>
        <w:t>- рассредоточить расход сточных вод по нескольким невентилируемым стоякам;</w:t>
      </w:r>
    </w:p>
    <w:p w:rsidR="00EE6F60" w:rsidRDefault="00EE6F60">
      <w:pPr>
        <w:pStyle w:val="ConsPlusNormal"/>
        <w:spacing w:before="220"/>
        <w:ind w:firstLine="540"/>
        <w:jc w:val="both"/>
      </w:pPr>
      <w:r>
        <w:t>- применить воздушный (вакуумный) клапан;</w:t>
      </w:r>
    </w:p>
    <w:p w:rsidR="00EE6F60" w:rsidRDefault="00EE6F60">
      <w:pPr>
        <w:pStyle w:val="ConsPlusNormal"/>
        <w:jc w:val="both"/>
      </w:pPr>
      <w:r>
        <w:t xml:space="preserve">(в ред. </w:t>
      </w:r>
      <w:hyperlink r:id="rId429">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 объединить поверху не менее четырех канализационных стояков в соответствии с </w:t>
      </w:r>
      <w:hyperlink w:anchor="P1636">
        <w:r>
          <w:rPr>
            <w:color w:val="0000FF"/>
          </w:rPr>
          <w:t>18.22</w:t>
        </w:r>
      </w:hyperlink>
      <w:r>
        <w:t xml:space="preserve">, при этом необходимо обеспечить вентиляцию наружной сети канализации в соответствии с </w:t>
      </w:r>
      <w:hyperlink w:anchor="P1642">
        <w:r>
          <w:rPr>
            <w:color w:val="0000FF"/>
          </w:rPr>
          <w:t>18.25</w:t>
        </w:r>
      </w:hyperlink>
      <w:r>
        <w:t>.</w:t>
      </w:r>
    </w:p>
    <w:p w:rsidR="00EE6F60" w:rsidRDefault="00EE6F60">
      <w:pPr>
        <w:pStyle w:val="ConsPlusNormal"/>
        <w:spacing w:before="220"/>
        <w:ind w:firstLine="540"/>
        <w:jc w:val="both"/>
      </w:pPr>
      <w:bookmarkStart w:id="67" w:name="P1796"/>
      <w:bookmarkEnd w:id="67"/>
      <w:r>
        <w:t xml:space="preserve">19.8 При высоте гидравлических затворов 50 - 60 мм у приборов, присоединяемых к невентилируемому канализационному стояку, с установленным на нем воздушным (вакуумным) клапаном, диаметр стояка следует принимать в зависимости от материала труб по </w:t>
      </w:r>
      <w:hyperlink w:anchor="P6307">
        <w:r>
          <w:rPr>
            <w:color w:val="0000FF"/>
          </w:rPr>
          <w:t>таблице К.8</w:t>
        </w:r>
      </w:hyperlink>
      <w:r>
        <w:t xml:space="preserve">. Установку воздушных (вакуумных) клапанов следует выполнять в соответствии с </w:t>
      </w:r>
      <w:hyperlink w:anchor="P1639">
        <w:r>
          <w:rPr>
            <w:color w:val="0000FF"/>
          </w:rPr>
          <w:t>18.23</w:t>
        </w:r>
      </w:hyperlink>
      <w:r>
        <w:t>.</w:t>
      </w:r>
    </w:p>
    <w:p w:rsidR="00EE6F60" w:rsidRDefault="00EE6F60">
      <w:pPr>
        <w:pStyle w:val="ConsPlusNormal"/>
        <w:jc w:val="both"/>
      </w:pPr>
      <w:r>
        <w:t xml:space="preserve">(в ред. </w:t>
      </w:r>
      <w:hyperlink r:id="rId430">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bookmarkStart w:id="68" w:name="P1798"/>
      <w:bookmarkEnd w:id="68"/>
      <w:r>
        <w:t>19.9 При другой высоте гидравлических затворов расход стоков в невентилируемом стояке с установленным на нем воздушным (вакуумным) клапаном следует определять по формуле</w:t>
      </w:r>
    </w:p>
    <w:p w:rsidR="00EE6F60" w:rsidRDefault="00EE6F60">
      <w:pPr>
        <w:pStyle w:val="ConsPlusNormal"/>
        <w:jc w:val="both"/>
      </w:pPr>
      <w:r>
        <w:t xml:space="preserve">(в ред. </w:t>
      </w:r>
      <w:hyperlink r:id="rId431">
        <w:r>
          <w:rPr>
            <w:color w:val="0000FF"/>
          </w:rPr>
          <w:t>Изменения N 3</w:t>
        </w:r>
      </w:hyperlink>
      <w:r>
        <w:t>, утв. Приказом Минстроя России от 18.12.2023 N 935/пр)</w:t>
      </w:r>
    </w:p>
    <w:p w:rsidR="00EE6F60" w:rsidRDefault="00EE6F60">
      <w:pPr>
        <w:pStyle w:val="ConsPlusNormal"/>
        <w:jc w:val="both"/>
      </w:pPr>
    </w:p>
    <w:p w:rsidR="00EE6F60" w:rsidRDefault="00EE6F60">
      <w:pPr>
        <w:pStyle w:val="ConsPlusNormal"/>
        <w:jc w:val="center"/>
      </w:pPr>
      <w:r>
        <w:rPr>
          <w:noProof/>
          <w:position w:val="-74"/>
        </w:rPr>
        <w:lastRenderedPageBreak/>
        <w:drawing>
          <wp:inline distT="0" distB="0" distL="0" distR="0">
            <wp:extent cx="3771900" cy="108966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3771900" cy="1089660"/>
                    </a:xfrm>
                    <a:prstGeom prst="rect">
                      <a:avLst/>
                    </a:prstGeom>
                    <a:noFill/>
                    <a:ln>
                      <a:noFill/>
                    </a:ln>
                  </pic:spPr>
                </pic:pic>
              </a:graphicData>
            </a:graphic>
          </wp:inline>
        </w:drawing>
      </w:r>
      <w:r>
        <w:t xml:space="preserve"> (39)</w:t>
      </w:r>
    </w:p>
    <w:p w:rsidR="00EE6F60" w:rsidRDefault="00EE6F60">
      <w:pPr>
        <w:pStyle w:val="ConsPlusNormal"/>
        <w:jc w:val="both"/>
      </w:pPr>
    </w:p>
    <w:p w:rsidR="00EE6F60" w:rsidRDefault="00EE6F60">
      <w:pPr>
        <w:pStyle w:val="ConsPlusNormal"/>
        <w:ind w:firstLine="540"/>
        <w:jc w:val="both"/>
      </w:pPr>
      <w:r>
        <w:t xml:space="preserve">где </w:t>
      </w:r>
      <w:r>
        <w:rPr>
          <w:noProof/>
          <w:position w:val="-29"/>
        </w:rPr>
        <w:drawing>
          <wp:inline distT="0" distB="0" distL="0" distR="0">
            <wp:extent cx="1012190" cy="51435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1012190" cy="514350"/>
                    </a:xfrm>
                    <a:prstGeom prst="rect">
                      <a:avLst/>
                    </a:prstGeom>
                    <a:noFill/>
                    <a:ln>
                      <a:noFill/>
                    </a:ln>
                  </pic:spPr>
                </pic:pic>
              </a:graphicData>
            </a:graphic>
          </wp:inline>
        </w:drawing>
      </w:r>
      <w:r>
        <w:t xml:space="preserve"> - эквивалентный диаметр воздушного (вакуумного) клапана, выраженный через площадь </w:t>
      </w:r>
      <w:r>
        <w:rPr>
          <w:noProof/>
          <w:position w:val="-8"/>
        </w:rPr>
        <w:drawing>
          <wp:inline distT="0" distB="0" distL="0" distR="0">
            <wp:extent cx="325120" cy="25146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325120" cy="251460"/>
                    </a:xfrm>
                    <a:prstGeom prst="rect">
                      <a:avLst/>
                    </a:prstGeom>
                    <a:noFill/>
                    <a:ln>
                      <a:noFill/>
                    </a:ln>
                  </pic:spPr>
                </pic:pic>
              </a:graphicData>
            </a:graphic>
          </wp:inline>
        </w:drawing>
      </w:r>
      <w:r>
        <w:rPr>
          <w:i/>
        </w:rPr>
        <w:t>.</w:t>
      </w:r>
    </w:p>
    <w:p w:rsidR="00EE6F60" w:rsidRDefault="00EE6F60">
      <w:pPr>
        <w:pStyle w:val="ConsPlusNormal"/>
        <w:jc w:val="both"/>
      </w:pPr>
      <w:r>
        <w:t xml:space="preserve">(в ред. </w:t>
      </w:r>
      <w:hyperlink r:id="rId435">
        <w:r>
          <w:rPr>
            <w:color w:val="0000FF"/>
          </w:rPr>
          <w:t>Изменения N 3</w:t>
        </w:r>
      </w:hyperlink>
      <w:r>
        <w:t>, утв. Приказом Минстроя России от 18.12.2023 N 935/пр)</w:t>
      </w:r>
    </w:p>
    <w:p w:rsidR="00EE6F60" w:rsidRDefault="00EE6F60">
      <w:pPr>
        <w:pStyle w:val="ConsPlusNormal"/>
        <w:jc w:val="both"/>
      </w:pPr>
    </w:p>
    <w:p w:rsidR="00EE6F60" w:rsidRDefault="00EE6F60">
      <w:pPr>
        <w:pStyle w:val="ConsPlusTitle"/>
        <w:ind w:firstLine="540"/>
        <w:jc w:val="both"/>
        <w:outlineLvl w:val="1"/>
      </w:pPr>
      <w:r>
        <w:t>20 Местные установки для очистки и перекачки сточных вод</w:t>
      </w:r>
    </w:p>
    <w:p w:rsidR="00EE6F60" w:rsidRDefault="00EE6F60">
      <w:pPr>
        <w:pStyle w:val="ConsPlusNormal"/>
        <w:jc w:val="both"/>
      </w:pPr>
    </w:p>
    <w:p w:rsidR="00EE6F60" w:rsidRDefault="00EE6F60">
      <w:pPr>
        <w:pStyle w:val="ConsPlusNormal"/>
        <w:ind w:firstLine="540"/>
        <w:jc w:val="both"/>
      </w:pPr>
      <w:r>
        <w:t xml:space="preserve">20.1 Производственные сточные воды, не отвечающие нормативам состава сточных вод </w:t>
      </w:r>
      <w:hyperlink w:anchor="P6395">
        <w:r>
          <w:rPr>
            <w:color w:val="0000FF"/>
          </w:rPr>
          <w:t>[8]</w:t>
        </w:r>
      </w:hyperlink>
      <w:r>
        <w:t>, следует очищать до поступления их в централизованные системы водоотведения. Для этого в здании или около него следует предусматривать устройство локальных очистных сооружений. После очистки в локальных очистных сооружениях сточные воды должны соответствовать требованиям к составу и свойствам сточных вод для приема их в наружную канализационную сеть.</w:t>
      </w:r>
    </w:p>
    <w:p w:rsidR="00EE6F60" w:rsidRDefault="00EE6F60">
      <w:pPr>
        <w:pStyle w:val="ConsPlusNormal"/>
        <w:spacing w:before="220"/>
        <w:ind w:firstLine="540"/>
        <w:jc w:val="both"/>
      </w:pPr>
      <w:r>
        <w:t>20.2 Установку жироуловителей на выпусках производственных стоков следует предусматривать для следующих предприятий общественного питания:</w:t>
      </w:r>
    </w:p>
    <w:p w:rsidR="00EE6F60" w:rsidRDefault="00EE6F60">
      <w:pPr>
        <w:pStyle w:val="ConsPlusNormal"/>
        <w:spacing w:before="220"/>
        <w:ind w:firstLine="540"/>
        <w:jc w:val="both"/>
      </w:pPr>
      <w:r>
        <w:t>- работающих на полуфабрикатах - при числе мест в залах 500 и более;</w:t>
      </w:r>
    </w:p>
    <w:p w:rsidR="00EE6F60" w:rsidRDefault="00EE6F60">
      <w:pPr>
        <w:pStyle w:val="ConsPlusNormal"/>
        <w:spacing w:before="220"/>
        <w:ind w:firstLine="540"/>
        <w:jc w:val="both"/>
      </w:pPr>
      <w:r>
        <w:t>- работающих на сырье - при числе мест в залах 200 и выпускающих более 600 блюд;</w:t>
      </w:r>
    </w:p>
    <w:p w:rsidR="00EE6F60" w:rsidRDefault="00EE6F60">
      <w:pPr>
        <w:pStyle w:val="ConsPlusNormal"/>
        <w:spacing w:before="220"/>
        <w:ind w:firstLine="540"/>
        <w:jc w:val="both"/>
      </w:pPr>
      <w:r>
        <w:t>- пищеблоков в больницах на 1000 коек и более.</w:t>
      </w:r>
    </w:p>
    <w:p w:rsidR="00EE6F60" w:rsidRDefault="00EE6F60">
      <w:pPr>
        <w:pStyle w:val="ConsPlusNormal"/>
        <w:spacing w:before="220"/>
        <w:ind w:firstLine="540"/>
        <w:jc w:val="both"/>
      </w:pPr>
      <w:r>
        <w:t>20.3 При отсутствии возможности установки жироуловителя на выпуске около здания размещение его внутри здания допускается при выполнении условий:</w:t>
      </w:r>
    </w:p>
    <w:p w:rsidR="00EE6F60" w:rsidRDefault="00EE6F60">
      <w:pPr>
        <w:pStyle w:val="ConsPlusNormal"/>
        <w:spacing w:before="220"/>
        <w:ind w:firstLine="540"/>
        <w:jc w:val="both"/>
      </w:pPr>
      <w:r>
        <w:t>- размещение жироуловителя в отдельном помещении с приточно-вытяжной вентиляцией (отдельной от приточно-вытяжной вентиляции других помещений или здания), исключающей попадание в другие помещения неприятных запахов;</w:t>
      </w:r>
    </w:p>
    <w:p w:rsidR="00EE6F60" w:rsidRDefault="00EE6F60">
      <w:pPr>
        <w:pStyle w:val="ConsPlusNormal"/>
        <w:spacing w:before="220"/>
        <w:ind w:firstLine="540"/>
        <w:jc w:val="both"/>
      </w:pPr>
      <w:r>
        <w:t>- наличия в очистной установке (жироуловителе) разрыва струи между водопроводом холодной воды и содержимым емкости установки (жироуловителя);</w:t>
      </w:r>
    </w:p>
    <w:p w:rsidR="00EE6F60" w:rsidRDefault="00EE6F60">
      <w:pPr>
        <w:pStyle w:val="ConsPlusNormal"/>
        <w:spacing w:before="220"/>
        <w:ind w:firstLine="540"/>
        <w:jc w:val="both"/>
      </w:pPr>
      <w:r>
        <w:t>- возможности откачки жироуловителя без доступа утилизационной машины с цистерной внутрь здания;</w:t>
      </w:r>
    </w:p>
    <w:p w:rsidR="00EE6F60" w:rsidRDefault="00EE6F60">
      <w:pPr>
        <w:pStyle w:val="ConsPlusNormal"/>
        <w:spacing w:before="220"/>
        <w:ind w:firstLine="540"/>
        <w:jc w:val="both"/>
      </w:pPr>
      <w:r>
        <w:t>- наличие ввода горячей и холодной воды с поливочным краном внутрь помещения с жироуловителем, а также трапа диаметром 100 мм для уборки помещения и технического обслуживания жироуловителя;</w:t>
      </w:r>
    </w:p>
    <w:p w:rsidR="00EE6F60" w:rsidRDefault="00EE6F60">
      <w:pPr>
        <w:pStyle w:val="ConsPlusNormal"/>
        <w:spacing w:before="220"/>
        <w:ind w:firstLine="540"/>
        <w:jc w:val="both"/>
      </w:pPr>
      <w:r>
        <w:t>- наличие собственной вентиляции (отвод на корпусе жироуловителя для возможности монтажа вентилируемого стояка) для вентиляции корпуса очистной установки (жироуловителя).</w:t>
      </w:r>
    </w:p>
    <w:p w:rsidR="00EE6F60" w:rsidRDefault="00EE6F60">
      <w:pPr>
        <w:pStyle w:val="ConsPlusNormal"/>
        <w:spacing w:before="220"/>
        <w:ind w:firstLine="540"/>
        <w:jc w:val="both"/>
      </w:pPr>
      <w:r>
        <w:t>При размещении жироуловителя в отдельном помещении внутри здания необходимо учитывать геометрические размеры проходов и проемов (после отделки) позволяющие, при необходимости, демонтаж и замену очистной установки (жироуловителя).</w:t>
      </w:r>
    </w:p>
    <w:p w:rsidR="00EE6F60" w:rsidRDefault="00EE6F60">
      <w:pPr>
        <w:pStyle w:val="ConsPlusNormal"/>
        <w:spacing w:before="220"/>
        <w:ind w:firstLine="540"/>
        <w:jc w:val="both"/>
      </w:pPr>
      <w:r>
        <w:lastRenderedPageBreak/>
        <w:t>Помещение с установленным в нем жироуловителем должно отделяться от других помещений дверями с уплотнителями, исключающими возможность попадания в это помещение посторонних лиц.</w:t>
      </w:r>
    </w:p>
    <w:p w:rsidR="00EE6F60" w:rsidRDefault="00EE6F60">
      <w:pPr>
        <w:pStyle w:val="ConsPlusNormal"/>
        <w:spacing w:before="220"/>
        <w:ind w:firstLine="540"/>
        <w:jc w:val="both"/>
      </w:pPr>
      <w:r>
        <w:t>Жироуловители необходимо размещать как можно ближе к источнику жиросодержащих стоков, канализационные трубопроводы, транспортирующие жиросодержащие стоки к жироуловителям, следует прокладывать с уклоном 0,02, чтобы предотвратить жировые отложения. Если выполнить эти условия невозможно по конструктивным и эксплуатационным причинам и (или) если требуются более длинные линии, необходимо принять соответствующие меры, чтобы предотвратить накопление и отложение жира (например, теплоизоляция трубопровода или сопутствующие обогрев, электроподогрев).</w:t>
      </w:r>
    </w:p>
    <w:p w:rsidR="00EE6F60" w:rsidRDefault="00EE6F60">
      <w:pPr>
        <w:pStyle w:val="ConsPlusNormal"/>
        <w:spacing w:before="220"/>
        <w:ind w:firstLine="540"/>
        <w:jc w:val="both"/>
      </w:pPr>
      <w:r>
        <w:t xml:space="preserve">На канализационных трубопроводах, транспортирующих жиросодержащие стоки к жироуловителям, необходимо предусматривать только вентилируемые стояки, вытяжная часть которых выводится через кровлю в соответствии с </w:t>
      </w:r>
      <w:hyperlink w:anchor="P1623">
        <w:r>
          <w:rPr>
            <w:color w:val="0000FF"/>
          </w:rPr>
          <w:t>18.17</w:t>
        </w:r>
      </w:hyperlink>
      <w:r>
        <w:t>:</w:t>
      </w:r>
    </w:p>
    <w:p w:rsidR="00EE6F60" w:rsidRDefault="00EE6F60">
      <w:pPr>
        <w:pStyle w:val="ConsPlusNormal"/>
        <w:spacing w:before="220"/>
        <w:ind w:firstLine="540"/>
        <w:jc w:val="both"/>
      </w:pPr>
      <w:r>
        <w:t>- при длине трубопровода не более 5 м - один вентилируемый стояк;</w:t>
      </w:r>
    </w:p>
    <w:p w:rsidR="00EE6F60" w:rsidRDefault="00EE6F60">
      <w:pPr>
        <w:pStyle w:val="ConsPlusNormal"/>
        <w:spacing w:before="220"/>
        <w:ind w:firstLine="540"/>
        <w:jc w:val="both"/>
      </w:pPr>
      <w:r>
        <w:t>- при длине трубопровода от 5 до 10 м включительно - два вентилируемых стояка, один из которых необходимо располагать в начале участка, другой - непосредственно перед подключением трубопровода к жироуловителю;</w:t>
      </w:r>
    </w:p>
    <w:p w:rsidR="00EE6F60" w:rsidRDefault="00EE6F60">
      <w:pPr>
        <w:pStyle w:val="ConsPlusNormal"/>
        <w:spacing w:before="220"/>
        <w:ind w:firstLine="540"/>
        <w:jc w:val="both"/>
      </w:pPr>
      <w:r>
        <w:t>- при длине более 10 м - через каждые 5 м - дополнительный вентилируемый стояк.</w:t>
      </w:r>
    </w:p>
    <w:p w:rsidR="00EE6F60" w:rsidRDefault="00EE6F60">
      <w:pPr>
        <w:pStyle w:val="ConsPlusNormal"/>
        <w:spacing w:before="220"/>
        <w:ind w:firstLine="540"/>
        <w:jc w:val="both"/>
      </w:pPr>
      <w:r>
        <w:t>На отводящем трубопроводе, при возможности естественного отведения стоков, непосредственно за жироуловителем следует предусматривать вентилируемый стояк для вентиляции отводящего трубопровода.</w:t>
      </w:r>
    </w:p>
    <w:p w:rsidR="00EE6F60" w:rsidRDefault="00EE6F60">
      <w:pPr>
        <w:pStyle w:val="ConsPlusNormal"/>
        <w:spacing w:before="220"/>
        <w:ind w:firstLine="540"/>
        <w:jc w:val="both"/>
      </w:pPr>
      <w:r>
        <w:t xml:space="preserve">Вентилируемые стояки трубопроводов, транспортирующих жиросодержащие стоки, вентилируемый сток для собственной вентиляции жироуловителя, а также вентилируемый стояк на отводящем трубопроводе от жироуловителя, при необходимости, допускается объединять в группу единой вытяжной частью в соответствии с </w:t>
      </w:r>
      <w:hyperlink w:anchor="P1632">
        <w:r>
          <w:rPr>
            <w:color w:val="0000FF"/>
          </w:rPr>
          <w:t>18.20</w:t>
        </w:r>
      </w:hyperlink>
      <w:r>
        <w:t>.</w:t>
      </w:r>
    </w:p>
    <w:p w:rsidR="00EE6F60" w:rsidRDefault="00EE6F60">
      <w:pPr>
        <w:pStyle w:val="ConsPlusNormal"/>
        <w:spacing w:before="220"/>
        <w:ind w:firstLine="540"/>
        <w:jc w:val="both"/>
      </w:pPr>
      <w:r>
        <w:t>Объединение вентилируемых стояков (группы стояков) трубопроводов, транспортирующих жиросодержащие стоки, с вентилируемыми стояками (группой стояков), предназначенных для вентиляции канализационных трубопроводов другого назначения (например, бытовых), не допускается.</w:t>
      </w:r>
    </w:p>
    <w:p w:rsidR="00EE6F60" w:rsidRDefault="00EE6F60">
      <w:pPr>
        <w:pStyle w:val="ConsPlusNormal"/>
        <w:spacing w:before="220"/>
        <w:ind w:firstLine="540"/>
        <w:jc w:val="both"/>
      </w:pPr>
      <w:r>
        <w:t>Установка внутри зданий бензоуловителей, уловителей ЛВЖ и любых продуктов, являющихся источником взрывопожароопасных паров (при температуре стоков от 0 °C до 100 °C и атмосферном давлении), не допускается.</w:t>
      </w:r>
    </w:p>
    <w:p w:rsidR="00EE6F60" w:rsidRDefault="00EE6F60">
      <w:pPr>
        <w:pStyle w:val="ConsPlusNormal"/>
        <w:spacing w:before="220"/>
        <w:ind w:firstLine="540"/>
        <w:jc w:val="both"/>
      </w:pPr>
      <w:r>
        <w:t>20.4 Сброс в систему водоотведения технологических растворов, а также осадка технологических резервуаров при их очистке не допускается.</w:t>
      </w:r>
    </w:p>
    <w:p w:rsidR="00EE6F60" w:rsidRDefault="00EE6F60">
      <w:pPr>
        <w:pStyle w:val="ConsPlusNormal"/>
        <w:spacing w:before="220"/>
        <w:ind w:firstLine="540"/>
        <w:jc w:val="both"/>
      </w:pPr>
      <w:r>
        <w:t>Спуск в систему водоотведения ядовитых продуктов и реагентов при эксплуатации в штатном режиме и при авариях запрещается. Эти продукты следует сбрасывать в специальные технологические емкости для дальнейшей утилизации или обезвреживания. Во всех случаях следует соблюдать требования территориальных правил приема производственных сточных вод в системы водоотведения поселения или городского округа.</w:t>
      </w:r>
    </w:p>
    <w:p w:rsidR="00EE6F60" w:rsidRDefault="00EE6F60">
      <w:pPr>
        <w:pStyle w:val="ConsPlusNormal"/>
        <w:spacing w:before="220"/>
        <w:ind w:firstLine="540"/>
        <w:jc w:val="both"/>
      </w:pPr>
      <w:r>
        <w:t>20.5 Отработанные реактивы из лабораторий перед спуском их в систему водоотведения следует обезвреживать средствами лабораторий, при этом значение pH сточных вод должно быть от 6,5 до 8,5.</w:t>
      </w:r>
    </w:p>
    <w:p w:rsidR="00EE6F60" w:rsidRDefault="00EE6F60">
      <w:pPr>
        <w:pStyle w:val="ConsPlusNormal"/>
        <w:spacing w:before="220"/>
        <w:ind w:firstLine="540"/>
        <w:jc w:val="both"/>
      </w:pPr>
      <w:r>
        <w:t xml:space="preserve">20.6 Очистку и обеззараживание сточных вод от больниц и других стационаров, в том числе </w:t>
      </w:r>
      <w:r>
        <w:lastRenderedPageBreak/>
        <w:t xml:space="preserve">инфекционных, следует выполнять в соответствии с </w:t>
      </w:r>
      <w:hyperlink r:id="rId436">
        <w:r>
          <w:rPr>
            <w:color w:val="0000FF"/>
          </w:rPr>
          <w:t>СП 158.13330</w:t>
        </w:r>
      </w:hyperlink>
      <w:r>
        <w:t>.</w:t>
      </w:r>
    </w:p>
    <w:p w:rsidR="00EE6F60" w:rsidRDefault="00EE6F60">
      <w:pPr>
        <w:pStyle w:val="ConsPlusNormal"/>
        <w:spacing w:before="220"/>
        <w:ind w:firstLine="540"/>
        <w:jc w:val="both"/>
      </w:pPr>
      <w:r>
        <w:t>20.7 Насосы и приемные резервуары для производственных стоков, не выделяющих ядовитые и неприятные запахи, газы и пары, а также пневматические насосные установки допускается располагать в производственных и общественных зданиях.</w:t>
      </w:r>
    </w:p>
    <w:p w:rsidR="00EE6F60" w:rsidRDefault="00EE6F60">
      <w:pPr>
        <w:pStyle w:val="ConsPlusNormal"/>
        <w:spacing w:before="220"/>
        <w:ind w:firstLine="540"/>
        <w:jc w:val="both"/>
      </w:pPr>
      <w:r>
        <w:t>Насосы для перекачки бытовых и производственных стоков, имеющих в своем составе токсичные и быстро загнивающие загрязнения, а также выделяющие ядовитые и неприятные запахи, газы и пары, следует располагать в отдельно стоящем здании, подвале или изолированном помещении, а при отсутствии подвала - в отдельном отапливаемом помещении первого этажа, имеющем самостоятельный выход наружу или на лестничную клетку.</w:t>
      </w:r>
    </w:p>
    <w:p w:rsidR="00EE6F60" w:rsidRDefault="00EE6F60">
      <w:pPr>
        <w:pStyle w:val="ConsPlusNormal"/>
        <w:spacing w:before="220"/>
        <w:ind w:firstLine="540"/>
        <w:jc w:val="both"/>
      </w:pPr>
      <w:r>
        <w:t>20.8 Помещение насосной станции следует оборудовать приточно-вытяжной вентиляцией. Приемные резервуары для указанных стоков необходимо располагать вне зданий или в изолированных помещениях совместно с насосами.</w:t>
      </w:r>
    </w:p>
    <w:p w:rsidR="00EE6F60" w:rsidRDefault="00EE6F60">
      <w:pPr>
        <w:pStyle w:val="ConsPlusNormal"/>
        <w:spacing w:before="220"/>
        <w:ind w:firstLine="540"/>
        <w:jc w:val="both"/>
      </w:pPr>
      <w:r>
        <w:t>Примечание - Выход из насосной на лестничную клетку допускается устраивать в зданиях, к которым не предъявляются повышенные требования по звукоизоляции.</w:t>
      </w:r>
    </w:p>
    <w:p w:rsidR="00EE6F60" w:rsidRDefault="00EE6F60">
      <w:pPr>
        <w:pStyle w:val="ConsPlusNormal"/>
        <w:jc w:val="both"/>
      </w:pPr>
    </w:p>
    <w:p w:rsidR="00EE6F60" w:rsidRDefault="00EE6F60">
      <w:pPr>
        <w:pStyle w:val="ConsPlusNormal"/>
        <w:ind w:firstLine="540"/>
        <w:jc w:val="both"/>
      </w:pPr>
      <w:r>
        <w:t>20.9 В канализационных насосных станциях следует предусматривать установку резервных насосов: при числе однотипных рабочих насосов до двух - один резервный; более двух - два резервных.</w:t>
      </w:r>
    </w:p>
    <w:p w:rsidR="00EE6F60" w:rsidRDefault="00EE6F60">
      <w:pPr>
        <w:pStyle w:val="ConsPlusNormal"/>
        <w:spacing w:before="220"/>
        <w:ind w:firstLine="540"/>
        <w:jc w:val="both"/>
      </w:pPr>
      <w:r>
        <w:t>Число резервных насосов для перекачки кислых и шламосодержащих стоков следует принимать:</w:t>
      </w:r>
    </w:p>
    <w:p w:rsidR="00EE6F60" w:rsidRDefault="00EE6F60">
      <w:pPr>
        <w:pStyle w:val="ConsPlusNormal"/>
        <w:spacing w:before="220"/>
        <w:ind w:firstLine="540"/>
        <w:jc w:val="both"/>
      </w:pPr>
      <w:r>
        <w:t>- при одном рабочем насосе - один резервный и один хранящийся на складе;</w:t>
      </w:r>
    </w:p>
    <w:p w:rsidR="00EE6F60" w:rsidRDefault="00EE6F60">
      <w:pPr>
        <w:pStyle w:val="ConsPlusNormal"/>
        <w:spacing w:before="220"/>
        <w:ind w:firstLine="540"/>
        <w:jc w:val="both"/>
      </w:pPr>
      <w:r>
        <w:t>- при двух рабочих насосах и более - два резервных.</w:t>
      </w:r>
    </w:p>
    <w:p w:rsidR="00EE6F60" w:rsidRDefault="00EE6F60">
      <w:pPr>
        <w:pStyle w:val="ConsPlusNormal"/>
        <w:spacing w:before="220"/>
        <w:ind w:firstLine="540"/>
        <w:jc w:val="both"/>
      </w:pPr>
      <w:r>
        <w:t>Примечание - В отдельных случаях при обосновании допускаются установка одного рабочего насоса и хранение запасного насоса на складе.</w:t>
      </w:r>
    </w:p>
    <w:p w:rsidR="00EE6F60" w:rsidRDefault="00EE6F60">
      <w:pPr>
        <w:pStyle w:val="ConsPlusNormal"/>
        <w:jc w:val="both"/>
      </w:pPr>
    </w:p>
    <w:p w:rsidR="00EE6F60" w:rsidRDefault="00EE6F60">
      <w:pPr>
        <w:pStyle w:val="ConsPlusNormal"/>
        <w:ind w:firstLine="540"/>
        <w:jc w:val="both"/>
      </w:pPr>
      <w:r>
        <w:t>Насосные установки следует предусматривать с автоматическим, дистанционным и ручным управлением.</w:t>
      </w:r>
    </w:p>
    <w:p w:rsidR="00EE6F60" w:rsidRDefault="00EE6F60">
      <w:pPr>
        <w:pStyle w:val="ConsPlusNormal"/>
        <w:spacing w:before="220"/>
        <w:ind w:firstLine="540"/>
        <w:jc w:val="both"/>
      </w:pPr>
      <w:r>
        <w:t>20.10 Для каждого канализационного насоса следует предусматривать всасывающую линию с контруклоном не менее 0,005.</w:t>
      </w:r>
    </w:p>
    <w:p w:rsidR="00EE6F60" w:rsidRDefault="00EE6F60">
      <w:pPr>
        <w:pStyle w:val="ConsPlusNormal"/>
        <w:spacing w:before="220"/>
        <w:ind w:firstLine="540"/>
        <w:jc w:val="both"/>
      </w:pPr>
      <w:r>
        <w:t>20.11 На всасывающем и напорном трубопроводах каждого насоса следует устанавливать запорную арматуру, а на напорном трубопроводе, кроме того, - обратный клапан.</w:t>
      </w:r>
    </w:p>
    <w:p w:rsidR="00EE6F60" w:rsidRDefault="00EE6F60">
      <w:pPr>
        <w:pStyle w:val="ConsPlusNormal"/>
        <w:spacing w:before="220"/>
        <w:ind w:firstLine="540"/>
        <w:jc w:val="both"/>
      </w:pPr>
      <w:r>
        <w:t>Примечание - При транспортировании стоков, содержащих взвешенные вещества (песок, шлам), приемные и обратные клапаны не предусматриваются.</w:t>
      </w:r>
    </w:p>
    <w:p w:rsidR="00EE6F60" w:rsidRDefault="00EE6F60">
      <w:pPr>
        <w:pStyle w:val="ConsPlusNormal"/>
        <w:jc w:val="both"/>
      </w:pPr>
    </w:p>
    <w:p w:rsidR="00EE6F60" w:rsidRDefault="00EE6F60">
      <w:pPr>
        <w:pStyle w:val="ConsPlusNormal"/>
        <w:ind w:firstLine="540"/>
        <w:jc w:val="both"/>
      </w:pPr>
      <w:r>
        <w:t xml:space="preserve">20.12 Для перекачки стоков от санитарных приборов, устанавливаемых в подвалах зданий различного назначения, следует предусматривать герметичные насосные установки, работающие в автоматическом режиме и отвечающие требованиям </w:t>
      </w:r>
      <w:hyperlink w:anchor="P6406">
        <w:r>
          <w:rPr>
            <w:color w:val="0000FF"/>
          </w:rPr>
          <w:t>[18]</w:t>
        </w:r>
      </w:hyperlink>
      <w:r>
        <w:t>.</w:t>
      </w:r>
    </w:p>
    <w:p w:rsidR="00EE6F60" w:rsidRDefault="00EE6F60">
      <w:pPr>
        <w:pStyle w:val="ConsPlusNormal"/>
        <w:jc w:val="both"/>
      </w:pPr>
      <w:r>
        <w:t xml:space="preserve">(в ред. </w:t>
      </w:r>
      <w:hyperlink r:id="rId437">
        <w:r>
          <w:rPr>
            <w:color w:val="0000FF"/>
          </w:rPr>
          <w:t>Изменения N 2</w:t>
        </w:r>
      </w:hyperlink>
      <w:r>
        <w:t xml:space="preserve">, утв. Приказом Минстроя России от 31.05.2022 N 434/пр, </w:t>
      </w:r>
      <w:hyperlink r:id="rId438">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20.13 Для откачки дренажных вод из приямков в полу подвальных помещений, а также для удаления воды после пожара следует предусматривать дренажные насосы.</w:t>
      </w:r>
    </w:p>
    <w:p w:rsidR="00EE6F60" w:rsidRDefault="00EE6F60">
      <w:pPr>
        <w:pStyle w:val="ConsPlusNormal"/>
        <w:spacing w:before="220"/>
        <w:ind w:firstLine="540"/>
        <w:jc w:val="both"/>
      </w:pPr>
      <w:r>
        <w:t>20.14 При устройстве в подземной части зданий различного назначения приямков для откачки вод следует устанавливать:</w:t>
      </w:r>
    </w:p>
    <w:p w:rsidR="00EE6F60" w:rsidRDefault="00EE6F60">
      <w:pPr>
        <w:pStyle w:val="ConsPlusNormal"/>
        <w:spacing w:before="220"/>
        <w:ind w:firstLine="540"/>
        <w:jc w:val="both"/>
      </w:pPr>
      <w:r>
        <w:lastRenderedPageBreak/>
        <w:t>- для ИТП, насосных, помещений хранения автомобилей, узлов учета воды и тепловой энергии - один рабочий и один резервный дренажные насосы;</w:t>
      </w:r>
    </w:p>
    <w:p w:rsidR="00EE6F60" w:rsidRDefault="00EE6F60">
      <w:pPr>
        <w:pStyle w:val="ConsPlusNormal"/>
        <w:spacing w:before="220"/>
        <w:ind w:firstLine="540"/>
        <w:jc w:val="both"/>
      </w:pPr>
      <w:r>
        <w:t>- для приточных венткамер - один рабочий дренажный насос;</w:t>
      </w:r>
    </w:p>
    <w:p w:rsidR="00EE6F60" w:rsidRDefault="00EE6F60">
      <w:pPr>
        <w:pStyle w:val="ConsPlusNormal"/>
        <w:spacing w:before="220"/>
        <w:ind w:firstLine="540"/>
        <w:jc w:val="both"/>
      </w:pPr>
      <w:r>
        <w:t>- для технического подполья, эксплуатируемого подвала - один рабочий и один резервный дренажные насосы (допускается хранение резервного насоса на складе).</w:t>
      </w:r>
    </w:p>
    <w:p w:rsidR="00EE6F60" w:rsidRDefault="00EE6F60">
      <w:pPr>
        <w:pStyle w:val="ConsPlusNormal"/>
        <w:jc w:val="both"/>
      </w:pPr>
      <w:r>
        <w:t xml:space="preserve">(в ред. </w:t>
      </w:r>
      <w:hyperlink r:id="rId439">
        <w:r>
          <w:rPr>
            <w:color w:val="0000FF"/>
          </w:rPr>
          <w:t>Изменения N 4</w:t>
        </w:r>
      </w:hyperlink>
      <w:r>
        <w:t>, утв. Приказом Минстроя России от 19.09.2024 N 630/пр)</w:t>
      </w:r>
    </w:p>
    <w:p w:rsidR="00EE6F60" w:rsidRDefault="00EE6F60">
      <w:pPr>
        <w:pStyle w:val="ConsPlusNormal"/>
        <w:spacing w:before="220"/>
        <w:ind w:firstLine="540"/>
        <w:jc w:val="both"/>
      </w:pPr>
      <w:r>
        <w:t>В межэтажных перекрытиях подземных стоянок автомобилей следует предусматривать устройства или трапы для отвода воды при тушении пожара на нижний уровень. На нижнем подземном уровне следует предусматривать лотки для отвода воды при тушении пожара в приемные резервуары для сбора воды вместимостью согласно расчету, но не менее 2 м</w:t>
      </w:r>
      <w:r>
        <w:rPr>
          <w:vertAlign w:val="superscript"/>
        </w:rPr>
        <w:t>3</w:t>
      </w:r>
      <w:r>
        <w:t xml:space="preserve"> (суммарный объем приямков) на каждый пожарный отсек стоянки. Уклон лотков следует принимать не менее 0,006.</w:t>
      </w:r>
    </w:p>
    <w:p w:rsidR="00EE6F60" w:rsidRDefault="00EE6F60">
      <w:pPr>
        <w:pStyle w:val="ConsPlusNormal"/>
        <w:jc w:val="both"/>
      </w:pPr>
      <w:r>
        <w:t xml:space="preserve">(п. 20.14 в ред. </w:t>
      </w:r>
      <w:hyperlink r:id="rId440">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20.15 Напорные трубопроводы от дренажных насосов допускается присоединять отдельным выпуском к сети ливневой системы водоотведения или к централизованным системам водоотведения в соответствии с </w:t>
      </w:r>
      <w:hyperlink w:anchor="P1618">
        <w:r>
          <w:rPr>
            <w:color w:val="0000FF"/>
          </w:rPr>
          <w:t>18.15</w:t>
        </w:r>
      </w:hyperlink>
      <w:r>
        <w:t>.</w:t>
      </w:r>
    </w:p>
    <w:p w:rsidR="00EE6F60" w:rsidRDefault="00EE6F60">
      <w:pPr>
        <w:pStyle w:val="ConsPlusNormal"/>
        <w:jc w:val="both"/>
      </w:pPr>
      <w:r>
        <w:t xml:space="preserve">(п. 20.15 в ред. </w:t>
      </w:r>
      <w:hyperlink r:id="rId441">
        <w:r>
          <w:rPr>
            <w:color w:val="0000FF"/>
          </w:rPr>
          <w:t>Изменения N 3</w:t>
        </w:r>
      </w:hyperlink>
      <w:r>
        <w:t>, утв. Приказом Минстроя России от 18.12.2023 N 935/пр)</w:t>
      </w:r>
    </w:p>
    <w:p w:rsidR="00EE6F60" w:rsidRDefault="00EE6F60">
      <w:pPr>
        <w:pStyle w:val="ConsPlusNormal"/>
        <w:jc w:val="both"/>
      </w:pPr>
    </w:p>
    <w:p w:rsidR="00EE6F60" w:rsidRDefault="00EE6F60">
      <w:pPr>
        <w:pStyle w:val="ConsPlusTitle"/>
        <w:ind w:firstLine="540"/>
        <w:jc w:val="both"/>
        <w:outlineLvl w:val="1"/>
      </w:pPr>
      <w:r>
        <w:t>21 Внутренние водостоки</w:t>
      </w:r>
    </w:p>
    <w:p w:rsidR="00EE6F60" w:rsidRDefault="00EE6F60">
      <w:pPr>
        <w:pStyle w:val="ConsPlusNormal"/>
        <w:jc w:val="both"/>
      </w:pPr>
    </w:p>
    <w:p w:rsidR="00EE6F60" w:rsidRDefault="00EE6F60">
      <w:pPr>
        <w:pStyle w:val="ConsPlusNormal"/>
        <w:ind w:firstLine="540"/>
        <w:jc w:val="both"/>
      </w:pPr>
      <w:r>
        <w:t>21.1 Внутренние водостоки следует предусматривать для отведения дождевых и талых вод с кровель зданий и сооружений в наружную сеть поверхностного стока или систему общесплавного водоотведения. Рекомендуются сбор и использование дождевых и талых вод на поливомоечные и технические (технологические) нужды. При обосновании допускается отведение дождевых и талых вод в систему производственной канализации незагрязненных или повторно используемых сточных вод.</w:t>
      </w:r>
    </w:p>
    <w:p w:rsidR="00EE6F60" w:rsidRDefault="00EE6F60">
      <w:pPr>
        <w:pStyle w:val="ConsPlusNormal"/>
        <w:spacing w:before="220"/>
        <w:ind w:firstLine="540"/>
        <w:jc w:val="both"/>
      </w:pPr>
      <w:r>
        <w:t xml:space="preserve">Для внутренних водосточных систем допускается применение напорной, самотечной и вакуумной (сифонно-вакуумной) схемы отвода дождевых стоков. Систему вакуумной канализации допускается предусматривать при отсутствии возможности организации нормируемых уклонов на горизонтальных участках водостоков в соответствии с </w:t>
      </w:r>
      <w:hyperlink w:anchor="P1939">
        <w:r>
          <w:rPr>
            <w:color w:val="0000FF"/>
          </w:rPr>
          <w:t>21.17</w:t>
        </w:r>
      </w:hyperlink>
      <w:r>
        <w:t xml:space="preserve"> - </w:t>
      </w:r>
      <w:hyperlink w:anchor="P1958">
        <w:r>
          <w:rPr>
            <w:color w:val="0000FF"/>
          </w:rPr>
          <w:t>21.24</w:t>
        </w:r>
      </w:hyperlink>
      <w:r>
        <w:t>.</w:t>
      </w:r>
    </w:p>
    <w:p w:rsidR="00EE6F60" w:rsidRDefault="00EE6F60">
      <w:pPr>
        <w:pStyle w:val="ConsPlusNormal"/>
        <w:jc w:val="both"/>
      </w:pPr>
      <w:r>
        <w:t xml:space="preserve">(абзац введен </w:t>
      </w:r>
      <w:hyperlink r:id="rId442">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21.2 Отведение воды из внутренних водостоков в бытовую канализацию и присоединение к системе внутренних водостоков санитарных приборов не допускаются.</w:t>
      </w:r>
    </w:p>
    <w:p w:rsidR="00EE6F60" w:rsidRDefault="00EE6F60">
      <w:pPr>
        <w:pStyle w:val="ConsPlusNormal"/>
        <w:spacing w:before="220"/>
        <w:ind w:firstLine="540"/>
        <w:jc w:val="both"/>
      </w:pPr>
      <w:bookmarkStart w:id="69" w:name="P1869"/>
      <w:bookmarkEnd w:id="69"/>
      <w:r>
        <w:t>21.3 При отсутствии централизованной ливневой системы водоотведения выпуск дождевых вод из внутренних водостоков следует принимать в централизованную общесплавную или комбинированную систему водоотведения (канализационную сеть) или открыто в лотки около здания (кроме зданий дошкольных образовательных и общеобразовательных организаций). При этом следует предусматривать мероприятия, исключающие размыв поверхности земли около здания.</w:t>
      </w:r>
    </w:p>
    <w:p w:rsidR="00EE6F60" w:rsidRDefault="00EE6F60">
      <w:pPr>
        <w:pStyle w:val="ConsPlusNormal"/>
        <w:spacing w:before="220"/>
        <w:ind w:firstLine="540"/>
        <w:jc w:val="both"/>
      </w:pPr>
      <w:r>
        <w:t>Примечание - При устройстве открытого выпуска на стояке внутри здания допускается предусматривать запорную арматуру (обратный клапан) и гидравлический затвор с отводом талых вод в зимний период года в бытовую канализацию.</w:t>
      </w:r>
    </w:p>
    <w:p w:rsidR="00EE6F60" w:rsidRDefault="00EE6F60">
      <w:pPr>
        <w:pStyle w:val="ConsPlusNormal"/>
        <w:jc w:val="both"/>
      </w:pPr>
    </w:p>
    <w:p w:rsidR="00EE6F60" w:rsidRDefault="00EE6F60">
      <w:pPr>
        <w:pStyle w:val="ConsPlusNormal"/>
        <w:ind w:firstLine="540"/>
        <w:jc w:val="both"/>
      </w:pPr>
      <w:r>
        <w:t>21.4 При устройстве внутренних водостоков в неотапливаемых зданиях и сооружениях следует предусматривать мероприятия, обеспечивающие положительную температуру в трубопроводах и водосточных воронках при отрицательной температуре наружного воздуха (электроподогрев, обогрев с помощью пара и т.д.).</w:t>
      </w:r>
    </w:p>
    <w:p w:rsidR="00EE6F60" w:rsidRDefault="00EE6F60">
      <w:pPr>
        <w:pStyle w:val="ConsPlusNormal"/>
        <w:spacing w:before="220"/>
        <w:ind w:firstLine="540"/>
        <w:jc w:val="both"/>
      </w:pPr>
      <w:r>
        <w:lastRenderedPageBreak/>
        <w:t>21.5 Водосточные воронки на кровле здания следует размещать с учетом ее рельефа, допускаемой площади водосбора на одну воронку и конструкции здания.</w:t>
      </w:r>
    </w:p>
    <w:p w:rsidR="00EE6F60" w:rsidRDefault="00EE6F60">
      <w:pPr>
        <w:pStyle w:val="ConsPlusNormal"/>
        <w:spacing w:before="220"/>
        <w:ind w:firstLine="540"/>
        <w:jc w:val="both"/>
      </w:pPr>
      <w:r>
        <w:t>На плоской кровле здания и в одной ендове устанавливаются не менее двух водосточных воронок с расстоянием между ними не менее 1 м.</w:t>
      </w:r>
    </w:p>
    <w:p w:rsidR="00EE6F60" w:rsidRDefault="00EE6F60">
      <w:pPr>
        <w:pStyle w:val="ConsPlusNormal"/>
        <w:spacing w:before="220"/>
        <w:ind w:firstLine="540"/>
        <w:jc w:val="both"/>
      </w:pPr>
      <w:r>
        <w:t>Максимальное расстояние между водосточными воронками при любых видах кровли не должно превышать 48 м.</w:t>
      </w:r>
    </w:p>
    <w:p w:rsidR="00EE6F60" w:rsidRDefault="00EE6F60">
      <w:pPr>
        <w:pStyle w:val="ConsPlusNormal"/>
        <w:spacing w:before="220"/>
        <w:ind w:firstLine="540"/>
        <w:jc w:val="both"/>
      </w:pPr>
      <w:r>
        <w:t>Примечания</w:t>
      </w:r>
    </w:p>
    <w:p w:rsidR="00EE6F60" w:rsidRDefault="00EE6F60">
      <w:pPr>
        <w:pStyle w:val="ConsPlusNormal"/>
        <w:spacing w:before="220"/>
        <w:ind w:firstLine="540"/>
        <w:jc w:val="both"/>
      </w:pPr>
      <w:r>
        <w:t>1 Водосточные воронки (при бесчердачном варианте) располагать над жилыми квартирами не допускается.</w:t>
      </w:r>
    </w:p>
    <w:p w:rsidR="00EE6F60" w:rsidRDefault="00EE6F60">
      <w:pPr>
        <w:pStyle w:val="ConsPlusNormal"/>
        <w:spacing w:before="220"/>
        <w:ind w:firstLine="540"/>
        <w:jc w:val="both"/>
      </w:pPr>
      <w:r>
        <w:t>Для сбора ливневых вод с террас разноуровневых квартир допускается размещать водосточные воронки над вспомогательными помещениями квартиры (кроме кухонь и кухонь-столовых):</w:t>
      </w:r>
    </w:p>
    <w:p w:rsidR="00EE6F60" w:rsidRDefault="00EE6F60">
      <w:pPr>
        <w:pStyle w:val="ConsPlusNormal"/>
        <w:spacing w:before="220"/>
        <w:ind w:firstLine="540"/>
        <w:jc w:val="both"/>
      </w:pPr>
      <w:r>
        <w:t>- при прокладке отводящего трубопровода от воронки до стояка водостока в конструкции покрытия эксплуатируемой кровли - террасы;</w:t>
      </w:r>
    </w:p>
    <w:p w:rsidR="00EE6F60" w:rsidRDefault="00EE6F60">
      <w:pPr>
        <w:pStyle w:val="ConsPlusNormal"/>
        <w:spacing w:before="220"/>
        <w:ind w:firstLine="540"/>
        <w:jc w:val="both"/>
      </w:pPr>
      <w:r>
        <w:t xml:space="preserve">- защите водостоков от засорения в соответствии с </w:t>
      </w:r>
      <w:hyperlink r:id="rId443">
        <w:r>
          <w:rPr>
            <w:color w:val="0000FF"/>
          </w:rPr>
          <w:t>СП 17.13330</w:t>
        </w:r>
      </w:hyperlink>
      <w:r>
        <w:t>;</w:t>
      </w:r>
    </w:p>
    <w:p w:rsidR="00EE6F60" w:rsidRDefault="00EE6F60">
      <w:pPr>
        <w:pStyle w:val="ConsPlusNormal"/>
        <w:spacing w:before="220"/>
        <w:ind w:firstLine="540"/>
        <w:jc w:val="both"/>
      </w:pPr>
      <w:r>
        <w:t>- выполнении трубопроводов из стальных на бессварных муфтовых соединениях, чугунных безраструбных с усиливающими хомутами;</w:t>
      </w:r>
    </w:p>
    <w:p w:rsidR="00EE6F60" w:rsidRDefault="00EE6F60">
      <w:pPr>
        <w:pStyle w:val="ConsPlusNormal"/>
        <w:spacing w:before="220"/>
        <w:ind w:firstLine="540"/>
        <w:jc w:val="both"/>
      </w:pPr>
      <w:r>
        <w:t>- применении водосточных воронок с электроподогревом;</w:t>
      </w:r>
    </w:p>
    <w:p w:rsidR="00EE6F60" w:rsidRDefault="00EE6F60">
      <w:pPr>
        <w:pStyle w:val="ConsPlusNormal"/>
        <w:spacing w:before="220"/>
        <w:ind w:firstLine="540"/>
        <w:jc w:val="both"/>
      </w:pPr>
      <w:r>
        <w:t xml:space="preserve">- выполнении дополнительных мероприятий по обеспечению безопасности от возможных протечек соседних нижерасположенных помещений квартиры в соответствии с </w:t>
      </w:r>
      <w:hyperlink r:id="rId444">
        <w:r>
          <w:rPr>
            <w:color w:val="0000FF"/>
          </w:rPr>
          <w:t>СП 29.13330</w:t>
        </w:r>
      </w:hyperlink>
      <w:r>
        <w:t>, при этом следует предусматривать не менее чем на два слоя гидроизоляции.</w:t>
      </w:r>
    </w:p>
    <w:p w:rsidR="00EE6F60" w:rsidRDefault="00EE6F60">
      <w:pPr>
        <w:pStyle w:val="ConsPlusNormal"/>
        <w:jc w:val="both"/>
      </w:pPr>
      <w:r>
        <w:t xml:space="preserve">(абзац введен </w:t>
      </w:r>
      <w:hyperlink r:id="rId445">
        <w:r>
          <w:rPr>
            <w:color w:val="0000FF"/>
          </w:rPr>
          <w:t>Изменением N 4</w:t>
        </w:r>
      </w:hyperlink>
      <w:r>
        <w:t>, утв. Приказом Минстроя России от 19.09.2024 N 630/пр)</w:t>
      </w:r>
    </w:p>
    <w:p w:rsidR="00EE6F60" w:rsidRDefault="00EE6F60">
      <w:pPr>
        <w:pStyle w:val="ConsPlusNormal"/>
        <w:spacing w:before="220"/>
        <w:ind w:firstLine="540"/>
        <w:jc w:val="both"/>
      </w:pPr>
      <w:r>
        <w:t>2 На плоских кровлях секционных жилых зданий допускается устанавливать по одной водосточной воронке на каждую секцию.</w:t>
      </w:r>
    </w:p>
    <w:p w:rsidR="00EE6F60" w:rsidRDefault="00EE6F60">
      <w:pPr>
        <w:pStyle w:val="ConsPlusNormal"/>
        <w:jc w:val="both"/>
      </w:pPr>
      <w:r>
        <w:t xml:space="preserve">(примечания в ред. </w:t>
      </w:r>
      <w:hyperlink r:id="rId446">
        <w:r>
          <w:rPr>
            <w:color w:val="0000FF"/>
          </w:rPr>
          <w:t>Изменения N 3</w:t>
        </w:r>
      </w:hyperlink>
      <w:r>
        <w:t>, утв. Приказом Минстроя России от 18.12.2023 N 935/пр)</w:t>
      </w:r>
    </w:p>
    <w:p w:rsidR="00EE6F60" w:rsidRDefault="00EE6F60">
      <w:pPr>
        <w:pStyle w:val="ConsPlusNormal"/>
        <w:jc w:val="both"/>
      </w:pPr>
    </w:p>
    <w:p w:rsidR="00EE6F60" w:rsidRDefault="00EE6F60">
      <w:pPr>
        <w:pStyle w:val="ConsPlusNormal"/>
        <w:ind w:firstLine="540"/>
        <w:jc w:val="both"/>
      </w:pPr>
      <w:r>
        <w:t>21.6 Присоединение к одному стояку воронок, расположенных на разных уровнях, допускается в случаях, когда общий расчетный расход по стояку в зависимости от его диаметра не превышает значений, приведенных в таблице 21.1, с коэффициентом 0,7.</w:t>
      </w:r>
    </w:p>
    <w:p w:rsidR="00EE6F60" w:rsidRDefault="00EE6F60">
      <w:pPr>
        <w:pStyle w:val="ConsPlusNormal"/>
        <w:jc w:val="both"/>
      </w:pPr>
    </w:p>
    <w:p w:rsidR="00EE6F60" w:rsidRDefault="00EE6F60">
      <w:pPr>
        <w:pStyle w:val="ConsPlusNormal"/>
        <w:jc w:val="right"/>
      </w:pPr>
      <w:bookmarkStart w:id="70" w:name="P1890"/>
      <w:bookmarkEnd w:id="70"/>
      <w:r>
        <w:t>Таблица 21.1</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261"/>
        <w:gridCol w:w="1261"/>
        <w:gridCol w:w="1261"/>
        <w:gridCol w:w="1261"/>
      </w:tblGrid>
      <w:tr w:rsidR="00EE6F60">
        <w:tc>
          <w:tcPr>
            <w:tcW w:w="4025" w:type="dxa"/>
          </w:tcPr>
          <w:p w:rsidR="00EE6F60" w:rsidRDefault="00EE6F60">
            <w:pPr>
              <w:pStyle w:val="ConsPlusNormal"/>
            </w:pPr>
            <w:r>
              <w:t>Диаметр водосточного стояка, мм</w:t>
            </w:r>
          </w:p>
        </w:tc>
        <w:tc>
          <w:tcPr>
            <w:tcW w:w="1261" w:type="dxa"/>
          </w:tcPr>
          <w:p w:rsidR="00EE6F60" w:rsidRDefault="00EE6F60">
            <w:pPr>
              <w:pStyle w:val="ConsPlusNormal"/>
              <w:jc w:val="center"/>
            </w:pPr>
            <w:r>
              <w:t>85</w:t>
            </w:r>
          </w:p>
        </w:tc>
        <w:tc>
          <w:tcPr>
            <w:tcW w:w="1261" w:type="dxa"/>
          </w:tcPr>
          <w:p w:rsidR="00EE6F60" w:rsidRDefault="00EE6F60">
            <w:pPr>
              <w:pStyle w:val="ConsPlusNormal"/>
              <w:jc w:val="center"/>
            </w:pPr>
            <w:r>
              <w:t>100</w:t>
            </w:r>
          </w:p>
        </w:tc>
        <w:tc>
          <w:tcPr>
            <w:tcW w:w="1261" w:type="dxa"/>
          </w:tcPr>
          <w:p w:rsidR="00EE6F60" w:rsidRDefault="00EE6F60">
            <w:pPr>
              <w:pStyle w:val="ConsPlusNormal"/>
              <w:jc w:val="center"/>
            </w:pPr>
            <w:r>
              <w:t>150</w:t>
            </w:r>
          </w:p>
        </w:tc>
        <w:tc>
          <w:tcPr>
            <w:tcW w:w="1261" w:type="dxa"/>
          </w:tcPr>
          <w:p w:rsidR="00EE6F60" w:rsidRDefault="00EE6F60">
            <w:pPr>
              <w:pStyle w:val="ConsPlusNormal"/>
              <w:jc w:val="center"/>
            </w:pPr>
            <w:r>
              <w:t>200</w:t>
            </w:r>
          </w:p>
        </w:tc>
      </w:tr>
      <w:tr w:rsidR="00EE6F60">
        <w:tc>
          <w:tcPr>
            <w:tcW w:w="4025" w:type="dxa"/>
          </w:tcPr>
          <w:p w:rsidR="00EE6F60" w:rsidRDefault="00EE6F60">
            <w:pPr>
              <w:pStyle w:val="ConsPlusNormal"/>
            </w:pPr>
            <w:r>
              <w:t>Расчетный расход дождевых вод на водосточный стояк, л/с</w:t>
            </w:r>
          </w:p>
        </w:tc>
        <w:tc>
          <w:tcPr>
            <w:tcW w:w="1261" w:type="dxa"/>
          </w:tcPr>
          <w:p w:rsidR="00EE6F60" w:rsidRDefault="00EE6F60">
            <w:pPr>
              <w:pStyle w:val="ConsPlusNormal"/>
              <w:jc w:val="center"/>
            </w:pPr>
            <w:r>
              <w:t>10</w:t>
            </w:r>
          </w:p>
        </w:tc>
        <w:tc>
          <w:tcPr>
            <w:tcW w:w="1261" w:type="dxa"/>
          </w:tcPr>
          <w:p w:rsidR="00EE6F60" w:rsidRDefault="00EE6F60">
            <w:pPr>
              <w:pStyle w:val="ConsPlusNormal"/>
              <w:jc w:val="center"/>
            </w:pPr>
            <w:r>
              <w:t>20</w:t>
            </w:r>
          </w:p>
        </w:tc>
        <w:tc>
          <w:tcPr>
            <w:tcW w:w="1261" w:type="dxa"/>
          </w:tcPr>
          <w:p w:rsidR="00EE6F60" w:rsidRDefault="00EE6F60">
            <w:pPr>
              <w:pStyle w:val="ConsPlusNormal"/>
              <w:jc w:val="center"/>
            </w:pPr>
            <w:r>
              <w:t>50</w:t>
            </w:r>
          </w:p>
        </w:tc>
        <w:tc>
          <w:tcPr>
            <w:tcW w:w="1261" w:type="dxa"/>
          </w:tcPr>
          <w:p w:rsidR="00EE6F60" w:rsidRDefault="00EE6F60">
            <w:pPr>
              <w:pStyle w:val="ConsPlusNormal"/>
              <w:jc w:val="center"/>
            </w:pPr>
            <w:r>
              <w:t>80</w:t>
            </w:r>
          </w:p>
        </w:tc>
      </w:tr>
    </w:tbl>
    <w:p w:rsidR="00EE6F60" w:rsidRDefault="00EE6F60">
      <w:pPr>
        <w:pStyle w:val="ConsPlusNormal"/>
        <w:jc w:val="both"/>
      </w:pPr>
    </w:p>
    <w:p w:rsidR="00EE6F60" w:rsidRDefault="00EE6F60">
      <w:pPr>
        <w:pStyle w:val="ConsPlusNormal"/>
        <w:ind w:firstLine="540"/>
        <w:jc w:val="both"/>
      </w:pPr>
      <w:r>
        <w:t xml:space="preserve">21.7 Минимальные уклоны отводных трубопроводов следует принимать: для подвесных трубопроводов - 0,005, для других - в соответствии с требованиями </w:t>
      </w:r>
      <w:hyperlink w:anchor="P1739">
        <w:r>
          <w:rPr>
            <w:color w:val="0000FF"/>
          </w:rPr>
          <w:t>раздела 19</w:t>
        </w:r>
      </w:hyperlink>
      <w:r>
        <w:t>.</w:t>
      </w:r>
    </w:p>
    <w:p w:rsidR="00EE6F60" w:rsidRDefault="00EE6F60">
      <w:pPr>
        <w:pStyle w:val="ConsPlusNormal"/>
        <w:spacing w:before="220"/>
        <w:ind w:firstLine="540"/>
        <w:jc w:val="both"/>
      </w:pPr>
      <w:r>
        <w:t xml:space="preserve">21.8 Для прочистки сети внутренних водостоков следует предусматривать установку ревизий и прочисток с учетом требований </w:t>
      </w:r>
      <w:hyperlink w:anchor="P1537">
        <w:r>
          <w:rPr>
            <w:color w:val="0000FF"/>
          </w:rPr>
          <w:t>раздела 18</w:t>
        </w:r>
      </w:hyperlink>
      <w:r>
        <w:t>.</w:t>
      </w:r>
    </w:p>
    <w:p w:rsidR="00EE6F60" w:rsidRDefault="00EE6F60">
      <w:pPr>
        <w:pStyle w:val="ConsPlusNormal"/>
        <w:spacing w:before="220"/>
        <w:ind w:firstLine="540"/>
        <w:jc w:val="both"/>
      </w:pPr>
      <w:r>
        <w:t xml:space="preserve">При длине подвесных горизонтальных линий до 24 м прочистку в начале участка </w:t>
      </w:r>
      <w:r>
        <w:lastRenderedPageBreak/>
        <w:t>допускается не предусматривать.</w:t>
      </w:r>
    </w:p>
    <w:p w:rsidR="00EE6F60" w:rsidRDefault="00EE6F60">
      <w:pPr>
        <w:pStyle w:val="ConsPlusNormal"/>
        <w:spacing w:before="220"/>
        <w:ind w:firstLine="540"/>
        <w:jc w:val="both"/>
      </w:pPr>
      <w:r>
        <w:t>21.9 Присоединение водосточных воронок к стоякам следует предусматривать с помощью компенсационных раструбов с эластичной заделкой.</w:t>
      </w:r>
    </w:p>
    <w:p w:rsidR="00EE6F60" w:rsidRDefault="00EE6F60">
      <w:pPr>
        <w:pStyle w:val="ConsPlusNormal"/>
        <w:spacing w:before="220"/>
        <w:ind w:firstLine="540"/>
        <w:jc w:val="both"/>
      </w:pPr>
      <w:r>
        <w:t>Допускается выполнять присоединение без компенсационных патрубков при условии применения двухуровневых воронок с надставным раструбным элементом.</w:t>
      </w:r>
    </w:p>
    <w:p w:rsidR="00EE6F60" w:rsidRDefault="00EE6F60">
      <w:pPr>
        <w:pStyle w:val="ConsPlusNormal"/>
        <w:jc w:val="both"/>
      </w:pPr>
      <w:r>
        <w:t xml:space="preserve">(абзац введен </w:t>
      </w:r>
      <w:hyperlink r:id="rId447">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 xml:space="preserve">21.10 Расчетный расход дождевых вод </w:t>
      </w:r>
      <w:r>
        <w:rPr>
          <w:i/>
        </w:rPr>
        <w:t>Q</w:t>
      </w:r>
      <w:r>
        <w:t>, л/с, с водосборной площади следует определять по формуле</w:t>
      </w:r>
    </w:p>
    <w:p w:rsidR="00EE6F60" w:rsidRDefault="00EE6F60">
      <w:pPr>
        <w:pStyle w:val="ConsPlusNormal"/>
        <w:jc w:val="both"/>
      </w:pPr>
    </w:p>
    <w:p w:rsidR="00EE6F60" w:rsidRDefault="00EE6F60">
      <w:pPr>
        <w:pStyle w:val="ConsPlusNormal"/>
        <w:jc w:val="center"/>
      </w:pPr>
      <w:r>
        <w:rPr>
          <w:noProof/>
          <w:position w:val="-23"/>
        </w:rPr>
        <w:drawing>
          <wp:inline distT="0" distB="0" distL="0" distR="0">
            <wp:extent cx="829945" cy="43180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8" cstate="print">
                      <a:extLst>
                        <a:ext uri="{28A0092B-C50C-407E-A947-70E740481C1C}">
                          <a14:useLocalDpi xmlns:a14="http://schemas.microsoft.com/office/drawing/2010/main" val="0"/>
                        </a:ext>
                      </a:extLst>
                    </a:blip>
                    <a:srcRect/>
                    <a:stretch>
                      <a:fillRect/>
                    </a:stretch>
                  </pic:blipFill>
                  <pic:spPr bwMode="auto">
                    <a:xfrm>
                      <a:off x="0" y="0"/>
                      <a:ext cx="829945" cy="431800"/>
                    </a:xfrm>
                    <a:prstGeom prst="rect">
                      <a:avLst/>
                    </a:prstGeom>
                    <a:noFill/>
                    <a:ln>
                      <a:noFill/>
                    </a:ln>
                  </pic:spPr>
                </pic:pic>
              </a:graphicData>
            </a:graphic>
          </wp:inline>
        </w:drawing>
      </w:r>
      <w:r>
        <w:t xml:space="preserve"> (40)</w:t>
      </w:r>
    </w:p>
    <w:p w:rsidR="00EE6F60" w:rsidRDefault="00EE6F60">
      <w:pPr>
        <w:pStyle w:val="ConsPlusNormal"/>
        <w:jc w:val="both"/>
      </w:pPr>
    </w:p>
    <w:p w:rsidR="00EE6F60" w:rsidRDefault="00EE6F60">
      <w:pPr>
        <w:pStyle w:val="ConsPlusNormal"/>
        <w:ind w:firstLine="540"/>
        <w:jc w:val="both"/>
      </w:pPr>
      <w:r>
        <w:t xml:space="preserve">где </w:t>
      </w:r>
      <w:r>
        <w:rPr>
          <w:i/>
        </w:rPr>
        <w:t>F -</w:t>
      </w:r>
      <w:r>
        <w:t xml:space="preserve"> водосборная площадь, м</w:t>
      </w:r>
      <w:r>
        <w:rPr>
          <w:vertAlign w:val="superscript"/>
        </w:rPr>
        <w:t>2</w:t>
      </w:r>
      <w:r>
        <w:t>;</w:t>
      </w:r>
    </w:p>
    <w:p w:rsidR="00EE6F60" w:rsidRDefault="00EE6F60">
      <w:pPr>
        <w:pStyle w:val="ConsPlusNormal"/>
        <w:spacing w:before="220"/>
        <w:ind w:firstLine="540"/>
        <w:jc w:val="both"/>
      </w:pPr>
      <w:r>
        <w:rPr>
          <w:i/>
        </w:rPr>
        <w:t>q</w:t>
      </w:r>
      <w:r>
        <w:rPr>
          <w:vertAlign w:val="subscript"/>
        </w:rPr>
        <w:t>5</w:t>
      </w:r>
      <w:r>
        <w:t xml:space="preserve"> - интенсивность дождя, л/с, с 1 га (для данной местности), продолжительностью 5 мин при периоде однократного превышения расчетной интенсивности, равной 1 году, определяемая по формуле</w:t>
      </w:r>
    </w:p>
    <w:p w:rsidR="00EE6F60" w:rsidRDefault="00EE6F60">
      <w:pPr>
        <w:pStyle w:val="ConsPlusNormal"/>
        <w:jc w:val="both"/>
      </w:pPr>
    </w:p>
    <w:p w:rsidR="00EE6F60" w:rsidRDefault="00EE6F60">
      <w:pPr>
        <w:pStyle w:val="ConsPlusNormal"/>
        <w:jc w:val="center"/>
      </w:pPr>
      <w:r>
        <w:rPr>
          <w:i/>
        </w:rPr>
        <w:t>q</w:t>
      </w:r>
      <w:r>
        <w:rPr>
          <w:vertAlign w:val="subscript"/>
        </w:rPr>
        <w:t>5</w:t>
      </w:r>
      <w:r>
        <w:t xml:space="preserve"> = 4</w:t>
      </w:r>
      <w:r>
        <w:rPr>
          <w:i/>
          <w:vertAlign w:val="superscript"/>
        </w:rPr>
        <w:t>n</w:t>
      </w:r>
      <w:r>
        <w:rPr>
          <w:i/>
        </w:rPr>
        <w:t>q</w:t>
      </w:r>
      <w:r>
        <w:rPr>
          <w:vertAlign w:val="subscript"/>
        </w:rPr>
        <w:t>20</w:t>
      </w:r>
      <w:r>
        <w:t>, (41)</w:t>
      </w:r>
    </w:p>
    <w:p w:rsidR="00EE6F60" w:rsidRDefault="00EE6F60">
      <w:pPr>
        <w:pStyle w:val="ConsPlusNormal"/>
        <w:jc w:val="both"/>
      </w:pPr>
    </w:p>
    <w:p w:rsidR="00EE6F60" w:rsidRDefault="00EE6F60">
      <w:pPr>
        <w:pStyle w:val="ConsPlusNormal"/>
        <w:ind w:firstLine="540"/>
        <w:jc w:val="both"/>
      </w:pPr>
      <w:r>
        <w:t xml:space="preserve">здесь </w:t>
      </w:r>
      <w:r>
        <w:rPr>
          <w:i/>
        </w:rPr>
        <w:t>n -</w:t>
      </w:r>
      <w:r>
        <w:t xml:space="preserve"> параметр, принимаемый согласно </w:t>
      </w:r>
      <w:hyperlink r:id="rId449">
        <w:r>
          <w:rPr>
            <w:color w:val="0000FF"/>
          </w:rPr>
          <w:t>СП 32.13330</w:t>
        </w:r>
      </w:hyperlink>
      <w:r>
        <w:t>;</w:t>
      </w:r>
    </w:p>
    <w:p w:rsidR="00EE6F60" w:rsidRDefault="00EE6F60">
      <w:pPr>
        <w:pStyle w:val="ConsPlusNormal"/>
        <w:spacing w:before="220"/>
        <w:ind w:firstLine="540"/>
        <w:jc w:val="both"/>
      </w:pPr>
      <w:r>
        <w:rPr>
          <w:i/>
        </w:rPr>
        <w:t>q</w:t>
      </w:r>
      <w:r>
        <w:rPr>
          <w:vertAlign w:val="subscript"/>
        </w:rPr>
        <w:t>20</w:t>
      </w:r>
      <w:r>
        <w:t xml:space="preserve"> - интенсивность дождя, л/с, с 1 га (для данной местности), продолжительностью 20 мин при периоде однократного превышения расчетной интенсивности, равной 1 году, принимаемая согласно </w:t>
      </w:r>
      <w:hyperlink r:id="rId450">
        <w:r>
          <w:rPr>
            <w:color w:val="0000FF"/>
          </w:rPr>
          <w:t>СП 32.13330</w:t>
        </w:r>
      </w:hyperlink>
      <w:r>
        <w:t>.</w:t>
      </w:r>
    </w:p>
    <w:p w:rsidR="00EE6F60" w:rsidRDefault="00EE6F60">
      <w:pPr>
        <w:pStyle w:val="ConsPlusNormal"/>
        <w:spacing w:before="220"/>
        <w:ind w:firstLine="540"/>
        <w:jc w:val="both"/>
      </w:pPr>
      <w:r>
        <w:t>21.11 При определении расчетной водосборной площади следует дополнительно учитывать 30% суммарной площади двух смежных вертикальных стен, примыкающих к кровле и возвышающихся над ней.</w:t>
      </w:r>
    </w:p>
    <w:p w:rsidR="00EE6F60" w:rsidRDefault="00EE6F60">
      <w:pPr>
        <w:pStyle w:val="ConsPlusNormal"/>
        <w:jc w:val="both"/>
      </w:pPr>
      <w:r>
        <w:t xml:space="preserve">(в ред. </w:t>
      </w:r>
      <w:hyperlink r:id="rId451">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21.12 Расчетный расход дождевых вод, приходящийся на водосточный стояк, не должен превышать значений, приведенных в </w:t>
      </w:r>
      <w:hyperlink w:anchor="P1890">
        <w:r>
          <w:rPr>
            <w:color w:val="0000FF"/>
          </w:rPr>
          <w:t>таблице 21.1</w:t>
        </w:r>
      </w:hyperlink>
      <w:r>
        <w:t>; приходящийся на водосточную воронку - определяется по паспортным данным принятого типа воронки.</w:t>
      </w:r>
    </w:p>
    <w:p w:rsidR="00EE6F60" w:rsidRDefault="00EE6F60">
      <w:pPr>
        <w:pStyle w:val="ConsPlusNormal"/>
        <w:spacing w:before="220"/>
        <w:ind w:firstLine="540"/>
        <w:jc w:val="both"/>
      </w:pPr>
      <w:r>
        <w:t>21.13 Водосточные стояки, а также все отводные трубопроводы следует рассчитывать на гидростатическое давление при засорах и переполнениях и жестко закреплять во избежание продольных и поперечных перемещений.</w:t>
      </w:r>
    </w:p>
    <w:p w:rsidR="00EE6F60" w:rsidRDefault="00EE6F60">
      <w:pPr>
        <w:pStyle w:val="ConsPlusNormal"/>
        <w:spacing w:before="220"/>
        <w:ind w:firstLine="540"/>
        <w:jc w:val="both"/>
      </w:pPr>
      <w:r>
        <w:t>21.14 Для внутренних водостоков следует применять только напорные трубы:</w:t>
      </w:r>
    </w:p>
    <w:p w:rsidR="00EE6F60" w:rsidRDefault="00EE6F60">
      <w:pPr>
        <w:pStyle w:val="ConsPlusNormal"/>
        <w:spacing w:before="220"/>
        <w:ind w:firstLine="540"/>
        <w:jc w:val="both"/>
      </w:pPr>
      <w:r>
        <w:t>- из полимерных материалов;</w:t>
      </w:r>
    </w:p>
    <w:p w:rsidR="00EE6F60" w:rsidRDefault="00EE6F60">
      <w:pPr>
        <w:pStyle w:val="ConsPlusNormal"/>
        <w:spacing w:before="220"/>
        <w:ind w:firstLine="540"/>
        <w:jc w:val="both"/>
      </w:pPr>
      <w:r>
        <w:t>- чугунные, в том числе безраструбные;</w:t>
      </w:r>
    </w:p>
    <w:p w:rsidR="00EE6F60" w:rsidRDefault="00EE6F60">
      <w:pPr>
        <w:pStyle w:val="ConsPlusNormal"/>
        <w:spacing w:before="220"/>
        <w:ind w:firstLine="540"/>
        <w:jc w:val="both"/>
      </w:pPr>
      <w:r>
        <w:t>- стальные, имеющие внутреннее и наружное антикоррозионное покрытие на бессварных соединительных муфтах.</w:t>
      </w:r>
    </w:p>
    <w:p w:rsidR="00EE6F60" w:rsidRDefault="00EE6F60">
      <w:pPr>
        <w:pStyle w:val="ConsPlusNormal"/>
        <w:spacing w:before="220"/>
        <w:ind w:firstLine="540"/>
        <w:jc w:val="both"/>
      </w:pPr>
      <w:r>
        <w:t>Примечания</w:t>
      </w:r>
    </w:p>
    <w:p w:rsidR="00EE6F60" w:rsidRDefault="00EE6F60">
      <w:pPr>
        <w:pStyle w:val="ConsPlusNormal"/>
        <w:spacing w:before="220"/>
        <w:ind w:firstLine="540"/>
        <w:jc w:val="both"/>
      </w:pPr>
      <w:r>
        <w:t>1 Стальные трубы, имеющие внутреннее и наружное антикоррозионное покрытие, допускается применять на горизонтальных подвесных линиях при наличии вибрационных нагрузок.</w:t>
      </w:r>
    </w:p>
    <w:p w:rsidR="00EE6F60" w:rsidRDefault="00EE6F60">
      <w:pPr>
        <w:pStyle w:val="ConsPlusNormal"/>
        <w:spacing w:before="220"/>
        <w:ind w:firstLine="540"/>
        <w:jc w:val="both"/>
      </w:pPr>
      <w:r>
        <w:lastRenderedPageBreak/>
        <w:t>2 Системы внутренних водостоков для зданий высотой до 10 м допускается выполнять из безнапорных труб.</w:t>
      </w:r>
    </w:p>
    <w:p w:rsidR="00EE6F60" w:rsidRDefault="00EE6F60">
      <w:pPr>
        <w:pStyle w:val="ConsPlusNormal"/>
        <w:jc w:val="both"/>
      </w:pPr>
    </w:p>
    <w:p w:rsidR="00EE6F60" w:rsidRDefault="00EE6F60">
      <w:pPr>
        <w:pStyle w:val="ConsPlusNormal"/>
        <w:ind w:firstLine="540"/>
        <w:jc w:val="both"/>
      </w:pPr>
      <w:r>
        <w:t xml:space="preserve">21.15 Прокладку трубопроводов внутреннего водостока следует предусматривать в соответствии с </w:t>
      </w:r>
      <w:hyperlink w:anchor="P1571">
        <w:r>
          <w:rPr>
            <w:color w:val="0000FF"/>
          </w:rPr>
          <w:t>18.9</w:t>
        </w:r>
      </w:hyperlink>
      <w:r>
        <w:t xml:space="preserve"> - </w:t>
      </w:r>
      <w:hyperlink w:anchor="P1591">
        <w:r>
          <w:rPr>
            <w:color w:val="0000FF"/>
          </w:rPr>
          <w:t>18.11</w:t>
        </w:r>
      </w:hyperlink>
      <w:r>
        <w:t>. На стояках ревизии необходимо устанавливать в нижнем этаже зданий и далее с шагом 40 м, а при наличии отступов - над ними.</w:t>
      </w:r>
    </w:p>
    <w:p w:rsidR="00EE6F60" w:rsidRDefault="00EE6F60">
      <w:pPr>
        <w:pStyle w:val="ConsPlusNormal"/>
        <w:spacing w:before="220"/>
        <w:ind w:firstLine="540"/>
        <w:jc w:val="both"/>
      </w:pPr>
      <w:r>
        <w:t>В пределах жилых квартир прокладка трубопроводов внутреннего водостока не допускается.</w:t>
      </w:r>
    </w:p>
    <w:p w:rsidR="00EE6F60" w:rsidRDefault="00EE6F60">
      <w:pPr>
        <w:pStyle w:val="ConsPlusNormal"/>
        <w:spacing w:before="220"/>
        <w:ind w:firstLine="540"/>
        <w:jc w:val="both"/>
      </w:pPr>
      <w:r>
        <w:t>Для зданий с наклонной кровлей допускается прокладка водосточных стояков из чугунных безраструбных труб, в том числе отдельных стояков для отвода воды с открытых балконов/террас, отвода конденсата от наружных блоков кондиционеров в толщине утеплителя вентилируемого фасада с дальнейшим отведением в сеть ливневой канализации при условии обеспечения доступа для обслуживания и ремонта. При этом следует предусматривать устройство кабельного внутреннего электрообогрева указанных стояков.</w:t>
      </w:r>
    </w:p>
    <w:p w:rsidR="00EE6F60" w:rsidRDefault="00EE6F60">
      <w:pPr>
        <w:pStyle w:val="ConsPlusNormal"/>
        <w:jc w:val="both"/>
      </w:pPr>
      <w:r>
        <w:t xml:space="preserve">(п. 21.15 в ред. </w:t>
      </w:r>
      <w:hyperlink r:id="rId452">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21.16 Запрещается прием поверхностного стока в подземную часть здания с поверхности дворовой части.</w:t>
      </w:r>
    </w:p>
    <w:p w:rsidR="00EE6F60" w:rsidRDefault="00EE6F60">
      <w:pPr>
        <w:pStyle w:val="ConsPlusNormal"/>
        <w:spacing w:before="220"/>
        <w:ind w:firstLine="540"/>
        <w:jc w:val="both"/>
      </w:pPr>
      <w:r>
        <w:t>Поверхностный сток с покрытия стилобатной части здания может быть отведен в систему внутренних водостоков. При этом данная система должна иметь самостоятельный выпуск.</w:t>
      </w:r>
    </w:p>
    <w:p w:rsidR="00EE6F60" w:rsidRDefault="00EE6F60">
      <w:pPr>
        <w:pStyle w:val="ConsPlusNormal"/>
        <w:jc w:val="both"/>
      </w:pPr>
      <w:r>
        <w:t xml:space="preserve">(п. 21.16 введен </w:t>
      </w:r>
      <w:hyperlink r:id="rId453">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bookmarkStart w:id="71" w:name="P1939"/>
      <w:bookmarkEnd w:id="71"/>
      <w:r>
        <w:t>21.17 Для систем сифонно-вакуумной канализации следует применять кровельные воронки диаметром от 75 мм до 160 мм, с отсекателем воздуха, препятствующим проникновению воздуха в трубопроводную сеть, закрепленным на корпусе разъемным соединением. Отсекатель и элементы разъемного соединения должны быть изготовлены из коррозионно-стойкого металла.</w:t>
      </w:r>
    </w:p>
    <w:p w:rsidR="00EE6F60" w:rsidRDefault="00EE6F60">
      <w:pPr>
        <w:pStyle w:val="ConsPlusNormal"/>
        <w:jc w:val="both"/>
      </w:pPr>
      <w:r>
        <w:t xml:space="preserve">(п. 21.17 введен </w:t>
      </w:r>
      <w:hyperlink r:id="rId454">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21.18 Для внутренних водостоков сифонно-вакуумного типа следует применять напорные трубы из полимерных материалов. В системе вакуумной канализации следует применять стыковые сварные соединения, муфтовые сварные соединения и раструбные соединения. При этом допустимое внутреннее давление фитингов следует принимать не менее 0,5 МПа. Применение трубопроводов из различных материалов в одной системе сифонно-вакуумной канализации не допускается. Толщину стенки трубопровода определяют согласно прочностным характеристикам труб с учетом расчетного разрежения, при этом толщину стенки принимают не менее 3 мм.</w:t>
      </w:r>
    </w:p>
    <w:p w:rsidR="00EE6F60" w:rsidRDefault="00EE6F60">
      <w:pPr>
        <w:pStyle w:val="ConsPlusNormal"/>
        <w:jc w:val="both"/>
      </w:pPr>
      <w:r>
        <w:t xml:space="preserve">(п. 21.18 введен </w:t>
      </w:r>
      <w:hyperlink r:id="rId455">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21.19 Горизонтальные участки трубопроводной сети внутреннего водостока сифонно-вакуумного типа прокладывают без уклона на одной отметке до следующего вертикального участка стояка или подключения кровельной воронки. В трубопроводной сети внутреннего водостока сифонно-вакуумного типа установка прочисток на горизонтальных участках не допускается.</w:t>
      </w:r>
    </w:p>
    <w:p w:rsidR="00EE6F60" w:rsidRDefault="00EE6F60">
      <w:pPr>
        <w:pStyle w:val="ConsPlusNormal"/>
        <w:jc w:val="both"/>
      </w:pPr>
      <w:r>
        <w:t xml:space="preserve">(п. 21.19 введен </w:t>
      </w:r>
      <w:hyperlink r:id="rId456">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21.20 К трубопроводной сети внутреннего водостока сифонно-вакуумного типа подключать другие системы внутренней канализации, в том числе самотечные системы отвода дождевых стоков, не допускается.</w:t>
      </w:r>
    </w:p>
    <w:p w:rsidR="00EE6F60" w:rsidRDefault="00EE6F60">
      <w:pPr>
        <w:pStyle w:val="ConsPlusNormal"/>
        <w:jc w:val="both"/>
      </w:pPr>
      <w:r>
        <w:t xml:space="preserve">(п. 21.20 введен </w:t>
      </w:r>
      <w:hyperlink r:id="rId457">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 xml:space="preserve">21.21 В трубопроводной сети внутреннего водостока сифонно-вакуумного типа применять отводы и тройники 90° (87,5°) не допускается. Для организации поворота на 90° применяют два </w:t>
      </w:r>
      <w:r>
        <w:lastRenderedPageBreak/>
        <w:t xml:space="preserve">отвода 45°. В трубопроводных сетях внутреннего водостока сифонно-вакуумного типа следует применять только эксцентрические переходы. При подключении системы водосточной сифонно-вакуумной канализации к водостоку или выпуску из здания самотечной системы отведения дождевых стоков необходимо учитывать переход на больший диаметр, обеспечивающий прохождение максимального расхода в соответствии с </w:t>
      </w:r>
      <w:hyperlink w:anchor="P1890">
        <w:r>
          <w:rPr>
            <w:color w:val="0000FF"/>
          </w:rPr>
          <w:t>таблицей 21.1</w:t>
        </w:r>
      </w:hyperlink>
      <w:r>
        <w:t xml:space="preserve"> или гидравлическим расчетом внутриплощадочной сети ливневой канализации.</w:t>
      </w:r>
    </w:p>
    <w:p w:rsidR="00EE6F60" w:rsidRDefault="00EE6F60">
      <w:pPr>
        <w:pStyle w:val="ConsPlusNormal"/>
        <w:jc w:val="both"/>
      </w:pPr>
      <w:r>
        <w:t xml:space="preserve">(п. 21.21 введен </w:t>
      </w:r>
      <w:hyperlink r:id="rId458">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21.22 Неподвижные опоры (хомуты с жесткими фиксаторами) для вертикальных стояков и горизонтальных трубопроводов внутренних водостоков сифонно-вакуумной канализации следует предусматривать:</w:t>
      </w:r>
    </w:p>
    <w:p w:rsidR="00EE6F60" w:rsidRDefault="00EE6F60">
      <w:pPr>
        <w:pStyle w:val="ConsPlusNormal"/>
        <w:spacing w:before="220"/>
        <w:ind w:firstLine="540"/>
        <w:jc w:val="both"/>
      </w:pPr>
      <w:r>
        <w:t>- при изменении направления трубопроводов с каждой стороны (на поворотах и опусках);</w:t>
      </w:r>
    </w:p>
    <w:p w:rsidR="00EE6F60" w:rsidRDefault="00EE6F60">
      <w:pPr>
        <w:pStyle w:val="ConsPlusNormal"/>
        <w:spacing w:before="220"/>
        <w:ind w:firstLine="540"/>
        <w:jc w:val="both"/>
      </w:pPr>
      <w:r>
        <w:t>- при изменении диаметра трубопроводов;</w:t>
      </w:r>
    </w:p>
    <w:p w:rsidR="00EE6F60" w:rsidRDefault="00EE6F60">
      <w:pPr>
        <w:pStyle w:val="ConsPlusNormal"/>
        <w:spacing w:before="220"/>
        <w:ind w:firstLine="540"/>
        <w:jc w:val="both"/>
      </w:pPr>
      <w:r>
        <w:t>- в точках присоединения кровельных воронок;</w:t>
      </w:r>
    </w:p>
    <w:p w:rsidR="00EE6F60" w:rsidRDefault="00EE6F60">
      <w:pPr>
        <w:pStyle w:val="ConsPlusNormal"/>
        <w:spacing w:before="220"/>
        <w:ind w:firstLine="540"/>
        <w:jc w:val="both"/>
      </w:pPr>
      <w:r>
        <w:t>- на прямолинейных участках для каждой четвертой опоры.</w:t>
      </w:r>
    </w:p>
    <w:p w:rsidR="00EE6F60" w:rsidRDefault="00EE6F60">
      <w:pPr>
        <w:pStyle w:val="ConsPlusNormal"/>
        <w:spacing w:before="220"/>
        <w:ind w:firstLine="540"/>
        <w:jc w:val="both"/>
      </w:pPr>
      <w:r>
        <w:t>Крепление трубопроводов следует предусматривать посредством монтажной шины. На горизонтальных участках неподвижная опора должна быть установлена на расстоянии не более 300 мм от точки крепления монтажной шины к конструкциям здания.</w:t>
      </w:r>
    </w:p>
    <w:p w:rsidR="00EE6F60" w:rsidRDefault="00EE6F60">
      <w:pPr>
        <w:pStyle w:val="ConsPlusNormal"/>
        <w:jc w:val="both"/>
      </w:pPr>
      <w:r>
        <w:t xml:space="preserve">(п. 21.22 введен </w:t>
      </w:r>
      <w:hyperlink r:id="rId459">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21.23 Аварийная система внутреннего водостока, дублирующая основную, предусматривается в местах кровли здания, где нет возможности организовать аварийные переливы в парапетах. Аварийные кровельные воронки устанавливают выше отметки основных на 50 - 60 мм.</w:t>
      </w:r>
    </w:p>
    <w:p w:rsidR="00EE6F60" w:rsidRDefault="00EE6F60">
      <w:pPr>
        <w:pStyle w:val="ConsPlusNormal"/>
        <w:jc w:val="both"/>
      </w:pPr>
      <w:r>
        <w:t xml:space="preserve">(п. 21.23 введен </w:t>
      </w:r>
      <w:hyperlink r:id="rId460">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bookmarkStart w:id="72" w:name="P1958"/>
      <w:bookmarkEnd w:id="72"/>
      <w:r>
        <w:t xml:space="preserve">21.24 Для водостоков систем сифонно-вакуумной канализации следует предусматривать теплоизоляцию для защиты от образования конденсата, в соответствии с </w:t>
      </w:r>
      <w:hyperlink r:id="rId461">
        <w:r>
          <w:rPr>
            <w:color w:val="0000FF"/>
          </w:rPr>
          <w:t>СП 61.13330</w:t>
        </w:r>
      </w:hyperlink>
      <w:r>
        <w:t>.</w:t>
      </w:r>
    </w:p>
    <w:p w:rsidR="00EE6F60" w:rsidRDefault="00EE6F60">
      <w:pPr>
        <w:pStyle w:val="ConsPlusNormal"/>
        <w:jc w:val="both"/>
      </w:pPr>
      <w:r>
        <w:t xml:space="preserve">(п. 21.24 введен </w:t>
      </w:r>
      <w:hyperlink r:id="rId462">
        <w:r>
          <w:rPr>
            <w:color w:val="0000FF"/>
          </w:rPr>
          <w:t>Изменением N 3</w:t>
        </w:r>
      </w:hyperlink>
      <w:r>
        <w:t>, утв. Приказом Минстроя России от 18.12.2023 N 935/пр)</w:t>
      </w:r>
    </w:p>
    <w:p w:rsidR="00EE6F60" w:rsidRDefault="00EE6F60">
      <w:pPr>
        <w:pStyle w:val="ConsPlusNormal"/>
        <w:jc w:val="both"/>
      </w:pPr>
    </w:p>
    <w:p w:rsidR="00EE6F60" w:rsidRDefault="00EE6F60">
      <w:pPr>
        <w:pStyle w:val="ConsPlusTitle"/>
        <w:ind w:firstLine="540"/>
        <w:jc w:val="both"/>
        <w:outlineLvl w:val="1"/>
      </w:pPr>
      <w:r>
        <w:t>22 Дополнительные требования к внутренним системам водоотведения и водостокам в особых природных и климатических условиях</w:t>
      </w:r>
    </w:p>
    <w:p w:rsidR="00EE6F60" w:rsidRDefault="00EE6F60">
      <w:pPr>
        <w:pStyle w:val="ConsPlusNormal"/>
        <w:jc w:val="both"/>
      </w:pPr>
    </w:p>
    <w:p w:rsidR="00EE6F60" w:rsidRDefault="00EE6F60">
      <w:pPr>
        <w:pStyle w:val="ConsPlusNormal"/>
        <w:ind w:firstLine="540"/>
        <w:jc w:val="both"/>
      </w:pPr>
      <w:r>
        <w:t xml:space="preserve">22.1 Материал труб для канализационных трубопроводов, прокладываемых в зданиях и сооружениях в особых природных и климатических условиях </w:t>
      </w:r>
      <w:hyperlink r:id="rId463">
        <w:r>
          <w:rPr>
            <w:color w:val="0000FF"/>
          </w:rPr>
          <w:t>(СП 131.13330)</w:t>
        </w:r>
      </w:hyperlink>
      <w:r>
        <w:t xml:space="preserve">, следует принимать согласно </w:t>
      </w:r>
      <w:hyperlink w:anchor="P1562">
        <w:r>
          <w:rPr>
            <w:color w:val="0000FF"/>
          </w:rPr>
          <w:t>18.7</w:t>
        </w:r>
      </w:hyperlink>
      <w:r>
        <w:t>.</w:t>
      </w:r>
    </w:p>
    <w:p w:rsidR="00EE6F60" w:rsidRDefault="00EE6F60">
      <w:pPr>
        <w:pStyle w:val="ConsPlusNormal"/>
        <w:jc w:val="both"/>
      </w:pPr>
    </w:p>
    <w:p w:rsidR="00EE6F60" w:rsidRDefault="00EE6F60">
      <w:pPr>
        <w:pStyle w:val="ConsPlusNormal"/>
        <w:ind w:firstLine="540"/>
        <w:jc w:val="both"/>
      </w:pPr>
      <w:r>
        <w:rPr>
          <w:b/>
        </w:rPr>
        <w:t>22.2 Просадочные грунты</w:t>
      </w:r>
    </w:p>
    <w:p w:rsidR="00EE6F60" w:rsidRDefault="00EE6F60">
      <w:pPr>
        <w:pStyle w:val="ConsPlusNormal"/>
        <w:jc w:val="both"/>
      </w:pPr>
    </w:p>
    <w:p w:rsidR="00EE6F60" w:rsidRDefault="00EE6F60">
      <w:pPr>
        <w:pStyle w:val="ConsPlusNormal"/>
        <w:ind w:firstLine="540"/>
        <w:jc w:val="both"/>
      </w:pPr>
      <w:r>
        <w:t xml:space="preserve">22.2.1 Прокладку напорных и самотечных трубопроводов канализации и их выпусков следует предусматривать с учетом </w:t>
      </w:r>
      <w:hyperlink r:id="rId464">
        <w:r>
          <w:rPr>
            <w:color w:val="0000FF"/>
          </w:rPr>
          <w:t>СП 21.13330</w:t>
        </w:r>
      </w:hyperlink>
      <w:r>
        <w:t xml:space="preserve"> и требований к внутреннему водопроводу, приведенных в </w:t>
      </w:r>
      <w:hyperlink w:anchor="P1365">
        <w:r>
          <w:rPr>
            <w:color w:val="0000FF"/>
          </w:rPr>
          <w:t>разделе 15</w:t>
        </w:r>
      </w:hyperlink>
      <w:r>
        <w:t>.</w:t>
      </w:r>
    </w:p>
    <w:p w:rsidR="00EE6F60" w:rsidRDefault="00EE6F60">
      <w:pPr>
        <w:pStyle w:val="ConsPlusNormal"/>
        <w:spacing w:before="220"/>
        <w:ind w:firstLine="540"/>
        <w:jc w:val="both"/>
      </w:pPr>
      <w:r>
        <w:t>22.2.2 Стыковые соединения труб следует выполнять на резиновых уплотнительных кольцах.</w:t>
      </w:r>
    </w:p>
    <w:p w:rsidR="00EE6F60" w:rsidRDefault="00EE6F60">
      <w:pPr>
        <w:pStyle w:val="ConsPlusNormal"/>
        <w:spacing w:before="220"/>
        <w:ind w:firstLine="540"/>
        <w:jc w:val="both"/>
      </w:pPr>
      <w:r>
        <w:t xml:space="preserve">22.2.3 Трубопроводы внутренних водостоков следует предусматривать подвесными. Если по требованиям технологии производства устройство подвесных водостоков невозможно, допускается принимать их прокладку в соответствии с </w:t>
      </w:r>
      <w:hyperlink w:anchor="P1365">
        <w:r>
          <w:rPr>
            <w:color w:val="0000FF"/>
          </w:rPr>
          <w:t>разделом 15</w:t>
        </w:r>
      </w:hyperlink>
      <w:r>
        <w:t>.</w:t>
      </w:r>
    </w:p>
    <w:p w:rsidR="00EE6F60" w:rsidRDefault="00EE6F60">
      <w:pPr>
        <w:pStyle w:val="ConsPlusNormal"/>
        <w:spacing w:before="220"/>
        <w:ind w:firstLine="540"/>
        <w:jc w:val="both"/>
      </w:pPr>
      <w:r>
        <w:t xml:space="preserve">22.2.4 При наличии в районе строительства наружной системы водоотведения поверхностного стока выпуски системы водостоков следует предусматривать согласно </w:t>
      </w:r>
      <w:r>
        <w:lastRenderedPageBreak/>
        <w:t>требованиям к выпускам системы водоотведения.</w:t>
      </w:r>
    </w:p>
    <w:p w:rsidR="00EE6F60" w:rsidRDefault="00EE6F60">
      <w:pPr>
        <w:pStyle w:val="ConsPlusNormal"/>
        <w:spacing w:before="220"/>
        <w:ind w:firstLine="540"/>
        <w:jc w:val="both"/>
      </w:pPr>
      <w:r>
        <w:t>22.2.5 Прокладывать в одном канале выпуски водостока с другими системами водоотведения, кроме системы, отводящей незагрязненные сточные воды, не допускается.</w:t>
      </w:r>
    </w:p>
    <w:p w:rsidR="00EE6F60" w:rsidRDefault="00EE6F60">
      <w:pPr>
        <w:pStyle w:val="ConsPlusNormal"/>
        <w:spacing w:before="220"/>
        <w:ind w:firstLine="540"/>
        <w:jc w:val="both"/>
      </w:pPr>
      <w:r>
        <w:t>22.2.6 При отсутствии в районе строительства систем водоотведения допускается предусматривать выпуск из внутренних водостоков в открытые водонепроницаемые лотки. Под лотками следует предусматривать уплотнение грунта на глубину 0,2 - 0,3 м.</w:t>
      </w:r>
    </w:p>
    <w:p w:rsidR="00EE6F60" w:rsidRDefault="00EE6F60">
      <w:pPr>
        <w:pStyle w:val="ConsPlusNormal"/>
        <w:spacing w:before="220"/>
        <w:ind w:firstLine="540"/>
        <w:jc w:val="both"/>
      </w:pPr>
      <w:r>
        <w:t>Лотки под тротуарами и проезжей частью автомобильных дорог следует перекрывать железобетонными плитами.</w:t>
      </w:r>
    </w:p>
    <w:p w:rsidR="00EE6F60" w:rsidRDefault="00EE6F60">
      <w:pPr>
        <w:pStyle w:val="ConsPlusNormal"/>
        <w:jc w:val="both"/>
      </w:pPr>
    </w:p>
    <w:p w:rsidR="00EE6F60" w:rsidRDefault="00EE6F60">
      <w:pPr>
        <w:pStyle w:val="ConsPlusNormal"/>
        <w:ind w:firstLine="540"/>
        <w:jc w:val="both"/>
      </w:pPr>
      <w:r>
        <w:rPr>
          <w:b/>
        </w:rPr>
        <w:t>22.3 Сейсмические районы</w:t>
      </w:r>
    </w:p>
    <w:p w:rsidR="00EE6F60" w:rsidRDefault="00EE6F60">
      <w:pPr>
        <w:pStyle w:val="ConsPlusNormal"/>
        <w:jc w:val="both"/>
      </w:pPr>
    </w:p>
    <w:p w:rsidR="00EE6F60" w:rsidRDefault="00EE6F60">
      <w:pPr>
        <w:pStyle w:val="ConsPlusNormal"/>
        <w:ind w:firstLine="540"/>
        <w:jc w:val="both"/>
      </w:pPr>
      <w:r>
        <w:t>22.3.1 Жесткая заделка трубопровода в кладке стен и в фундаментах не допускается. При пропуске труб через стены и фундаменты зданий должен обеспечиваться зазор не менее 0,2 м. Зазор должен заполняться эластичным водо- и газонепроницаемым материалом.</w:t>
      </w:r>
    </w:p>
    <w:p w:rsidR="00EE6F60" w:rsidRDefault="00EE6F60">
      <w:pPr>
        <w:pStyle w:val="ConsPlusNormal"/>
        <w:spacing w:before="220"/>
        <w:ind w:firstLine="540"/>
        <w:jc w:val="both"/>
      </w:pPr>
      <w:r>
        <w:t>22.3.2 Самотечные системы внутренней канализации и внутреннего водостока в каждой секции здания, ограниченной деформационными швами, следует предусматривать самостоятельными.</w:t>
      </w:r>
    </w:p>
    <w:p w:rsidR="00EE6F60" w:rsidRDefault="00EE6F60">
      <w:pPr>
        <w:pStyle w:val="ConsPlusNormal"/>
        <w:spacing w:before="220"/>
        <w:ind w:firstLine="540"/>
        <w:jc w:val="both"/>
      </w:pPr>
      <w:r>
        <w:t>Внутри зданий в местах пересечения напорными трубопроводами внутренней канализации и внутреннего водостока деформационных швов на трубопроводах следует предусматривать установку компенсаторов, обеспечивающих компенсацию осевых, угловых, сдвиговых перемещений.</w:t>
      </w:r>
    </w:p>
    <w:p w:rsidR="00EE6F60" w:rsidRDefault="00EE6F60">
      <w:pPr>
        <w:pStyle w:val="ConsPlusNormal"/>
        <w:jc w:val="both"/>
      </w:pPr>
      <w:r>
        <w:t xml:space="preserve">(в ред. </w:t>
      </w:r>
      <w:hyperlink r:id="rId465">
        <w:r>
          <w:rPr>
            <w:color w:val="0000FF"/>
          </w:rPr>
          <w:t>Изменения N 2</w:t>
        </w:r>
      </w:hyperlink>
      <w:r>
        <w:t>, утв. Приказом Минстроя России от 31.05.2022 N 434/пр)</w:t>
      </w:r>
    </w:p>
    <w:p w:rsidR="00EE6F60" w:rsidRDefault="00EE6F60">
      <w:pPr>
        <w:pStyle w:val="ConsPlusNormal"/>
        <w:spacing w:before="220"/>
        <w:ind w:firstLine="540"/>
        <w:jc w:val="both"/>
      </w:pPr>
      <w:r>
        <w:t>Укладку труб под фундаменты зданий следует предусматривать в футлярах из стальных труб, при этом расстояние между верхом футляра и подошвой фундамента должно быть не менее 0,2 м.</w:t>
      </w:r>
    </w:p>
    <w:p w:rsidR="00EE6F60" w:rsidRDefault="00EE6F60">
      <w:pPr>
        <w:pStyle w:val="ConsPlusNormal"/>
        <w:spacing w:before="220"/>
        <w:ind w:firstLine="540"/>
        <w:jc w:val="both"/>
      </w:pPr>
      <w:r>
        <w:t>22.3.3 Для стыковых соединений раструбных труб и труб, соединяемых на муфтах, прокладываемых в районах с сейсмичностью 8 - 9 баллов, следует применять эластичные уплотнительные кольца, а также раструбы и патрубки, компенсирующие изменения положения труб при просадках здания.</w:t>
      </w:r>
    </w:p>
    <w:p w:rsidR="00EE6F60" w:rsidRDefault="00EE6F60">
      <w:pPr>
        <w:pStyle w:val="ConsPlusNormal"/>
        <w:spacing w:before="220"/>
        <w:ind w:firstLine="540"/>
        <w:jc w:val="both"/>
      </w:pPr>
      <w:r>
        <w:t>22.3.4 В местах поворота стояков из вертикального в горизонтальное положение следует предусматривать упоры из бетона, железобетона или аналогичных материалов.</w:t>
      </w:r>
    </w:p>
    <w:p w:rsidR="00EE6F60" w:rsidRDefault="00EE6F60">
      <w:pPr>
        <w:pStyle w:val="ConsPlusNormal"/>
        <w:jc w:val="both"/>
      </w:pPr>
      <w:r>
        <w:t xml:space="preserve">(в ред. </w:t>
      </w:r>
      <w:hyperlink r:id="rId466">
        <w:r>
          <w:rPr>
            <w:color w:val="0000FF"/>
          </w:rPr>
          <w:t>Изменения N 3</w:t>
        </w:r>
      </w:hyperlink>
      <w:r>
        <w:t>, утв. Приказом Минстроя России от 18.12.2023 N 935/пр)</w:t>
      </w:r>
    </w:p>
    <w:p w:rsidR="00EE6F60" w:rsidRDefault="00EE6F60">
      <w:pPr>
        <w:pStyle w:val="ConsPlusNormal"/>
        <w:jc w:val="both"/>
      </w:pPr>
    </w:p>
    <w:p w:rsidR="00EE6F60" w:rsidRDefault="00EE6F60">
      <w:pPr>
        <w:pStyle w:val="ConsPlusNormal"/>
        <w:ind w:firstLine="540"/>
        <w:jc w:val="both"/>
      </w:pPr>
      <w:r>
        <w:rPr>
          <w:b/>
        </w:rPr>
        <w:t>22.4 Подрабатываемые территории</w:t>
      </w:r>
    </w:p>
    <w:p w:rsidR="00EE6F60" w:rsidRDefault="00EE6F60">
      <w:pPr>
        <w:pStyle w:val="ConsPlusNormal"/>
        <w:jc w:val="both"/>
      </w:pPr>
    </w:p>
    <w:p w:rsidR="00EE6F60" w:rsidRDefault="00EE6F60">
      <w:pPr>
        <w:pStyle w:val="ConsPlusNormal"/>
        <w:ind w:firstLine="540"/>
        <w:jc w:val="both"/>
      </w:pPr>
      <w:r>
        <w:t xml:space="preserve">22.4.1 При проектировании внутренних сетей водоотведения и водостоков следует соблюдать требования </w:t>
      </w:r>
      <w:hyperlink w:anchor="P1415">
        <w:r>
          <w:rPr>
            <w:color w:val="0000FF"/>
          </w:rPr>
          <w:t>15.3.1</w:t>
        </w:r>
      </w:hyperlink>
      <w:r>
        <w:t xml:space="preserve"> - </w:t>
      </w:r>
      <w:hyperlink w:anchor="P1421">
        <w:r>
          <w:rPr>
            <w:color w:val="0000FF"/>
          </w:rPr>
          <w:t>15.3.6</w:t>
        </w:r>
      </w:hyperlink>
      <w:r>
        <w:t xml:space="preserve">, </w:t>
      </w:r>
      <w:hyperlink w:anchor="P1432">
        <w:r>
          <w:rPr>
            <w:color w:val="0000FF"/>
          </w:rPr>
          <w:t>15.3.12</w:t>
        </w:r>
      </w:hyperlink>
      <w:r>
        <w:t xml:space="preserve">, </w:t>
      </w:r>
      <w:hyperlink w:anchor="P1434">
        <w:r>
          <w:rPr>
            <w:color w:val="0000FF"/>
          </w:rPr>
          <w:t>15.3.14</w:t>
        </w:r>
      </w:hyperlink>
      <w:r>
        <w:t>.</w:t>
      </w:r>
    </w:p>
    <w:p w:rsidR="00EE6F60" w:rsidRDefault="00EE6F60">
      <w:pPr>
        <w:pStyle w:val="ConsPlusNormal"/>
        <w:spacing w:before="220"/>
        <w:ind w:firstLine="540"/>
        <w:jc w:val="both"/>
      </w:pPr>
      <w:r>
        <w:t xml:space="preserve">22.4.2 Выпуски канализации и водостоков из зданий и сооружений, возводимых на подрабатываемых территориях групп I - IV </w:t>
      </w:r>
      <w:hyperlink r:id="rId467">
        <w:r>
          <w:rPr>
            <w:color w:val="0000FF"/>
          </w:rPr>
          <w:t>(СП 21.13330)</w:t>
        </w:r>
      </w:hyperlink>
      <w:r>
        <w:t>, а также на территориях групп Iк - IVк следует выполнять из высокопрочного чугуна с шаровидным графитом и полимерных труб.</w:t>
      </w:r>
    </w:p>
    <w:p w:rsidR="00EE6F60" w:rsidRDefault="00EE6F60">
      <w:pPr>
        <w:pStyle w:val="ConsPlusNormal"/>
        <w:spacing w:before="220"/>
        <w:ind w:firstLine="540"/>
        <w:jc w:val="both"/>
      </w:pPr>
      <w:r>
        <w:t>22.4.3 Уклоны выпусков и труб систем внутреннего водоотведения зданий следует назначать с учетом ожидаемой осадки земной поверхности.</w:t>
      </w:r>
    </w:p>
    <w:p w:rsidR="00EE6F60" w:rsidRDefault="00EE6F60">
      <w:pPr>
        <w:pStyle w:val="ConsPlusNormal"/>
        <w:spacing w:before="220"/>
        <w:ind w:firstLine="540"/>
        <w:jc w:val="both"/>
      </w:pPr>
      <w:r>
        <w:t xml:space="preserve">22.4.4 Стыковые соединения трубопроводов системы внутреннего водоотведения следует выполнять подвижными за счет применения эластичных уплотнений. В зданиях, защищаемых по жесткой конструктивной схеме, допускается предусматривать жесткую заделку стыковых </w:t>
      </w:r>
      <w:r>
        <w:lastRenderedPageBreak/>
        <w:t>соединений.</w:t>
      </w:r>
    </w:p>
    <w:p w:rsidR="00EE6F60" w:rsidRDefault="00EE6F60">
      <w:pPr>
        <w:pStyle w:val="ConsPlusNormal"/>
        <w:spacing w:before="220"/>
        <w:ind w:firstLine="540"/>
        <w:jc w:val="both"/>
      </w:pPr>
      <w:r>
        <w:t>22.4.5 Пересечение трубопроводами внутренней канализации деформационных швов зданий не допускается.</w:t>
      </w:r>
    </w:p>
    <w:p w:rsidR="00EE6F60" w:rsidRDefault="00EE6F60">
      <w:pPr>
        <w:pStyle w:val="ConsPlusNormal"/>
        <w:spacing w:before="220"/>
        <w:ind w:firstLine="540"/>
        <w:jc w:val="both"/>
      </w:pPr>
      <w:r>
        <w:t>22.4.6 Скрытая прокладка труб системы внутреннего водоотведения в бороздах и штрабах стен здания, защищаемого по податливой конструктивной схеме, не допускается.</w:t>
      </w:r>
    </w:p>
    <w:p w:rsidR="00EE6F60" w:rsidRDefault="00EE6F60">
      <w:pPr>
        <w:pStyle w:val="ConsPlusNormal"/>
        <w:spacing w:before="220"/>
        <w:ind w:firstLine="540"/>
        <w:jc w:val="both"/>
      </w:pPr>
      <w:r>
        <w:t>22.4.7 Для системы внутреннего водоотведения зданий предпочтение следует отдавать трубам и соединительным частям из полимерных материалов.</w:t>
      </w:r>
    </w:p>
    <w:p w:rsidR="00EE6F60" w:rsidRDefault="00EE6F60">
      <w:pPr>
        <w:pStyle w:val="ConsPlusNormal"/>
        <w:spacing w:before="220"/>
        <w:ind w:firstLine="540"/>
        <w:jc w:val="both"/>
      </w:pPr>
      <w:r>
        <w:t>22.4.8 При защите здания в процессе его эксплуатации методом выравнивания трубопроводы системы внутреннего водоотведения, прокладываемые в подвалах или подпольях, не должны ограничивать выполнение работ по выравниванию здания.</w:t>
      </w:r>
    </w:p>
    <w:p w:rsidR="00EE6F60" w:rsidRDefault="00EE6F60">
      <w:pPr>
        <w:pStyle w:val="ConsPlusNormal"/>
        <w:jc w:val="both"/>
      </w:pPr>
    </w:p>
    <w:p w:rsidR="00EE6F60" w:rsidRDefault="00EE6F60">
      <w:pPr>
        <w:pStyle w:val="ConsPlusNormal"/>
        <w:ind w:firstLine="540"/>
        <w:jc w:val="both"/>
      </w:pPr>
      <w:r>
        <w:rPr>
          <w:b/>
        </w:rPr>
        <w:t>22.5 Многолетнемерзлые грунты</w:t>
      </w:r>
    </w:p>
    <w:p w:rsidR="00EE6F60" w:rsidRDefault="00EE6F60">
      <w:pPr>
        <w:pStyle w:val="ConsPlusNormal"/>
        <w:jc w:val="both"/>
      </w:pPr>
    </w:p>
    <w:p w:rsidR="00EE6F60" w:rsidRDefault="00EE6F60">
      <w:pPr>
        <w:pStyle w:val="ConsPlusNormal"/>
        <w:ind w:firstLine="540"/>
        <w:jc w:val="both"/>
      </w:pPr>
      <w:r>
        <w:t>22.5.1 Внутренние водостоки следует предусматривать с открытым выпуском.</w:t>
      </w:r>
    </w:p>
    <w:p w:rsidR="00EE6F60" w:rsidRDefault="00EE6F60">
      <w:pPr>
        <w:pStyle w:val="ConsPlusNormal"/>
        <w:spacing w:before="220"/>
        <w:ind w:firstLine="540"/>
        <w:jc w:val="both"/>
      </w:pPr>
      <w:r>
        <w:t>22.5.2 Транспортируемые стоки следует предохранять от замерзания при эксплуатационных и аварийных режимах.</w:t>
      </w:r>
    </w:p>
    <w:p w:rsidR="00EE6F60" w:rsidRDefault="00EE6F60">
      <w:pPr>
        <w:pStyle w:val="ConsPlusNormal"/>
        <w:spacing w:before="220"/>
        <w:ind w:firstLine="540"/>
        <w:jc w:val="both"/>
      </w:pPr>
      <w:r>
        <w:t>Подогрев канализационных стоков в случае необходимости допускается обеспечивать дополнительным сбросом водопроводной воды.</w:t>
      </w:r>
    </w:p>
    <w:p w:rsidR="00EE6F60" w:rsidRDefault="00EE6F60">
      <w:pPr>
        <w:pStyle w:val="ConsPlusNormal"/>
        <w:spacing w:before="220"/>
        <w:ind w:firstLine="540"/>
        <w:jc w:val="both"/>
      </w:pPr>
      <w:r>
        <w:t>Примечание - Сброс водопроводной воды в системы внутреннего водоотведения у потребителей в концах тупиковых участков и на перемычках, не обеспечивающих надежной циркуляции, допускается на основании результатов технико-экономических расчетов, подтверждающих целесообразность такого решения, за счет увеличенного расхода воды.</w:t>
      </w:r>
    </w:p>
    <w:p w:rsidR="00EE6F60" w:rsidRDefault="00EE6F60">
      <w:pPr>
        <w:pStyle w:val="ConsPlusNormal"/>
        <w:jc w:val="both"/>
      </w:pPr>
    </w:p>
    <w:p w:rsidR="00EE6F60" w:rsidRDefault="00EE6F60">
      <w:pPr>
        <w:pStyle w:val="ConsPlusNormal"/>
        <w:ind w:firstLine="540"/>
        <w:jc w:val="both"/>
      </w:pPr>
      <w:r>
        <w:t>22.5.3 Системы внутреннего водоотведения следует оснащать комплектом приборов, обеспечивающих систематический контроль и автоматическое регулирование температурного и гидравлического режимов работы трубопроводов, а также температурного режима грунтов в основаниях трубопроводов.</w:t>
      </w:r>
    </w:p>
    <w:p w:rsidR="00EE6F60" w:rsidRDefault="00EE6F60">
      <w:pPr>
        <w:pStyle w:val="ConsPlusNormal"/>
        <w:spacing w:before="220"/>
        <w:ind w:firstLine="540"/>
        <w:jc w:val="both"/>
      </w:pPr>
      <w:r>
        <w:t>22.5.4 Число выпусков системы внутреннего водоотведения следует принимать минимальным при соблюдении следующих условий:</w:t>
      </w:r>
    </w:p>
    <w:p w:rsidR="00EE6F60" w:rsidRDefault="00EE6F60">
      <w:pPr>
        <w:pStyle w:val="ConsPlusNormal"/>
        <w:spacing w:before="220"/>
        <w:ind w:firstLine="540"/>
        <w:jc w:val="both"/>
      </w:pPr>
      <w:r>
        <w:t>- уклоны труб и каналов необходимо направлять от здания;</w:t>
      </w:r>
    </w:p>
    <w:p w:rsidR="00EE6F60" w:rsidRDefault="00EE6F60">
      <w:pPr>
        <w:pStyle w:val="ConsPlusNormal"/>
        <w:spacing w:before="220"/>
        <w:ind w:firstLine="540"/>
        <w:jc w:val="both"/>
      </w:pPr>
      <w:r>
        <w:t>- в местах непосредственного примыкания каналов свайные фундаменты зданий следует заглублять на 2 - 3 м ниже расчетной величины.</w:t>
      </w:r>
    </w:p>
    <w:p w:rsidR="00EE6F60" w:rsidRDefault="00EE6F60">
      <w:pPr>
        <w:pStyle w:val="ConsPlusNormal"/>
        <w:spacing w:before="220"/>
        <w:ind w:firstLine="540"/>
        <w:jc w:val="both"/>
      </w:pPr>
      <w:r>
        <w:t>22.5.5 На выпусках системы внутреннего водоотведения, где не предусматриваются устройства подогрева, следует предусматривать дополнительный слой теплоизоляции из гидрофобных материалов.</w:t>
      </w:r>
    </w:p>
    <w:p w:rsidR="00EE6F60" w:rsidRDefault="00EE6F60">
      <w:pPr>
        <w:pStyle w:val="ConsPlusNormal"/>
        <w:jc w:val="both"/>
      </w:pPr>
    </w:p>
    <w:p w:rsidR="00EE6F60" w:rsidRDefault="00EE6F60">
      <w:pPr>
        <w:pStyle w:val="ConsPlusTitle"/>
        <w:ind w:firstLine="540"/>
        <w:jc w:val="both"/>
        <w:outlineLvl w:val="1"/>
      </w:pPr>
      <w:r>
        <w:t>23 Санитарно-эпидемиологические и гигиенические требования, требования охраны окружающей среды, предъявляемые к внутренним системам водоснабжения и водоотведения</w:t>
      </w:r>
    </w:p>
    <w:p w:rsidR="00EE6F60" w:rsidRDefault="00EE6F60">
      <w:pPr>
        <w:pStyle w:val="ConsPlusNormal"/>
        <w:jc w:val="both"/>
      </w:pPr>
    </w:p>
    <w:p w:rsidR="00EE6F60" w:rsidRDefault="00EE6F60">
      <w:pPr>
        <w:pStyle w:val="ConsPlusNormal"/>
        <w:ind w:firstLine="540"/>
        <w:jc w:val="both"/>
      </w:pPr>
      <w:r>
        <w:t>23.1 Соответствие качества питьевой воды нормативам обеспечивается посредством:</w:t>
      </w:r>
    </w:p>
    <w:p w:rsidR="00EE6F60" w:rsidRDefault="00EE6F60">
      <w:pPr>
        <w:pStyle w:val="ConsPlusNormal"/>
        <w:spacing w:before="220"/>
        <w:ind w:firstLine="540"/>
        <w:jc w:val="both"/>
      </w:pPr>
      <w:r>
        <w:t xml:space="preserve">- применения в системах холодного и горячего водоснабжения, совмещенного хозяйственно-питьевого и противопожарного водопровода, оборудования и материалов, соответствующих </w:t>
      </w:r>
      <w:hyperlink w:anchor="P6401">
        <w:r>
          <w:rPr>
            <w:color w:val="0000FF"/>
          </w:rPr>
          <w:t>[14]</w:t>
        </w:r>
      </w:hyperlink>
      <w:r>
        <w:t>;</w:t>
      </w:r>
    </w:p>
    <w:p w:rsidR="00EE6F60" w:rsidRDefault="00EE6F60">
      <w:pPr>
        <w:pStyle w:val="ConsPlusNormal"/>
        <w:spacing w:before="220"/>
        <w:ind w:firstLine="540"/>
        <w:jc w:val="both"/>
      </w:pPr>
      <w:r>
        <w:lastRenderedPageBreak/>
        <w:t>- обеспечения в процессе эксплуатации потребителей достоверной и своевременной информацией о наличии отклонений от нормативов качества питьевой воды и сроках их действия, об отсутствии риска для здоровья, а также наличия рекомендаций по использованию питьевой воды;</w:t>
      </w:r>
    </w:p>
    <w:p w:rsidR="00EE6F60" w:rsidRDefault="00EE6F60">
      <w:pPr>
        <w:pStyle w:val="ConsPlusNormal"/>
        <w:spacing w:before="220"/>
        <w:ind w:firstLine="540"/>
        <w:jc w:val="both"/>
      </w:pPr>
      <w:r>
        <w:t xml:space="preserve">- выполнения требований </w:t>
      </w:r>
      <w:hyperlink w:anchor="P6404">
        <w:r>
          <w:rPr>
            <w:color w:val="0000FF"/>
          </w:rPr>
          <w:t>[17]</w:t>
        </w:r>
      </w:hyperlink>
      <w:r>
        <w:t xml:space="preserve"> и </w:t>
      </w:r>
      <w:hyperlink w:anchor="P6406">
        <w:r>
          <w:rPr>
            <w:color w:val="0000FF"/>
          </w:rPr>
          <w:t>[18]</w:t>
        </w:r>
      </w:hyperlink>
      <w:r>
        <w:t>.</w:t>
      </w:r>
    </w:p>
    <w:p w:rsidR="00EE6F60" w:rsidRDefault="00EE6F60">
      <w:pPr>
        <w:pStyle w:val="ConsPlusNormal"/>
        <w:jc w:val="both"/>
      </w:pPr>
      <w:r>
        <w:t xml:space="preserve">(в ред. </w:t>
      </w:r>
      <w:hyperlink r:id="rId468">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23.2 Трубы, арматура, оборудование и материалы, санитарно-технические приборы, применяемые при устройстве внутренних систем водоснабжения и водоотведения зданий, должны соответствовать требованиям </w:t>
      </w:r>
      <w:hyperlink w:anchor="P338">
        <w:r>
          <w:rPr>
            <w:color w:val="0000FF"/>
          </w:rPr>
          <w:t>4.5</w:t>
        </w:r>
      </w:hyperlink>
      <w:r>
        <w:t xml:space="preserve"> и </w:t>
      </w:r>
      <w:hyperlink w:anchor="P341">
        <w:r>
          <w:rPr>
            <w:color w:val="0000FF"/>
          </w:rPr>
          <w:t>4.6</w:t>
        </w:r>
      </w:hyperlink>
      <w:r>
        <w:t>.</w:t>
      </w:r>
    </w:p>
    <w:p w:rsidR="00EE6F60" w:rsidRDefault="00EE6F60">
      <w:pPr>
        <w:pStyle w:val="ConsPlusNormal"/>
        <w:spacing w:before="220"/>
        <w:ind w:firstLine="540"/>
        <w:jc w:val="both"/>
      </w:pPr>
      <w:r>
        <w:t>23.3 Технологическое оборудование, применяемое в системе внутреннего водоснабжения зданий, должно отвечать требованиям взрывобезопасности, пожарной и экологической безопасности независимо от того, используется ли оно автономно или в составе технологических комплексов и систем.</w:t>
      </w:r>
    </w:p>
    <w:p w:rsidR="00EE6F60" w:rsidRDefault="00EE6F60">
      <w:pPr>
        <w:pStyle w:val="ConsPlusNormal"/>
        <w:spacing w:before="220"/>
        <w:ind w:firstLine="540"/>
        <w:jc w:val="both"/>
      </w:pPr>
      <w:r>
        <w:t>23.4 Технологические комплексы, системы и автономно используемое технологическое оборудование в сфере использования воды питьевого качества должны исключать возникновение пожаро- и взрывоопасных ситуаций при монтаже (демонтаже), вводе в эксплуатацию и эксплуатации оборудования, а также исключать влияние вредных и опасных производственных факторов на персонал.</w:t>
      </w:r>
    </w:p>
    <w:p w:rsidR="00EE6F60" w:rsidRDefault="00EE6F60">
      <w:pPr>
        <w:pStyle w:val="ConsPlusNormal"/>
        <w:spacing w:before="220"/>
        <w:ind w:firstLine="540"/>
        <w:jc w:val="both"/>
      </w:pPr>
      <w:r>
        <w:t xml:space="preserve">23.5 При проектировании систем очистки атмосферных и серых сточных вод следует учитывать положения </w:t>
      </w:r>
      <w:hyperlink r:id="rId469">
        <w:r>
          <w:rPr>
            <w:color w:val="0000FF"/>
          </w:rPr>
          <w:t>СП 31.13330</w:t>
        </w:r>
      </w:hyperlink>
      <w:r>
        <w:t xml:space="preserve"> и </w:t>
      </w:r>
      <w:hyperlink r:id="rId470">
        <w:r>
          <w:rPr>
            <w:color w:val="0000FF"/>
          </w:rPr>
          <w:t>СП 32.13330</w:t>
        </w:r>
      </w:hyperlink>
      <w:r>
        <w:t>.</w:t>
      </w:r>
    </w:p>
    <w:p w:rsidR="00EE6F60" w:rsidRDefault="00EE6F60">
      <w:pPr>
        <w:pStyle w:val="ConsPlusNormal"/>
        <w:spacing w:before="220"/>
        <w:ind w:firstLine="540"/>
        <w:jc w:val="both"/>
      </w:pPr>
      <w:r>
        <w:t>Комплекс технологических ступеней должен учитывать исходный и конечный состав сточных вод и включать:</w:t>
      </w:r>
    </w:p>
    <w:p w:rsidR="00EE6F60" w:rsidRDefault="00EE6F60">
      <w:pPr>
        <w:pStyle w:val="ConsPlusNormal"/>
        <w:spacing w:before="220"/>
        <w:ind w:firstLine="540"/>
        <w:jc w:val="both"/>
      </w:pPr>
      <w:r>
        <w:t>- отстаивание и обеззараживание для атмосферных сточных вод;</w:t>
      </w:r>
    </w:p>
    <w:p w:rsidR="00EE6F60" w:rsidRDefault="00EE6F60">
      <w:pPr>
        <w:pStyle w:val="ConsPlusNormal"/>
        <w:spacing w:before="220"/>
        <w:ind w:firstLine="540"/>
        <w:jc w:val="both"/>
      </w:pPr>
      <w:r>
        <w:t>- осветление (отстаивание/флотацию), биологическое окисление, сорбцию (биосорбцию) и обеззараживание для серых сточных вод.</w:t>
      </w:r>
    </w:p>
    <w:p w:rsidR="00EE6F60" w:rsidRDefault="00EE6F60">
      <w:pPr>
        <w:pStyle w:val="ConsPlusNormal"/>
        <w:jc w:val="both"/>
      </w:pPr>
      <w:r>
        <w:t xml:space="preserve">(п. 23.5 введен </w:t>
      </w:r>
      <w:hyperlink r:id="rId471">
        <w:r>
          <w:rPr>
            <w:color w:val="0000FF"/>
          </w:rPr>
          <w:t>Изменением N 3</w:t>
        </w:r>
      </w:hyperlink>
      <w:r>
        <w:t>, утв. Приказом Минстроя России от 18.12.2023 N 935/пр)</w:t>
      </w:r>
    </w:p>
    <w:p w:rsidR="00EE6F60" w:rsidRDefault="00EE6F60">
      <w:pPr>
        <w:pStyle w:val="ConsPlusNormal"/>
        <w:jc w:val="both"/>
      </w:pPr>
    </w:p>
    <w:p w:rsidR="00EE6F60" w:rsidRDefault="00EE6F60">
      <w:pPr>
        <w:pStyle w:val="ConsPlusTitle"/>
        <w:ind w:firstLine="540"/>
        <w:jc w:val="both"/>
        <w:outlineLvl w:val="1"/>
      </w:pPr>
      <w:r>
        <w:t>24 Обеспечение надежности и безопасности при эксплуатации. Долговечность и ремонтопригодность</w:t>
      </w:r>
    </w:p>
    <w:p w:rsidR="00EE6F60" w:rsidRDefault="00EE6F60">
      <w:pPr>
        <w:pStyle w:val="ConsPlusNormal"/>
        <w:jc w:val="both"/>
      </w:pPr>
    </w:p>
    <w:p w:rsidR="00EE6F60" w:rsidRDefault="00EE6F60">
      <w:pPr>
        <w:pStyle w:val="ConsPlusNormal"/>
        <w:ind w:firstLine="540"/>
        <w:jc w:val="both"/>
      </w:pPr>
      <w:r>
        <w:t xml:space="preserve">24.1 Принятые конструктивные схемы внутреннего горячего водоснабжения должны соответствовать требованиям </w:t>
      </w:r>
      <w:hyperlink r:id="rId472">
        <w:r>
          <w:rPr>
            <w:color w:val="0000FF"/>
          </w:rPr>
          <w:t>ГОСТ 27751</w:t>
        </w:r>
      </w:hyperlink>
      <w:r>
        <w:t xml:space="preserve"> в части надежности в работе, безопасности в использовании, обеспечении устойчивого режима циркуляции. При отсутствии водоразбора следует подтверждать гидравлическим расчетом устойчивость режима циркуляции.</w:t>
      </w:r>
    </w:p>
    <w:p w:rsidR="00EE6F60" w:rsidRDefault="00EE6F60">
      <w:pPr>
        <w:pStyle w:val="ConsPlusNormal"/>
        <w:spacing w:before="220"/>
        <w:ind w:firstLine="540"/>
        <w:jc w:val="both"/>
      </w:pPr>
      <w:r>
        <w:t>24.2 Прокладка трубопроводов внутренних систем водоснабжения и водоотведения (включая водостоки) в местах, где доступ к ним во время эксплуатации и при аварийных ситуациях связан с ослаблением несущих элементов конструкций зданий и сооружений (оснований, фундаментов, фундаментных плит, ограждающих конструкций, конструкций перекрытий), не допускается.</w:t>
      </w:r>
    </w:p>
    <w:p w:rsidR="00EE6F60" w:rsidRDefault="00EE6F60">
      <w:pPr>
        <w:pStyle w:val="ConsPlusNormal"/>
        <w:spacing w:before="220"/>
        <w:ind w:firstLine="540"/>
        <w:jc w:val="both"/>
      </w:pPr>
      <w:bookmarkStart w:id="73" w:name="P2030"/>
      <w:bookmarkEnd w:id="73"/>
      <w:r>
        <w:t>24.3 Механическая прочность трубопроводов и арматуры систем холодного и горячего водоснабжения должна соответствовать расчетному рабочему давлению в системе. На трубопроводах из стальных оцинкованных труб для компенсации тепловых удлинений следует предусматривать сильфонные компенсаторы с присоединительными патрубками из нержавеющей стали в сочетании с направляющими опорами, исключающими боковое перемещение труб в месте его установки.</w:t>
      </w:r>
    </w:p>
    <w:p w:rsidR="00EE6F60" w:rsidRDefault="00EE6F60">
      <w:pPr>
        <w:pStyle w:val="ConsPlusNormal"/>
        <w:spacing w:before="220"/>
        <w:ind w:firstLine="540"/>
        <w:jc w:val="both"/>
      </w:pPr>
      <w:r>
        <w:lastRenderedPageBreak/>
        <w:t>Сильфонные компенсаторы для систем из металлических трубопроводов, устанавливаемые в местах общего пользования, должны оснащаться внешним защитным кожухом. В местах присоединения защитного кожуха к патрубкам компенсатора должны предусматриваться отверстия для удаления конденсата.</w:t>
      </w:r>
    </w:p>
    <w:p w:rsidR="00EE6F60" w:rsidRDefault="00EE6F60">
      <w:pPr>
        <w:pStyle w:val="ConsPlusNormal"/>
        <w:spacing w:before="220"/>
        <w:ind w:firstLine="540"/>
        <w:jc w:val="both"/>
      </w:pPr>
      <w:r>
        <w:t>При монтаже компенсаторов в закрытых строительных шахтах должны устанавливаться смотровые лючки, обеспечивающие осмотр и замену компенсатора. Применение однослойных компенсаторов и компенсаторов без стабилизатора сильфона не допускается.</w:t>
      </w:r>
    </w:p>
    <w:p w:rsidR="00EE6F60" w:rsidRDefault="00EE6F60">
      <w:pPr>
        <w:pStyle w:val="ConsPlusNormal"/>
        <w:spacing w:before="220"/>
        <w:ind w:firstLine="540"/>
        <w:jc w:val="both"/>
      </w:pPr>
      <w:r>
        <w:t>Минимальная температура монтажа сильфонного компенсатора на стальных трубопроводах должна быть не менее минус 10 °C. Возможен монтаж при более низких температурах при наличии рекомендаций производителей труб, фитингов и компенсаторов, подтвержденных аккредитованными лабораториями, допущенными к осуществлению такой деятельности в порядке, установленном действующим законодательством Российской Федерации.</w:t>
      </w:r>
    </w:p>
    <w:p w:rsidR="00EE6F60" w:rsidRDefault="00EE6F60">
      <w:pPr>
        <w:pStyle w:val="ConsPlusNormal"/>
        <w:spacing w:before="220"/>
        <w:ind w:firstLine="540"/>
        <w:jc w:val="both"/>
      </w:pPr>
      <w:r>
        <w:t>Осевой ход компенсатора при сжатии должен быть больше, чем максимальное тепловое удлинение компенсируемого участка.</w:t>
      </w:r>
    </w:p>
    <w:p w:rsidR="00EE6F60" w:rsidRDefault="00EE6F60">
      <w:pPr>
        <w:pStyle w:val="ConsPlusNormal"/>
        <w:spacing w:before="220"/>
        <w:ind w:firstLine="540"/>
        <w:jc w:val="both"/>
      </w:pPr>
      <w:r>
        <w:t xml:space="preserve">Вероятность безотказной работы (ВБР) сильфонного компенсатора при осевом ходе при сжатии должна соответствовать 5 000 циклам срабатывания (испытания проводят по методике </w:t>
      </w:r>
      <w:hyperlink r:id="rId473">
        <w:r>
          <w:rPr>
            <w:color w:val="0000FF"/>
          </w:rPr>
          <w:t>ГОСТ Р 51571</w:t>
        </w:r>
      </w:hyperlink>
      <w:r>
        <w:t>) и подтверждаются протоколами испытаний в аккредитованной лаборатории, допущенной к проведению таких испытаний в порядке, установленном действующим законодательством Российской Федерации.</w:t>
      </w:r>
    </w:p>
    <w:p w:rsidR="00EE6F60" w:rsidRDefault="00EE6F60">
      <w:pPr>
        <w:pStyle w:val="ConsPlusNormal"/>
        <w:spacing w:before="220"/>
        <w:ind w:firstLine="540"/>
        <w:jc w:val="both"/>
      </w:pPr>
      <w:r>
        <w:t>24.4 Для повышения надежности систем внутреннего водоснабжения зданий, защиты строительных конструкций, а также снижения размеров ущерба при авариях в жилых и административных зданиях стояки следует оснащать современными системами контроля аварий (протечек), которые позволяют дистанционно оповещать и (или) отключать подачу воды на аварийных трубопроводах систем внутреннего водоснабжения.</w:t>
      </w:r>
    </w:p>
    <w:p w:rsidR="00EE6F60" w:rsidRDefault="00EE6F60">
      <w:pPr>
        <w:pStyle w:val="ConsPlusNormal"/>
        <w:jc w:val="both"/>
      </w:pPr>
      <w:r>
        <w:t xml:space="preserve">(в ред. </w:t>
      </w:r>
      <w:hyperlink r:id="rId474">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Датчики (детекторы) протечки воды в зависимости от конструкции следует устанавливать на поверхности пола или непосредственно в пол санузла в местах, гарантирующих целевое срабатывание. Блоки питания системы контроля протечек устанавливают в доступных местах. Система контроля затопления должна иметь непрерывное электропитание и по сигналу датчиков (детекторов) управлять закрыванием электромагнитных клапанов на трубопроводе.</w:t>
      </w:r>
    </w:p>
    <w:p w:rsidR="00EE6F60" w:rsidRDefault="00EE6F60">
      <w:pPr>
        <w:pStyle w:val="ConsPlusNormal"/>
        <w:jc w:val="both"/>
      </w:pPr>
      <w:r>
        <w:t xml:space="preserve">(в ред. </w:t>
      </w:r>
      <w:hyperlink r:id="rId475">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Устанавливать нормально открытые электромагнитные соленоидные запорные клапаны следует в дополнение к имеющейся запорной арматуре. Для обеспечения безопасности рекомендуемое напряжение электропитания клапанов следует принимать 12 В (при обосновании допускается установка нормально открытых электромагнитных соленоидных запорных клапанов с питанием 220 В).</w:t>
      </w:r>
    </w:p>
    <w:p w:rsidR="00EE6F60" w:rsidRDefault="00EE6F60">
      <w:pPr>
        <w:pStyle w:val="ConsPlusNormal"/>
        <w:spacing w:before="220"/>
        <w:ind w:firstLine="540"/>
        <w:jc w:val="both"/>
      </w:pPr>
      <w:r>
        <w:t xml:space="preserve">24.5 При проектировании и реконструкции внутренних инженерных систем в зданиях узлы прохода стояков через межэтажные перекрытия следует выполнять в соответствии с </w:t>
      </w:r>
      <w:hyperlink w:anchor="P1577">
        <w:r>
          <w:rPr>
            <w:color w:val="0000FF"/>
          </w:rPr>
          <w:t>18.10</w:t>
        </w:r>
      </w:hyperlink>
      <w:r>
        <w:t>.</w:t>
      </w:r>
    </w:p>
    <w:p w:rsidR="00EE6F60" w:rsidRDefault="00EE6F60">
      <w:pPr>
        <w:pStyle w:val="ConsPlusNormal"/>
        <w:jc w:val="both"/>
      </w:pPr>
      <w:r>
        <w:t xml:space="preserve">(п. 24.5 в ред. </w:t>
      </w:r>
      <w:hyperlink r:id="rId476">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24.6 Насосное оборудование для систем водоснабжения и водоотведения должно резервироваться на случай аварии и ремонта. Требования по резервированию оборудования для приготовления горячей воды следует принимать в соответствии с требованиями действующих нормативных документов или по техническому заданию.</w:t>
      </w:r>
    </w:p>
    <w:p w:rsidR="00EE6F60" w:rsidRDefault="00EE6F60">
      <w:pPr>
        <w:pStyle w:val="ConsPlusNormal"/>
        <w:spacing w:before="220"/>
        <w:ind w:firstLine="540"/>
        <w:jc w:val="both"/>
      </w:pPr>
      <w:r>
        <w:t xml:space="preserve">24.7 Допускается крепление санитарных приборов и трубопроводов непосредственно к межквартирным стенам и перегородкам (строительным конструкциям), ограждающим жилые комнаты при условии устройства двойных стен с устройством шумоизоляционного слоя между </w:t>
      </w:r>
      <w:r>
        <w:lastRenderedPageBreak/>
        <w:t>ними.</w:t>
      </w:r>
    </w:p>
    <w:p w:rsidR="00EE6F60" w:rsidRDefault="00EE6F60">
      <w:pPr>
        <w:pStyle w:val="ConsPlusNormal"/>
        <w:spacing w:before="220"/>
        <w:ind w:firstLine="540"/>
        <w:jc w:val="both"/>
      </w:pPr>
      <w:r>
        <w:t>24.8 Следует предусматривать устройство уравнивания потенциалов между металлическим оборудованием (ванна, мойка и т.п.) и металлическими трубопроводами систем водоснабжения и водоотведения.</w:t>
      </w:r>
    </w:p>
    <w:p w:rsidR="00EE6F60" w:rsidRDefault="00EE6F60">
      <w:pPr>
        <w:pStyle w:val="ConsPlusNormal"/>
        <w:jc w:val="both"/>
      </w:pPr>
    </w:p>
    <w:p w:rsidR="00EE6F60" w:rsidRDefault="00EE6F60">
      <w:pPr>
        <w:pStyle w:val="ConsPlusTitle"/>
        <w:ind w:firstLine="540"/>
        <w:jc w:val="both"/>
        <w:outlineLvl w:val="1"/>
      </w:pPr>
      <w:r>
        <w:t>25 Порядок проведения монтажа и сдачи в эксплуатацию внутренних систем водоснабжения и водоотведения (включая апробацию, испытания, пусконаладку и контроль)</w:t>
      </w:r>
    </w:p>
    <w:p w:rsidR="00EE6F60" w:rsidRDefault="00EE6F60">
      <w:pPr>
        <w:pStyle w:val="ConsPlusNormal"/>
        <w:jc w:val="both"/>
      </w:pPr>
    </w:p>
    <w:p w:rsidR="00EE6F60" w:rsidRDefault="00EE6F60">
      <w:pPr>
        <w:pStyle w:val="ConsPlusNormal"/>
        <w:ind w:firstLine="540"/>
        <w:jc w:val="both"/>
      </w:pPr>
      <w:r>
        <w:t xml:space="preserve">25.1 Монтаж систем водоснабжения и водоотведения должен осуществляться в строгом соответствии с проектной документацией на строительство объекта, выполняемой в соответствии с требованиями </w:t>
      </w:r>
      <w:hyperlink r:id="rId477">
        <w:r>
          <w:rPr>
            <w:color w:val="0000FF"/>
          </w:rPr>
          <w:t>ГОСТ 21.601</w:t>
        </w:r>
      </w:hyperlink>
      <w:r>
        <w:t xml:space="preserve"> и </w:t>
      </w:r>
      <w:hyperlink r:id="rId478">
        <w:r>
          <w:rPr>
            <w:color w:val="0000FF"/>
          </w:rPr>
          <w:t>СП 48.13330</w:t>
        </w:r>
      </w:hyperlink>
      <w:r>
        <w:t>.</w:t>
      </w:r>
    </w:p>
    <w:p w:rsidR="00EE6F60" w:rsidRDefault="00EE6F60">
      <w:pPr>
        <w:pStyle w:val="ConsPlusNormal"/>
        <w:spacing w:before="220"/>
        <w:ind w:firstLine="540"/>
        <w:jc w:val="both"/>
      </w:pPr>
      <w:r>
        <w:t>25.2 Общие указания по проектной документации должны содержать:</w:t>
      </w:r>
    </w:p>
    <w:p w:rsidR="00EE6F60" w:rsidRDefault="00EE6F60">
      <w:pPr>
        <w:pStyle w:val="ConsPlusNormal"/>
        <w:spacing w:before="220"/>
        <w:ind w:firstLine="540"/>
        <w:jc w:val="both"/>
      </w:pPr>
      <w:r>
        <w:t>- эксплуатационные требования, предъявляемые к проектируемому зданию или сооружению (при необходимости);</w:t>
      </w:r>
    </w:p>
    <w:p w:rsidR="00EE6F60" w:rsidRDefault="00EE6F60">
      <w:pPr>
        <w:pStyle w:val="ConsPlusNormal"/>
        <w:spacing w:before="220"/>
        <w:ind w:firstLine="540"/>
        <w:jc w:val="both"/>
      </w:pPr>
      <w:r>
        <w:t xml:space="preserve">- перечень видов работ, которые оказывают влияние на безопасность здания или сооружения и для которых необходимо составлять акты освидетельствования скрытых работ, ответственных конструкций, участков внутренних систем водоснабжения и водоотведения, в том числе акты согласно требованиям </w:t>
      </w:r>
      <w:hyperlink r:id="rId479">
        <w:r>
          <w:rPr>
            <w:color w:val="0000FF"/>
          </w:rPr>
          <w:t>СП 48.13330</w:t>
        </w:r>
      </w:hyperlink>
      <w:r>
        <w:t xml:space="preserve"> и </w:t>
      </w:r>
      <w:hyperlink r:id="rId480">
        <w:r>
          <w:rPr>
            <w:color w:val="0000FF"/>
          </w:rPr>
          <w:t>СП 73.13330</w:t>
        </w:r>
      </w:hyperlink>
      <w:r>
        <w:t>.</w:t>
      </w:r>
    </w:p>
    <w:p w:rsidR="00EE6F60" w:rsidRDefault="00EE6F60">
      <w:pPr>
        <w:pStyle w:val="ConsPlusNormal"/>
        <w:spacing w:before="220"/>
        <w:ind w:firstLine="540"/>
        <w:jc w:val="both"/>
      </w:pPr>
      <w:r>
        <w:t xml:space="preserve">25.3 Требования к составлению и формы актов (проведения монтажных работ, гидравлических испытаний систем внутреннего холодного и горячего водоснабжения, системы внутреннего водоотведения и водостоков) определяются положениями </w:t>
      </w:r>
      <w:hyperlink r:id="rId481">
        <w:r>
          <w:rPr>
            <w:color w:val="0000FF"/>
          </w:rPr>
          <w:t>СП 73.13330</w:t>
        </w:r>
      </w:hyperlink>
      <w:r>
        <w:t xml:space="preserve"> и </w:t>
      </w:r>
      <w:hyperlink r:id="rId482">
        <w:r>
          <w:rPr>
            <w:color w:val="0000FF"/>
          </w:rPr>
          <w:t>СП 48.13330</w:t>
        </w:r>
      </w:hyperlink>
      <w:r>
        <w:t>.</w:t>
      </w:r>
    </w:p>
    <w:p w:rsidR="00EE6F60" w:rsidRDefault="00EE6F60">
      <w:pPr>
        <w:pStyle w:val="ConsPlusNormal"/>
        <w:spacing w:before="220"/>
        <w:ind w:firstLine="540"/>
        <w:jc w:val="both"/>
      </w:pPr>
      <w:r>
        <w:t>25.4 Состав пусконаладочных работ и программа их выполнения должны соответствовать правилам по охране труда и технике безопасности, пожарной безопасности.</w:t>
      </w:r>
    </w:p>
    <w:p w:rsidR="00EE6F60" w:rsidRDefault="00EE6F60">
      <w:pPr>
        <w:pStyle w:val="ConsPlusNormal"/>
        <w:spacing w:before="220"/>
        <w:ind w:firstLine="540"/>
        <w:jc w:val="both"/>
      </w:pPr>
      <w:r>
        <w:t xml:space="preserve">25.5 Дефекты оборудования, выявленные в процессе индивидуальных испытаний и комплексного опробования оборудования, а также пусконаладочных работ, должны быть устранены в соответствии с требованиями </w:t>
      </w:r>
      <w:hyperlink r:id="rId483">
        <w:r>
          <w:rPr>
            <w:color w:val="0000FF"/>
          </w:rPr>
          <w:t>СП 48.13330</w:t>
        </w:r>
      </w:hyperlink>
      <w:r>
        <w:t xml:space="preserve"> и </w:t>
      </w:r>
      <w:hyperlink r:id="rId484">
        <w:r>
          <w:rPr>
            <w:color w:val="0000FF"/>
          </w:rPr>
          <w:t>СП 73.13330</w:t>
        </w:r>
      </w:hyperlink>
      <w:r>
        <w:t>.</w:t>
      </w:r>
    </w:p>
    <w:p w:rsidR="00EE6F60" w:rsidRDefault="00EE6F60">
      <w:pPr>
        <w:pStyle w:val="ConsPlusNormal"/>
        <w:spacing w:before="220"/>
        <w:ind w:firstLine="540"/>
        <w:jc w:val="both"/>
      </w:pPr>
      <w:r>
        <w:t xml:space="preserve">25.6 Комплексное опробование оборудования внутренних систем водоснабжения, водоотведения и водостоков осуществляется в соответствии с </w:t>
      </w:r>
      <w:hyperlink r:id="rId485">
        <w:r>
          <w:rPr>
            <w:color w:val="0000FF"/>
          </w:rPr>
          <w:t>СП 48.13330</w:t>
        </w:r>
      </w:hyperlink>
      <w:r>
        <w:t xml:space="preserve"> и </w:t>
      </w:r>
      <w:hyperlink r:id="rId486">
        <w:r>
          <w:rPr>
            <w:color w:val="0000FF"/>
          </w:rPr>
          <w:t>СП 73.13330</w:t>
        </w:r>
      </w:hyperlink>
      <w:r>
        <w:t>.</w:t>
      </w:r>
    </w:p>
    <w:p w:rsidR="00EE6F60" w:rsidRDefault="00EE6F60">
      <w:pPr>
        <w:pStyle w:val="ConsPlusNormal"/>
        <w:jc w:val="both"/>
      </w:pPr>
    </w:p>
    <w:p w:rsidR="00EE6F60" w:rsidRDefault="00EE6F60">
      <w:pPr>
        <w:pStyle w:val="ConsPlusTitle"/>
        <w:ind w:firstLine="540"/>
        <w:jc w:val="both"/>
        <w:outlineLvl w:val="1"/>
      </w:pPr>
      <w:r>
        <w:t>26 Требования энергетической эффективности внутренних систем водоснабжения и водоотведения. Требования рационального использования водных ресурсов</w:t>
      </w:r>
    </w:p>
    <w:p w:rsidR="00EE6F60" w:rsidRDefault="00EE6F60">
      <w:pPr>
        <w:pStyle w:val="ConsPlusNormal"/>
        <w:jc w:val="both"/>
      </w:pPr>
    </w:p>
    <w:p w:rsidR="00EE6F60" w:rsidRDefault="00EE6F60">
      <w:pPr>
        <w:pStyle w:val="ConsPlusNormal"/>
        <w:ind w:firstLine="540"/>
        <w:jc w:val="both"/>
      </w:pPr>
      <w:r>
        <w:t>26.1 При размещении, проектировании, строительстве и вводе в эксплуатацию новых и реконструированных предприятий, сооружений и других объектов, а также при внедрении новых технологических процессов должно быть обеспечено рациональное использование воды.</w:t>
      </w:r>
    </w:p>
    <w:p w:rsidR="00EE6F60" w:rsidRDefault="00EE6F60">
      <w:pPr>
        <w:pStyle w:val="ConsPlusNormal"/>
        <w:spacing w:before="220"/>
        <w:ind w:firstLine="540"/>
        <w:jc w:val="both"/>
      </w:pPr>
      <w:r>
        <w:t>26.2 При проектировании должна определяться необходимость рационального использования воды путем выполнения технических и организационных мероприятий:</w:t>
      </w:r>
    </w:p>
    <w:p w:rsidR="00EE6F60" w:rsidRDefault="00EE6F60">
      <w:pPr>
        <w:pStyle w:val="ConsPlusNormal"/>
        <w:jc w:val="both"/>
      </w:pPr>
      <w:r>
        <w:t xml:space="preserve">(в ред. </w:t>
      </w:r>
      <w:hyperlink r:id="rId487">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совершенствование методов контроля и учета водопотребления, в том числе на увлажнение воздуха в системах механической вентиляции;</w:t>
      </w:r>
    </w:p>
    <w:p w:rsidR="00EE6F60" w:rsidRDefault="00EE6F60">
      <w:pPr>
        <w:pStyle w:val="ConsPlusNormal"/>
        <w:jc w:val="both"/>
      </w:pPr>
      <w:r>
        <w:t xml:space="preserve">(в ред. </w:t>
      </w:r>
      <w:hyperlink r:id="rId488">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установка современной водоразборной и наполнительной арматуры, обеспечивающей сокращение расхода питьевой воды (смесители двухвентильные с керамическими кранбуксами, однорычажные, сенсорные и смесители-термостаты);</w:t>
      </w:r>
    </w:p>
    <w:p w:rsidR="00EE6F60" w:rsidRDefault="00EE6F60">
      <w:pPr>
        <w:pStyle w:val="ConsPlusNormal"/>
        <w:jc w:val="both"/>
      </w:pPr>
      <w:r>
        <w:lastRenderedPageBreak/>
        <w:t xml:space="preserve">(введено </w:t>
      </w:r>
      <w:hyperlink r:id="rId489">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 выполнение комплекса мероприятий по регулированию давления воды в системах водоснабжения жилых зданий путем установки балансировочных кранов и их регулировки в процессе пусконаладочных работ;</w:t>
      </w:r>
    </w:p>
    <w:p w:rsidR="00EE6F60" w:rsidRDefault="00EE6F60">
      <w:pPr>
        <w:pStyle w:val="ConsPlusNormal"/>
        <w:jc w:val="both"/>
      </w:pPr>
      <w:r>
        <w:t xml:space="preserve">(введено </w:t>
      </w:r>
      <w:hyperlink r:id="rId490">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r>
        <w:t>- оснащения квартир, находящихся в собственности поселения или городского округа, приборами учета;</w:t>
      </w:r>
    </w:p>
    <w:p w:rsidR="00EE6F60" w:rsidRDefault="00EE6F60">
      <w:pPr>
        <w:pStyle w:val="ConsPlusNormal"/>
        <w:spacing w:before="220"/>
        <w:ind w:firstLine="540"/>
        <w:jc w:val="both"/>
      </w:pPr>
      <w:r>
        <w:t>- разработка и внедрение автоматизированных систем учета водопотребления;</w:t>
      </w:r>
    </w:p>
    <w:p w:rsidR="00EE6F60" w:rsidRDefault="00EE6F60">
      <w:pPr>
        <w:pStyle w:val="ConsPlusNormal"/>
        <w:spacing w:before="220"/>
        <w:ind w:firstLine="540"/>
        <w:jc w:val="both"/>
      </w:pPr>
      <w:r>
        <w:t>- обеспечение оптимальных режимов работы оборудования тепловых пунктов в целях снижения всех видов используемых ресурсов (водных, тепловых, энергетических);</w:t>
      </w:r>
    </w:p>
    <w:p w:rsidR="00EE6F60" w:rsidRDefault="00EE6F60">
      <w:pPr>
        <w:pStyle w:val="ConsPlusNormal"/>
        <w:spacing w:before="220"/>
        <w:ind w:firstLine="540"/>
        <w:jc w:val="both"/>
      </w:pPr>
      <w:r>
        <w:t>- установка антивандальной и водосберегающей санитарно-технической арматуры в культурно-бытовом секторе и бюджетных организациях;</w:t>
      </w:r>
    </w:p>
    <w:p w:rsidR="00EE6F60" w:rsidRDefault="00EE6F60">
      <w:pPr>
        <w:pStyle w:val="ConsPlusNormal"/>
        <w:spacing w:before="220"/>
        <w:ind w:firstLine="540"/>
        <w:jc w:val="both"/>
      </w:pPr>
      <w:r>
        <w:t>- сокращение нерационального водопользования на предприятиях;</w:t>
      </w:r>
    </w:p>
    <w:p w:rsidR="00EE6F60" w:rsidRDefault="00EE6F60">
      <w:pPr>
        <w:pStyle w:val="ConsPlusNormal"/>
        <w:spacing w:before="220"/>
        <w:ind w:firstLine="540"/>
        <w:jc w:val="both"/>
      </w:pPr>
      <w:r>
        <w:t>- разработка и внедрение инновационных технологий обнаружения утечек воды;</w:t>
      </w:r>
    </w:p>
    <w:p w:rsidR="00EE6F60" w:rsidRDefault="00EE6F60">
      <w:pPr>
        <w:pStyle w:val="ConsPlusNormal"/>
        <w:spacing w:before="220"/>
        <w:ind w:firstLine="540"/>
        <w:jc w:val="both"/>
      </w:pPr>
      <w:r>
        <w:t>- замена воды питьевого качества на природную или частично очищенную воду для водопотребителей, у которых нет необходимости в этом качестве (при соответствующем технико-экономическом и санитарно-гигиеническом обосновании);</w:t>
      </w:r>
    </w:p>
    <w:p w:rsidR="00EE6F60" w:rsidRDefault="00EE6F60">
      <w:pPr>
        <w:pStyle w:val="ConsPlusNormal"/>
        <w:spacing w:before="220"/>
        <w:ind w:firstLine="540"/>
        <w:jc w:val="both"/>
      </w:pPr>
      <w:r>
        <w:t>- необходимость выполнения мероприятий, влияющих на качество питьевой воды, подаваемой потребителям.</w:t>
      </w:r>
    </w:p>
    <w:p w:rsidR="00EE6F60" w:rsidRDefault="00EE6F60">
      <w:pPr>
        <w:pStyle w:val="ConsPlusNormal"/>
        <w:spacing w:before="220"/>
        <w:ind w:firstLine="540"/>
        <w:jc w:val="both"/>
      </w:pPr>
      <w:r>
        <w:t xml:space="preserve">26.3 Требования по экономии энергоресурсов следует предусматривать в соответствии с положениями </w:t>
      </w:r>
      <w:hyperlink w:anchor="P6390">
        <w:r>
          <w:rPr>
            <w:color w:val="0000FF"/>
          </w:rPr>
          <w:t>[4]</w:t>
        </w:r>
      </w:hyperlink>
      <w:r>
        <w:t>.</w:t>
      </w:r>
    </w:p>
    <w:p w:rsidR="00EE6F60" w:rsidRDefault="00EE6F60">
      <w:pPr>
        <w:pStyle w:val="ConsPlusNormal"/>
        <w:spacing w:before="220"/>
        <w:ind w:firstLine="540"/>
        <w:jc w:val="both"/>
      </w:pPr>
      <w:r>
        <w:t>26.4 Для обеспечения нормативных требований в части допустимых давлений воды у санитарно-технических приборов, рационального использования воды питьевого качества и энергетических ресурсов необходимо предусматривать:</w:t>
      </w:r>
    </w:p>
    <w:p w:rsidR="00EE6F60" w:rsidRDefault="00EE6F60">
      <w:pPr>
        <w:pStyle w:val="ConsPlusNormal"/>
        <w:spacing w:before="220"/>
        <w:ind w:firstLine="540"/>
        <w:jc w:val="both"/>
      </w:pPr>
      <w:r>
        <w:t>- насосные агрегаты с регулируемым приводом (числом оборотов двигателя), что позволяет поддерживать требуемое расчетное давление воды после насосов независимо от колебаний давления в системе водоснабжения поселения или городского округа;</w:t>
      </w:r>
    </w:p>
    <w:p w:rsidR="00EE6F60" w:rsidRDefault="00EE6F60">
      <w:pPr>
        <w:pStyle w:val="ConsPlusNormal"/>
        <w:spacing w:before="220"/>
        <w:ind w:firstLine="540"/>
        <w:jc w:val="both"/>
      </w:pPr>
      <w:r>
        <w:t>- однозонную схему водоснабжения с установкой поэтажных регуляторов давления в жилых домах с высотой зоны 54 м включительно (от перекрытия пола с установкой самого низко расположенного санитарно-технического прибора до перекрытия пола с установкой самого низко расположенного санитарно-технического прибора следующей зоны);</w:t>
      </w:r>
    </w:p>
    <w:p w:rsidR="00EE6F60" w:rsidRDefault="00EE6F60">
      <w:pPr>
        <w:pStyle w:val="ConsPlusNormal"/>
        <w:jc w:val="both"/>
      </w:pPr>
      <w:r>
        <w:t xml:space="preserve">(в ред. </w:t>
      </w:r>
      <w:hyperlink r:id="rId491">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зонное водоснабжение в жилых домах высотой более 54 м с установкой поэтажных регуляторов давления;</w:t>
      </w:r>
    </w:p>
    <w:p w:rsidR="00EE6F60" w:rsidRDefault="00EE6F60">
      <w:pPr>
        <w:pStyle w:val="ConsPlusNormal"/>
        <w:jc w:val="both"/>
      </w:pPr>
      <w:r>
        <w:t xml:space="preserve">(в ред. </w:t>
      </w:r>
      <w:hyperlink r:id="rId492">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установку современной водоразборной и наполнительной арматуры, обеспечивающей сокращение расхода питьевой воды (водоразборной арматуры с керамическими уплотнениями, смесителей с одной рукояткой, термостатических смесителей, полуавтоматической и автоматической арматуры);</w:t>
      </w:r>
    </w:p>
    <w:p w:rsidR="00EE6F60" w:rsidRDefault="00EE6F60">
      <w:pPr>
        <w:pStyle w:val="ConsPlusNormal"/>
        <w:spacing w:before="220"/>
        <w:ind w:firstLine="540"/>
        <w:jc w:val="both"/>
      </w:pPr>
      <w:r>
        <w:t xml:space="preserve">- выполнение комплекса мероприятий по регулированию давления воды в системах водоснабжения жилых зданий путем установки балансировочных кранов и их регулировки в </w:t>
      </w:r>
      <w:r>
        <w:lastRenderedPageBreak/>
        <w:t>процессе пусконаладочных работ;</w:t>
      </w:r>
    </w:p>
    <w:p w:rsidR="00EE6F60" w:rsidRDefault="00EE6F60">
      <w:pPr>
        <w:pStyle w:val="ConsPlusNormal"/>
        <w:spacing w:before="220"/>
        <w:ind w:firstLine="540"/>
        <w:jc w:val="both"/>
      </w:pPr>
      <w:r>
        <w:t>- регулирующие резервуары в системах холодного и горячего водоснабжения зданий.</w:t>
      </w:r>
    </w:p>
    <w:p w:rsidR="00EE6F60" w:rsidRDefault="00EE6F60">
      <w:pPr>
        <w:pStyle w:val="ConsPlusNormal"/>
        <w:spacing w:before="220"/>
        <w:ind w:firstLine="540"/>
        <w:jc w:val="both"/>
      </w:pPr>
      <w:r>
        <w:t>Примечание - Применение регуляторов давления устанавливает практически одинаковое для всех этажей оптимальное расчетное давление (напор) воды, распределение потока по этажам, исключает вероятность сбоев в подаче холодной и горячей воды на верхние этажи в часы максимального водоразбора. В целях улучшения эксплуатации систем водоснабжения следует использовать комплектные изделия, включающие регулятор давления, фильтр и запорное устройство в одном корпусе (КФРД и аналоги).</w:t>
      </w:r>
    </w:p>
    <w:p w:rsidR="00EE6F60" w:rsidRDefault="00EE6F60">
      <w:pPr>
        <w:pStyle w:val="ConsPlusNormal"/>
        <w:jc w:val="both"/>
      </w:pPr>
      <w:r>
        <w:t xml:space="preserve">(в ред. </w:t>
      </w:r>
      <w:hyperlink r:id="rId493">
        <w:r>
          <w:rPr>
            <w:color w:val="0000FF"/>
          </w:rPr>
          <w:t>Изменения N 3</w:t>
        </w:r>
      </w:hyperlink>
      <w:r>
        <w:t>, утв. Приказом Минстроя России от 18.12.2023 N 935/пр)</w:t>
      </w:r>
    </w:p>
    <w:p w:rsidR="00EE6F60" w:rsidRDefault="00EE6F60">
      <w:pPr>
        <w:pStyle w:val="ConsPlusNormal"/>
        <w:jc w:val="both"/>
      </w:pPr>
    </w:p>
    <w:p w:rsidR="00EE6F60" w:rsidRDefault="00EE6F60">
      <w:pPr>
        <w:pStyle w:val="ConsPlusNormal"/>
        <w:ind w:firstLine="540"/>
        <w:jc w:val="both"/>
      </w:pPr>
      <w:r>
        <w:t>26.5 При зонировании систем водопровода подачу воды в каждую зону следует предусматривать самостоятельными повысительными насосными установками. Водоразборные стояки каждой зоны следует прокладывать в монтажных нишах межквартирных коридоров с наличием транзитных участков, подающих воду потребителям вышерасположенной зоны.</w:t>
      </w:r>
    </w:p>
    <w:p w:rsidR="00EE6F60" w:rsidRDefault="00EE6F60">
      <w:pPr>
        <w:pStyle w:val="ConsPlusNormal"/>
        <w:spacing w:before="220"/>
        <w:ind w:firstLine="540"/>
        <w:jc w:val="both"/>
      </w:pPr>
      <w:r>
        <w:t>26.6 В жилых домах повышенной комфортности допускается проектировать систему доочистки питьевой воды с системой раздачи только для питья и приготовления пищи.</w:t>
      </w:r>
    </w:p>
    <w:p w:rsidR="00EE6F60" w:rsidRDefault="00EE6F60">
      <w:pPr>
        <w:pStyle w:val="ConsPlusNormal"/>
        <w:spacing w:before="220"/>
        <w:ind w:firstLine="540"/>
        <w:jc w:val="both"/>
      </w:pPr>
      <w:r>
        <w:t>26.7 В жилых домах с квартирами повышенной комфортности с двухзонным водоснабжением в целях исключения прокладки в квартирах горизонтальных трубопроводов, объединяющих стояки в секционные узлы (в месте раздела зон водоснабжения), целесообразно выполнять следующее:</w:t>
      </w:r>
    </w:p>
    <w:p w:rsidR="00EE6F60" w:rsidRDefault="00EE6F60">
      <w:pPr>
        <w:pStyle w:val="ConsPlusNormal"/>
        <w:spacing w:before="220"/>
        <w:ind w:firstLine="540"/>
        <w:jc w:val="both"/>
      </w:pPr>
      <w:r>
        <w:t>- циркуляционные стояки 1-й зоны прокладывают рядом с водоразборными, при этом их объединение в секционные узлы осуществляется в техническом подполье, подвальном или промежуточном техническом этаже между жилой и нежилой частью здания;</w:t>
      </w:r>
    </w:p>
    <w:p w:rsidR="00EE6F60" w:rsidRDefault="00EE6F60">
      <w:pPr>
        <w:pStyle w:val="ConsPlusNormal"/>
        <w:spacing w:before="220"/>
        <w:ind w:firstLine="540"/>
        <w:jc w:val="both"/>
      </w:pPr>
      <w:r>
        <w:t>- циркуляционные стояки 2-й зоны также прокладывают рядом со стояками 1-й зоны с их последующим объединением в секционные узлы в тех же помещениях, что и секционные узлы 1-й зоны.</w:t>
      </w:r>
    </w:p>
    <w:p w:rsidR="00EE6F60" w:rsidRDefault="00EE6F60">
      <w:pPr>
        <w:pStyle w:val="ConsPlusNormal"/>
        <w:spacing w:before="220"/>
        <w:ind w:firstLine="540"/>
        <w:jc w:val="both"/>
      </w:pPr>
      <w:r>
        <w:t>В жилых домах с однозонным водоснабжением при отсутствии чердака или невозможности объединения стояков горячей воды в мансардных помещениях объединение стояков в секционные узлы следует выполнять по аналогии с решениями, указанными выше для двухзонных систем водоснабжения.</w:t>
      </w:r>
    </w:p>
    <w:p w:rsidR="00EE6F60" w:rsidRDefault="00EE6F60">
      <w:pPr>
        <w:pStyle w:val="ConsPlusNormal"/>
        <w:spacing w:before="220"/>
        <w:ind w:firstLine="540"/>
        <w:jc w:val="both"/>
      </w:pPr>
      <w:r>
        <w:t>В зависимости от конкретных объемно-планировочных решений предусматривают другие схемы горячего водоснабжения.</w:t>
      </w:r>
    </w:p>
    <w:p w:rsidR="00EE6F60" w:rsidRDefault="00EE6F60">
      <w:pPr>
        <w:pStyle w:val="ConsPlusNormal"/>
        <w:spacing w:before="220"/>
        <w:ind w:firstLine="540"/>
        <w:jc w:val="both"/>
      </w:pPr>
      <w:r>
        <w:t>26.8 Водосчетчики холодной и горячей воды, устанавливаемые на вводах водопровода в жилые дома и квартиры, следует предусматривать с импульсным выходом.</w:t>
      </w:r>
    </w:p>
    <w:p w:rsidR="00EE6F60" w:rsidRDefault="00EE6F60">
      <w:pPr>
        <w:pStyle w:val="ConsPlusNormal"/>
        <w:spacing w:before="220"/>
        <w:ind w:firstLine="540"/>
        <w:jc w:val="both"/>
      </w:pPr>
      <w:r>
        <w:t>Установку водосчетчиков с импульсным выходом во встроенно-пристроенных помещениях общественного назначения предусматривают по заданию на проектирование.</w:t>
      </w:r>
    </w:p>
    <w:p w:rsidR="00EE6F60" w:rsidRDefault="00EE6F60">
      <w:pPr>
        <w:pStyle w:val="ConsPlusNormal"/>
        <w:spacing w:before="220"/>
        <w:ind w:firstLine="540"/>
        <w:jc w:val="both"/>
      </w:pPr>
      <w:r>
        <w:t>Перед домовыми и квартирными водосчетчиками следует устанавливать механические или магнитно-механические фильтры.</w:t>
      </w:r>
    </w:p>
    <w:p w:rsidR="00EE6F60" w:rsidRDefault="00EE6F60">
      <w:pPr>
        <w:pStyle w:val="ConsPlusNormal"/>
        <w:spacing w:before="220"/>
        <w:ind w:firstLine="540"/>
        <w:jc w:val="both"/>
      </w:pPr>
      <w:r>
        <w:t xml:space="preserve">26.9 В одноквартирных и блокированных жилых домах категории комфорта I согласно терминологии </w:t>
      </w:r>
      <w:hyperlink r:id="rId494">
        <w:r>
          <w:rPr>
            <w:color w:val="0000FF"/>
          </w:rPr>
          <w:t>СП 466.1325800</w:t>
        </w:r>
      </w:hyperlink>
      <w:r>
        <w:t xml:space="preserve"> при устройстве бассейна выбор технологической схемы его водоснабжения и водоотведения (прямоточной или оборотной с очисткой) следует проводить в соответствии с объемами водопотребления и водоотведения.</w:t>
      </w:r>
    </w:p>
    <w:p w:rsidR="00EE6F60" w:rsidRDefault="00EE6F60">
      <w:pPr>
        <w:pStyle w:val="ConsPlusNormal"/>
        <w:spacing w:before="220"/>
        <w:ind w:firstLine="540"/>
        <w:jc w:val="both"/>
      </w:pPr>
      <w:r>
        <w:t xml:space="preserve">26.10 Для тепловой изоляции трубопроводов систем водоснабжения и водоотведения </w:t>
      </w:r>
      <w:r>
        <w:lastRenderedPageBreak/>
        <w:t>зданий применяют полносборные или комплектные конструкции, а также трубы с тепловой изоляцией полной заводской готовности.</w:t>
      </w:r>
    </w:p>
    <w:p w:rsidR="00EE6F60" w:rsidRDefault="00EE6F60">
      <w:pPr>
        <w:pStyle w:val="ConsPlusNormal"/>
        <w:jc w:val="both"/>
      </w:pPr>
      <w:r>
        <w:t xml:space="preserve">(в ред. </w:t>
      </w:r>
      <w:hyperlink r:id="rId495">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Для теплоизоляционного слоя трубопроводов холодного водоснабжения, обеспечивающего отсутствие конденсации водяного пара на их поверхности, следует применять изделия в виде полых цилиндров из вспененного полиэтилена и пенокаучуков без покровного слоя (при коэффициенте сопротивления диффузии не менее 3000).</w:t>
      </w:r>
    </w:p>
    <w:p w:rsidR="00EE6F60" w:rsidRDefault="00EE6F60">
      <w:pPr>
        <w:pStyle w:val="ConsPlusNormal"/>
        <w:spacing w:before="220"/>
        <w:ind w:firstLine="540"/>
        <w:jc w:val="both"/>
      </w:pPr>
      <w:r>
        <w:t xml:space="preserve">26.11 В качестве теплоизоляционных материалов для изоляции трубопроводов различного назначения, следует применять материалы с теплопроводностью в сухом состоянии не выше 0,05 Вт/(м·°C) (при 20 °C). Толщину теплоизоляции трубопроводов следует определять по </w:t>
      </w:r>
      <w:hyperlink w:anchor="P916">
        <w:r>
          <w:rPr>
            <w:color w:val="0000FF"/>
          </w:rPr>
          <w:t>10.3</w:t>
        </w:r>
      </w:hyperlink>
      <w:r>
        <w:t xml:space="preserve"> и </w:t>
      </w:r>
      <w:hyperlink r:id="rId496">
        <w:r>
          <w:rPr>
            <w:color w:val="0000FF"/>
          </w:rPr>
          <w:t>СП 61.13330</w:t>
        </w:r>
      </w:hyperlink>
      <w:r>
        <w:t>. При проектировании новых и реконструкции старых зданий следует использовать эффективные теплоизоляционные материалы.</w:t>
      </w:r>
    </w:p>
    <w:p w:rsidR="00EE6F60" w:rsidRDefault="00EE6F60">
      <w:pPr>
        <w:pStyle w:val="ConsPlusNormal"/>
        <w:spacing w:before="220"/>
        <w:ind w:firstLine="540"/>
        <w:jc w:val="both"/>
      </w:pPr>
      <w:r>
        <w:t>26.12 Тепловая изоляция трубопроводов, расположенных в подземных стоянках автомобилей, при прокладке их в помещениях путей эвакуации, в технических этажах и на чердаках должна быть из материалов группы горючести не ниже Г1.</w:t>
      </w:r>
    </w:p>
    <w:p w:rsidR="00EE6F60" w:rsidRDefault="00EE6F60">
      <w:pPr>
        <w:pStyle w:val="ConsPlusNormal"/>
        <w:spacing w:before="220"/>
        <w:ind w:firstLine="540"/>
        <w:jc w:val="both"/>
      </w:pPr>
      <w:r>
        <w:t>При пересечении трубопроводом противопожарной преграды следует предусматривать теплоизоляционные конструкции из негорючих материалов в пределах размера противопожарной преграды.</w:t>
      </w:r>
    </w:p>
    <w:p w:rsidR="00EE6F60" w:rsidRDefault="00EE6F60">
      <w:pPr>
        <w:pStyle w:val="ConsPlusNormal"/>
        <w:spacing w:before="220"/>
        <w:ind w:firstLine="540"/>
        <w:jc w:val="both"/>
      </w:pPr>
      <w:r>
        <w:t>Теплоизоляционные конструкции из горючих материалов с теплоизоляционным слоем со степенью горючести выше Г1 на основе вспененных полиэтилена, полипропилена, каучука, полиуретана и др. не допускается предусматривать для трубопроводов, расположенных в зданиях, кроме зданий степеней огнестойкости IV и V, одно- и двухквартирных жилых домов.</w:t>
      </w:r>
    </w:p>
    <w:p w:rsidR="00EE6F60" w:rsidRDefault="00EE6F60">
      <w:pPr>
        <w:pStyle w:val="ConsPlusNormal"/>
        <w:jc w:val="both"/>
      </w:pPr>
      <w:r>
        <w:t xml:space="preserve">(в ред. </w:t>
      </w:r>
      <w:hyperlink r:id="rId497">
        <w:r>
          <w:rPr>
            <w:color w:val="0000FF"/>
          </w:rPr>
          <w:t>Изменения N 4</w:t>
        </w:r>
      </w:hyperlink>
      <w:r>
        <w:t>, утв. Приказом Минстроя России от 19.09.2024 N 630/пр)</w:t>
      </w:r>
    </w:p>
    <w:p w:rsidR="00EE6F60" w:rsidRDefault="00EE6F60">
      <w:pPr>
        <w:pStyle w:val="ConsPlusNormal"/>
        <w:spacing w:before="220"/>
        <w:ind w:firstLine="540"/>
        <w:jc w:val="both"/>
      </w:pPr>
      <w:r>
        <w:t>Допускается применение теплоизоляционного слоя из горючих материалов для трубопроводов, расположенных в подвальных этажах, имеющих выходы только наружу зданий степеней огнестойкости I и II, при устройстве вставок длиной 3 м из негорючих материалов не менее чем через 30 м длины трубопровода.</w:t>
      </w:r>
    </w:p>
    <w:p w:rsidR="00EE6F60" w:rsidRDefault="00EE6F60">
      <w:pPr>
        <w:pStyle w:val="ConsPlusNormal"/>
        <w:jc w:val="both"/>
      </w:pPr>
      <w:r>
        <w:t xml:space="preserve">(п. 26.12 в ред. </w:t>
      </w:r>
      <w:hyperlink r:id="rId498">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26.13 Проектом следует предусматривать устройство автоматизированной системы комплексного учета энергоресурсов, предусматривающей передачу основных параметров энергоресурсоснабжения на компьютеры объединенной диспетчерской системы и единых информационно-расчетных центров с перспективой контроля и оперативного регулирования параметров в зависимости от времени суток, температуры воздуха, интенсивности водоразбора и т.п.</w:t>
      </w:r>
    </w:p>
    <w:p w:rsidR="00EE6F60" w:rsidRDefault="00EE6F60">
      <w:pPr>
        <w:pStyle w:val="ConsPlusNormal"/>
        <w:spacing w:before="220"/>
        <w:ind w:firstLine="540"/>
        <w:jc w:val="both"/>
      </w:pPr>
      <w:r>
        <w:t>26.14 После выполнения монтажных работ следует выполнить комплекс пусконаладочных работ с дорожными картами по эксплуатации систем горячего водоснабжения, оборотного водоснабжения, использования внутренних стоков дождевых и талых вод, очистных сооружений для крупных зданий многофункционального, промышленного назначения, торговых и общественно-деловых центров.</w:t>
      </w:r>
    </w:p>
    <w:p w:rsidR="00EE6F60" w:rsidRDefault="00EE6F60">
      <w:pPr>
        <w:pStyle w:val="ConsPlusNormal"/>
        <w:spacing w:before="220"/>
        <w:ind w:firstLine="540"/>
        <w:jc w:val="both"/>
      </w:pPr>
      <w:r>
        <w:t xml:space="preserve">26.15 Для зданий (торгово-развлекательных, многофункциональных, промышленных и т.п.) следует предусматривать отбор дождевых стоков из системы внутренних водостоков в накопительные резервуары для ее повторного использования на нужды полива и для смыва в туалетах с уменьшением в балансе потребления воды питьевого качества не менее чем на 25%. При этом следует первый 5-минутный сток пропускать в наружную сеть, а затем заполнять резервуар. Резервуар должен быть защищен от переполнения, образования воздушных пробок и попадания в него грязи. Для этого следует применять фильтры механической очистки с сеткой </w:t>
      </w:r>
      <w:r>
        <w:lastRenderedPageBreak/>
        <w:t>размером ячейки от 0,3 до 1,8 мм. Следует осуществлять контроль за качеством накопленной воды и проводить периодическую чистку и дезинфекцию резервуара.</w:t>
      </w:r>
    </w:p>
    <w:p w:rsidR="00EE6F60" w:rsidRDefault="00EE6F60">
      <w:pPr>
        <w:pStyle w:val="ConsPlusNormal"/>
        <w:jc w:val="both"/>
      </w:pPr>
      <w:r>
        <w:t xml:space="preserve">(в ред. </w:t>
      </w:r>
      <w:hyperlink r:id="rId499">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 xml:space="preserve">26.16 В климатических районах строительства III и IV по </w:t>
      </w:r>
      <w:hyperlink r:id="rId500">
        <w:r>
          <w:rPr>
            <w:color w:val="0000FF"/>
          </w:rPr>
          <w:t>СП 131.13330</w:t>
        </w:r>
      </w:hyperlink>
      <w:r>
        <w:t xml:space="preserve"> возможно применение решений по сокращению энергопотребления в горячем водоснабжении за счет использования систем солнечных коллекторов для горячего водоснабжения.</w:t>
      </w:r>
    </w:p>
    <w:p w:rsidR="00EE6F60" w:rsidRDefault="00EE6F60">
      <w:pPr>
        <w:pStyle w:val="ConsPlusNormal"/>
        <w:jc w:val="both"/>
      </w:pPr>
      <w:r>
        <w:t xml:space="preserve">(в ред. </w:t>
      </w:r>
      <w:hyperlink r:id="rId501">
        <w:r>
          <w:rPr>
            <w:color w:val="0000FF"/>
          </w:rPr>
          <w:t>Изменения N 3</w:t>
        </w:r>
      </w:hyperlink>
      <w:r>
        <w:t>, утв. Приказом Минстроя России от 18.12.2023 N 935/пр)</w:t>
      </w:r>
    </w:p>
    <w:p w:rsidR="00EE6F60" w:rsidRDefault="00EE6F60">
      <w:pPr>
        <w:pStyle w:val="ConsPlusNormal"/>
        <w:spacing w:before="220"/>
        <w:ind w:firstLine="540"/>
        <w:jc w:val="both"/>
      </w:pPr>
      <w:r>
        <w:t>26.17 В проектных решениях следует применять:</w:t>
      </w:r>
    </w:p>
    <w:p w:rsidR="00EE6F60" w:rsidRDefault="00EE6F60">
      <w:pPr>
        <w:pStyle w:val="ConsPlusNormal"/>
        <w:spacing w:before="220"/>
        <w:ind w:firstLine="540"/>
        <w:jc w:val="both"/>
      </w:pPr>
      <w:r>
        <w:t>- теплонасосные системы утилизации тепла для систем горячего водоснабжения;</w:t>
      </w:r>
    </w:p>
    <w:p w:rsidR="00EE6F60" w:rsidRDefault="00EE6F60">
      <w:pPr>
        <w:pStyle w:val="ConsPlusNormal"/>
        <w:spacing w:before="220"/>
        <w:ind w:firstLine="540"/>
        <w:jc w:val="both"/>
      </w:pPr>
      <w:r>
        <w:t>- кожухотрубные теплообменники для утилизации теплоты канализационных стоков;</w:t>
      </w:r>
    </w:p>
    <w:p w:rsidR="00EE6F60" w:rsidRDefault="00EE6F60">
      <w:pPr>
        <w:pStyle w:val="ConsPlusNormal"/>
        <w:spacing w:before="220"/>
        <w:ind w:firstLine="540"/>
        <w:jc w:val="both"/>
      </w:pPr>
      <w:r>
        <w:t xml:space="preserve">- системы очистки атмосферных и серых сточных вод для повторного использования в качестве технической воды для холодоснабжения градирен (с показателями качества теплофикационной воды), мойки автомобилей, мойки тротуаров, полива зеленых насаждений с учетом требований </w:t>
      </w:r>
      <w:hyperlink w:anchor="P6404">
        <w:r>
          <w:rPr>
            <w:color w:val="0000FF"/>
          </w:rPr>
          <w:t>[17]</w:t>
        </w:r>
      </w:hyperlink>
      <w:r>
        <w:t xml:space="preserve">, </w:t>
      </w:r>
      <w:hyperlink w:anchor="P6406">
        <w:r>
          <w:rPr>
            <w:color w:val="0000FF"/>
          </w:rPr>
          <w:t>[18]</w:t>
        </w:r>
      </w:hyperlink>
      <w:r>
        <w:t xml:space="preserve"> и </w:t>
      </w:r>
      <w:hyperlink w:anchor="P6408">
        <w:r>
          <w:rPr>
            <w:color w:val="0000FF"/>
          </w:rPr>
          <w:t>[19]</w:t>
        </w:r>
      </w:hyperlink>
      <w:r>
        <w:t>;</w:t>
      </w:r>
    </w:p>
    <w:p w:rsidR="00EE6F60" w:rsidRDefault="00EE6F60">
      <w:pPr>
        <w:pStyle w:val="ConsPlusNormal"/>
        <w:spacing w:before="220"/>
        <w:ind w:firstLine="540"/>
        <w:jc w:val="both"/>
      </w:pPr>
      <w:r>
        <w:t>- системы оборотного водоснабжения;</w:t>
      </w:r>
    </w:p>
    <w:p w:rsidR="00EE6F60" w:rsidRDefault="00EE6F60">
      <w:pPr>
        <w:pStyle w:val="ConsPlusNormal"/>
        <w:spacing w:before="220"/>
        <w:ind w:firstLine="540"/>
        <w:jc w:val="both"/>
      </w:pPr>
      <w:r>
        <w:t>- замкнутые системы водного хозяйства промышленных предприятий;</w:t>
      </w:r>
    </w:p>
    <w:p w:rsidR="00EE6F60" w:rsidRDefault="00EE6F60">
      <w:pPr>
        <w:pStyle w:val="ConsPlusNormal"/>
        <w:spacing w:before="220"/>
        <w:ind w:firstLine="540"/>
        <w:jc w:val="both"/>
      </w:pPr>
      <w:r>
        <w:t xml:space="preserve">- перевод технологических процессов промышленных предприятий на техническую воду с учетом требований технологической части проекта, </w:t>
      </w:r>
      <w:hyperlink w:anchor="P6404">
        <w:r>
          <w:rPr>
            <w:color w:val="0000FF"/>
          </w:rPr>
          <w:t>[17]</w:t>
        </w:r>
      </w:hyperlink>
      <w:r>
        <w:t xml:space="preserve">, </w:t>
      </w:r>
      <w:hyperlink w:anchor="P6406">
        <w:r>
          <w:rPr>
            <w:color w:val="0000FF"/>
          </w:rPr>
          <w:t>[18]</w:t>
        </w:r>
      </w:hyperlink>
      <w:r>
        <w:t xml:space="preserve">, </w:t>
      </w:r>
      <w:hyperlink w:anchor="P6408">
        <w:r>
          <w:rPr>
            <w:color w:val="0000FF"/>
          </w:rPr>
          <w:t>[19]</w:t>
        </w:r>
      </w:hyperlink>
      <w:r>
        <w:t xml:space="preserve"> и при наличии возможности подключения к централизованной системе технического водоснабжения или наличии локального источника водоснабжения и соответствующем технико-экономическом обосновании;</w:t>
      </w:r>
    </w:p>
    <w:p w:rsidR="00EE6F60" w:rsidRDefault="00EE6F60">
      <w:pPr>
        <w:pStyle w:val="ConsPlusNormal"/>
        <w:spacing w:before="220"/>
        <w:ind w:firstLine="540"/>
        <w:jc w:val="both"/>
      </w:pPr>
      <w:r>
        <w:t xml:space="preserve">- замену воды питьевого качества на техническую воду для ряда потребителей при соответствующем технико-экономическом и санитарно-гигиеническом обосновании с учетом требований </w:t>
      </w:r>
      <w:hyperlink w:anchor="P6404">
        <w:r>
          <w:rPr>
            <w:color w:val="0000FF"/>
          </w:rPr>
          <w:t>[17]</w:t>
        </w:r>
      </w:hyperlink>
      <w:r>
        <w:t xml:space="preserve">, </w:t>
      </w:r>
      <w:hyperlink w:anchor="P6406">
        <w:r>
          <w:rPr>
            <w:color w:val="0000FF"/>
          </w:rPr>
          <w:t>[18]</w:t>
        </w:r>
      </w:hyperlink>
      <w:r>
        <w:t>;</w:t>
      </w:r>
    </w:p>
    <w:p w:rsidR="00EE6F60" w:rsidRDefault="00EE6F60">
      <w:pPr>
        <w:pStyle w:val="ConsPlusNormal"/>
        <w:spacing w:before="220"/>
        <w:ind w:firstLine="540"/>
        <w:jc w:val="both"/>
      </w:pPr>
      <w:r>
        <w:t>- системы водоподготовки для адиабатического охлаждения наружного воздуха в камерах орошения и при применении форсунок высокого давления в системах приточной вентиляции;</w:t>
      </w:r>
    </w:p>
    <w:p w:rsidR="00EE6F60" w:rsidRDefault="00EE6F60">
      <w:pPr>
        <w:pStyle w:val="ConsPlusNormal"/>
        <w:spacing w:before="220"/>
        <w:ind w:firstLine="540"/>
        <w:jc w:val="both"/>
      </w:pPr>
      <w:r>
        <w:t>- системы тонкого распыления воды перед входом наружного воздуха в конденсаторы и драйкулеры в системах автоматического управления климатическими системами зданий за счет адиабатического охлаждения наружного воздуха при входе в указанные теплообменные аппараты в теплый период года;</w:t>
      </w:r>
    </w:p>
    <w:p w:rsidR="00EE6F60" w:rsidRDefault="00EE6F60">
      <w:pPr>
        <w:pStyle w:val="ConsPlusNormal"/>
        <w:spacing w:before="220"/>
        <w:ind w:firstLine="540"/>
        <w:jc w:val="both"/>
      </w:pPr>
      <w:r>
        <w:t>- использование тепла от систем холодоснабжения/кондиционирования воздуха жилых и общественных зданий, газопоршневых установок и аналогичного оборудования для предварительного нагрева воды на нужды горячего водоснабжения.</w:t>
      </w:r>
    </w:p>
    <w:p w:rsidR="00EE6F60" w:rsidRDefault="00EE6F60">
      <w:pPr>
        <w:pStyle w:val="ConsPlusNormal"/>
        <w:jc w:val="both"/>
      </w:pPr>
      <w:r>
        <w:t xml:space="preserve">(п. 26.17 в ред. </w:t>
      </w:r>
      <w:hyperlink r:id="rId502">
        <w:r>
          <w:rPr>
            <w:color w:val="0000FF"/>
          </w:rPr>
          <w:t>Изменения N 3</w:t>
        </w:r>
      </w:hyperlink>
      <w:r>
        <w:t>, утв. Приказом Минстроя России от 18.12.2023 N 935/пр)</w:t>
      </w: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right"/>
        <w:outlineLvl w:val="0"/>
      </w:pPr>
      <w:r>
        <w:rPr>
          <w:b/>
        </w:rPr>
        <w:t>Приложение А</w:t>
      </w:r>
    </w:p>
    <w:p w:rsidR="00EE6F60" w:rsidRDefault="00EE6F60">
      <w:pPr>
        <w:pStyle w:val="ConsPlusNormal"/>
        <w:jc w:val="both"/>
      </w:pPr>
    </w:p>
    <w:p w:rsidR="00EE6F60" w:rsidRDefault="00EE6F60">
      <w:pPr>
        <w:pStyle w:val="ConsPlusTitle"/>
        <w:jc w:val="center"/>
      </w:pPr>
      <w:r>
        <w:t>РАСЧЕТНЫЕ РАСХОДЫ ВОДЫ</w:t>
      </w:r>
    </w:p>
    <w:p w:rsidR="00EE6F60" w:rsidRDefault="00EE6F60">
      <w:pPr>
        <w:pStyle w:val="ConsPlusNormal"/>
        <w:jc w:val="both"/>
      </w:pPr>
    </w:p>
    <w:p w:rsidR="00EE6F60" w:rsidRDefault="00EE6F60">
      <w:pPr>
        <w:pStyle w:val="ConsPlusNormal"/>
        <w:jc w:val="right"/>
      </w:pPr>
      <w:r>
        <w:t>Таблица А.1</w:t>
      </w:r>
    </w:p>
    <w:p w:rsidR="00EE6F60" w:rsidRDefault="00EE6F60">
      <w:pPr>
        <w:pStyle w:val="ConsPlusNormal"/>
        <w:jc w:val="both"/>
      </w:pPr>
    </w:p>
    <w:p w:rsidR="00EE6F60" w:rsidRDefault="00EE6F60">
      <w:pPr>
        <w:pStyle w:val="ConsPlusNormal"/>
        <w:jc w:val="center"/>
      </w:pPr>
      <w:bookmarkStart w:id="74" w:name="P2140"/>
      <w:bookmarkEnd w:id="74"/>
      <w:r>
        <w:rPr>
          <w:b/>
        </w:rPr>
        <w:lastRenderedPageBreak/>
        <w:t>Расчетные расходы воды и стоков</w:t>
      </w:r>
    </w:p>
    <w:p w:rsidR="00EE6F60" w:rsidRDefault="00EE6F60">
      <w:pPr>
        <w:pStyle w:val="ConsPlusNormal"/>
        <w:jc w:val="center"/>
      </w:pPr>
      <w:r>
        <w:rPr>
          <w:b/>
        </w:rPr>
        <w:t>для санитарно-технических приборов</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737"/>
        <w:gridCol w:w="737"/>
        <w:gridCol w:w="624"/>
        <w:gridCol w:w="737"/>
        <w:gridCol w:w="794"/>
        <w:gridCol w:w="737"/>
        <w:gridCol w:w="1134"/>
        <w:gridCol w:w="794"/>
        <w:gridCol w:w="734"/>
      </w:tblGrid>
      <w:tr w:rsidR="00EE6F60">
        <w:tc>
          <w:tcPr>
            <w:tcW w:w="2041" w:type="dxa"/>
            <w:vMerge w:val="restart"/>
            <w:vAlign w:val="center"/>
          </w:tcPr>
          <w:p w:rsidR="00EE6F60" w:rsidRDefault="00EE6F60">
            <w:pPr>
              <w:pStyle w:val="ConsPlusNormal"/>
              <w:jc w:val="center"/>
            </w:pPr>
            <w:r>
              <w:t>Санитарные приборы</w:t>
            </w:r>
          </w:p>
        </w:tc>
        <w:tc>
          <w:tcPr>
            <w:tcW w:w="2098" w:type="dxa"/>
            <w:gridSpan w:val="3"/>
            <w:vAlign w:val="center"/>
          </w:tcPr>
          <w:p w:rsidR="00EE6F60" w:rsidRDefault="00EE6F60">
            <w:pPr>
              <w:pStyle w:val="ConsPlusNormal"/>
              <w:jc w:val="center"/>
            </w:pPr>
            <w:r>
              <w:t>Секундный расход воды, л/с</w:t>
            </w:r>
          </w:p>
        </w:tc>
        <w:tc>
          <w:tcPr>
            <w:tcW w:w="2268" w:type="dxa"/>
            <w:gridSpan w:val="3"/>
            <w:vAlign w:val="center"/>
          </w:tcPr>
          <w:p w:rsidR="00EE6F60" w:rsidRDefault="00EE6F60">
            <w:pPr>
              <w:pStyle w:val="ConsPlusNormal"/>
              <w:jc w:val="center"/>
            </w:pPr>
            <w:r>
              <w:t>Часовой расход воды, л/ч</w:t>
            </w:r>
          </w:p>
        </w:tc>
        <w:tc>
          <w:tcPr>
            <w:tcW w:w="1134" w:type="dxa"/>
            <w:vAlign w:val="center"/>
          </w:tcPr>
          <w:p w:rsidR="00EE6F60" w:rsidRDefault="00EE6F60">
            <w:pPr>
              <w:pStyle w:val="ConsPlusNormal"/>
              <w:jc w:val="center"/>
            </w:pPr>
            <w:r>
              <w:t>Расход стоков от прибора, л/с</w:t>
            </w:r>
          </w:p>
        </w:tc>
        <w:tc>
          <w:tcPr>
            <w:tcW w:w="1528" w:type="dxa"/>
            <w:gridSpan w:val="2"/>
            <w:vAlign w:val="center"/>
          </w:tcPr>
          <w:p w:rsidR="00EE6F60" w:rsidRDefault="00EE6F60">
            <w:pPr>
              <w:pStyle w:val="ConsPlusNormal"/>
              <w:jc w:val="center"/>
            </w:pPr>
            <w:r>
              <w:t>Минимальные диаметры условного прохода, мм</w:t>
            </w:r>
          </w:p>
        </w:tc>
      </w:tr>
      <w:tr w:rsidR="00EE6F60">
        <w:tc>
          <w:tcPr>
            <w:tcW w:w="2041" w:type="dxa"/>
            <w:vMerge/>
          </w:tcPr>
          <w:p w:rsidR="00EE6F60" w:rsidRDefault="00EE6F60">
            <w:pPr>
              <w:pStyle w:val="ConsPlusNormal"/>
            </w:pPr>
          </w:p>
        </w:tc>
        <w:tc>
          <w:tcPr>
            <w:tcW w:w="737" w:type="dxa"/>
            <w:vAlign w:val="center"/>
          </w:tcPr>
          <w:p w:rsidR="00EE6F60" w:rsidRDefault="00EE6F60">
            <w:pPr>
              <w:pStyle w:val="ConsPlusNormal"/>
              <w:jc w:val="center"/>
            </w:pPr>
            <w:r>
              <w:t>общий </w:t>
            </w:r>
            <w:r>
              <w:rPr>
                <w:noProof/>
                <w:position w:val="-9"/>
              </w:rPr>
              <w:drawing>
                <wp:inline distT="0" distB="0" distL="0" distR="0">
                  <wp:extent cx="251460" cy="26289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3"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p>
        </w:tc>
        <w:tc>
          <w:tcPr>
            <w:tcW w:w="737" w:type="dxa"/>
            <w:vAlign w:val="center"/>
          </w:tcPr>
          <w:p w:rsidR="00EE6F60" w:rsidRDefault="00EE6F60">
            <w:pPr>
              <w:pStyle w:val="ConsPlusNormal"/>
              <w:jc w:val="center"/>
            </w:pPr>
            <w:r>
              <w:t>холодной </w:t>
            </w:r>
            <w:r>
              <w:rPr>
                <w:noProof/>
                <w:position w:val="-9"/>
              </w:rPr>
              <w:drawing>
                <wp:inline distT="0" distB="0" distL="0" distR="0">
                  <wp:extent cx="198755" cy="26289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4"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624" w:type="dxa"/>
            <w:vAlign w:val="center"/>
          </w:tcPr>
          <w:p w:rsidR="00EE6F60" w:rsidRDefault="00EE6F60">
            <w:pPr>
              <w:pStyle w:val="ConsPlusNormal"/>
              <w:jc w:val="center"/>
            </w:pPr>
            <w:r>
              <w:t>горячей </w:t>
            </w:r>
            <w:r>
              <w:rPr>
                <w:noProof/>
                <w:position w:val="-9"/>
              </w:rPr>
              <w:drawing>
                <wp:inline distT="0" distB="0" distL="0" distR="0">
                  <wp:extent cx="198755" cy="26289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5"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737" w:type="dxa"/>
            <w:vAlign w:val="center"/>
          </w:tcPr>
          <w:p w:rsidR="00EE6F60" w:rsidRDefault="00EE6F60">
            <w:pPr>
              <w:pStyle w:val="ConsPlusNormal"/>
              <w:jc w:val="center"/>
            </w:pPr>
            <w:r>
              <w:t>общий </w:t>
            </w:r>
            <w:r>
              <w:rPr>
                <w:noProof/>
                <w:position w:val="-11"/>
              </w:rPr>
              <w:drawing>
                <wp:inline distT="0" distB="0" distL="0" distR="0">
                  <wp:extent cx="304165" cy="28194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794" w:type="dxa"/>
            <w:vAlign w:val="center"/>
          </w:tcPr>
          <w:p w:rsidR="00EE6F60" w:rsidRDefault="00EE6F60">
            <w:pPr>
              <w:pStyle w:val="ConsPlusNormal"/>
              <w:jc w:val="center"/>
            </w:pPr>
            <w:r>
              <w:t>холодной </w:t>
            </w:r>
            <w:r>
              <w:rPr>
                <w:noProof/>
                <w:position w:val="-11"/>
              </w:rPr>
              <w:drawing>
                <wp:inline distT="0" distB="0" distL="0" distR="0">
                  <wp:extent cx="304165" cy="28194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6"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737" w:type="dxa"/>
            <w:vAlign w:val="center"/>
          </w:tcPr>
          <w:p w:rsidR="00EE6F60" w:rsidRDefault="00EE6F60">
            <w:pPr>
              <w:pStyle w:val="ConsPlusNormal"/>
              <w:jc w:val="center"/>
            </w:pPr>
            <w:r>
              <w:t>горячей </w:t>
            </w:r>
            <w:r>
              <w:rPr>
                <w:noProof/>
                <w:position w:val="-11"/>
              </w:rPr>
              <w:drawing>
                <wp:inline distT="0" distB="0" distL="0" distR="0">
                  <wp:extent cx="304165" cy="28194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7"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1134" w:type="dxa"/>
            <w:vAlign w:val="center"/>
          </w:tcPr>
          <w:p w:rsidR="00EE6F60" w:rsidRDefault="00EE6F60">
            <w:pPr>
              <w:pStyle w:val="ConsPlusNormal"/>
              <w:jc w:val="center"/>
            </w:pPr>
            <w:r>
              <w:rPr>
                <w:noProof/>
                <w:position w:val="-9"/>
              </w:rPr>
              <w:drawing>
                <wp:inline distT="0" distB="0" distL="0" distR="0">
                  <wp:extent cx="198755" cy="26289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8"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p>
        </w:tc>
        <w:tc>
          <w:tcPr>
            <w:tcW w:w="794" w:type="dxa"/>
            <w:vAlign w:val="center"/>
          </w:tcPr>
          <w:p w:rsidR="00EE6F60" w:rsidRDefault="00EE6F60">
            <w:pPr>
              <w:pStyle w:val="ConsPlusNormal"/>
              <w:jc w:val="center"/>
            </w:pPr>
            <w:r>
              <w:t>подводки</w:t>
            </w:r>
          </w:p>
        </w:tc>
        <w:tc>
          <w:tcPr>
            <w:tcW w:w="734" w:type="dxa"/>
            <w:vAlign w:val="center"/>
          </w:tcPr>
          <w:p w:rsidR="00EE6F60" w:rsidRDefault="00EE6F60">
            <w:pPr>
              <w:pStyle w:val="ConsPlusNormal"/>
              <w:jc w:val="center"/>
            </w:pPr>
            <w:r>
              <w:t>отвода</w:t>
            </w:r>
          </w:p>
        </w:tc>
      </w:tr>
      <w:tr w:rsidR="00EE6F60">
        <w:tc>
          <w:tcPr>
            <w:tcW w:w="2041" w:type="dxa"/>
          </w:tcPr>
          <w:p w:rsidR="00EE6F60" w:rsidRDefault="00EE6F60">
            <w:pPr>
              <w:pStyle w:val="ConsPlusNormal"/>
            </w:pPr>
            <w:r>
              <w:t>1 Умывальник, рукомойник с водоразборным краном</w:t>
            </w:r>
          </w:p>
        </w:tc>
        <w:tc>
          <w:tcPr>
            <w:tcW w:w="737" w:type="dxa"/>
            <w:vAlign w:val="bottom"/>
          </w:tcPr>
          <w:p w:rsidR="00EE6F60" w:rsidRDefault="00EE6F60">
            <w:pPr>
              <w:pStyle w:val="ConsPlusNormal"/>
              <w:jc w:val="center"/>
            </w:pPr>
            <w:r>
              <w:t>0,1</w:t>
            </w:r>
          </w:p>
        </w:tc>
        <w:tc>
          <w:tcPr>
            <w:tcW w:w="737" w:type="dxa"/>
            <w:vAlign w:val="bottom"/>
          </w:tcPr>
          <w:p w:rsidR="00EE6F60" w:rsidRDefault="00EE6F60">
            <w:pPr>
              <w:pStyle w:val="ConsPlusNormal"/>
              <w:jc w:val="center"/>
            </w:pPr>
            <w:r>
              <w:t>0,1</w:t>
            </w:r>
          </w:p>
        </w:tc>
        <w:tc>
          <w:tcPr>
            <w:tcW w:w="624" w:type="dxa"/>
            <w:vAlign w:val="bottom"/>
          </w:tcPr>
          <w:p w:rsidR="00EE6F60" w:rsidRDefault="00EE6F60">
            <w:pPr>
              <w:pStyle w:val="ConsPlusNormal"/>
              <w:jc w:val="center"/>
            </w:pPr>
            <w:r>
              <w:t>-</w:t>
            </w:r>
          </w:p>
        </w:tc>
        <w:tc>
          <w:tcPr>
            <w:tcW w:w="737" w:type="dxa"/>
            <w:vAlign w:val="bottom"/>
          </w:tcPr>
          <w:p w:rsidR="00EE6F60" w:rsidRDefault="00EE6F60">
            <w:pPr>
              <w:pStyle w:val="ConsPlusNormal"/>
              <w:jc w:val="center"/>
            </w:pPr>
            <w:r>
              <w:t>30</w:t>
            </w:r>
          </w:p>
        </w:tc>
        <w:tc>
          <w:tcPr>
            <w:tcW w:w="794" w:type="dxa"/>
            <w:vAlign w:val="bottom"/>
          </w:tcPr>
          <w:p w:rsidR="00EE6F60" w:rsidRDefault="00EE6F60">
            <w:pPr>
              <w:pStyle w:val="ConsPlusNormal"/>
              <w:jc w:val="center"/>
            </w:pPr>
            <w:r>
              <w:t>30</w:t>
            </w:r>
          </w:p>
        </w:tc>
        <w:tc>
          <w:tcPr>
            <w:tcW w:w="737" w:type="dxa"/>
            <w:vAlign w:val="bottom"/>
          </w:tcPr>
          <w:p w:rsidR="00EE6F60" w:rsidRDefault="00EE6F60">
            <w:pPr>
              <w:pStyle w:val="ConsPlusNormal"/>
              <w:jc w:val="center"/>
            </w:pPr>
            <w:r>
              <w:t>-</w:t>
            </w:r>
          </w:p>
        </w:tc>
        <w:tc>
          <w:tcPr>
            <w:tcW w:w="1134" w:type="dxa"/>
            <w:vAlign w:val="bottom"/>
          </w:tcPr>
          <w:p w:rsidR="00EE6F60" w:rsidRDefault="00EE6F60">
            <w:pPr>
              <w:pStyle w:val="ConsPlusNormal"/>
              <w:jc w:val="center"/>
            </w:pPr>
            <w:r>
              <w:t>0,15</w:t>
            </w:r>
          </w:p>
        </w:tc>
        <w:tc>
          <w:tcPr>
            <w:tcW w:w="794" w:type="dxa"/>
            <w:vAlign w:val="bottom"/>
          </w:tcPr>
          <w:p w:rsidR="00EE6F60" w:rsidRDefault="00EE6F60">
            <w:pPr>
              <w:pStyle w:val="ConsPlusNormal"/>
              <w:jc w:val="center"/>
            </w:pPr>
            <w:r>
              <w:t>10</w:t>
            </w:r>
          </w:p>
        </w:tc>
        <w:tc>
          <w:tcPr>
            <w:tcW w:w="734" w:type="dxa"/>
            <w:vAlign w:val="bottom"/>
          </w:tcPr>
          <w:p w:rsidR="00EE6F60" w:rsidRDefault="00EE6F60">
            <w:pPr>
              <w:pStyle w:val="ConsPlusNormal"/>
              <w:jc w:val="center"/>
            </w:pPr>
            <w:r>
              <w:t>32</w:t>
            </w:r>
          </w:p>
        </w:tc>
      </w:tr>
      <w:tr w:rsidR="00EE6F60">
        <w:tc>
          <w:tcPr>
            <w:tcW w:w="2041" w:type="dxa"/>
          </w:tcPr>
          <w:p w:rsidR="00EE6F60" w:rsidRDefault="00EE6F60">
            <w:pPr>
              <w:pStyle w:val="ConsPlusNormal"/>
            </w:pPr>
            <w:r>
              <w:t>2 То же, со смесителем</w:t>
            </w:r>
          </w:p>
        </w:tc>
        <w:tc>
          <w:tcPr>
            <w:tcW w:w="737" w:type="dxa"/>
            <w:vAlign w:val="bottom"/>
          </w:tcPr>
          <w:p w:rsidR="00EE6F60" w:rsidRDefault="00EE6F60">
            <w:pPr>
              <w:pStyle w:val="ConsPlusNormal"/>
              <w:jc w:val="center"/>
            </w:pPr>
            <w:r>
              <w:t>0,12</w:t>
            </w:r>
          </w:p>
        </w:tc>
        <w:tc>
          <w:tcPr>
            <w:tcW w:w="737" w:type="dxa"/>
            <w:vAlign w:val="bottom"/>
          </w:tcPr>
          <w:p w:rsidR="00EE6F60" w:rsidRDefault="00EE6F60">
            <w:pPr>
              <w:pStyle w:val="ConsPlusNormal"/>
              <w:jc w:val="center"/>
            </w:pPr>
            <w:r>
              <w:t>0,09</w:t>
            </w:r>
          </w:p>
        </w:tc>
        <w:tc>
          <w:tcPr>
            <w:tcW w:w="624" w:type="dxa"/>
            <w:vAlign w:val="bottom"/>
          </w:tcPr>
          <w:p w:rsidR="00EE6F60" w:rsidRDefault="00EE6F60">
            <w:pPr>
              <w:pStyle w:val="ConsPlusNormal"/>
              <w:jc w:val="center"/>
            </w:pPr>
            <w:r>
              <w:t>0,09</w:t>
            </w:r>
          </w:p>
        </w:tc>
        <w:tc>
          <w:tcPr>
            <w:tcW w:w="737" w:type="dxa"/>
            <w:vAlign w:val="bottom"/>
          </w:tcPr>
          <w:p w:rsidR="00EE6F60" w:rsidRDefault="00EE6F60">
            <w:pPr>
              <w:pStyle w:val="ConsPlusNormal"/>
              <w:jc w:val="center"/>
            </w:pPr>
            <w:r>
              <w:t>60</w:t>
            </w:r>
          </w:p>
        </w:tc>
        <w:tc>
          <w:tcPr>
            <w:tcW w:w="794" w:type="dxa"/>
            <w:vAlign w:val="bottom"/>
          </w:tcPr>
          <w:p w:rsidR="00EE6F60" w:rsidRDefault="00EE6F60">
            <w:pPr>
              <w:pStyle w:val="ConsPlusNormal"/>
              <w:jc w:val="center"/>
            </w:pPr>
            <w:r>
              <w:t>40</w:t>
            </w:r>
          </w:p>
        </w:tc>
        <w:tc>
          <w:tcPr>
            <w:tcW w:w="737" w:type="dxa"/>
            <w:vAlign w:val="bottom"/>
          </w:tcPr>
          <w:p w:rsidR="00EE6F60" w:rsidRDefault="00EE6F60">
            <w:pPr>
              <w:pStyle w:val="ConsPlusNormal"/>
              <w:jc w:val="center"/>
            </w:pPr>
            <w:r>
              <w:t>40</w:t>
            </w:r>
          </w:p>
        </w:tc>
        <w:tc>
          <w:tcPr>
            <w:tcW w:w="1134" w:type="dxa"/>
            <w:vAlign w:val="bottom"/>
          </w:tcPr>
          <w:p w:rsidR="00EE6F60" w:rsidRDefault="00EE6F60">
            <w:pPr>
              <w:pStyle w:val="ConsPlusNormal"/>
              <w:jc w:val="center"/>
            </w:pPr>
            <w:r>
              <w:t>0,15</w:t>
            </w:r>
          </w:p>
        </w:tc>
        <w:tc>
          <w:tcPr>
            <w:tcW w:w="794" w:type="dxa"/>
            <w:vAlign w:val="bottom"/>
          </w:tcPr>
          <w:p w:rsidR="00EE6F60" w:rsidRDefault="00EE6F60">
            <w:pPr>
              <w:pStyle w:val="ConsPlusNormal"/>
              <w:jc w:val="center"/>
            </w:pPr>
            <w:r>
              <w:t>10</w:t>
            </w:r>
          </w:p>
        </w:tc>
        <w:tc>
          <w:tcPr>
            <w:tcW w:w="734" w:type="dxa"/>
            <w:vAlign w:val="bottom"/>
          </w:tcPr>
          <w:p w:rsidR="00EE6F60" w:rsidRDefault="00EE6F60">
            <w:pPr>
              <w:pStyle w:val="ConsPlusNormal"/>
              <w:jc w:val="center"/>
            </w:pPr>
            <w:r>
              <w:t>32</w:t>
            </w:r>
          </w:p>
        </w:tc>
      </w:tr>
      <w:tr w:rsidR="00EE6F60">
        <w:tc>
          <w:tcPr>
            <w:tcW w:w="2041" w:type="dxa"/>
          </w:tcPr>
          <w:p w:rsidR="00EE6F60" w:rsidRDefault="00EE6F60">
            <w:pPr>
              <w:pStyle w:val="ConsPlusNormal"/>
            </w:pPr>
            <w:r>
              <w:t>3 Раковина, мойка инвентарная с водоразборным краном и колонка лабораторная водоразборная</w:t>
            </w:r>
          </w:p>
        </w:tc>
        <w:tc>
          <w:tcPr>
            <w:tcW w:w="737" w:type="dxa"/>
            <w:vAlign w:val="bottom"/>
          </w:tcPr>
          <w:p w:rsidR="00EE6F60" w:rsidRDefault="00EE6F60">
            <w:pPr>
              <w:pStyle w:val="ConsPlusNormal"/>
              <w:jc w:val="center"/>
            </w:pPr>
            <w:r>
              <w:t>0,15</w:t>
            </w:r>
          </w:p>
        </w:tc>
        <w:tc>
          <w:tcPr>
            <w:tcW w:w="737" w:type="dxa"/>
            <w:vAlign w:val="bottom"/>
          </w:tcPr>
          <w:p w:rsidR="00EE6F60" w:rsidRDefault="00EE6F60">
            <w:pPr>
              <w:pStyle w:val="ConsPlusNormal"/>
              <w:jc w:val="center"/>
            </w:pPr>
            <w:r>
              <w:t>0,15</w:t>
            </w:r>
          </w:p>
        </w:tc>
        <w:tc>
          <w:tcPr>
            <w:tcW w:w="624" w:type="dxa"/>
            <w:vAlign w:val="bottom"/>
          </w:tcPr>
          <w:p w:rsidR="00EE6F60" w:rsidRDefault="00EE6F60">
            <w:pPr>
              <w:pStyle w:val="ConsPlusNormal"/>
              <w:jc w:val="center"/>
            </w:pPr>
            <w:r>
              <w:t>-</w:t>
            </w:r>
          </w:p>
        </w:tc>
        <w:tc>
          <w:tcPr>
            <w:tcW w:w="737" w:type="dxa"/>
            <w:vAlign w:val="bottom"/>
          </w:tcPr>
          <w:p w:rsidR="00EE6F60" w:rsidRDefault="00EE6F60">
            <w:pPr>
              <w:pStyle w:val="ConsPlusNormal"/>
              <w:jc w:val="center"/>
            </w:pPr>
            <w:r>
              <w:t>50</w:t>
            </w:r>
          </w:p>
        </w:tc>
        <w:tc>
          <w:tcPr>
            <w:tcW w:w="794" w:type="dxa"/>
            <w:vAlign w:val="bottom"/>
          </w:tcPr>
          <w:p w:rsidR="00EE6F60" w:rsidRDefault="00EE6F60">
            <w:pPr>
              <w:pStyle w:val="ConsPlusNormal"/>
              <w:jc w:val="center"/>
            </w:pPr>
            <w:r>
              <w:t>50</w:t>
            </w:r>
          </w:p>
        </w:tc>
        <w:tc>
          <w:tcPr>
            <w:tcW w:w="737" w:type="dxa"/>
            <w:vAlign w:val="bottom"/>
          </w:tcPr>
          <w:p w:rsidR="00EE6F60" w:rsidRDefault="00EE6F60">
            <w:pPr>
              <w:pStyle w:val="ConsPlusNormal"/>
              <w:jc w:val="center"/>
            </w:pPr>
            <w:r>
              <w:t>-</w:t>
            </w:r>
          </w:p>
        </w:tc>
        <w:tc>
          <w:tcPr>
            <w:tcW w:w="1134" w:type="dxa"/>
            <w:vAlign w:val="bottom"/>
          </w:tcPr>
          <w:p w:rsidR="00EE6F60" w:rsidRDefault="00EE6F60">
            <w:pPr>
              <w:pStyle w:val="ConsPlusNormal"/>
              <w:jc w:val="center"/>
            </w:pPr>
            <w:r>
              <w:t>0,3</w:t>
            </w:r>
          </w:p>
        </w:tc>
        <w:tc>
          <w:tcPr>
            <w:tcW w:w="794" w:type="dxa"/>
            <w:vAlign w:val="bottom"/>
          </w:tcPr>
          <w:p w:rsidR="00EE6F60" w:rsidRDefault="00EE6F60">
            <w:pPr>
              <w:pStyle w:val="ConsPlusNormal"/>
              <w:jc w:val="center"/>
            </w:pPr>
            <w:r>
              <w:t>10</w:t>
            </w:r>
          </w:p>
        </w:tc>
        <w:tc>
          <w:tcPr>
            <w:tcW w:w="734" w:type="dxa"/>
            <w:vAlign w:val="bottom"/>
          </w:tcPr>
          <w:p w:rsidR="00EE6F60" w:rsidRDefault="00EE6F60">
            <w:pPr>
              <w:pStyle w:val="ConsPlusNormal"/>
              <w:jc w:val="center"/>
            </w:pPr>
            <w:r>
              <w:t>40</w:t>
            </w:r>
          </w:p>
        </w:tc>
      </w:tr>
      <w:tr w:rsidR="00EE6F60">
        <w:tc>
          <w:tcPr>
            <w:tcW w:w="2041" w:type="dxa"/>
          </w:tcPr>
          <w:p w:rsidR="00EE6F60" w:rsidRDefault="00EE6F60">
            <w:pPr>
              <w:pStyle w:val="ConsPlusNormal"/>
            </w:pPr>
            <w:r>
              <w:t>4 Мойка (в том числе лабораторная) со смесителем</w:t>
            </w:r>
          </w:p>
        </w:tc>
        <w:tc>
          <w:tcPr>
            <w:tcW w:w="737" w:type="dxa"/>
            <w:vAlign w:val="bottom"/>
          </w:tcPr>
          <w:p w:rsidR="00EE6F60" w:rsidRDefault="00EE6F60">
            <w:pPr>
              <w:pStyle w:val="ConsPlusNormal"/>
              <w:jc w:val="center"/>
            </w:pPr>
            <w:r>
              <w:t>0,12</w:t>
            </w:r>
          </w:p>
        </w:tc>
        <w:tc>
          <w:tcPr>
            <w:tcW w:w="737" w:type="dxa"/>
            <w:vAlign w:val="bottom"/>
          </w:tcPr>
          <w:p w:rsidR="00EE6F60" w:rsidRDefault="00EE6F60">
            <w:pPr>
              <w:pStyle w:val="ConsPlusNormal"/>
              <w:jc w:val="center"/>
            </w:pPr>
            <w:r>
              <w:t>0,09</w:t>
            </w:r>
          </w:p>
        </w:tc>
        <w:tc>
          <w:tcPr>
            <w:tcW w:w="624" w:type="dxa"/>
            <w:vAlign w:val="bottom"/>
          </w:tcPr>
          <w:p w:rsidR="00EE6F60" w:rsidRDefault="00EE6F60">
            <w:pPr>
              <w:pStyle w:val="ConsPlusNormal"/>
              <w:jc w:val="center"/>
            </w:pPr>
            <w:r>
              <w:t>0,09</w:t>
            </w:r>
          </w:p>
        </w:tc>
        <w:tc>
          <w:tcPr>
            <w:tcW w:w="737" w:type="dxa"/>
            <w:vAlign w:val="bottom"/>
          </w:tcPr>
          <w:p w:rsidR="00EE6F60" w:rsidRDefault="00EE6F60">
            <w:pPr>
              <w:pStyle w:val="ConsPlusNormal"/>
              <w:jc w:val="center"/>
            </w:pPr>
            <w:r>
              <w:t>80</w:t>
            </w:r>
          </w:p>
        </w:tc>
        <w:tc>
          <w:tcPr>
            <w:tcW w:w="794" w:type="dxa"/>
            <w:vAlign w:val="bottom"/>
          </w:tcPr>
          <w:p w:rsidR="00EE6F60" w:rsidRDefault="00EE6F60">
            <w:pPr>
              <w:pStyle w:val="ConsPlusNormal"/>
              <w:jc w:val="center"/>
            </w:pPr>
            <w:r>
              <w:t>60</w:t>
            </w:r>
          </w:p>
        </w:tc>
        <w:tc>
          <w:tcPr>
            <w:tcW w:w="737" w:type="dxa"/>
            <w:vAlign w:val="bottom"/>
          </w:tcPr>
          <w:p w:rsidR="00EE6F60" w:rsidRDefault="00EE6F60">
            <w:pPr>
              <w:pStyle w:val="ConsPlusNormal"/>
              <w:jc w:val="center"/>
            </w:pPr>
            <w:r>
              <w:t>60</w:t>
            </w:r>
          </w:p>
        </w:tc>
        <w:tc>
          <w:tcPr>
            <w:tcW w:w="1134" w:type="dxa"/>
            <w:vAlign w:val="bottom"/>
          </w:tcPr>
          <w:p w:rsidR="00EE6F60" w:rsidRDefault="00EE6F60">
            <w:pPr>
              <w:pStyle w:val="ConsPlusNormal"/>
              <w:jc w:val="center"/>
            </w:pPr>
            <w:r>
              <w:t>1,0</w:t>
            </w:r>
          </w:p>
        </w:tc>
        <w:tc>
          <w:tcPr>
            <w:tcW w:w="794" w:type="dxa"/>
            <w:vAlign w:val="bottom"/>
          </w:tcPr>
          <w:p w:rsidR="00EE6F60" w:rsidRDefault="00EE6F60">
            <w:pPr>
              <w:pStyle w:val="ConsPlusNormal"/>
              <w:jc w:val="center"/>
            </w:pPr>
            <w:r>
              <w:t>10</w:t>
            </w:r>
          </w:p>
        </w:tc>
        <w:tc>
          <w:tcPr>
            <w:tcW w:w="734" w:type="dxa"/>
            <w:vAlign w:val="bottom"/>
          </w:tcPr>
          <w:p w:rsidR="00EE6F60" w:rsidRDefault="00EE6F60">
            <w:pPr>
              <w:pStyle w:val="ConsPlusNormal"/>
              <w:jc w:val="center"/>
            </w:pPr>
            <w:r>
              <w:t>40</w:t>
            </w:r>
          </w:p>
        </w:tc>
      </w:tr>
      <w:tr w:rsidR="00EE6F60">
        <w:tc>
          <w:tcPr>
            <w:tcW w:w="2041" w:type="dxa"/>
          </w:tcPr>
          <w:p w:rsidR="00EE6F60" w:rsidRDefault="00EE6F60">
            <w:pPr>
              <w:pStyle w:val="ConsPlusNormal"/>
            </w:pPr>
            <w:r>
              <w:t>5 Мойка (для предприятий общественного питания) со смесителем</w:t>
            </w:r>
          </w:p>
        </w:tc>
        <w:tc>
          <w:tcPr>
            <w:tcW w:w="737" w:type="dxa"/>
            <w:vAlign w:val="bottom"/>
          </w:tcPr>
          <w:p w:rsidR="00EE6F60" w:rsidRDefault="00EE6F60">
            <w:pPr>
              <w:pStyle w:val="ConsPlusNormal"/>
              <w:jc w:val="center"/>
            </w:pPr>
            <w:r>
              <w:t>0,3</w:t>
            </w:r>
          </w:p>
        </w:tc>
        <w:tc>
          <w:tcPr>
            <w:tcW w:w="737" w:type="dxa"/>
            <w:vAlign w:val="bottom"/>
          </w:tcPr>
          <w:p w:rsidR="00EE6F60" w:rsidRDefault="00EE6F60">
            <w:pPr>
              <w:pStyle w:val="ConsPlusNormal"/>
              <w:jc w:val="center"/>
            </w:pPr>
            <w:r>
              <w:t>0,2</w:t>
            </w:r>
          </w:p>
        </w:tc>
        <w:tc>
          <w:tcPr>
            <w:tcW w:w="624" w:type="dxa"/>
            <w:vAlign w:val="bottom"/>
          </w:tcPr>
          <w:p w:rsidR="00EE6F60" w:rsidRDefault="00EE6F60">
            <w:pPr>
              <w:pStyle w:val="ConsPlusNormal"/>
              <w:jc w:val="center"/>
            </w:pPr>
            <w:r>
              <w:t>0,2</w:t>
            </w:r>
          </w:p>
        </w:tc>
        <w:tc>
          <w:tcPr>
            <w:tcW w:w="737" w:type="dxa"/>
            <w:vAlign w:val="bottom"/>
          </w:tcPr>
          <w:p w:rsidR="00EE6F60" w:rsidRDefault="00EE6F60">
            <w:pPr>
              <w:pStyle w:val="ConsPlusNormal"/>
              <w:jc w:val="center"/>
            </w:pPr>
            <w:r>
              <w:t>500</w:t>
            </w:r>
          </w:p>
        </w:tc>
        <w:tc>
          <w:tcPr>
            <w:tcW w:w="794" w:type="dxa"/>
            <w:vAlign w:val="bottom"/>
          </w:tcPr>
          <w:p w:rsidR="00EE6F60" w:rsidRDefault="00EE6F60">
            <w:pPr>
              <w:pStyle w:val="ConsPlusNormal"/>
              <w:jc w:val="center"/>
            </w:pPr>
            <w:r>
              <w:t>280</w:t>
            </w:r>
          </w:p>
        </w:tc>
        <w:tc>
          <w:tcPr>
            <w:tcW w:w="737" w:type="dxa"/>
            <w:vAlign w:val="bottom"/>
          </w:tcPr>
          <w:p w:rsidR="00EE6F60" w:rsidRDefault="00EE6F60">
            <w:pPr>
              <w:pStyle w:val="ConsPlusNormal"/>
              <w:jc w:val="center"/>
            </w:pPr>
            <w:r>
              <w:t>220</w:t>
            </w:r>
          </w:p>
        </w:tc>
        <w:tc>
          <w:tcPr>
            <w:tcW w:w="1134" w:type="dxa"/>
            <w:vAlign w:val="bottom"/>
          </w:tcPr>
          <w:p w:rsidR="00EE6F60" w:rsidRDefault="00EE6F60">
            <w:pPr>
              <w:pStyle w:val="ConsPlusNormal"/>
              <w:jc w:val="center"/>
            </w:pPr>
            <w:r>
              <w:t>1,0</w:t>
            </w:r>
          </w:p>
        </w:tc>
        <w:tc>
          <w:tcPr>
            <w:tcW w:w="794" w:type="dxa"/>
            <w:vAlign w:val="bottom"/>
          </w:tcPr>
          <w:p w:rsidR="00EE6F60" w:rsidRDefault="00EE6F60">
            <w:pPr>
              <w:pStyle w:val="ConsPlusNormal"/>
              <w:jc w:val="center"/>
            </w:pPr>
            <w:r>
              <w:t>15</w:t>
            </w:r>
          </w:p>
        </w:tc>
        <w:tc>
          <w:tcPr>
            <w:tcW w:w="734" w:type="dxa"/>
            <w:vAlign w:val="bottom"/>
          </w:tcPr>
          <w:p w:rsidR="00EE6F60" w:rsidRDefault="00EE6F60">
            <w:pPr>
              <w:pStyle w:val="ConsPlusNormal"/>
              <w:jc w:val="center"/>
            </w:pPr>
            <w:r>
              <w:t>50</w:t>
            </w:r>
          </w:p>
        </w:tc>
      </w:tr>
      <w:tr w:rsidR="00EE6F60">
        <w:tc>
          <w:tcPr>
            <w:tcW w:w="2041" w:type="dxa"/>
          </w:tcPr>
          <w:p w:rsidR="00EE6F60" w:rsidRDefault="00EE6F60">
            <w:pPr>
              <w:pStyle w:val="ConsPlusNormal"/>
            </w:pPr>
            <w:r>
              <w:t>6 Ванна со смесителем (в том числе общим для ванн и умывальника)</w:t>
            </w:r>
          </w:p>
        </w:tc>
        <w:tc>
          <w:tcPr>
            <w:tcW w:w="737" w:type="dxa"/>
            <w:vAlign w:val="bottom"/>
          </w:tcPr>
          <w:p w:rsidR="00EE6F60" w:rsidRDefault="00EE6F60">
            <w:pPr>
              <w:pStyle w:val="ConsPlusNormal"/>
              <w:jc w:val="center"/>
            </w:pPr>
            <w:r>
              <w:t>0,25</w:t>
            </w:r>
          </w:p>
        </w:tc>
        <w:tc>
          <w:tcPr>
            <w:tcW w:w="737" w:type="dxa"/>
            <w:vAlign w:val="bottom"/>
          </w:tcPr>
          <w:p w:rsidR="00EE6F60" w:rsidRDefault="00EE6F60">
            <w:pPr>
              <w:pStyle w:val="ConsPlusNormal"/>
              <w:jc w:val="center"/>
            </w:pPr>
            <w:r>
              <w:t>0,18</w:t>
            </w:r>
          </w:p>
        </w:tc>
        <w:tc>
          <w:tcPr>
            <w:tcW w:w="624" w:type="dxa"/>
            <w:vAlign w:val="bottom"/>
          </w:tcPr>
          <w:p w:rsidR="00EE6F60" w:rsidRDefault="00EE6F60">
            <w:pPr>
              <w:pStyle w:val="ConsPlusNormal"/>
              <w:jc w:val="center"/>
            </w:pPr>
            <w:r>
              <w:t>0,18</w:t>
            </w:r>
          </w:p>
        </w:tc>
        <w:tc>
          <w:tcPr>
            <w:tcW w:w="737" w:type="dxa"/>
            <w:vAlign w:val="bottom"/>
          </w:tcPr>
          <w:p w:rsidR="00EE6F60" w:rsidRDefault="00EE6F60">
            <w:pPr>
              <w:pStyle w:val="ConsPlusNormal"/>
              <w:jc w:val="center"/>
            </w:pPr>
            <w:r>
              <w:t>300</w:t>
            </w:r>
          </w:p>
        </w:tc>
        <w:tc>
          <w:tcPr>
            <w:tcW w:w="794" w:type="dxa"/>
            <w:vAlign w:val="bottom"/>
          </w:tcPr>
          <w:p w:rsidR="00EE6F60" w:rsidRDefault="00EE6F60">
            <w:pPr>
              <w:pStyle w:val="ConsPlusNormal"/>
              <w:jc w:val="center"/>
            </w:pPr>
            <w:r>
              <w:t>200</w:t>
            </w:r>
          </w:p>
        </w:tc>
        <w:tc>
          <w:tcPr>
            <w:tcW w:w="737" w:type="dxa"/>
            <w:vAlign w:val="bottom"/>
          </w:tcPr>
          <w:p w:rsidR="00EE6F60" w:rsidRDefault="00EE6F60">
            <w:pPr>
              <w:pStyle w:val="ConsPlusNormal"/>
              <w:jc w:val="center"/>
            </w:pPr>
            <w:r>
              <w:t>200</w:t>
            </w:r>
          </w:p>
        </w:tc>
        <w:tc>
          <w:tcPr>
            <w:tcW w:w="1134" w:type="dxa"/>
            <w:vAlign w:val="bottom"/>
          </w:tcPr>
          <w:p w:rsidR="00EE6F60" w:rsidRDefault="00EE6F60">
            <w:pPr>
              <w:pStyle w:val="ConsPlusNormal"/>
              <w:jc w:val="center"/>
            </w:pPr>
            <w:r>
              <w:t>1,1</w:t>
            </w:r>
          </w:p>
        </w:tc>
        <w:tc>
          <w:tcPr>
            <w:tcW w:w="794" w:type="dxa"/>
            <w:vAlign w:val="bottom"/>
          </w:tcPr>
          <w:p w:rsidR="00EE6F60" w:rsidRDefault="00EE6F60">
            <w:pPr>
              <w:pStyle w:val="ConsPlusNormal"/>
              <w:jc w:val="center"/>
            </w:pPr>
            <w:r>
              <w:t>10</w:t>
            </w:r>
          </w:p>
        </w:tc>
        <w:tc>
          <w:tcPr>
            <w:tcW w:w="734" w:type="dxa"/>
            <w:vAlign w:val="bottom"/>
          </w:tcPr>
          <w:p w:rsidR="00EE6F60" w:rsidRDefault="00EE6F60">
            <w:pPr>
              <w:pStyle w:val="ConsPlusNormal"/>
              <w:jc w:val="center"/>
            </w:pPr>
            <w:r>
              <w:t>40</w:t>
            </w:r>
          </w:p>
        </w:tc>
      </w:tr>
      <w:tr w:rsidR="00EE6F60">
        <w:tc>
          <w:tcPr>
            <w:tcW w:w="2041" w:type="dxa"/>
          </w:tcPr>
          <w:p w:rsidR="00EE6F60" w:rsidRDefault="00EE6F60">
            <w:pPr>
              <w:pStyle w:val="ConsPlusNormal"/>
            </w:pPr>
            <w:r>
              <w:t>7 Ванна с водогрейной колонкой и смесителем</w:t>
            </w:r>
          </w:p>
        </w:tc>
        <w:tc>
          <w:tcPr>
            <w:tcW w:w="737" w:type="dxa"/>
            <w:vAlign w:val="bottom"/>
          </w:tcPr>
          <w:p w:rsidR="00EE6F60" w:rsidRDefault="00EE6F60">
            <w:pPr>
              <w:pStyle w:val="ConsPlusNormal"/>
              <w:jc w:val="center"/>
            </w:pPr>
            <w:r>
              <w:t>0,22</w:t>
            </w:r>
          </w:p>
        </w:tc>
        <w:tc>
          <w:tcPr>
            <w:tcW w:w="737" w:type="dxa"/>
            <w:vAlign w:val="bottom"/>
          </w:tcPr>
          <w:p w:rsidR="00EE6F60" w:rsidRDefault="00EE6F60">
            <w:pPr>
              <w:pStyle w:val="ConsPlusNormal"/>
              <w:jc w:val="center"/>
            </w:pPr>
            <w:r>
              <w:t>0,22</w:t>
            </w:r>
          </w:p>
        </w:tc>
        <w:tc>
          <w:tcPr>
            <w:tcW w:w="624" w:type="dxa"/>
            <w:vAlign w:val="bottom"/>
          </w:tcPr>
          <w:p w:rsidR="00EE6F60" w:rsidRDefault="00EE6F60">
            <w:pPr>
              <w:pStyle w:val="ConsPlusNormal"/>
              <w:jc w:val="center"/>
            </w:pPr>
            <w:r>
              <w:t>-</w:t>
            </w:r>
          </w:p>
        </w:tc>
        <w:tc>
          <w:tcPr>
            <w:tcW w:w="737" w:type="dxa"/>
            <w:vAlign w:val="bottom"/>
          </w:tcPr>
          <w:p w:rsidR="00EE6F60" w:rsidRDefault="00EE6F60">
            <w:pPr>
              <w:pStyle w:val="ConsPlusNormal"/>
              <w:jc w:val="center"/>
            </w:pPr>
            <w:r>
              <w:t>300</w:t>
            </w:r>
          </w:p>
        </w:tc>
        <w:tc>
          <w:tcPr>
            <w:tcW w:w="794" w:type="dxa"/>
            <w:vAlign w:val="bottom"/>
          </w:tcPr>
          <w:p w:rsidR="00EE6F60" w:rsidRDefault="00EE6F60">
            <w:pPr>
              <w:pStyle w:val="ConsPlusNormal"/>
              <w:jc w:val="center"/>
            </w:pPr>
            <w:r>
              <w:t>300</w:t>
            </w:r>
          </w:p>
        </w:tc>
        <w:tc>
          <w:tcPr>
            <w:tcW w:w="737" w:type="dxa"/>
            <w:vAlign w:val="bottom"/>
          </w:tcPr>
          <w:p w:rsidR="00EE6F60" w:rsidRDefault="00EE6F60">
            <w:pPr>
              <w:pStyle w:val="ConsPlusNormal"/>
              <w:jc w:val="center"/>
            </w:pPr>
            <w:r>
              <w:t>-</w:t>
            </w:r>
          </w:p>
        </w:tc>
        <w:tc>
          <w:tcPr>
            <w:tcW w:w="1134" w:type="dxa"/>
            <w:vAlign w:val="bottom"/>
          </w:tcPr>
          <w:p w:rsidR="00EE6F60" w:rsidRDefault="00EE6F60">
            <w:pPr>
              <w:pStyle w:val="ConsPlusNormal"/>
              <w:jc w:val="center"/>
            </w:pPr>
            <w:r>
              <w:t>1,1</w:t>
            </w:r>
          </w:p>
        </w:tc>
        <w:tc>
          <w:tcPr>
            <w:tcW w:w="794" w:type="dxa"/>
            <w:vAlign w:val="bottom"/>
          </w:tcPr>
          <w:p w:rsidR="00EE6F60" w:rsidRDefault="00EE6F60">
            <w:pPr>
              <w:pStyle w:val="ConsPlusNormal"/>
              <w:jc w:val="center"/>
            </w:pPr>
            <w:r>
              <w:t>15</w:t>
            </w:r>
          </w:p>
        </w:tc>
        <w:tc>
          <w:tcPr>
            <w:tcW w:w="734" w:type="dxa"/>
            <w:vAlign w:val="bottom"/>
          </w:tcPr>
          <w:p w:rsidR="00EE6F60" w:rsidRDefault="00EE6F60">
            <w:pPr>
              <w:pStyle w:val="ConsPlusNormal"/>
              <w:jc w:val="center"/>
            </w:pPr>
            <w:r>
              <w:t>40</w:t>
            </w:r>
          </w:p>
        </w:tc>
      </w:tr>
      <w:tr w:rsidR="00EE6F60">
        <w:tblPrEx>
          <w:tblBorders>
            <w:insideH w:val="nil"/>
          </w:tblBorders>
        </w:tblPrEx>
        <w:tc>
          <w:tcPr>
            <w:tcW w:w="2041" w:type="dxa"/>
            <w:tcBorders>
              <w:bottom w:val="nil"/>
            </w:tcBorders>
          </w:tcPr>
          <w:p w:rsidR="00EE6F60" w:rsidRDefault="00EE6F60">
            <w:pPr>
              <w:pStyle w:val="ConsPlusNormal"/>
            </w:pPr>
            <w:r>
              <w:t>8 Ванна медицинская со смесителем условным диаметром, мм:</w:t>
            </w:r>
          </w:p>
        </w:tc>
        <w:tc>
          <w:tcPr>
            <w:tcW w:w="737" w:type="dxa"/>
            <w:tcBorders>
              <w:bottom w:val="nil"/>
            </w:tcBorders>
            <w:vAlign w:val="bottom"/>
          </w:tcPr>
          <w:p w:rsidR="00EE6F60" w:rsidRDefault="00EE6F60">
            <w:pPr>
              <w:pStyle w:val="ConsPlusNormal"/>
            </w:pPr>
          </w:p>
        </w:tc>
        <w:tc>
          <w:tcPr>
            <w:tcW w:w="737" w:type="dxa"/>
            <w:tcBorders>
              <w:bottom w:val="nil"/>
            </w:tcBorders>
            <w:vAlign w:val="bottom"/>
          </w:tcPr>
          <w:p w:rsidR="00EE6F60" w:rsidRDefault="00EE6F60">
            <w:pPr>
              <w:pStyle w:val="ConsPlusNormal"/>
            </w:pPr>
          </w:p>
        </w:tc>
        <w:tc>
          <w:tcPr>
            <w:tcW w:w="624" w:type="dxa"/>
            <w:tcBorders>
              <w:bottom w:val="nil"/>
            </w:tcBorders>
            <w:vAlign w:val="bottom"/>
          </w:tcPr>
          <w:p w:rsidR="00EE6F60" w:rsidRDefault="00EE6F60">
            <w:pPr>
              <w:pStyle w:val="ConsPlusNormal"/>
            </w:pPr>
          </w:p>
        </w:tc>
        <w:tc>
          <w:tcPr>
            <w:tcW w:w="737" w:type="dxa"/>
            <w:tcBorders>
              <w:bottom w:val="nil"/>
            </w:tcBorders>
            <w:vAlign w:val="bottom"/>
          </w:tcPr>
          <w:p w:rsidR="00EE6F60" w:rsidRDefault="00EE6F60">
            <w:pPr>
              <w:pStyle w:val="ConsPlusNormal"/>
            </w:pPr>
          </w:p>
        </w:tc>
        <w:tc>
          <w:tcPr>
            <w:tcW w:w="794" w:type="dxa"/>
            <w:tcBorders>
              <w:bottom w:val="nil"/>
            </w:tcBorders>
            <w:vAlign w:val="bottom"/>
          </w:tcPr>
          <w:p w:rsidR="00EE6F60" w:rsidRDefault="00EE6F60">
            <w:pPr>
              <w:pStyle w:val="ConsPlusNormal"/>
            </w:pPr>
          </w:p>
        </w:tc>
        <w:tc>
          <w:tcPr>
            <w:tcW w:w="737" w:type="dxa"/>
            <w:tcBorders>
              <w:bottom w:val="nil"/>
            </w:tcBorders>
            <w:vAlign w:val="bottom"/>
          </w:tcPr>
          <w:p w:rsidR="00EE6F60" w:rsidRDefault="00EE6F60">
            <w:pPr>
              <w:pStyle w:val="ConsPlusNormal"/>
            </w:pPr>
          </w:p>
        </w:tc>
        <w:tc>
          <w:tcPr>
            <w:tcW w:w="1134" w:type="dxa"/>
            <w:tcBorders>
              <w:bottom w:val="nil"/>
            </w:tcBorders>
            <w:vAlign w:val="bottom"/>
          </w:tcPr>
          <w:p w:rsidR="00EE6F60" w:rsidRDefault="00EE6F60">
            <w:pPr>
              <w:pStyle w:val="ConsPlusNormal"/>
            </w:pPr>
          </w:p>
        </w:tc>
        <w:tc>
          <w:tcPr>
            <w:tcW w:w="794" w:type="dxa"/>
            <w:tcBorders>
              <w:bottom w:val="nil"/>
            </w:tcBorders>
            <w:vAlign w:val="bottom"/>
          </w:tcPr>
          <w:p w:rsidR="00EE6F60" w:rsidRDefault="00EE6F60">
            <w:pPr>
              <w:pStyle w:val="ConsPlusNormal"/>
            </w:pPr>
          </w:p>
        </w:tc>
        <w:tc>
          <w:tcPr>
            <w:tcW w:w="734" w:type="dxa"/>
            <w:tcBorders>
              <w:bottom w:val="nil"/>
            </w:tcBorders>
            <w:vAlign w:val="bottom"/>
          </w:tcPr>
          <w:p w:rsidR="00EE6F60" w:rsidRDefault="00EE6F60">
            <w:pPr>
              <w:pStyle w:val="ConsPlusNormal"/>
            </w:pPr>
          </w:p>
        </w:tc>
      </w:tr>
      <w:tr w:rsidR="00EE6F60">
        <w:tblPrEx>
          <w:tblBorders>
            <w:insideH w:val="nil"/>
          </w:tblBorders>
        </w:tblPrEx>
        <w:tc>
          <w:tcPr>
            <w:tcW w:w="2041" w:type="dxa"/>
            <w:tcBorders>
              <w:top w:val="nil"/>
            </w:tcBorders>
          </w:tcPr>
          <w:p w:rsidR="00EE6F60" w:rsidRDefault="00EE6F60">
            <w:pPr>
              <w:pStyle w:val="ConsPlusNormal"/>
              <w:jc w:val="center"/>
            </w:pPr>
            <w:r>
              <w:lastRenderedPageBreak/>
              <w:t>20</w:t>
            </w:r>
          </w:p>
        </w:tc>
        <w:tc>
          <w:tcPr>
            <w:tcW w:w="737" w:type="dxa"/>
            <w:tcBorders>
              <w:top w:val="nil"/>
            </w:tcBorders>
            <w:vAlign w:val="bottom"/>
          </w:tcPr>
          <w:p w:rsidR="00EE6F60" w:rsidRDefault="00EE6F60">
            <w:pPr>
              <w:pStyle w:val="ConsPlusNormal"/>
              <w:jc w:val="center"/>
            </w:pPr>
            <w:r>
              <w:t>0,4</w:t>
            </w:r>
          </w:p>
        </w:tc>
        <w:tc>
          <w:tcPr>
            <w:tcW w:w="737" w:type="dxa"/>
            <w:tcBorders>
              <w:top w:val="nil"/>
            </w:tcBorders>
            <w:vAlign w:val="bottom"/>
          </w:tcPr>
          <w:p w:rsidR="00EE6F60" w:rsidRDefault="00EE6F60">
            <w:pPr>
              <w:pStyle w:val="ConsPlusNormal"/>
              <w:jc w:val="center"/>
            </w:pPr>
            <w:r>
              <w:t>0,3</w:t>
            </w:r>
          </w:p>
        </w:tc>
        <w:tc>
          <w:tcPr>
            <w:tcW w:w="624" w:type="dxa"/>
            <w:tcBorders>
              <w:top w:val="nil"/>
            </w:tcBorders>
            <w:vAlign w:val="bottom"/>
          </w:tcPr>
          <w:p w:rsidR="00EE6F60" w:rsidRDefault="00EE6F60">
            <w:pPr>
              <w:pStyle w:val="ConsPlusNormal"/>
              <w:jc w:val="center"/>
            </w:pPr>
            <w:r>
              <w:t>0,3</w:t>
            </w:r>
          </w:p>
        </w:tc>
        <w:tc>
          <w:tcPr>
            <w:tcW w:w="737" w:type="dxa"/>
            <w:tcBorders>
              <w:top w:val="nil"/>
            </w:tcBorders>
            <w:vAlign w:val="bottom"/>
          </w:tcPr>
          <w:p w:rsidR="00EE6F60" w:rsidRDefault="00EE6F60">
            <w:pPr>
              <w:pStyle w:val="ConsPlusNormal"/>
              <w:jc w:val="center"/>
            </w:pPr>
            <w:r>
              <w:t>700</w:t>
            </w:r>
          </w:p>
        </w:tc>
        <w:tc>
          <w:tcPr>
            <w:tcW w:w="794" w:type="dxa"/>
            <w:tcBorders>
              <w:top w:val="nil"/>
            </w:tcBorders>
            <w:vAlign w:val="bottom"/>
          </w:tcPr>
          <w:p w:rsidR="00EE6F60" w:rsidRDefault="00EE6F60">
            <w:pPr>
              <w:pStyle w:val="ConsPlusNormal"/>
              <w:jc w:val="center"/>
            </w:pPr>
            <w:r>
              <w:t>460</w:t>
            </w:r>
          </w:p>
        </w:tc>
        <w:tc>
          <w:tcPr>
            <w:tcW w:w="737" w:type="dxa"/>
            <w:tcBorders>
              <w:top w:val="nil"/>
            </w:tcBorders>
            <w:vAlign w:val="bottom"/>
          </w:tcPr>
          <w:p w:rsidR="00EE6F60" w:rsidRDefault="00EE6F60">
            <w:pPr>
              <w:pStyle w:val="ConsPlusNormal"/>
              <w:jc w:val="center"/>
            </w:pPr>
            <w:r>
              <w:t>460</w:t>
            </w:r>
          </w:p>
        </w:tc>
        <w:tc>
          <w:tcPr>
            <w:tcW w:w="1134" w:type="dxa"/>
            <w:tcBorders>
              <w:top w:val="nil"/>
            </w:tcBorders>
            <w:vAlign w:val="bottom"/>
          </w:tcPr>
          <w:p w:rsidR="00EE6F60" w:rsidRDefault="00EE6F60">
            <w:pPr>
              <w:pStyle w:val="ConsPlusNormal"/>
              <w:jc w:val="center"/>
            </w:pPr>
            <w:r>
              <w:t>2,3</w:t>
            </w:r>
          </w:p>
        </w:tc>
        <w:tc>
          <w:tcPr>
            <w:tcW w:w="794" w:type="dxa"/>
            <w:tcBorders>
              <w:top w:val="nil"/>
            </w:tcBorders>
            <w:vAlign w:val="bottom"/>
          </w:tcPr>
          <w:p w:rsidR="00EE6F60" w:rsidRDefault="00EE6F60">
            <w:pPr>
              <w:pStyle w:val="ConsPlusNormal"/>
              <w:jc w:val="center"/>
            </w:pPr>
            <w:r>
              <w:t>20</w:t>
            </w:r>
          </w:p>
        </w:tc>
        <w:tc>
          <w:tcPr>
            <w:tcW w:w="734" w:type="dxa"/>
            <w:tcBorders>
              <w:top w:val="nil"/>
            </w:tcBorders>
            <w:vAlign w:val="bottom"/>
          </w:tcPr>
          <w:p w:rsidR="00EE6F60" w:rsidRDefault="00EE6F60">
            <w:pPr>
              <w:pStyle w:val="ConsPlusNormal"/>
              <w:jc w:val="center"/>
            </w:pPr>
            <w:r>
              <w:t>50</w:t>
            </w:r>
          </w:p>
        </w:tc>
      </w:tr>
      <w:tr w:rsidR="00EE6F60">
        <w:tc>
          <w:tcPr>
            <w:tcW w:w="2041" w:type="dxa"/>
          </w:tcPr>
          <w:p w:rsidR="00EE6F60" w:rsidRDefault="00EE6F60">
            <w:pPr>
              <w:pStyle w:val="ConsPlusNormal"/>
              <w:jc w:val="center"/>
            </w:pPr>
            <w:r>
              <w:t>25</w:t>
            </w:r>
          </w:p>
        </w:tc>
        <w:tc>
          <w:tcPr>
            <w:tcW w:w="737" w:type="dxa"/>
            <w:vAlign w:val="bottom"/>
          </w:tcPr>
          <w:p w:rsidR="00EE6F60" w:rsidRDefault="00EE6F60">
            <w:pPr>
              <w:pStyle w:val="ConsPlusNormal"/>
              <w:jc w:val="center"/>
            </w:pPr>
            <w:r>
              <w:t>0,6</w:t>
            </w:r>
          </w:p>
        </w:tc>
        <w:tc>
          <w:tcPr>
            <w:tcW w:w="737" w:type="dxa"/>
            <w:vAlign w:val="bottom"/>
          </w:tcPr>
          <w:p w:rsidR="00EE6F60" w:rsidRDefault="00EE6F60">
            <w:pPr>
              <w:pStyle w:val="ConsPlusNormal"/>
              <w:jc w:val="center"/>
            </w:pPr>
            <w:r>
              <w:t>0,4</w:t>
            </w:r>
          </w:p>
        </w:tc>
        <w:tc>
          <w:tcPr>
            <w:tcW w:w="624" w:type="dxa"/>
            <w:vAlign w:val="bottom"/>
          </w:tcPr>
          <w:p w:rsidR="00EE6F60" w:rsidRDefault="00EE6F60">
            <w:pPr>
              <w:pStyle w:val="ConsPlusNormal"/>
              <w:jc w:val="center"/>
            </w:pPr>
            <w:r>
              <w:t>0,4</w:t>
            </w:r>
          </w:p>
        </w:tc>
        <w:tc>
          <w:tcPr>
            <w:tcW w:w="737" w:type="dxa"/>
            <w:vAlign w:val="bottom"/>
          </w:tcPr>
          <w:p w:rsidR="00EE6F60" w:rsidRDefault="00EE6F60">
            <w:pPr>
              <w:pStyle w:val="ConsPlusNormal"/>
              <w:jc w:val="center"/>
            </w:pPr>
            <w:r>
              <w:t>750</w:t>
            </w:r>
          </w:p>
        </w:tc>
        <w:tc>
          <w:tcPr>
            <w:tcW w:w="794" w:type="dxa"/>
            <w:vAlign w:val="bottom"/>
          </w:tcPr>
          <w:p w:rsidR="00EE6F60" w:rsidRDefault="00EE6F60">
            <w:pPr>
              <w:pStyle w:val="ConsPlusNormal"/>
              <w:jc w:val="center"/>
            </w:pPr>
            <w:r>
              <w:t>500</w:t>
            </w:r>
          </w:p>
        </w:tc>
        <w:tc>
          <w:tcPr>
            <w:tcW w:w="737" w:type="dxa"/>
            <w:vAlign w:val="bottom"/>
          </w:tcPr>
          <w:p w:rsidR="00EE6F60" w:rsidRDefault="00EE6F60">
            <w:pPr>
              <w:pStyle w:val="ConsPlusNormal"/>
              <w:jc w:val="center"/>
            </w:pPr>
            <w:r>
              <w:t>500</w:t>
            </w:r>
          </w:p>
        </w:tc>
        <w:tc>
          <w:tcPr>
            <w:tcW w:w="1134" w:type="dxa"/>
            <w:vAlign w:val="bottom"/>
          </w:tcPr>
          <w:p w:rsidR="00EE6F60" w:rsidRDefault="00EE6F60">
            <w:pPr>
              <w:pStyle w:val="ConsPlusNormal"/>
              <w:jc w:val="center"/>
            </w:pPr>
            <w:r>
              <w:t>3</w:t>
            </w:r>
          </w:p>
        </w:tc>
        <w:tc>
          <w:tcPr>
            <w:tcW w:w="794" w:type="dxa"/>
            <w:vAlign w:val="bottom"/>
          </w:tcPr>
          <w:p w:rsidR="00EE6F60" w:rsidRDefault="00EE6F60">
            <w:pPr>
              <w:pStyle w:val="ConsPlusNormal"/>
              <w:jc w:val="center"/>
            </w:pPr>
            <w:r>
              <w:t>25</w:t>
            </w:r>
          </w:p>
        </w:tc>
        <w:tc>
          <w:tcPr>
            <w:tcW w:w="734" w:type="dxa"/>
            <w:vAlign w:val="bottom"/>
          </w:tcPr>
          <w:p w:rsidR="00EE6F60" w:rsidRDefault="00EE6F60">
            <w:pPr>
              <w:pStyle w:val="ConsPlusNormal"/>
              <w:jc w:val="center"/>
            </w:pPr>
            <w:r>
              <w:t>75</w:t>
            </w:r>
          </w:p>
        </w:tc>
      </w:tr>
      <w:tr w:rsidR="00EE6F60">
        <w:tc>
          <w:tcPr>
            <w:tcW w:w="2041" w:type="dxa"/>
          </w:tcPr>
          <w:p w:rsidR="00EE6F60" w:rsidRDefault="00EE6F60">
            <w:pPr>
              <w:pStyle w:val="ConsPlusNormal"/>
              <w:jc w:val="center"/>
            </w:pPr>
            <w:r>
              <w:t>32</w:t>
            </w:r>
          </w:p>
        </w:tc>
        <w:tc>
          <w:tcPr>
            <w:tcW w:w="737" w:type="dxa"/>
            <w:vAlign w:val="bottom"/>
          </w:tcPr>
          <w:p w:rsidR="00EE6F60" w:rsidRDefault="00EE6F60">
            <w:pPr>
              <w:pStyle w:val="ConsPlusNormal"/>
              <w:jc w:val="center"/>
            </w:pPr>
            <w:r>
              <w:t>1,4</w:t>
            </w:r>
          </w:p>
        </w:tc>
        <w:tc>
          <w:tcPr>
            <w:tcW w:w="737" w:type="dxa"/>
            <w:vAlign w:val="bottom"/>
          </w:tcPr>
          <w:p w:rsidR="00EE6F60" w:rsidRDefault="00EE6F60">
            <w:pPr>
              <w:pStyle w:val="ConsPlusNormal"/>
              <w:jc w:val="center"/>
            </w:pPr>
            <w:r>
              <w:t>1</w:t>
            </w:r>
          </w:p>
        </w:tc>
        <w:tc>
          <w:tcPr>
            <w:tcW w:w="624" w:type="dxa"/>
            <w:vAlign w:val="bottom"/>
          </w:tcPr>
          <w:p w:rsidR="00EE6F60" w:rsidRDefault="00EE6F60">
            <w:pPr>
              <w:pStyle w:val="ConsPlusNormal"/>
              <w:jc w:val="center"/>
            </w:pPr>
            <w:r>
              <w:t>1</w:t>
            </w:r>
          </w:p>
        </w:tc>
        <w:tc>
          <w:tcPr>
            <w:tcW w:w="737" w:type="dxa"/>
            <w:vAlign w:val="bottom"/>
          </w:tcPr>
          <w:p w:rsidR="00EE6F60" w:rsidRDefault="00EE6F60">
            <w:pPr>
              <w:pStyle w:val="ConsPlusNormal"/>
              <w:jc w:val="center"/>
            </w:pPr>
            <w:r>
              <w:t>1060</w:t>
            </w:r>
          </w:p>
        </w:tc>
        <w:tc>
          <w:tcPr>
            <w:tcW w:w="794" w:type="dxa"/>
            <w:vAlign w:val="bottom"/>
          </w:tcPr>
          <w:p w:rsidR="00EE6F60" w:rsidRDefault="00EE6F60">
            <w:pPr>
              <w:pStyle w:val="ConsPlusNormal"/>
              <w:jc w:val="center"/>
            </w:pPr>
            <w:r>
              <w:t>710</w:t>
            </w:r>
          </w:p>
        </w:tc>
        <w:tc>
          <w:tcPr>
            <w:tcW w:w="737" w:type="dxa"/>
            <w:vAlign w:val="bottom"/>
          </w:tcPr>
          <w:p w:rsidR="00EE6F60" w:rsidRDefault="00EE6F60">
            <w:pPr>
              <w:pStyle w:val="ConsPlusNormal"/>
              <w:jc w:val="center"/>
            </w:pPr>
            <w:r>
              <w:t>710</w:t>
            </w:r>
          </w:p>
        </w:tc>
        <w:tc>
          <w:tcPr>
            <w:tcW w:w="1134" w:type="dxa"/>
            <w:vAlign w:val="bottom"/>
          </w:tcPr>
          <w:p w:rsidR="00EE6F60" w:rsidRDefault="00EE6F60">
            <w:pPr>
              <w:pStyle w:val="ConsPlusNormal"/>
              <w:jc w:val="center"/>
            </w:pPr>
            <w:r>
              <w:t>3</w:t>
            </w:r>
          </w:p>
        </w:tc>
        <w:tc>
          <w:tcPr>
            <w:tcW w:w="794" w:type="dxa"/>
            <w:vAlign w:val="bottom"/>
          </w:tcPr>
          <w:p w:rsidR="00EE6F60" w:rsidRDefault="00EE6F60">
            <w:pPr>
              <w:pStyle w:val="ConsPlusNormal"/>
              <w:jc w:val="center"/>
            </w:pPr>
            <w:r>
              <w:t>32</w:t>
            </w:r>
          </w:p>
        </w:tc>
        <w:tc>
          <w:tcPr>
            <w:tcW w:w="734" w:type="dxa"/>
            <w:vAlign w:val="bottom"/>
          </w:tcPr>
          <w:p w:rsidR="00EE6F60" w:rsidRDefault="00EE6F60">
            <w:pPr>
              <w:pStyle w:val="ConsPlusNormal"/>
              <w:jc w:val="center"/>
            </w:pPr>
            <w:r>
              <w:t>75</w:t>
            </w:r>
          </w:p>
        </w:tc>
      </w:tr>
      <w:tr w:rsidR="00EE6F60">
        <w:tc>
          <w:tcPr>
            <w:tcW w:w="2041" w:type="dxa"/>
          </w:tcPr>
          <w:p w:rsidR="00EE6F60" w:rsidRDefault="00EE6F60">
            <w:pPr>
              <w:pStyle w:val="ConsPlusNormal"/>
            </w:pPr>
            <w:r>
              <w:t>9 Ванна ножная со смесителем</w:t>
            </w:r>
          </w:p>
        </w:tc>
        <w:tc>
          <w:tcPr>
            <w:tcW w:w="737" w:type="dxa"/>
            <w:vAlign w:val="bottom"/>
          </w:tcPr>
          <w:p w:rsidR="00EE6F60" w:rsidRDefault="00EE6F60">
            <w:pPr>
              <w:pStyle w:val="ConsPlusNormal"/>
              <w:jc w:val="center"/>
            </w:pPr>
            <w:r>
              <w:t>0,1</w:t>
            </w:r>
          </w:p>
        </w:tc>
        <w:tc>
          <w:tcPr>
            <w:tcW w:w="737" w:type="dxa"/>
            <w:vAlign w:val="bottom"/>
          </w:tcPr>
          <w:p w:rsidR="00EE6F60" w:rsidRDefault="00EE6F60">
            <w:pPr>
              <w:pStyle w:val="ConsPlusNormal"/>
              <w:jc w:val="center"/>
            </w:pPr>
            <w:r>
              <w:t>0,07</w:t>
            </w:r>
          </w:p>
        </w:tc>
        <w:tc>
          <w:tcPr>
            <w:tcW w:w="624" w:type="dxa"/>
            <w:vAlign w:val="bottom"/>
          </w:tcPr>
          <w:p w:rsidR="00EE6F60" w:rsidRDefault="00EE6F60">
            <w:pPr>
              <w:pStyle w:val="ConsPlusNormal"/>
              <w:jc w:val="center"/>
            </w:pPr>
            <w:r>
              <w:t>0,07</w:t>
            </w:r>
          </w:p>
        </w:tc>
        <w:tc>
          <w:tcPr>
            <w:tcW w:w="737" w:type="dxa"/>
            <w:vAlign w:val="bottom"/>
          </w:tcPr>
          <w:p w:rsidR="00EE6F60" w:rsidRDefault="00EE6F60">
            <w:pPr>
              <w:pStyle w:val="ConsPlusNormal"/>
              <w:jc w:val="center"/>
            </w:pPr>
            <w:r>
              <w:t>220</w:t>
            </w:r>
          </w:p>
        </w:tc>
        <w:tc>
          <w:tcPr>
            <w:tcW w:w="794" w:type="dxa"/>
            <w:vAlign w:val="bottom"/>
          </w:tcPr>
          <w:p w:rsidR="00EE6F60" w:rsidRDefault="00EE6F60">
            <w:pPr>
              <w:pStyle w:val="ConsPlusNormal"/>
              <w:jc w:val="center"/>
            </w:pPr>
            <w:r>
              <w:t>165</w:t>
            </w:r>
          </w:p>
        </w:tc>
        <w:tc>
          <w:tcPr>
            <w:tcW w:w="737" w:type="dxa"/>
            <w:vAlign w:val="bottom"/>
          </w:tcPr>
          <w:p w:rsidR="00EE6F60" w:rsidRDefault="00EE6F60">
            <w:pPr>
              <w:pStyle w:val="ConsPlusNormal"/>
              <w:jc w:val="center"/>
            </w:pPr>
            <w:r>
              <w:t>165</w:t>
            </w:r>
          </w:p>
        </w:tc>
        <w:tc>
          <w:tcPr>
            <w:tcW w:w="1134" w:type="dxa"/>
            <w:vAlign w:val="bottom"/>
          </w:tcPr>
          <w:p w:rsidR="00EE6F60" w:rsidRDefault="00EE6F60">
            <w:pPr>
              <w:pStyle w:val="ConsPlusNormal"/>
              <w:jc w:val="center"/>
            </w:pPr>
            <w:r>
              <w:t>0,5</w:t>
            </w:r>
          </w:p>
        </w:tc>
        <w:tc>
          <w:tcPr>
            <w:tcW w:w="794" w:type="dxa"/>
            <w:vAlign w:val="bottom"/>
          </w:tcPr>
          <w:p w:rsidR="00EE6F60" w:rsidRDefault="00EE6F60">
            <w:pPr>
              <w:pStyle w:val="ConsPlusNormal"/>
              <w:jc w:val="center"/>
            </w:pPr>
            <w:r>
              <w:t>10</w:t>
            </w:r>
          </w:p>
        </w:tc>
        <w:tc>
          <w:tcPr>
            <w:tcW w:w="734" w:type="dxa"/>
            <w:vAlign w:val="bottom"/>
          </w:tcPr>
          <w:p w:rsidR="00EE6F60" w:rsidRDefault="00EE6F60">
            <w:pPr>
              <w:pStyle w:val="ConsPlusNormal"/>
              <w:jc w:val="center"/>
            </w:pPr>
            <w:r>
              <w:t>40</w:t>
            </w:r>
          </w:p>
        </w:tc>
      </w:tr>
      <w:tr w:rsidR="00EE6F60">
        <w:tc>
          <w:tcPr>
            <w:tcW w:w="2041" w:type="dxa"/>
          </w:tcPr>
          <w:p w:rsidR="00EE6F60" w:rsidRDefault="00EE6F60">
            <w:pPr>
              <w:pStyle w:val="ConsPlusNormal"/>
            </w:pPr>
            <w:r>
              <w:t>10 Душевая кабина с мелким душевым поддоном и смесителем</w:t>
            </w:r>
          </w:p>
        </w:tc>
        <w:tc>
          <w:tcPr>
            <w:tcW w:w="737" w:type="dxa"/>
            <w:vAlign w:val="bottom"/>
          </w:tcPr>
          <w:p w:rsidR="00EE6F60" w:rsidRDefault="00EE6F60">
            <w:pPr>
              <w:pStyle w:val="ConsPlusNormal"/>
              <w:jc w:val="center"/>
            </w:pPr>
            <w:r>
              <w:t>0,12</w:t>
            </w:r>
          </w:p>
        </w:tc>
        <w:tc>
          <w:tcPr>
            <w:tcW w:w="737" w:type="dxa"/>
            <w:vAlign w:val="bottom"/>
          </w:tcPr>
          <w:p w:rsidR="00EE6F60" w:rsidRDefault="00EE6F60">
            <w:pPr>
              <w:pStyle w:val="ConsPlusNormal"/>
              <w:jc w:val="center"/>
            </w:pPr>
            <w:r>
              <w:t>0,09</w:t>
            </w:r>
          </w:p>
        </w:tc>
        <w:tc>
          <w:tcPr>
            <w:tcW w:w="624" w:type="dxa"/>
            <w:vAlign w:val="bottom"/>
          </w:tcPr>
          <w:p w:rsidR="00EE6F60" w:rsidRDefault="00EE6F60">
            <w:pPr>
              <w:pStyle w:val="ConsPlusNormal"/>
              <w:jc w:val="center"/>
            </w:pPr>
            <w:r>
              <w:t>0,09</w:t>
            </w:r>
          </w:p>
        </w:tc>
        <w:tc>
          <w:tcPr>
            <w:tcW w:w="737" w:type="dxa"/>
            <w:vAlign w:val="bottom"/>
          </w:tcPr>
          <w:p w:rsidR="00EE6F60" w:rsidRDefault="00EE6F60">
            <w:pPr>
              <w:pStyle w:val="ConsPlusNormal"/>
              <w:jc w:val="center"/>
            </w:pPr>
            <w:r>
              <w:t>100</w:t>
            </w:r>
          </w:p>
        </w:tc>
        <w:tc>
          <w:tcPr>
            <w:tcW w:w="794" w:type="dxa"/>
            <w:vAlign w:val="bottom"/>
          </w:tcPr>
          <w:p w:rsidR="00EE6F60" w:rsidRDefault="00EE6F60">
            <w:pPr>
              <w:pStyle w:val="ConsPlusNormal"/>
              <w:jc w:val="center"/>
            </w:pPr>
            <w:r>
              <w:t>60</w:t>
            </w:r>
          </w:p>
        </w:tc>
        <w:tc>
          <w:tcPr>
            <w:tcW w:w="737" w:type="dxa"/>
            <w:vAlign w:val="bottom"/>
          </w:tcPr>
          <w:p w:rsidR="00EE6F60" w:rsidRDefault="00EE6F60">
            <w:pPr>
              <w:pStyle w:val="ConsPlusNormal"/>
              <w:jc w:val="center"/>
            </w:pPr>
            <w:r>
              <w:t>60</w:t>
            </w:r>
          </w:p>
        </w:tc>
        <w:tc>
          <w:tcPr>
            <w:tcW w:w="1134" w:type="dxa"/>
            <w:vAlign w:val="bottom"/>
          </w:tcPr>
          <w:p w:rsidR="00EE6F60" w:rsidRDefault="00EE6F60">
            <w:pPr>
              <w:pStyle w:val="ConsPlusNormal"/>
              <w:jc w:val="center"/>
            </w:pPr>
            <w:r>
              <w:t>0,2</w:t>
            </w:r>
          </w:p>
        </w:tc>
        <w:tc>
          <w:tcPr>
            <w:tcW w:w="794" w:type="dxa"/>
            <w:vAlign w:val="bottom"/>
          </w:tcPr>
          <w:p w:rsidR="00EE6F60" w:rsidRDefault="00EE6F60">
            <w:pPr>
              <w:pStyle w:val="ConsPlusNormal"/>
              <w:jc w:val="center"/>
            </w:pPr>
            <w:r>
              <w:t>10</w:t>
            </w:r>
          </w:p>
        </w:tc>
        <w:tc>
          <w:tcPr>
            <w:tcW w:w="734" w:type="dxa"/>
            <w:vAlign w:val="bottom"/>
          </w:tcPr>
          <w:p w:rsidR="00EE6F60" w:rsidRDefault="00EE6F60">
            <w:pPr>
              <w:pStyle w:val="ConsPlusNormal"/>
              <w:jc w:val="center"/>
            </w:pPr>
            <w:r>
              <w:t>40</w:t>
            </w:r>
          </w:p>
        </w:tc>
      </w:tr>
      <w:tr w:rsidR="00EE6F60">
        <w:tc>
          <w:tcPr>
            <w:tcW w:w="2041" w:type="dxa"/>
          </w:tcPr>
          <w:p w:rsidR="00EE6F60" w:rsidRDefault="00EE6F60">
            <w:pPr>
              <w:pStyle w:val="ConsPlusNormal"/>
            </w:pPr>
            <w:r>
              <w:t>11 Душевая кабина с глубоким душевым поддоном и смесителем</w:t>
            </w:r>
          </w:p>
        </w:tc>
        <w:tc>
          <w:tcPr>
            <w:tcW w:w="737" w:type="dxa"/>
            <w:vAlign w:val="bottom"/>
          </w:tcPr>
          <w:p w:rsidR="00EE6F60" w:rsidRDefault="00EE6F60">
            <w:pPr>
              <w:pStyle w:val="ConsPlusNormal"/>
              <w:jc w:val="center"/>
            </w:pPr>
            <w:r>
              <w:t>0,12</w:t>
            </w:r>
          </w:p>
        </w:tc>
        <w:tc>
          <w:tcPr>
            <w:tcW w:w="737" w:type="dxa"/>
            <w:vAlign w:val="bottom"/>
          </w:tcPr>
          <w:p w:rsidR="00EE6F60" w:rsidRDefault="00EE6F60">
            <w:pPr>
              <w:pStyle w:val="ConsPlusNormal"/>
              <w:jc w:val="center"/>
            </w:pPr>
            <w:r>
              <w:t>0,09</w:t>
            </w:r>
          </w:p>
        </w:tc>
        <w:tc>
          <w:tcPr>
            <w:tcW w:w="624" w:type="dxa"/>
            <w:vAlign w:val="bottom"/>
          </w:tcPr>
          <w:p w:rsidR="00EE6F60" w:rsidRDefault="00EE6F60">
            <w:pPr>
              <w:pStyle w:val="ConsPlusNormal"/>
              <w:jc w:val="center"/>
            </w:pPr>
            <w:r>
              <w:t>0,09</w:t>
            </w:r>
          </w:p>
        </w:tc>
        <w:tc>
          <w:tcPr>
            <w:tcW w:w="737" w:type="dxa"/>
            <w:vAlign w:val="bottom"/>
          </w:tcPr>
          <w:p w:rsidR="00EE6F60" w:rsidRDefault="00EE6F60">
            <w:pPr>
              <w:pStyle w:val="ConsPlusNormal"/>
              <w:jc w:val="center"/>
            </w:pPr>
            <w:r>
              <w:t>115</w:t>
            </w:r>
          </w:p>
        </w:tc>
        <w:tc>
          <w:tcPr>
            <w:tcW w:w="794" w:type="dxa"/>
            <w:vAlign w:val="bottom"/>
          </w:tcPr>
          <w:p w:rsidR="00EE6F60" w:rsidRDefault="00EE6F60">
            <w:pPr>
              <w:pStyle w:val="ConsPlusNormal"/>
              <w:jc w:val="center"/>
            </w:pPr>
            <w:r>
              <w:t>80</w:t>
            </w:r>
          </w:p>
        </w:tc>
        <w:tc>
          <w:tcPr>
            <w:tcW w:w="737" w:type="dxa"/>
            <w:vAlign w:val="bottom"/>
          </w:tcPr>
          <w:p w:rsidR="00EE6F60" w:rsidRDefault="00EE6F60">
            <w:pPr>
              <w:pStyle w:val="ConsPlusNormal"/>
              <w:jc w:val="center"/>
            </w:pPr>
            <w:r>
              <w:t>80</w:t>
            </w:r>
          </w:p>
        </w:tc>
        <w:tc>
          <w:tcPr>
            <w:tcW w:w="1134" w:type="dxa"/>
            <w:vAlign w:val="bottom"/>
          </w:tcPr>
          <w:p w:rsidR="00EE6F60" w:rsidRDefault="00EE6F60">
            <w:pPr>
              <w:pStyle w:val="ConsPlusNormal"/>
              <w:jc w:val="center"/>
            </w:pPr>
            <w:r>
              <w:t>0,6</w:t>
            </w:r>
          </w:p>
        </w:tc>
        <w:tc>
          <w:tcPr>
            <w:tcW w:w="794" w:type="dxa"/>
            <w:vAlign w:val="bottom"/>
          </w:tcPr>
          <w:p w:rsidR="00EE6F60" w:rsidRDefault="00EE6F60">
            <w:pPr>
              <w:pStyle w:val="ConsPlusNormal"/>
              <w:jc w:val="center"/>
            </w:pPr>
            <w:r>
              <w:t>10</w:t>
            </w:r>
          </w:p>
        </w:tc>
        <w:tc>
          <w:tcPr>
            <w:tcW w:w="734" w:type="dxa"/>
            <w:vAlign w:val="bottom"/>
          </w:tcPr>
          <w:p w:rsidR="00EE6F60" w:rsidRDefault="00EE6F60">
            <w:pPr>
              <w:pStyle w:val="ConsPlusNormal"/>
              <w:jc w:val="center"/>
            </w:pPr>
            <w:r>
              <w:t>40</w:t>
            </w:r>
          </w:p>
        </w:tc>
      </w:tr>
      <w:tr w:rsidR="00EE6F60">
        <w:tc>
          <w:tcPr>
            <w:tcW w:w="2041" w:type="dxa"/>
          </w:tcPr>
          <w:p w:rsidR="00EE6F60" w:rsidRDefault="00EE6F60">
            <w:pPr>
              <w:pStyle w:val="ConsPlusNormal"/>
            </w:pPr>
            <w:r>
              <w:t>12 Душ в групповой установке со смесителем</w:t>
            </w:r>
          </w:p>
        </w:tc>
        <w:tc>
          <w:tcPr>
            <w:tcW w:w="737" w:type="dxa"/>
            <w:vAlign w:val="bottom"/>
          </w:tcPr>
          <w:p w:rsidR="00EE6F60" w:rsidRDefault="00EE6F60">
            <w:pPr>
              <w:pStyle w:val="ConsPlusNormal"/>
              <w:jc w:val="center"/>
            </w:pPr>
            <w:r>
              <w:t>0,2</w:t>
            </w:r>
          </w:p>
        </w:tc>
        <w:tc>
          <w:tcPr>
            <w:tcW w:w="737" w:type="dxa"/>
            <w:vAlign w:val="bottom"/>
          </w:tcPr>
          <w:p w:rsidR="00EE6F60" w:rsidRDefault="00EE6F60">
            <w:pPr>
              <w:pStyle w:val="ConsPlusNormal"/>
              <w:jc w:val="center"/>
            </w:pPr>
            <w:r>
              <w:t>0,14</w:t>
            </w:r>
          </w:p>
        </w:tc>
        <w:tc>
          <w:tcPr>
            <w:tcW w:w="624" w:type="dxa"/>
            <w:vAlign w:val="bottom"/>
          </w:tcPr>
          <w:p w:rsidR="00EE6F60" w:rsidRDefault="00EE6F60">
            <w:pPr>
              <w:pStyle w:val="ConsPlusNormal"/>
              <w:jc w:val="center"/>
            </w:pPr>
            <w:r>
              <w:t>0,14</w:t>
            </w:r>
          </w:p>
        </w:tc>
        <w:tc>
          <w:tcPr>
            <w:tcW w:w="737" w:type="dxa"/>
            <w:vAlign w:val="bottom"/>
          </w:tcPr>
          <w:p w:rsidR="00EE6F60" w:rsidRDefault="00EE6F60">
            <w:pPr>
              <w:pStyle w:val="ConsPlusNormal"/>
              <w:jc w:val="center"/>
            </w:pPr>
            <w:r>
              <w:t>500</w:t>
            </w:r>
          </w:p>
        </w:tc>
        <w:tc>
          <w:tcPr>
            <w:tcW w:w="794" w:type="dxa"/>
            <w:vAlign w:val="bottom"/>
          </w:tcPr>
          <w:p w:rsidR="00EE6F60" w:rsidRDefault="00EE6F60">
            <w:pPr>
              <w:pStyle w:val="ConsPlusNormal"/>
              <w:jc w:val="center"/>
            </w:pPr>
            <w:r>
              <w:t>270</w:t>
            </w:r>
          </w:p>
        </w:tc>
        <w:tc>
          <w:tcPr>
            <w:tcW w:w="737" w:type="dxa"/>
            <w:vAlign w:val="bottom"/>
          </w:tcPr>
          <w:p w:rsidR="00EE6F60" w:rsidRDefault="00EE6F60">
            <w:pPr>
              <w:pStyle w:val="ConsPlusNormal"/>
              <w:jc w:val="center"/>
            </w:pPr>
            <w:r>
              <w:t>230</w:t>
            </w:r>
          </w:p>
        </w:tc>
        <w:tc>
          <w:tcPr>
            <w:tcW w:w="1134" w:type="dxa"/>
            <w:vAlign w:val="bottom"/>
          </w:tcPr>
          <w:p w:rsidR="00EE6F60" w:rsidRDefault="00EE6F60">
            <w:pPr>
              <w:pStyle w:val="ConsPlusNormal"/>
              <w:jc w:val="center"/>
            </w:pPr>
            <w:r>
              <w:t>0,2</w:t>
            </w:r>
          </w:p>
        </w:tc>
        <w:tc>
          <w:tcPr>
            <w:tcW w:w="794" w:type="dxa"/>
            <w:vAlign w:val="bottom"/>
          </w:tcPr>
          <w:p w:rsidR="00EE6F60" w:rsidRDefault="00EE6F60">
            <w:pPr>
              <w:pStyle w:val="ConsPlusNormal"/>
              <w:jc w:val="center"/>
            </w:pPr>
            <w:r>
              <w:t>10</w:t>
            </w:r>
          </w:p>
        </w:tc>
        <w:tc>
          <w:tcPr>
            <w:tcW w:w="734" w:type="dxa"/>
            <w:vAlign w:val="bottom"/>
          </w:tcPr>
          <w:p w:rsidR="00EE6F60" w:rsidRDefault="00EE6F60">
            <w:pPr>
              <w:pStyle w:val="ConsPlusNormal"/>
              <w:jc w:val="center"/>
            </w:pPr>
            <w:r>
              <w:t>50</w:t>
            </w:r>
          </w:p>
        </w:tc>
      </w:tr>
      <w:tr w:rsidR="00EE6F60">
        <w:tc>
          <w:tcPr>
            <w:tcW w:w="2041" w:type="dxa"/>
          </w:tcPr>
          <w:p w:rsidR="00EE6F60" w:rsidRDefault="00EE6F60">
            <w:pPr>
              <w:pStyle w:val="ConsPlusNormal"/>
            </w:pPr>
            <w:r>
              <w:t>13 Гигиенический душ (биде) со смесителем и аэратором</w:t>
            </w:r>
          </w:p>
        </w:tc>
        <w:tc>
          <w:tcPr>
            <w:tcW w:w="737" w:type="dxa"/>
            <w:vAlign w:val="bottom"/>
          </w:tcPr>
          <w:p w:rsidR="00EE6F60" w:rsidRDefault="00EE6F60">
            <w:pPr>
              <w:pStyle w:val="ConsPlusNormal"/>
              <w:jc w:val="center"/>
            </w:pPr>
            <w:r>
              <w:t>0,08</w:t>
            </w:r>
          </w:p>
        </w:tc>
        <w:tc>
          <w:tcPr>
            <w:tcW w:w="737" w:type="dxa"/>
            <w:vAlign w:val="bottom"/>
          </w:tcPr>
          <w:p w:rsidR="00EE6F60" w:rsidRDefault="00EE6F60">
            <w:pPr>
              <w:pStyle w:val="ConsPlusNormal"/>
              <w:jc w:val="center"/>
            </w:pPr>
            <w:r>
              <w:t>0,05</w:t>
            </w:r>
          </w:p>
        </w:tc>
        <w:tc>
          <w:tcPr>
            <w:tcW w:w="624" w:type="dxa"/>
            <w:vAlign w:val="bottom"/>
          </w:tcPr>
          <w:p w:rsidR="00EE6F60" w:rsidRDefault="00EE6F60">
            <w:pPr>
              <w:pStyle w:val="ConsPlusNormal"/>
              <w:jc w:val="center"/>
            </w:pPr>
            <w:r>
              <w:t>0,05</w:t>
            </w:r>
          </w:p>
        </w:tc>
        <w:tc>
          <w:tcPr>
            <w:tcW w:w="737" w:type="dxa"/>
            <w:vAlign w:val="bottom"/>
          </w:tcPr>
          <w:p w:rsidR="00EE6F60" w:rsidRDefault="00EE6F60">
            <w:pPr>
              <w:pStyle w:val="ConsPlusNormal"/>
              <w:jc w:val="center"/>
            </w:pPr>
            <w:r>
              <w:t>75</w:t>
            </w:r>
          </w:p>
        </w:tc>
        <w:tc>
          <w:tcPr>
            <w:tcW w:w="794" w:type="dxa"/>
            <w:vAlign w:val="bottom"/>
          </w:tcPr>
          <w:p w:rsidR="00EE6F60" w:rsidRDefault="00EE6F60">
            <w:pPr>
              <w:pStyle w:val="ConsPlusNormal"/>
              <w:jc w:val="center"/>
            </w:pPr>
            <w:r>
              <w:t>54</w:t>
            </w:r>
          </w:p>
        </w:tc>
        <w:tc>
          <w:tcPr>
            <w:tcW w:w="737" w:type="dxa"/>
            <w:vAlign w:val="bottom"/>
          </w:tcPr>
          <w:p w:rsidR="00EE6F60" w:rsidRDefault="00EE6F60">
            <w:pPr>
              <w:pStyle w:val="ConsPlusNormal"/>
              <w:jc w:val="center"/>
            </w:pPr>
            <w:r>
              <w:t>54</w:t>
            </w:r>
          </w:p>
        </w:tc>
        <w:tc>
          <w:tcPr>
            <w:tcW w:w="1134" w:type="dxa"/>
            <w:vAlign w:val="bottom"/>
          </w:tcPr>
          <w:p w:rsidR="00EE6F60" w:rsidRDefault="00EE6F60">
            <w:pPr>
              <w:pStyle w:val="ConsPlusNormal"/>
              <w:jc w:val="center"/>
            </w:pPr>
            <w:r>
              <w:t>0,15</w:t>
            </w:r>
          </w:p>
        </w:tc>
        <w:tc>
          <w:tcPr>
            <w:tcW w:w="794" w:type="dxa"/>
            <w:vAlign w:val="bottom"/>
          </w:tcPr>
          <w:p w:rsidR="00EE6F60" w:rsidRDefault="00EE6F60">
            <w:pPr>
              <w:pStyle w:val="ConsPlusNormal"/>
              <w:jc w:val="center"/>
            </w:pPr>
            <w:r>
              <w:t>10</w:t>
            </w:r>
          </w:p>
        </w:tc>
        <w:tc>
          <w:tcPr>
            <w:tcW w:w="734" w:type="dxa"/>
            <w:vAlign w:val="bottom"/>
          </w:tcPr>
          <w:p w:rsidR="00EE6F60" w:rsidRDefault="00EE6F60">
            <w:pPr>
              <w:pStyle w:val="ConsPlusNormal"/>
              <w:jc w:val="center"/>
            </w:pPr>
            <w:r>
              <w:t>32</w:t>
            </w:r>
          </w:p>
        </w:tc>
      </w:tr>
      <w:tr w:rsidR="00EE6F60">
        <w:tc>
          <w:tcPr>
            <w:tcW w:w="2041" w:type="dxa"/>
          </w:tcPr>
          <w:p w:rsidR="00EE6F60" w:rsidRDefault="00EE6F60">
            <w:pPr>
              <w:pStyle w:val="ConsPlusNormal"/>
            </w:pPr>
            <w:r>
              <w:t>14 Нижний восходящий душ</w:t>
            </w:r>
          </w:p>
        </w:tc>
        <w:tc>
          <w:tcPr>
            <w:tcW w:w="737" w:type="dxa"/>
            <w:vAlign w:val="bottom"/>
          </w:tcPr>
          <w:p w:rsidR="00EE6F60" w:rsidRDefault="00EE6F60">
            <w:pPr>
              <w:pStyle w:val="ConsPlusNormal"/>
              <w:jc w:val="center"/>
            </w:pPr>
            <w:r>
              <w:t>0,3</w:t>
            </w:r>
          </w:p>
        </w:tc>
        <w:tc>
          <w:tcPr>
            <w:tcW w:w="737" w:type="dxa"/>
            <w:vAlign w:val="bottom"/>
          </w:tcPr>
          <w:p w:rsidR="00EE6F60" w:rsidRDefault="00EE6F60">
            <w:pPr>
              <w:pStyle w:val="ConsPlusNormal"/>
              <w:jc w:val="center"/>
            </w:pPr>
            <w:r>
              <w:t>0,2</w:t>
            </w:r>
          </w:p>
        </w:tc>
        <w:tc>
          <w:tcPr>
            <w:tcW w:w="624" w:type="dxa"/>
            <w:vAlign w:val="bottom"/>
          </w:tcPr>
          <w:p w:rsidR="00EE6F60" w:rsidRDefault="00EE6F60">
            <w:pPr>
              <w:pStyle w:val="ConsPlusNormal"/>
              <w:jc w:val="center"/>
            </w:pPr>
            <w:r>
              <w:t>0,2</w:t>
            </w:r>
          </w:p>
        </w:tc>
        <w:tc>
          <w:tcPr>
            <w:tcW w:w="737" w:type="dxa"/>
            <w:vAlign w:val="bottom"/>
          </w:tcPr>
          <w:p w:rsidR="00EE6F60" w:rsidRDefault="00EE6F60">
            <w:pPr>
              <w:pStyle w:val="ConsPlusNormal"/>
              <w:jc w:val="center"/>
            </w:pPr>
            <w:r>
              <w:t>650</w:t>
            </w:r>
          </w:p>
        </w:tc>
        <w:tc>
          <w:tcPr>
            <w:tcW w:w="794" w:type="dxa"/>
            <w:vAlign w:val="bottom"/>
          </w:tcPr>
          <w:p w:rsidR="00EE6F60" w:rsidRDefault="00EE6F60">
            <w:pPr>
              <w:pStyle w:val="ConsPlusNormal"/>
              <w:jc w:val="center"/>
            </w:pPr>
            <w:r>
              <w:t>430</w:t>
            </w:r>
          </w:p>
        </w:tc>
        <w:tc>
          <w:tcPr>
            <w:tcW w:w="737" w:type="dxa"/>
            <w:vAlign w:val="bottom"/>
          </w:tcPr>
          <w:p w:rsidR="00EE6F60" w:rsidRDefault="00EE6F60">
            <w:pPr>
              <w:pStyle w:val="ConsPlusNormal"/>
              <w:jc w:val="center"/>
            </w:pPr>
            <w:r>
              <w:t>430</w:t>
            </w:r>
          </w:p>
        </w:tc>
        <w:tc>
          <w:tcPr>
            <w:tcW w:w="1134" w:type="dxa"/>
            <w:vAlign w:val="bottom"/>
          </w:tcPr>
          <w:p w:rsidR="00EE6F60" w:rsidRDefault="00EE6F60">
            <w:pPr>
              <w:pStyle w:val="ConsPlusNormal"/>
              <w:jc w:val="center"/>
            </w:pPr>
            <w:r>
              <w:t>0,3</w:t>
            </w:r>
          </w:p>
        </w:tc>
        <w:tc>
          <w:tcPr>
            <w:tcW w:w="794" w:type="dxa"/>
            <w:vAlign w:val="bottom"/>
          </w:tcPr>
          <w:p w:rsidR="00EE6F60" w:rsidRDefault="00EE6F60">
            <w:pPr>
              <w:pStyle w:val="ConsPlusNormal"/>
              <w:jc w:val="center"/>
            </w:pPr>
            <w:r>
              <w:t>15</w:t>
            </w:r>
          </w:p>
        </w:tc>
        <w:tc>
          <w:tcPr>
            <w:tcW w:w="734" w:type="dxa"/>
            <w:vAlign w:val="bottom"/>
          </w:tcPr>
          <w:p w:rsidR="00EE6F60" w:rsidRDefault="00EE6F60">
            <w:pPr>
              <w:pStyle w:val="ConsPlusNormal"/>
              <w:jc w:val="center"/>
            </w:pPr>
            <w:r>
              <w:t>40</w:t>
            </w:r>
          </w:p>
        </w:tc>
      </w:tr>
      <w:tr w:rsidR="00EE6F60">
        <w:tc>
          <w:tcPr>
            <w:tcW w:w="2041" w:type="dxa"/>
          </w:tcPr>
          <w:p w:rsidR="00EE6F60" w:rsidRDefault="00EE6F60">
            <w:pPr>
              <w:pStyle w:val="ConsPlusNormal"/>
            </w:pPr>
            <w:r>
              <w:t>15 Колонка в мыльне с водоразборным краном холодной или горячей воды</w:t>
            </w:r>
          </w:p>
        </w:tc>
        <w:tc>
          <w:tcPr>
            <w:tcW w:w="737" w:type="dxa"/>
            <w:vAlign w:val="bottom"/>
          </w:tcPr>
          <w:p w:rsidR="00EE6F60" w:rsidRDefault="00EE6F60">
            <w:pPr>
              <w:pStyle w:val="ConsPlusNormal"/>
              <w:jc w:val="center"/>
            </w:pPr>
            <w:r>
              <w:t>0,4</w:t>
            </w:r>
          </w:p>
        </w:tc>
        <w:tc>
          <w:tcPr>
            <w:tcW w:w="737" w:type="dxa"/>
            <w:vAlign w:val="bottom"/>
          </w:tcPr>
          <w:p w:rsidR="00EE6F60" w:rsidRDefault="00EE6F60">
            <w:pPr>
              <w:pStyle w:val="ConsPlusNormal"/>
              <w:jc w:val="center"/>
            </w:pPr>
            <w:r>
              <w:t>0,4</w:t>
            </w:r>
          </w:p>
        </w:tc>
        <w:tc>
          <w:tcPr>
            <w:tcW w:w="624" w:type="dxa"/>
            <w:vAlign w:val="bottom"/>
          </w:tcPr>
          <w:p w:rsidR="00EE6F60" w:rsidRDefault="00EE6F60">
            <w:pPr>
              <w:pStyle w:val="ConsPlusNormal"/>
              <w:jc w:val="center"/>
            </w:pPr>
            <w:r>
              <w:t>-</w:t>
            </w:r>
          </w:p>
        </w:tc>
        <w:tc>
          <w:tcPr>
            <w:tcW w:w="737" w:type="dxa"/>
            <w:vAlign w:val="bottom"/>
          </w:tcPr>
          <w:p w:rsidR="00EE6F60" w:rsidRDefault="00EE6F60">
            <w:pPr>
              <w:pStyle w:val="ConsPlusNormal"/>
              <w:jc w:val="center"/>
            </w:pPr>
            <w:r>
              <w:t>1000</w:t>
            </w:r>
          </w:p>
        </w:tc>
        <w:tc>
          <w:tcPr>
            <w:tcW w:w="794" w:type="dxa"/>
            <w:vAlign w:val="bottom"/>
          </w:tcPr>
          <w:p w:rsidR="00EE6F60" w:rsidRDefault="00EE6F60">
            <w:pPr>
              <w:pStyle w:val="ConsPlusNormal"/>
              <w:jc w:val="center"/>
            </w:pPr>
            <w:r>
              <w:t>1000</w:t>
            </w:r>
          </w:p>
        </w:tc>
        <w:tc>
          <w:tcPr>
            <w:tcW w:w="737" w:type="dxa"/>
            <w:vAlign w:val="bottom"/>
          </w:tcPr>
          <w:p w:rsidR="00EE6F60" w:rsidRDefault="00EE6F60">
            <w:pPr>
              <w:pStyle w:val="ConsPlusNormal"/>
              <w:jc w:val="center"/>
            </w:pPr>
            <w:r>
              <w:t>-</w:t>
            </w:r>
          </w:p>
        </w:tc>
        <w:tc>
          <w:tcPr>
            <w:tcW w:w="1134" w:type="dxa"/>
            <w:vAlign w:val="bottom"/>
          </w:tcPr>
          <w:p w:rsidR="00EE6F60" w:rsidRDefault="00EE6F60">
            <w:pPr>
              <w:pStyle w:val="ConsPlusNormal"/>
              <w:jc w:val="center"/>
            </w:pPr>
            <w:r>
              <w:t>0,4</w:t>
            </w:r>
          </w:p>
        </w:tc>
        <w:tc>
          <w:tcPr>
            <w:tcW w:w="794" w:type="dxa"/>
            <w:vAlign w:val="bottom"/>
          </w:tcPr>
          <w:p w:rsidR="00EE6F60" w:rsidRDefault="00EE6F60">
            <w:pPr>
              <w:pStyle w:val="ConsPlusNormal"/>
              <w:jc w:val="center"/>
            </w:pPr>
            <w:r>
              <w:t>20</w:t>
            </w:r>
          </w:p>
        </w:tc>
        <w:tc>
          <w:tcPr>
            <w:tcW w:w="734" w:type="dxa"/>
            <w:vAlign w:val="bottom"/>
          </w:tcPr>
          <w:p w:rsidR="00EE6F60" w:rsidRDefault="00EE6F60">
            <w:pPr>
              <w:pStyle w:val="ConsPlusNormal"/>
              <w:jc w:val="center"/>
            </w:pPr>
            <w:r>
              <w:t>-</w:t>
            </w:r>
          </w:p>
        </w:tc>
      </w:tr>
      <w:tr w:rsidR="00EE6F60">
        <w:tc>
          <w:tcPr>
            <w:tcW w:w="2041" w:type="dxa"/>
          </w:tcPr>
          <w:p w:rsidR="00EE6F60" w:rsidRDefault="00EE6F60">
            <w:pPr>
              <w:pStyle w:val="ConsPlusNormal"/>
            </w:pPr>
            <w:r>
              <w:t>16 Унитаз со смывным бачком</w:t>
            </w:r>
          </w:p>
        </w:tc>
        <w:tc>
          <w:tcPr>
            <w:tcW w:w="737" w:type="dxa"/>
            <w:vAlign w:val="bottom"/>
          </w:tcPr>
          <w:p w:rsidR="00EE6F60" w:rsidRDefault="00EE6F60">
            <w:pPr>
              <w:pStyle w:val="ConsPlusNormal"/>
              <w:jc w:val="center"/>
            </w:pPr>
            <w:r>
              <w:t>0,1</w:t>
            </w:r>
          </w:p>
        </w:tc>
        <w:tc>
          <w:tcPr>
            <w:tcW w:w="737" w:type="dxa"/>
            <w:vAlign w:val="bottom"/>
          </w:tcPr>
          <w:p w:rsidR="00EE6F60" w:rsidRDefault="00EE6F60">
            <w:pPr>
              <w:pStyle w:val="ConsPlusNormal"/>
              <w:jc w:val="center"/>
            </w:pPr>
            <w:r>
              <w:t>0,1</w:t>
            </w:r>
          </w:p>
        </w:tc>
        <w:tc>
          <w:tcPr>
            <w:tcW w:w="624" w:type="dxa"/>
            <w:vAlign w:val="bottom"/>
          </w:tcPr>
          <w:p w:rsidR="00EE6F60" w:rsidRDefault="00EE6F60">
            <w:pPr>
              <w:pStyle w:val="ConsPlusNormal"/>
              <w:jc w:val="center"/>
            </w:pPr>
            <w:r>
              <w:t>-</w:t>
            </w:r>
          </w:p>
        </w:tc>
        <w:tc>
          <w:tcPr>
            <w:tcW w:w="737" w:type="dxa"/>
            <w:vAlign w:val="bottom"/>
          </w:tcPr>
          <w:p w:rsidR="00EE6F60" w:rsidRDefault="00EE6F60">
            <w:pPr>
              <w:pStyle w:val="ConsPlusNormal"/>
              <w:jc w:val="center"/>
            </w:pPr>
            <w:r>
              <w:t>83</w:t>
            </w:r>
          </w:p>
        </w:tc>
        <w:tc>
          <w:tcPr>
            <w:tcW w:w="794" w:type="dxa"/>
            <w:vAlign w:val="bottom"/>
          </w:tcPr>
          <w:p w:rsidR="00EE6F60" w:rsidRDefault="00EE6F60">
            <w:pPr>
              <w:pStyle w:val="ConsPlusNormal"/>
              <w:jc w:val="center"/>
            </w:pPr>
            <w:r>
              <w:t>83</w:t>
            </w:r>
          </w:p>
        </w:tc>
        <w:tc>
          <w:tcPr>
            <w:tcW w:w="737" w:type="dxa"/>
            <w:vAlign w:val="bottom"/>
          </w:tcPr>
          <w:p w:rsidR="00EE6F60" w:rsidRDefault="00EE6F60">
            <w:pPr>
              <w:pStyle w:val="ConsPlusNormal"/>
              <w:jc w:val="center"/>
            </w:pPr>
            <w:r>
              <w:t>-</w:t>
            </w:r>
          </w:p>
        </w:tc>
        <w:tc>
          <w:tcPr>
            <w:tcW w:w="1134" w:type="dxa"/>
            <w:vAlign w:val="bottom"/>
          </w:tcPr>
          <w:p w:rsidR="00EE6F60" w:rsidRDefault="00EE6F60">
            <w:pPr>
              <w:pStyle w:val="ConsPlusNormal"/>
              <w:jc w:val="center"/>
            </w:pPr>
            <w:r>
              <w:t>1,6</w:t>
            </w:r>
          </w:p>
        </w:tc>
        <w:tc>
          <w:tcPr>
            <w:tcW w:w="794" w:type="dxa"/>
            <w:vAlign w:val="bottom"/>
          </w:tcPr>
          <w:p w:rsidR="00EE6F60" w:rsidRDefault="00EE6F60">
            <w:pPr>
              <w:pStyle w:val="ConsPlusNormal"/>
              <w:jc w:val="center"/>
            </w:pPr>
            <w:r>
              <w:t>8</w:t>
            </w:r>
          </w:p>
        </w:tc>
        <w:tc>
          <w:tcPr>
            <w:tcW w:w="734" w:type="dxa"/>
            <w:vAlign w:val="bottom"/>
          </w:tcPr>
          <w:p w:rsidR="00EE6F60" w:rsidRDefault="00EE6F60">
            <w:pPr>
              <w:pStyle w:val="ConsPlusNormal"/>
              <w:jc w:val="center"/>
            </w:pPr>
            <w:r>
              <w:t>85</w:t>
            </w:r>
          </w:p>
        </w:tc>
      </w:tr>
      <w:tr w:rsidR="00EE6F60">
        <w:tc>
          <w:tcPr>
            <w:tcW w:w="2041" w:type="dxa"/>
          </w:tcPr>
          <w:p w:rsidR="00EE6F60" w:rsidRDefault="00EE6F60">
            <w:pPr>
              <w:pStyle w:val="ConsPlusNormal"/>
            </w:pPr>
            <w:r>
              <w:t>17 Унитаз со смывным краном</w:t>
            </w:r>
          </w:p>
        </w:tc>
        <w:tc>
          <w:tcPr>
            <w:tcW w:w="737" w:type="dxa"/>
            <w:vAlign w:val="bottom"/>
          </w:tcPr>
          <w:p w:rsidR="00EE6F60" w:rsidRDefault="00EE6F60">
            <w:pPr>
              <w:pStyle w:val="ConsPlusNormal"/>
              <w:jc w:val="center"/>
            </w:pPr>
            <w:r>
              <w:t>1,4</w:t>
            </w:r>
          </w:p>
        </w:tc>
        <w:tc>
          <w:tcPr>
            <w:tcW w:w="737" w:type="dxa"/>
            <w:vAlign w:val="bottom"/>
          </w:tcPr>
          <w:p w:rsidR="00EE6F60" w:rsidRDefault="00EE6F60">
            <w:pPr>
              <w:pStyle w:val="ConsPlusNormal"/>
              <w:jc w:val="center"/>
            </w:pPr>
            <w:r>
              <w:t>1,4</w:t>
            </w:r>
          </w:p>
        </w:tc>
        <w:tc>
          <w:tcPr>
            <w:tcW w:w="624" w:type="dxa"/>
            <w:vAlign w:val="bottom"/>
          </w:tcPr>
          <w:p w:rsidR="00EE6F60" w:rsidRDefault="00EE6F60">
            <w:pPr>
              <w:pStyle w:val="ConsPlusNormal"/>
              <w:jc w:val="center"/>
            </w:pPr>
            <w:r>
              <w:t>-</w:t>
            </w:r>
          </w:p>
        </w:tc>
        <w:tc>
          <w:tcPr>
            <w:tcW w:w="737" w:type="dxa"/>
            <w:vAlign w:val="bottom"/>
          </w:tcPr>
          <w:p w:rsidR="00EE6F60" w:rsidRDefault="00EE6F60">
            <w:pPr>
              <w:pStyle w:val="ConsPlusNormal"/>
              <w:jc w:val="center"/>
            </w:pPr>
            <w:r>
              <w:t>81</w:t>
            </w:r>
          </w:p>
        </w:tc>
        <w:tc>
          <w:tcPr>
            <w:tcW w:w="794" w:type="dxa"/>
            <w:vAlign w:val="bottom"/>
          </w:tcPr>
          <w:p w:rsidR="00EE6F60" w:rsidRDefault="00EE6F60">
            <w:pPr>
              <w:pStyle w:val="ConsPlusNormal"/>
              <w:jc w:val="center"/>
            </w:pPr>
            <w:r>
              <w:t>81</w:t>
            </w:r>
          </w:p>
        </w:tc>
        <w:tc>
          <w:tcPr>
            <w:tcW w:w="737" w:type="dxa"/>
            <w:vAlign w:val="bottom"/>
          </w:tcPr>
          <w:p w:rsidR="00EE6F60" w:rsidRDefault="00EE6F60">
            <w:pPr>
              <w:pStyle w:val="ConsPlusNormal"/>
              <w:jc w:val="center"/>
            </w:pPr>
            <w:r>
              <w:t>-</w:t>
            </w:r>
          </w:p>
        </w:tc>
        <w:tc>
          <w:tcPr>
            <w:tcW w:w="1134" w:type="dxa"/>
            <w:vAlign w:val="bottom"/>
          </w:tcPr>
          <w:p w:rsidR="00EE6F60" w:rsidRDefault="00EE6F60">
            <w:pPr>
              <w:pStyle w:val="ConsPlusNormal"/>
              <w:jc w:val="center"/>
            </w:pPr>
            <w:r>
              <w:t>1,4</w:t>
            </w:r>
          </w:p>
        </w:tc>
        <w:tc>
          <w:tcPr>
            <w:tcW w:w="794" w:type="dxa"/>
            <w:vAlign w:val="bottom"/>
          </w:tcPr>
          <w:p w:rsidR="00EE6F60" w:rsidRDefault="00EE6F60">
            <w:pPr>
              <w:pStyle w:val="ConsPlusNormal"/>
            </w:pPr>
          </w:p>
        </w:tc>
        <w:tc>
          <w:tcPr>
            <w:tcW w:w="734" w:type="dxa"/>
            <w:vAlign w:val="bottom"/>
          </w:tcPr>
          <w:p w:rsidR="00EE6F60" w:rsidRDefault="00EE6F60">
            <w:pPr>
              <w:pStyle w:val="ConsPlusNormal"/>
              <w:jc w:val="center"/>
            </w:pPr>
            <w:r>
              <w:t>85</w:t>
            </w:r>
          </w:p>
        </w:tc>
      </w:tr>
      <w:tr w:rsidR="00EE6F60">
        <w:tc>
          <w:tcPr>
            <w:tcW w:w="2041" w:type="dxa"/>
          </w:tcPr>
          <w:p w:rsidR="00EE6F60" w:rsidRDefault="00EE6F60">
            <w:pPr>
              <w:pStyle w:val="ConsPlusNormal"/>
            </w:pPr>
            <w:r>
              <w:t>18 Писсуар</w:t>
            </w:r>
          </w:p>
        </w:tc>
        <w:tc>
          <w:tcPr>
            <w:tcW w:w="737" w:type="dxa"/>
            <w:vAlign w:val="bottom"/>
          </w:tcPr>
          <w:p w:rsidR="00EE6F60" w:rsidRDefault="00EE6F60">
            <w:pPr>
              <w:pStyle w:val="ConsPlusNormal"/>
              <w:jc w:val="center"/>
            </w:pPr>
            <w:r>
              <w:t>0,035</w:t>
            </w:r>
          </w:p>
        </w:tc>
        <w:tc>
          <w:tcPr>
            <w:tcW w:w="737" w:type="dxa"/>
            <w:vAlign w:val="bottom"/>
          </w:tcPr>
          <w:p w:rsidR="00EE6F60" w:rsidRDefault="00EE6F60">
            <w:pPr>
              <w:pStyle w:val="ConsPlusNormal"/>
              <w:jc w:val="center"/>
            </w:pPr>
            <w:r>
              <w:t>0,035</w:t>
            </w:r>
          </w:p>
        </w:tc>
        <w:tc>
          <w:tcPr>
            <w:tcW w:w="624" w:type="dxa"/>
            <w:vAlign w:val="bottom"/>
          </w:tcPr>
          <w:p w:rsidR="00EE6F60" w:rsidRDefault="00EE6F60">
            <w:pPr>
              <w:pStyle w:val="ConsPlusNormal"/>
              <w:jc w:val="center"/>
            </w:pPr>
            <w:r>
              <w:t>-</w:t>
            </w:r>
          </w:p>
        </w:tc>
        <w:tc>
          <w:tcPr>
            <w:tcW w:w="737" w:type="dxa"/>
            <w:vAlign w:val="bottom"/>
          </w:tcPr>
          <w:p w:rsidR="00EE6F60" w:rsidRDefault="00EE6F60">
            <w:pPr>
              <w:pStyle w:val="ConsPlusNormal"/>
              <w:jc w:val="center"/>
            </w:pPr>
            <w:r>
              <w:t>36</w:t>
            </w:r>
          </w:p>
        </w:tc>
        <w:tc>
          <w:tcPr>
            <w:tcW w:w="794" w:type="dxa"/>
            <w:vAlign w:val="bottom"/>
          </w:tcPr>
          <w:p w:rsidR="00EE6F60" w:rsidRDefault="00EE6F60">
            <w:pPr>
              <w:pStyle w:val="ConsPlusNormal"/>
              <w:jc w:val="center"/>
            </w:pPr>
            <w:r>
              <w:t>36</w:t>
            </w:r>
          </w:p>
        </w:tc>
        <w:tc>
          <w:tcPr>
            <w:tcW w:w="737" w:type="dxa"/>
            <w:vAlign w:val="bottom"/>
          </w:tcPr>
          <w:p w:rsidR="00EE6F60" w:rsidRDefault="00EE6F60">
            <w:pPr>
              <w:pStyle w:val="ConsPlusNormal"/>
              <w:jc w:val="center"/>
            </w:pPr>
            <w:r>
              <w:t>-</w:t>
            </w:r>
          </w:p>
        </w:tc>
        <w:tc>
          <w:tcPr>
            <w:tcW w:w="1134" w:type="dxa"/>
            <w:vAlign w:val="bottom"/>
          </w:tcPr>
          <w:p w:rsidR="00EE6F60" w:rsidRDefault="00EE6F60">
            <w:pPr>
              <w:pStyle w:val="ConsPlusNormal"/>
              <w:jc w:val="center"/>
            </w:pPr>
            <w:r>
              <w:t>0,1</w:t>
            </w:r>
          </w:p>
        </w:tc>
        <w:tc>
          <w:tcPr>
            <w:tcW w:w="794" w:type="dxa"/>
            <w:vAlign w:val="bottom"/>
          </w:tcPr>
          <w:p w:rsidR="00EE6F60" w:rsidRDefault="00EE6F60">
            <w:pPr>
              <w:pStyle w:val="ConsPlusNormal"/>
              <w:jc w:val="center"/>
            </w:pPr>
            <w:r>
              <w:t>10</w:t>
            </w:r>
          </w:p>
        </w:tc>
        <w:tc>
          <w:tcPr>
            <w:tcW w:w="734" w:type="dxa"/>
            <w:vAlign w:val="bottom"/>
          </w:tcPr>
          <w:p w:rsidR="00EE6F60" w:rsidRDefault="00EE6F60">
            <w:pPr>
              <w:pStyle w:val="ConsPlusNormal"/>
              <w:jc w:val="center"/>
            </w:pPr>
            <w:r>
              <w:t>40</w:t>
            </w:r>
          </w:p>
        </w:tc>
      </w:tr>
      <w:tr w:rsidR="00EE6F60">
        <w:tc>
          <w:tcPr>
            <w:tcW w:w="2041" w:type="dxa"/>
          </w:tcPr>
          <w:p w:rsidR="00EE6F60" w:rsidRDefault="00EE6F60">
            <w:pPr>
              <w:pStyle w:val="ConsPlusNormal"/>
            </w:pPr>
            <w:r>
              <w:t>19 Писсуар с полуавтоматическим смывным краном</w:t>
            </w:r>
          </w:p>
        </w:tc>
        <w:tc>
          <w:tcPr>
            <w:tcW w:w="737" w:type="dxa"/>
            <w:vAlign w:val="bottom"/>
          </w:tcPr>
          <w:p w:rsidR="00EE6F60" w:rsidRDefault="00EE6F60">
            <w:pPr>
              <w:pStyle w:val="ConsPlusNormal"/>
              <w:jc w:val="center"/>
            </w:pPr>
            <w:r>
              <w:t>0,2</w:t>
            </w:r>
          </w:p>
        </w:tc>
        <w:tc>
          <w:tcPr>
            <w:tcW w:w="737" w:type="dxa"/>
            <w:vAlign w:val="bottom"/>
          </w:tcPr>
          <w:p w:rsidR="00EE6F60" w:rsidRDefault="00EE6F60">
            <w:pPr>
              <w:pStyle w:val="ConsPlusNormal"/>
              <w:jc w:val="center"/>
            </w:pPr>
            <w:r>
              <w:t>0,2</w:t>
            </w:r>
          </w:p>
        </w:tc>
        <w:tc>
          <w:tcPr>
            <w:tcW w:w="624" w:type="dxa"/>
            <w:vAlign w:val="bottom"/>
          </w:tcPr>
          <w:p w:rsidR="00EE6F60" w:rsidRDefault="00EE6F60">
            <w:pPr>
              <w:pStyle w:val="ConsPlusNormal"/>
              <w:jc w:val="center"/>
            </w:pPr>
            <w:r>
              <w:t>-</w:t>
            </w:r>
          </w:p>
        </w:tc>
        <w:tc>
          <w:tcPr>
            <w:tcW w:w="737" w:type="dxa"/>
            <w:vAlign w:val="bottom"/>
          </w:tcPr>
          <w:p w:rsidR="00EE6F60" w:rsidRDefault="00EE6F60">
            <w:pPr>
              <w:pStyle w:val="ConsPlusNormal"/>
              <w:jc w:val="center"/>
            </w:pPr>
            <w:r>
              <w:t>36</w:t>
            </w:r>
          </w:p>
        </w:tc>
        <w:tc>
          <w:tcPr>
            <w:tcW w:w="794" w:type="dxa"/>
            <w:vAlign w:val="bottom"/>
          </w:tcPr>
          <w:p w:rsidR="00EE6F60" w:rsidRDefault="00EE6F60">
            <w:pPr>
              <w:pStyle w:val="ConsPlusNormal"/>
              <w:jc w:val="center"/>
            </w:pPr>
            <w:r>
              <w:t>36</w:t>
            </w:r>
          </w:p>
        </w:tc>
        <w:tc>
          <w:tcPr>
            <w:tcW w:w="737" w:type="dxa"/>
            <w:vAlign w:val="bottom"/>
          </w:tcPr>
          <w:p w:rsidR="00EE6F60" w:rsidRDefault="00EE6F60">
            <w:pPr>
              <w:pStyle w:val="ConsPlusNormal"/>
              <w:jc w:val="center"/>
            </w:pPr>
            <w:r>
              <w:t>-</w:t>
            </w:r>
          </w:p>
        </w:tc>
        <w:tc>
          <w:tcPr>
            <w:tcW w:w="1134" w:type="dxa"/>
            <w:vAlign w:val="bottom"/>
          </w:tcPr>
          <w:p w:rsidR="00EE6F60" w:rsidRDefault="00EE6F60">
            <w:pPr>
              <w:pStyle w:val="ConsPlusNormal"/>
              <w:jc w:val="center"/>
            </w:pPr>
            <w:r>
              <w:t>0,2</w:t>
            </w:r>
          </w:p>
        </w:tc>
        <w:tc>
          <w:tcPr>
            <w:tcW w:w="794" w:type="dxa"/>
            <w:vAlign w:val="bottom"/>
          </w:tcPr>
          <w:p w:rsidR="00EE6F60" w:rsidRDefault="00EE6F60">
            <w:pPr>
              <w:pStyle w:val="ConsPlusNormal"/>
              <w:jc w:val="center"/>
            </w:pPr>
            <w:r>
              <w:t>15</w:t>
            </w:r>
          </w:p>
        </w:tc>
        <w:tc>
          <w:tcPr>
            <w:tcW w:w="734" w:type="dxa"/>
            <w:vAlign w:val="bottom"/>
          </w:tcPr>
          <w:p w:rsidR="00EE6F60" w:rsidRDefault="00EE6F60">
            <w:pPr>
              <w:pStyle w:val="ConsPlusNormal"/>
              <w:jc w:val="center"/>
            </w:pPr>
            <w:r>
              <w:t>40</w:t>
            </w:r>
          </w:p>
        </w:tc>
      </w:tr>
      <w:tr w:rsidR="00EE6F60">
        <w:tc>
          <w:tcPr>
            <w:tcW w:w="2041" w:type="dxa"/>
          </w:tcPr>
          <w:p w:rsidR="00EE6F60" w:rsidRDefault="00EE6F60">
            <w:pPr>
              <w:pStyle w:val="ConsPlusNormal"/>
            </w:pPr>
            <w:r>
              <w:t>20 Питьевой фонтанчик</w:t>
            </w:r>
          </w:p>
        </w:tc>
        <w:tc>
          <w:tcPr>
            <w:tcW w:w="737" w:type="dxa"/>
            <w:vAlign w:val="bottom"/>
          </w:tcPr>
          <w:p w:rsidR="00EE6F60" w:rsidRDefault="00EE6F60">
            <w:pPr>
              <w:pStyle w:val="ConsPlusNormal"/>
              <w:jc w:val="center"/>
            </w:pPr>
            <w:r>
              <w:t>0,04</w:t>
            </w:r>
          </w:p>
        </w:tc>
        <w:tc>
          <w:tcPr>
            <w:tcW w:w="737" w:type="dxa"/>
            <w:vAlign w:val="bottom"/>
          </w:tcPr>
          <w:p w:rsidR="00EE6F60" w:rsidRDefault="00EE6F60">
            <w:pPr>
              <w:pStyle w:val="ConsPlusNormal"/>
              <w:jc w:val="center"/>
            </w:pPr>
            <w:r>
              <w:t>0,04</w:t>
            </w:r>
          </w:p>
        </w:tc>
        <w:tc>
          <w:tcPr>
            <w:tcW w:w="624" w:type="dxa"/>
            <w:vAlign w:val="bottom"/>
          </w:tcPr>
          <w:p w:rsidR="00EE6F60" w:rsidRDefault="00EE6F60">
            <w:pPr>
              <w:pStyle w:val="ConsPlusNormal"/>
              <w:jc w:val="center"/>
            </w:pPr>
            <w:r>
              <w:t>-</w:t>
            </w:r>
          </w:p>
        </w:tc>
        <w:tc>
          <w:tcPr>
            <w:tcW w:w="737" w:type="dxa"/>
            <w:vAlign w:val="bottom"/>
          </w:tcPr>
          <w:p w:rsidR="00EE6F60" w:rsidRDefault="00EE6F60">
            <w:pPr>
              <w:pStyle w:val="ConsPlusNormal"/>
              <w:jc w:val="center"/>
            </w:pPr>
            <w:r>
              <w:t>72</w:t>
            </w:r>
          </w:p>
        </w:tc>
        <w:tc>
          <w:tcPr>
            <w:tcW w:w="794" w:type="dxa"/>
            <w:vAlign w:val="bottom"/>
          </w:tcPr>
          <w:p w:rsidR="00EE6F60" w:rsidRDefault="00EE6F60">
            <w:pPr>
              <w:pStyle w:val="ConsPlusNormal"/>
              <w:jc w:val="center"/>
            </w:pPr>
            <w:r>
              <w:t>72</w:t>
            </w:r>
          </w:p>
        </w:tc>
        <w:tc>
          <w:tcPr>
            <w:tcW w:w="737" w:type="dxa"/>
            <w:vAlign w:val="bottom"/>
          </w:tcPr>
          <w:p w:rsidR="00EE6F60" w:rsidRDefault="00EE6F60">
            <w:pPr>
              <w:pStyle w:val="ConsPlusNormal"/>
              <w:jc w:val="center"/>
            </w:pPr>
            <w:r>
              <w:t>-</w:t>
            </w:r>
          </w:p>
        </w:tc>
        <w:tc>
          <w:tcPr>
            <w:tcW w:w="1134" w:type="dxa"/>
            <w:vAlign w:val="bottom"/>
          </w:tcPr>
          <w:p w:rsidR="00EE6F60" w:rsidRDefault="00EE6F60">
            <w:pPr>
              <w:pStyle w:val="ConsPlusNormal"/>
              <w:jc w:val="center"/>
            </w:pPr>
            <w:r>
              <w:t>0,05</w:t>
            </w:r>
          </w:p>
        </w:tc>
        <w:tc>
          <w:tcPr>
            <w:tcW w:w="794" w:type="dxa"/>
            <w:vAlign w:val="bottom"/>
          </w:tcPr>
          <w:p w:rsidR="00EE6F60" w:rsidRDefault="00EE6F60">
            <w:pPr>
              <w:pStyle w:val="ConsPlusNormal"/>
              <w:jc w:val="center"/>
            </w:pPr>
            <w:r>
              <w:t>10</w:t>
            </w:r>
          </w:p>
        </w:tc>
        <w:tc>
          <w:tcPr>
            <w:tcW w:w="734" w:type="dxa"/>
            <w:vAlign w:val="bottom"/>
          </w:tcPr>
          <w:p w:rsidR="00EE6F60" w:rsidRDefault="00EE6F60">
            <w:pPr>
              <w:pStyle w:val="ConsPlusNormal"/>
              <w:jc w:val="center"/>
            </w:pPr>
            <w:r>
              <w:t>25</w:t>
            </w:r>
          </w:p>
        </w:tc>
      </w:tr>
      <w:tr w:rsidR="00EE6F60">
        <w:tc>
          <w:tcPr>
            <w:tcW w:w="2041" w:type="dxa"/>
          </w:tcPr>
          <w:p w:rsidR="00EE6F60" w:rsidRDefault="00EE6F60">
            <w:pPr>
              <w:pStyle w:val="ConsPlusNormal"/>
            </w:pPr>
            <w:r>
              <w:t>21 Поливочный кран</w:t>
            </w:r>
          </w:p>
        </w:tc>
        <w:tc>
          <w:tcPr>
            <w:tcW w:w="737" w:type="dxa"/>
            <w:vAlign w:val="bottom"/>
          </w:tcPr>
          <w:p w:rsidR="00EE6F60" w:rsidRDefault="00EE6F60">
            <w:pPr>
              <w:pStyle w:val="ConsPlusNormal"/>
              <w:jc w:val="center"/>
            </w:pPr>
            <w:r>
              <w:t>0,3</w:t>
            </w:r>
          </w:p>
        </w:tc>
        <w:tc>
          <w:tcPr>
            <w:tcW w:w="737" w:type="dxa"/>
            <w:vAlign w:val="bottom"/>
          </w:tcPr>
          <w:p w:rsidR="00EE6F60" w:rsidRDefault="00EE6F60">
            <w:pPr>
              <w:pStyle w:val="ConsPlusNormal"/>
              <w:jc w:val="center"/>
            </w:pPr>
            <w:r>
              <w:t>0,3</w:t>
            </w:r>
          </w:p>
        </w:tc>
        <w:tc>
          <w:tcPr>
            <w:tcW w:w="624" w:type="dxa"/>
            <w:vAlign w:val="bottom"/>
          </w:tcPr>
          <w:p w:rsidR="00EE6F60" w:rsidRDefault="00EE6F60">
            <w:pPr>
              <w:pStyle w:val="ConsPlusNormal"/>
              <w:jc w:val="center"/>
            </w:pPr>
            <w:r>
              <w:t>0,2</w:t>
            </w:r>
          </w:p>
        </w:tc>
        <w:tc>
          <w:tcPr>
            <w:tcW w:w="737" w:type="dxa"/>
            <w:vAlign w:val="bottom"/>
          </w:tcPr>
          <w:p w:rsidR="00EE6F60" w:rsidRDefault="00EE6F60">
            <w:pPr>
              <w:pStyle w:val="ConsPlusNormal"/>
              <w:jc w:val="center"/>
            </w:pPr>
            <w:r>
              <w:t>1080</w:t>
            </w:r>
          </w:p>
        </w:tc>
        <w:tc>
          <w:tcPr>
            <w:tcW w:w="794" w:type="dxa"/>
            <w:vAlign w:val="bottom"/>
          </w:tcPr>
          <w:p w:rsidR="00EE6F60" w:rsidRDefault="00EE6F60">
            <w:pPr>
              <w:pStyle w:val="ConsPlusNormal"/>
              <w:jc w:val="center"/>
            </w:pPr>
            <w:r>
              <w:t>1080</w:t>
            </w:r>
          </w:p>
        </w:tc>
        <w:tc>
          <w:tcPr>
            <w:tcW w:w="737" w:type="dxa"/>
            <w:vAlign w:val="bottom"/>
          </w:tcPr>
          <w:p w:rsidR="00EE6F60" w:rsidRDefault="00EE6F60">
            <w:pPr>
              <w:pStyle w:val="ConsPlusNormal"/>
              <w:jc w:val="center"/>
            </w:pPr>
            <w:r>
              <w:t>720</w:t>
            </w:r>
          </w:p>
        </w:tc>
        <w:tc>
          <w:tcPr>
            <w:tcW w:w="1134" w:type="dxa"/>
            <w:vAlign w:val="bottom"/>
          </w:tcPr>
          <w:p w:rsidR="00EE6F60" w:rsidRDefault="00EE6F60">
            <w:pPr>
              <w:pStyle w:val="ConsPlusNormal"/>
              <w:jc w:val="center"/>
            </w:pPr>
            <w:r>
              <w:t>0,3</w:t>
            </w:r>
          </w:p>
        </w:tc>
        <w:tc>
          <w:tcPr>
            <w:tcW w:w="794" w:type="dxa"/>
            <w:vAlign w:val="bottom"/>
          </w:tcPr>
          <w:p w:rsidR="00EE6F60" w:rsidRDefault="00EE6F60">
            <w:pPr>
              <w:pStyle w:val="ConsPlusNormal"/>
              <w:jc w:val="center"/>
            </w:pPr>
            <w:r>
              <w:t>15</w:t>
            </w:r>
          </w:p>
        </w:tc>
        <w:tc>
          <w:tcPr>
            <w:tcW w:w="734" w:type="dxa"/>
            <w:vAlign w:val="bottom"/>
          </w:tcPr>
          <w:p w:rsidR="00EE6F60" w:rsidRDefault="00EE6F60">
            <w:pPr>
              <w:pStyle w:val="ConsPlusNormal"/>
              <w:jc w:val="center"/>
            </w:pPr>
            <w:r>
              <w:t>-</w:t>
            </w:r>
          </w:p>
        </w:tc>
      </w:tr>
      <w:tr w:rsidR="00EE6F60">
        <w:tblPrEx>
          <w:tblBorders>
            <w:insideH w:val="nil"/>
          </w:tblBorders>
        </w:tblPrEx>
        <w:tc>
          <w:tcPr>
            <w:tcW w:w="2041" w:type="dxa"/>
            <w:tcBorders>
              <w:bottom w:val="nil"/>
            </w:tcBorders>
          </w:tcPr>
          <w:p w:rsidR="00EE6F60" w:rsidRDefault="00EE6F60">
            <w:pPr>
              <w:pStyle w:val="ConsPlusNormal"/>
            </w:pPr>
            <w:r>
              <w:lastRenderedPageBreak/>
              <w:t>22 Трап условным диаметром, мм:</w:t>
            </w:r>
          </w:p>
        </w:tc>
        <w:tc>
          <w:tcPr>
            <w:tcW w:w="737" w:type="dxa"/>
            <w:tcBorders>
              <w:bottom w:val="nil"/>
            </w:tcBorders>
            <w:vAlign w:val="bottom"/>
          </w:tcPr>
          <w:p w:rsidR="00EE6F60" w:rsidRDefault="00EE6F60">
            <w:pPr>
              <w:pStyle w:val="ConsPlusNormal"/>
            </w:pPr>
          </w:p>
        </w:tc>
        <w:tc>
          <w:tcPr>
            <w:tcW w:w="737" w:type="dxa"/>
            <w:tcBorders>
              <w:bottom w:val="nil"/>
            </w:tcBorders>
            <w:vAlign w:val="bottom"/>
          </w:tcPr>
          <w:p w:rsidR="00EE6F60" w:rsidRDefault="00EE6F60">
            <w:pPr>
              <w:pStyle w:val="ConsPlusNormal"/>
            </w:pPr>
          </w:p>
        </w:tc>
        <w:tc>
          <w:tcPr>
            <w:tcW w:w="624" w:type="dxa"/>
            <w:tcBorders>
              <w:bottom w:val="nil"/>
            </w:tcBorders>
            <w:vAlign w:val="bottom"/>
          </w:tcPr>
          <w:p w:rsidR="00EE6F60" w:rsidRDefault="00EE6F60">
            <w:pPr>
              <w:pStyle w:val="ConsPlusNormal"/>
            </w:pPr>
          </w:p>
        </w:tc>
        <w:tc>
          <w:tcPr>
            <w:tcW w:w="737" w:type="dxa"/>
            <w:tcBorders>
              <w:bottom w:val="nil"/>
            </w:tcBorders>
            <w:vAlign w:val="bottom"/>
          </w:tcPr>
          <w:p w:rsidR="00EE6F60" w:rsidRDefault="00EE6F60">
            <w:pPr>
              <w:pStyle w:val="ConsPlusNormal"/>
            </w:pPr>
          </w:p>
        </w:tc>
        <w:tc>
          <w:tcPr>
            <w:tcW w:w="794" w:type="dxa"/>
            <w:tcBorders>
              <w:bottom w:val="nil"/>
            </w:tcBorders>
            <w:vAlign w:val="bottom"/>
          </w:tcPr>
          <w:p w:rsidR="00EE6F60" w:rsidRDefault="00EE6F60">
            <w:pPr>
              <w:pStyle w:val="ConsPlusNormal"/>
            </w:pPr>
          </w:p>
        </w:tc>
        <w:tc>
          <w:tcPr>
            <w:tcW w:w="737" w:type="dxa"/>
            <w:tcBorders>
              <w:bottom w:val="nil"/>
            </w:tcBorders>
            <w:vAlign w:val="bottom"/>
          </w:tcPr>
          <w:p w:rsidR="00EE6F60" w:rsidRDefault="00EE6F60">
            <w:pPr>
              <w:pStyle w:val="ConsPlusNormal"/>
            </w:pPr>
          </w:p>
        </w:tc>
        <w:tc>
          <w:tcPr>
            <w:tcW w:w="1134" w:type="dxa"/>
            <w:tcBorders>
              <w:bottom w:val="nil"/>
            </w:tcBorders>
            <w:vAlign w:val="bottom"/>
          </w:tcPr>
          <w:p w:rsidR="00EE6F60" w:rsidRDefault="00EE6F60">
            <w:pPr>
              <w:pStyle w:val="ConsPlusNormal"/>
            </w:pPr>
          </w:p>
        </w:tc>
        <w:tc>
          <w:tcPr>
            <w:tcW w:w="794" w:type="dxa"/>
            <w:tcBorders>
              <w:bottom w:val="nil"/>
            </w:tcBorders>
            <w:vAlign w:val="bottom"/>
          </w:tcPr>
          <w:p w:rsidR="00EE6F60" w:rsidRDefault="00EE6F60">
            <w:pPr>
              <w:pStyle w:val="ConsPlusNormal"/>
            </w:pPr>
          </w:p>
        </w:tc>
        <w:tc>
          <w:tcPr>
            <w:tcW w:w="734" w:type="dxa"/>
            <w:tcBorders>
              <w:bottom w:val="nil"/>
            </w:tcBorders>
            <w:vAlign w:val="bottom"/>
          </w:tcPr>
          <w:p w:rsidR="00EE6F60" w:rsidRDefault="00EE6F60">
            <w:pPr>
              <w:pStyle w:val="ConsPlusNormal"/>
            </w:pPr>
          </w:p>
        </w:tc>
      </w:tr>
      <w:tr w:rsidR="00EE6F60">
        <w:tblPrEx>
          <w:tblBorders>
            <w:insideH w:val="nil"/>
          </w:tblBorders>
        </w:tblPrEx>
        <w:tc>
          <w:tcPr>
            <w:tcW w:w="2041" w:type="dxa"/>
            <w:tcBorders>
              <w:top w:val="nil"/>
            </w:tcBorders>
          </w:tcPr>
          <w:p w:rsidR="00EE6F60" w:rsidRDefault="00EE6F60">
            <w:pPr>
              <w:pStyle w:val="ConsPlusNormal"/>
              <w:jc w:val="center"/>
            </w:pPr>
            <w:r>
              <w:t>50</w:t>
            </w:r>
          </w:p>
        </w:tc>
        <w:tc>
          <w:tcPr>
            <w:tcW w:w="737" w:type="dxa"/>
            <w:tcBorders>
              <w:top w:val="nil"/>
            </w:tcBorders>
            <w:vAlign w:val="bottom"/>
          </w:tcPr>
          <w:p w:rsidR="00EE6F60" w:rsidRDefault="00EE6F60">
            <w:pPr>
              <w:pStyle w:val="ConsPlusNormal"/>
              <w:jc w:val="center"/>
            </w:pPr>
            <w:r>
              <w:t>-</w:t>
            </w:r>
          </w:p>
        </w:tc>
        <w:tc>
          <w:tcPr>
            <w:tcW w:w="737" w:type="dxa"/>
            <w:tcBorders>
              <w:top w:val="nil"/>
            </w:tcBorders>
            <w:vAlign w:val="bottom"/>
          </w:tcPr>
          <w:p w:rsidR="00EE6F60" w:rsidRDefault="00EE6F60">
            <w:pPr>
              <w:pStyle w:val="ConsPlusNormal"/>
              <w:jc w:val="center"/>
            </w:pPr>
            <w:r>
              <w:t>-</w:t>
            </w:r>
          </w:p>
        </w:tc>
        <w:tc>
          <w:tcPr>
            <w:tcW w:w="624" w:type="dxa"/>
            <w:tcBorders>
              <w:top w:val="nil"/>
            </w:tcBorders>
            <w:vAlign w:val="bottom"/>
          </w:tcPr>
          <w:p w:rsidR="00EE6F60" w:rsidRDefault="00EE6F60">
            <w:pPr>
              <w:pStyle w:val="ConsPlusNormal"/>
              <w:jc w:val="center"/>
            </w:pPr>
            <w:r>
              <w:t>-</w:t>
            </w:r>
          </w:p>
        </w:tc>
        <w:tc>
          <w:tcPr>
            <w:tcW w:w="737" w:type="dxa"/>
            <w:tcBorders>
              <w:top w:val="nil"/>
            </w:tcBorders>
            <w:vAlign w:val="bottom"/>
          </w:tcPr>
          <w:p w:rsidR="00EE6F60" w:rsidRDefault="00EE6F60">
            <w:pPr>
              <w:pStyle w:val="ConsPlusNormal"/>
              <w:jc w:val="center"/>
            </w:pPr>
            <w:r>
              <w:t>-</w:t>
            </w:r>
          </w:p>
        </w:tc>
        <w:tc>
          <w:tcPr>
            <w:tcW w:w="794" w:type="dxa"/>
            <w:tcBorders>
              <w:top w:val="nil"/>
            </w:tcBorders>
            <w:vAlign w:val="bottom"/>
          </w:tcPr>
          <w:p w:rsidR="00EE6F60" w:rsidRDefault="00EE6F60">
            <w:pPr>
              <w:pStyle w:val="ConsPlusNormal"/>
              <w:jc w:val="center"/>
            </w:pPr>
            <w:r>
              <w:t>-</w:t>
            </w:r>
          </w:p>
        </w:tc>
        <w:tc>
          <w:tcPr>
            <w:tcW w:w="737" w:type="dxa"/>
            <w:tcBorders>
              <w:top w:val="nil"/>
            </w:tcBorders>
            <w:vAlign w:val="bottom"/>
          </w:tcPr>
          <w:p w:rsidR="00EE6F60" w:rsidRDefault="00EE6F60">
            <w:pPr>
              <w:pStyle w:val="ConsPlusNormal"/>
              <w:jc w:val="center"/>
            </w:pPr>
            <w:r>
              <w:t>-</w:t>
            </w:r>
          </w:p>
        </w:tc>
        <w:tc>
          <w:tcPr>
            <w:tcW w:w="1134" w:type="dxa"/>
            <w:tcBorders>
              <w:top w:val="nil"/>
            </w:tcBorders>
            <w:vAlign w:val="bottom"/>
          </w:tcPr>
          <w:p w:rsidR="00EE6F60" w:rsidRDefault="00EE6F60">
            <w:pPr>
              <w:pStyle w:val="ConsPlusNormal"/>
              <w:jc w:val="center"/>
            </w:pPr>
            <w:r>
              <w:t>0,7</w:t>
            </w:r>
          </w:p>
        </w:tc>
        <w:tc>
          <w:tcPr>
            <w:tcW w:w="794" w:type="dxa"/>
            <w:tcBorders>
              <w:top w:val="nil"/>
            </w:tcBorders>
            <w:vAlign w:val="bottom"/>
          </w:tcPr>
          <w:p w:rsidR="00EE6F60" w:rsidRDefault="00EE6F60">
            <w:pPr>
              <w:pStyle w:val="ConsPlusNormal"/>
              <w:jc w:val="center"/>
            </w:pPr>
            <w:r>
              <w:t>-</w:t>
            </w:r>
          </w:p>
        </w:tc>
        <w:tc>
          <w:tcPr>
            <w:tcW w:w="734" w:type="dxa"/>
            <w:tcBorders>
              <w:top w:val="nil"/>
            </w:tcBorders>
            <w:vAlign w:val="bottom"/>
          </w:tcPr>
          <w:p w:rsidR="00EE6F60" w:rsidRDefault="00EE6F60">
            <w:pPr>
              <w:pStyle w:val="ConsPlusNormal"/>
              <w:jc w:val="center"/>
            </w:pPr>
            <w:r>
              <w:t>50</w:t>
            </w:r>
          </w:p>
        </w:tc>
      </w:tr>
      <w:tr w:rsidR="00EE6F60">
        <w:tc>
          <w:tcPr>
            <w:tcW w:w="2041" w:type="dxa"/>
          </w:tcPr>
          <w:p w:rsidR="00EE6F60" w:rsidRDefault="00EE6F60">
            <w:pPr>
              <w:pStyle w:val="ConsPlusNormal"/>
              <w:jc w:val="center"/>
            </w:pPr>
            <w:r>
              <w:t>100</w:t>
            </w:r>
          </w:p>
        </w:tc>
        <w:tc>
          <w:tcPr>
            <w:tcW w:w="737" w:type="dxa"/>
            <w:vAlign w:val="bottom"/>
          </w:tcPr>
          <w:p w:rsidR="00EE6F60" w:rsidRDefault="00EE6F60">
            <w:pPr>
              <w:pStyle w:val="ConsPlusNormal"/>
              <w:jc w:val="center"/>
            </w:pPr>
            <w:r>
              <w:t>-</w:t>
            </w:r>
          </w:p>
        </w:tc>
        <w:tc>
          <w:tcPr>
            <w:tcW w:w="737" w:type="dxa"/>
            <w:vAlign w:val="bottom"/>
          </w:tcPr>
          <w:p w:rsidR="00EE6F60" w:rsidRDefault="00EE6F60">
            <w:pPr>
              <w:pStyle w:val="ConsPlusNormal"/>
              <w:jc w:val="center"/>
            </w:pPr>
            <w:r>
              <w:t>-</w:t>
            </w:r>
          </w:p>
        </w:tc>
        <w:tc>
          <w:tcPr>
            <w:tcW w:w="624" w:type="dxa"/>
            <w:vAlign w:val="bottom"/>
          </w:tcPr>
          <w:p w:rsidR="00EE6F60" w:rsidRDefault="00EE6F60">
            <w:pPr>
              <w:pStyle w:val="ConsPlusNormal"/>
              <w:jc w:val="center"/>
            </w:pPr>
            <w:r>
              <w:t>-</w:t>
            </w:r>
          </w:p>
        </w:tc>
        <w:tc>
          <w:tcPr>
            <w:tcW w:w="737" w:type="dxa"/>
            <w:vAlign w:val="bottom"/>
          </w:tcPr>
          <w:p w:rsidR="00EE6F60" w:rsidRDefault="00EE6F60">
            <w:pPr>
              <w:pStyle w:val="ConsPlusNormal"/>
              <w:jc w:val="center"/>
            </w:pPr>
            <w:r>
              <w:t>-</w:t>
            </w:r>
          </w:p>
        </w:tc>
        <w:tc>
          <w:tcPr>
            <w:tcW w:w="794" w:type="dxa"/>
            <w:vAlign w:val="bottom"/>
          </w:tcPr>
          <w:p w:rsidR="00EE6F60" w:rsidRDefault="00EE6F60">
            <w:pPr>
              <w:pStyle w:val="ConsPlusNormal"/>
              <w:jc w:val="center"/>
            </w:pPr>
            <w:r>
              <w:t>-</w:t>
            </w:r>
          </w:p>
        </w:tc>
        <w:tc>
          <w:tcPr>
            <w:tcW w:w="737" w:type="dxa"/>
            <w:vAlign w:val="bottom"/>
          </w:tcPr>
          <w:p w:rsidR="00EE6F60" w:rsidRDefault="00EE6F60">
            <w:pPr>
              <w:pStyle w:val="ConsPlusNormal"/>
              <w:jc w:val="center"/>
            </w:pPr>
            <w:r>
              <w:t>-</w:t>
            </w:r>
          </w:p>
        </w:tc>
        <w:tc>
          <w:tcPr>
            <w:tcW w:w="1134" w:type="dxa"/>
            <w:vAlign w:val="bottom"/>
          </w:tcPr>
          <w:p w:rsidR="00EE6F60" w:rsidRDefault="00EE6F60">
            <w:pPr>
              <w:pStyle w:val="ConsPlusNormal"/>
              <w:jc w:val="center"/>
            </w:pPr>
            <w:r>
              <w:t>1,1</w:t>
            </w:r>
          </w:p>
        </w:tc>
        <w:tc>
          <w:tcPr>
            <w:tcW w:w="794" w:type="dxa"/>
            <w:vAlign w:val="bottom"/>
          </w:tcPr>
          <w:p w:rsidR="00EE6F60" w:rsidRDefault="00EE6F60">
            <w:pPr>
              <w:pStyle w:val="ConsPlusNormal"/>
              <w:jc w:val="center"/>
            </w:pPr>
            <w:r>
              <w:t>-</w:t>
            </w:r>
          </w:p>
        </w:tc>
        <w:tc>
          <w:tcPr>
            <w:tcW w:w="734" w:type="dxa"/>
            <w:vAlign w:val="bottom"/>
          </w:tcPr>
          <w:p w:rsidR="00EE6F60" w:rsidRDefault="00EE6F60">
            <w:pPr>
              <w:pStyle w:val="ConsPlusNormal"/>
              <w:jc w:val="center"/>
            </w:pPr>
            <w:r>
              <w:t>100</w:t>
            </w:r>
          </w:p>
        </w:tc>
      </w:tr>
      <w:tr w:rsidR="00EE6F60">
        <w:tc>
          <w:tcPr>
            <w:tcW w:w="2041" w:type="dxa"/>
          </w:tcPr>
          <w:p w:rsidR="00EE6F60" w:rsidRDefault="00EE6F60">
            <w:pPr>
              <w:pStyle w:val="ConsPlusNormal"/>
            </w:pPr>
            <w:r>
              <w:t>23 Посудомоечная машина</w:t>
            </w:r>
          </w:p>
        </w:tc>
        <w:tc>
          <w:tcPr>
            <w:tcW w:w="737" w:type="dxa"/>
            <w:vAlign w:val="bottom"/>
          </w:tcPr>
          <w:p w:rsidR="00EE6F60" w:rsidRDefault="00EE6F60">
            <w:pPr>
              <w:pStyle w:val="ConsPlusNormal"/>
              <w:jc w:val="center"/>
            </w:pPr>
            <w:r>
              <w:t>0,2</w:t>
            </w:r>
          </w:p>
        </w:tc>
        <w:tc>
          <w:tcPr>
            <w:tcW w:w="737" w:type="dxa"/>
            <w:vAlign w:val="bottom"/>
          </w:tcPr>
          <w:p w:rsidR="00EE6F60" w:rsidRDefault="00EE6F60">
            <w:pPr>
              <w:pStyle w:val="ConsPlusNormal"/>
              <w:jc w:val="center"/>
            </w:pPr>
            <w:r>
              <w:t>0,2</w:t>
            </w:r>
          </w:p>
        </w:tc>
        <w:tc>
          <w:tcPr>
            <w:tcW w:w="624" w:type="dxa"/>
            <w:vAlign w:val="bottom"/>
          </w:tcPr>
          <w:p w:rsidR="00EE6F60" w:rsidRDefault="00EE6F60">
            <w:pPr>
              <w:pStyle w:val="ConsPlusNormal"/>
              <w:jc w:val="center"/>
            </w:pPr>
            <w:r>
              <w:t>-</w:t>
            </w:r>
          </w:p>
        </w:tc>
        <w:tc>
          <w:tcPr>
            <w:tcW w:w="737" w:type="dxa"/>
            <w:vAlign w:val="bottom"/>
          </w:tcPr>
          <w:p w:rsidR="00EE6F60" w:rsidRDefault="00EE6F60">
            <w:pPr>
              <w:pStyle w:val="ConsPlusNormal"/>
              <w:jc w:val="center"/>
            </w:pPr>
            <w:r>
              <w:t>9</w:t>
            </w:r>
          </w:p>
        </w:tc>
        <w:tc>
          <w:tcPr>
            <w:tcW w:w="794" w:type="dxa"/>
            <w:vAlign w:val="bottom"/>
          </w:tcPr>
          <w:p w:rsidR="00EE6F60" w:rsidRDefault="00EE6F60">
            <w:pPr>
              <w:pStyle w:val="ConsPlusNormal"/>
              <w:jc w:val="center"/>
            </w:pPr>
            <w:r>
              <w:t>9</w:t>
            </w:r>
          </w:p>
        </w:tc>
        <w:tc>
          <w:tcPr>
            <w:tcW w:w="737" w:type="dxa"/>
            <w:vAlign w:val="bottom"/>
          </w:tcPr>
          <w:p w:rsidR="00EE6F60" w:rsidRDefault="00EE6F60">
            <w:pPr>
              <w:pStyle w:val="ConsPlusNormal"/>
              <w:jc w:val="center"/>
            </w:pPr>
            <w:r>
              <w:t>-</w:t>
            </w:r>
          </w:p>
        </w:tc>
        <w:tc>
          <w:tcPr>
            <w:tcW w:w="1134" w:type="dxa"/>
            <w:vAlign w:val="bottom"/>
          </w:tcPr>
          <w:p w:rsidR="00EE6F60" w:rsidRDefault="00EE6F60">
            <w:pPr>
              <w:pStyle w:val="ConsPlusNormal"/>
              <w:jc w:val="center"/>
            </w:pPr>
            <w:r>
              <w:t>0,15</w:t>
            </w:r>
          </w:p>
        </w:tc>
        <w:tc>
          <w:tcPr>
            <w:tcW w:w="794" w:type="dxa"/>
            <w:vAlign w:val="bottom"/>
          </w:tcPr>
          <w:p w:rsidR="00EE6F60" w:rsidRDefault="00EE6F60">
            <w:pPr>
              <w:pStyle w:val="ConsPlusNormal"/>
              <w:jc w:val="center"/>
            </w:pPr>
            <w:r>
              <w:t>15</w:t>
            </w:r>
          </w:p>
        </w:tc>
        <w:tc>
          <w:tcPr>
            <w:tcW w:w="734" w:type="dxa"/>
            <w:vAlign w:val="bottom"/>
          </w:tcPr>
          <w:p w:rsidR="00EE6F60" w:rsidRDefault="00EE6F60">
            <w:pPr>
              <w:pStyle w:val="ConsPlusNormal"/>
              <w:jc w:val="center"/>
            </w:pPr>
            <w:r>
              <w:t>20</w:t>
            </w:r>
          </w:p>
        </w:tc>
      </w:tr>
      <w:tr w:rsidR="00EE6F60">
        <w:tc>
          <w:tcPr>
            <w:tcW w:w="2041" w:type="dxa"/>
          </w:tcPr>
          <w:p w:rsidR="00EE6F60" w:rsidRDefault="00EE6F60">
            <w:pPr>
              <w:pStyle w:val="ConsPlusNormal"/>
            </w:pPr>
            <w:r>
              <w:t>24 Стиральная машина</w:t>
            </w:r>
          </w:p>
        </w:tc>
        <w:tc>
          <w:tcPr>
            <w:tcW w:w="737" w:type="dxa"/>
            <w:vAlign w:val="bottom"/>
          </w:tcPr>
          <w:p w:rsidR="00EE6F60" w:rsidRDefault="00EE6F60">
            <w:pPr>
              <w:pStyle w:val="ConsPlusNormal"/>
              <w:jc w:val="center"/>
            </w:pPr>
            <w:r>
              <w:t>0,2</w:t>
            </w:r>
          </w:p>
        </w:tc>
        <w:tc>
          <w:tcPr>
            <w:tcW w:w="737" w:type="dxa"/>
            <w:vAlign w:val="bottom"/>
          </w:tcPr>
          <w:p w:rsidR="00EE6F60" w:rsidRDefault="00EE6F60">
            <w:pPr>
              <w:pStyle w:val="ConsPlusNormal"/>
              <w:jc w:val="center"/>
            </w:pPr>
            <w:r>
              <w:t>0,2</w:t>
            </w:r>
          </w:p>
        </w:tc>
        <w:tc>
          <w:tcPr>
            <w:tcW w:w="624" w:type="dxa"/>
            <w:vAlign w:val="bottom"/>
          </w:tcPr>
          <w:p w:rsidR="00EE6F60" w:rsidRDefault="00EE6F60">
            <w:pPr>
              <w:pStyle w:val="ConsPlusNormal"/>
              <w:jc w:val="center"/>
            </w:pPr>
            <w:r>
              <w:t>-</w:t>
            </w:r>
          </w:p>
        </w:tc>
        <w:tc>
          <w:tcPr>
            <w:tcW w:w="737" w:type="dxa"/>
            <w:vAlign w:val="bottom"/>
          </w:tcPr>
          <w:p w:rsidR="00EE6F60" w:rsidRDefault="00EE6F60">
            <w:pPr>
              <w:pStyle w:val="ConsPlusNormal"/>
              <w:jc w:val="center"/>
            </w:pPr>
            <w:r>
              <w:t>60</w:t>
            </w:r>
          </w:p>
        </w:tc>
        <w:tc>
          <w:tcPr>
            <w:tcW w:w="794" w:type="dxa"/>
            <w:vAlign w:val="bottom"/>
          </w:tcPr>
          <w:p w:rsidR="00EE6F60" w:rsidRDefault="00EE6F60">
            <w:pPr>
              <w:pStyle w:val="ConsPlusNormal"/>
              <w:jc w:val="center"/>
            </w:pPr>
            <w:r>
              <w:t>60</w:t>
            </w:r>
          </w:p>
        </w:tc>
        <w:tc>
          <w:tcPr>
            <w:tcW w:w="737" w:type="dxa"/>
            <w:vAlign w:val="bottom"/>
          </w:tcPr>
          <w:p w:rsidR="00EE6F60" w:rsidRDefault="00EE6F60">
            <w:pPr>
              <w:pStyle w:val="ConsPlusNormal"/>
              <w:jc w:val="center"/>
            </w:pPr>
            <w:r>
              <w:t>-</w:t>
            </w:r>
          </w:p>
        </w:tc>
        <w:tc>
          <w:tcPr>
            <w:tcW w:w="1134" w:type="dxa"/>
            <w:vAlign w:val="bottom"/>
          </w:tcPr>
          <w:p w:rsidR="00EE6F60" w:rsidRDefault="00EE6F60">
            <w:pPr>
              <w:pStyle w:val="ConsPlusNormal"/>
              <w:jc w:val="center"/>
            </w:pPr>
            <w:r>
              <w:t>1</w:t>
            </w:r>
          </w:p>
        </w:tc>
        <w:tc>
          <w:tcPr>
            <w:tcW w:w="794" w:type="dxa"/>
            <w:vAlign w:val="bottom"/>
          </w:tcPr>
          <w:p w:rsidR="00EE6F60" w:rsidRDefault="00EE6F60">
            <w:pPr>
              <w:pStyle w:val="ConsPlusNormal"/>
              <w:jc w:val="center"/>
            </w:pPr>
            <w:r>
              <w:t>15</w:t>
            </w:r>
          </w:p>
        </w:tc>
        <w:tc>
          <w:tcPr>
            <w:tcW w:w="734" w:type="dxa"/>
            <w:vAlign w:val="bottom"/>
          </w:tcPr>
          <w:p w:rsidR="00EE6F60" w:rsidRDefault="00EE6F60">
            <w:pPr>
              <w:pStyle w:val="ConsPlusNormal"/>
              <w:jc w:val="center"/>
            </w:pPr>
            <w:r>
              <w:t>20</w:t>
            </w:r>
          </w:p>
        </w:tc>
      </w:tr>
      <w:tr w:rsidR="00EE6F60">
        <w:tc>
          <w:tcPr>
            <w:tcW w:w="9069" w:type="dxa"/>
            <w:gridSpan w:val="10"/>
            <w:vAlign w:val="bottom"/>
          </w:tcPr>
          <w:p w:rsidR="00EE6F60" w:rsidRDefault="00EE6F60">
            <w:pPr>
              <w:pStyle w:val="ConsPlusNormal"/>
              <w:ind w:firstLine="283"/>
              <w:jc w:val="both"/>
            </w:pPr>
            <w:r>
              <w:t xml:space="preserve">Примечание - Для систем холодного и горячего водоснабжения при применении коллекторных подводок из полимерных труб к умывальникам, раковинам, мойкам, смесителям для ванн и умывальников, душевым кабинам, биде, унитазам со смывным бачком, писсуарам, питьевым фонтанчикам диаметр труб следует принимать с учетом </w:t>
            </w:r>
            <w:hyperlink w:anchor="P859">
              <w:r>
                <w:rPr>
                  <w:color w:val="0000FF"/>
                </w:rPr>
                <w:t>8.27</w:t>
              </w:r>
            </w:hyperlink>
            <w:r>
              <w:t xml:space="preserve"> и </w:t>
            </w:r>
            <w:hyperlink w:anchor="P5431">
              <w:r>
                <w:rPr>
                  <w:color w:val="0000FF"/>
                </w:rPr>
                <w:t>приложения И</w:t>
              </w:r>
            </w:hyperlink>
            <w:r>
              <w:t>.</w:t>
            </w:r>
          </w:p>
        </w:tc>
      </w:tr>
    </w:tbl>
    <w:p w:rsidR="00EE6F60" w:rsidRDefault="00EE6F60">
      <w:pPr>
        <w:pStyle w:val="ConsPlusNormal"/>
        <w:jc w:val="both"/>
      </w:pPr>
    </w:p>
    <w:p w:rsidR="00EE6F60" w:rsidRDefault="00EE6F60">
      <w:pPr>
        <w:pStyle w:val="ConsPlusNormal"/>
        <w:jc w:val="right"/>
      </w:pPr>
      <w:r>
        <w:t>Таблица А.2</w:t>
      </w:r>
    </w:p>
    <w:p w:rsidR="00EE6F60" w:rsidRDefault="00EE6F60">
      <w:pPr>
        <w:pStyle w:val="ConsPlusNormal"/>
        <w:jc w:val="both"/>
      </w:pPr>
    </w:p>
    <w:p w:rsidR="00EE6F60" w:rsidRDefault="00EE6F60">
      <w:pPr>
        <w:pStyle w:val="ConsPlusNormal"/>
        <w:jc w:val="center"/>
      </w:pPr>
      <w:bookmarkStart w:id="75" w:name="P2451"/>
      <w:bookmarkEnd w:id="75"/>
      <w:r>
        <w:rPr>
          <w:b/>
        </w:rPr>
        <w:t>Расчетные расходы воды потребителями</w:t>
      </w:r>
    </w:p>
    <w:p w:rsidR="00EE6F60" w:rsidRDefault="00EE6F60">
      <w:pPr>
        <w:pStyle w:val="ConsPlusNormal"/>
        <w:jc w:val="both"/>
      </w:pPr>
    </w:p>
    <w:p w:rsidR="00EE6F60" w:rsidRDefault="00EE6F60">
      <w:pPr>
        <w:pStyle w:val="ConsPlusNormal"/>
        <w:sectPr w:rsidR="00EE6F6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247"/>
        <w:gridCol w:w="850"/>
        <w:gridCol w:w="994"/>
        <w:gridCol w:w="964"/>
        <w:gridCol w:w="1003"/>
        <w:gridCol w:w="1247"/>
        <w:gridCol w:w="1361"/>
        <w:gridCol w:w="567"/>
      </w:tblGrid>
      <w:tr w:rsidR="00EE6F60">
        <w:tc>
          <w:tcPr>
            <w:tcW w:w="2551" w:type="dxa"/>
            <w:vMerge w:val="restart"/>
            <w:vAlign w:val="center"/>
          </w:tcPr>
          <w:p w:rsidR="00EE6F60" w:rsidRDefault="00EE6F60">
            <w:pPr>
              <w:pStyle w:val="ConsPlusNormal"/>
              <w:jc w:val="center"/>
            </w:pPr>
            <w:r>
              <w:lastRenderedPageBreak/>
              <w:t>Водопотребители</w:t>
            </w:r>
          </w:p>
        </w:tc>
        <w:tc>
          <w:tcPr>
            <w:tcW w:w="1247" w:type="dxa"/>
            <w:vMerge w:val="restart"/>
            <w:vAlign w:val="center"/>
          </w:tcPr>
          <w:p w:rsidR="00EE6F60" w:rsidRDefault="00EE6F60">
            <w:pPr>
              <w:pStyle w:val="ConsPlusNormal"/>
              <w:jc w:val="center"/>
            </w:pPr>
            <w:r>
              <w:t>Единица измерения</w:t>
            </w:r>
          </w:p>
        </w:tc>
        <w:tc>
          <w:tcPr>
            <w:tcW w:w="3811" w:type="dxa"/>
            <w:gridSpan w:val="4"/>
            <w:vAlign w:val="center"/>
          </w:tcPr>
          <w:p w:rsidR="00EE6F60" w:rsidRDefault="00EE6F60">
            <w:pPr>
              <w:pStyle w:val="ConsPlusNormal"/>
              <w:jc w:val="center"/>
            </w:pPr>
            <w:r>
              <w:t>Расчетные расходы воды, л</w:t>
            </w:r>
          </w:p>
        </w:tc>
        <w:tc>
          <w:tcPr>
            <w:tcW w:w="2608" w:type="dxa"/>
            <w:gridSpan w:val="2"/>
            <w:vAlign w:val="center"/>
          </w:tcPr>
          <w:p w:rsidR="00EE6F60" w:rsidRDefault="00EE6F60">
            <w:pPr>
              <w:pStyle w:val="ConsPlusNormal"/>
              <w:jc w:val="center"/>
            </w:pPr>
            <w:r>
              <w:t>Расход воды прибором, л/с (л/ч)</w:t>
            </w:r>
          </w:p>
        </w:tc>
        <w:tc>
          <w:tcPr>
            <w:tcW w:w="567" w:type="dxa"/>
            <w:vMerge w:val="restart"/>
            <w:vAlign w:val="center"/>
          </w:tcPr>
          <w:p w:rsidR="00EE6F60" w:rsidRDefault="00EE6F60">
            <w:pPr>
              <w:pStyle w:val="ConsPlusNormal"/>
              <w:jc w:val="center"/>
            </w:pPr>
            <w:r>
              <w:rPr>
                <w:i/>
              </w:rPr>
              <w:t>T</w:t>
            </w:r>
            <w:r>
              <w:t>, ч</w:t>
            </w:r>
          </w:p>
        </w:tc>
      </w:tr>
      <w:tr w:rsidR="00EE6F60">
        <w:tc>
          <w:tcPr>
            <w:tcW w:w="2551" w:type="dxa"/>
            <w:vMerge/>
          </w:tcPr>
          <w:p w:rsidR="00EE6F60" w:rsidRDefault="00EE6F60">
            <w:pPr>
              <w:pStyle w:val="ConsPlusNormal"/>
            </w:pPr>
          </w:p>
        </w:tc>
        <w:tc>
          <w:tcPr>
            <w:tcW w:w="1247" w:type="dxa"/>
            <w:vMerge/>
          </w:tcPr>
          <w:p w:rsidR="00EE6F60" w:rsidRDefault="00EE6F60">
            <w:pPr>
              <w:pStyle w:val="ConsPlusNormal"/>
            </w:pPr>
          </w:p>
        </w:tc>
        <w:tc>
          <w:tcPr>
            <w:tcW w:w="1844" w:type="dxa"/>
            <w:gridSpan w:val="2"/>
            <w:vAlign w:val="center"/>
          </w:tcPr>
          <w:p w:rsidR="00EE6F60" w:rsidRDefault="00EE6F60">
            <w:pPr>
              <w:pStyle w:val="ConsPlusNormal"/>
              <w:jc w:val="center"/>
            </w:pPr>
            <w:r>
              <w:t>среднесуточные</w:t>
            </w:r>
          </w:p>
        </w:tc>
        <w:tc>
          <w:tcPr>
            <w:tcW w:w="1967" w:type="dxa"/>
            <w:gridSpan w:val="2"/>
            <w:vAlign w:val="center"/>
          </w:tcPr>
          <w:p w:rsidR="00EE6F60" w:rsidRDefault="00EE6F60">
            <w:pPr>
              <w:pStyle w:val="ConsPlusNormal"/>
              <w:jc w:val="center"/>
            </w:pPr>
            <w:r>
              <w:t>в час наибольшего водопотребления</w:t>
            </w:r>
          </w:p>
        </w:tc>
        <w:tc>
          <w:tcPr>
            <w:tcW w:w="1247" w:type="dxa"/>
            <w:vMerge w:val="restart"/>
            <w:vAlign w:val="center"/>
          </w:tcPr>
          <w:p w:rsidR="00EE6F60" w:rsidRDefault="00EE6F60">
            <w:pPr>
              <w:pStyle w:val="ConsPlusNormal"/>
              <w:jc w:val="center"/>
            </w:pPr>
            <w:r>
              <w:t>общий (холодной и горячей) </w:t>
            </w:r>
            <w:r>
              <w:rPr>
                <w:noProof/>
                <w:position w:val="-9"/>
              </w:rPr>
              <w:drawing>
                <wp:inline distT="0" distB="0" distL="0" distR="0">
                  <wp:extent cx="251460" cy="262890"/>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9" cstate="print">
                            <a:extLst>
                              <a:ext uri="{28A0092B-C50C-407E-A947-70E740481C1C}">
                                <a14:useLocalDpi xmlns:a14="http://schemas.microsoft.com/office/drawing/2010/main" val="0"/>
                              </a:ext>
                            </a:extLst>
                          </a:blip>
                          <a:srcRect/>
                          <a:stretch>
                            <a:fillRect/>
                          </a:stretch>
                        </pic:blipFill>
                        <pic:spPr bwMode="auto">
                          <a:xfrm>
                            <a:off x="0" y="0"/>
                            <a:ext cx="251460" cy="262890"/>
                          </a:xfrm>
                          <a:prstGeom prst="rect">
                            <a:avLst/>
                          </a:prstGeom>
                          <a:noFill/>
                          <a:ln>
                            <a:noFill/>
                          </a:ln>
                        </pic:spPr>
                      </pic:pic>
                    </a:graphicData>
                  </a:graphic>
                </wp:inline>
              </w:drawing>
            </w:r>
            <w:r>
              <w:rPr>
                <w:noProof/>
                <w:position w:val="-11"/>
              </w:rPr>
              <w:drawing>
                <wp:inline distT="0" distB="0" distL="0" distR="0">
                  <wp:extent cx="431800" cy="28194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0" cstate="print">
                            <a:extLst>
                              <a:ext uri="{28A0092B-C50C-407E-A947-70E740481C1C}">
                                <a14:useLocalDpi xmlns:a14="http://schemas.microsoft.com/office/drawing/2010/main" val="0"/>
                              </a:ext>
                            </a:extLst>
                          </a:blip>
                          <a:srcRect/>
                          <a:stretch>
                            <a:fillRect/>
                          </a:stretch>
                        </pic:blipFill>
                        <pic:spPr bwMode="auto">
                          <a:xfrm>
                            <a:off x="0" y="0"/>
                            <a:ext cx="431800" cy="281940"/>
                          </a:xfrm>
                          <a:prstGeom prst="rect">
                            <a:avLst/>
                          </a:prstGeom>
                          <a:noFill/>
                          <a:ln>
                            <a:noFill/>
                          </a:ln>
                        </pic:spPr>
                      </pic:pic>
                    </a:graphicData>
                  </a:graphic>
                </wp:inline>
              </w:drawing>
            </w:r>
          </w:p>
        </w:tc>
        <w:tc>
          <w:tcPr>
            <w:tcW w:w="1361" w:type="dxa"/>
            <w:vMerge w:val="restart"/>
            <w:vAlign w:val="center"/>
          </w:tcPr>
          <w:p w:rsidR="00EE6F60" w:rsidRDefault="00EE6F60">
            <w:pPr>
              <w:pStyle w:val="ConsPlusNormal"/>
              <w:jc w:val="center"/>
            </w:pPr>
            <w:r>
              <w:t xml:space="preserve">холодной или горячей </w:t>
            </w:r>
            <w:r>
              <w:rPr>
                <w:noProof/>
                <w:position w:val="-9"/>
              </w:rPr>
              <w:drawing>
                <wp:inline distT="0" distB="0" distL="0" distR="0">
                  <wp:extent cx="198755" cy="26289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1"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w:t>
            </w:r>
            <w:r>
              <w:rPr>
                <w:noProof/>
                <w:position w:val="-9"/>
              </w:rPr>
              <w:drawing>
                <wp:inline distT="0" distB="0" distL="0" distR="0">
                  <wp:extent cx="198755" cy="26289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2"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w:t>
            </w:r>
            <w:r>
              <w:rPr>
                <w:noProof/>
                <w:position w:val="-11"/>
              </w:rPr>
              <w:drawing>
                <wp:inline distT="0" distB="0" distL="0" distR="0">
                  <wp:extent cx="754380" cy="28194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3" cstate="print">
                            <a:extLst>
                              <a:ext uri="{28A0092B-C50C-407E-A947-70E740481C1C}">
                                <a14:useLocalDpi xmlns:a14="http://schemas.microsoft.com/office/drawing/2010/main" val="0"/>
                              </a:ext>
                            </a:extLst>
                          </a:blip>
                          <a:srcRect/>
                          <a:stretch>
                            <a:fillRect/>
                          </a:stretch>
                        </pic:blipFill>
                        <pic:spPr bwMode="auto">
                          <a:xfrm>
                            <a:off x="0" y="0"/>
                            <a:ext cx="754380" cy="281940"/>
                          </a:xfrm>
                          <a:prstGeom prst="rect">
                            <a:avLst/>
                          </a:prstGeom>
                          <a:noFill/>
                          <a:ln>
                            <a:noFill/>
                          </a:ln>
                        </pic:spPr>
                      </pic:pic>
                    </a:graphicData>
                  </a:graphic>
                </wp:inline>
              </w:drawing>
            </w:r>
          </w:p>
        </w:tc>
        <w:tc>
          <w:tcPr>
            <w:tcW w:w="567" w:type="dxa"/>
            <w:vMerge/>
          </w:tcPr>
          <w:p w:rsidR="00EE6F60" w:rsidRDefault="00EE6F60">
            <w:pPr>
              <w:pStyle w:val="ConsPlusNormal"/>
            </w:pPr>
          </w:p>
        </w:tc>
      </w:tr>
      <w:tr w:rsidR="00EE6F60">
        <w:tc>
          <w:tcPr>
            <w:tcW w:w="2551" w:type="dxa"/>
            <w:vMerge/>
          </w:tcPr>
          <w:p w:rsidR="00EE6F60" w:rsidRDefault="00EE6F60">
            <w:pPr>
              <w:pStyle w:val="ConsPlusNormal"/>
            </w:pPr>
          </w:p>
        </w:tc>
        <w:tc>
          <w:tcPr>
            <w:tcW w:w="1247" w:type="dxa"/>
            <w:vMerge/>
          </w:tcPr>
          <w:p w:rsidR="00EE6F60" w:rsidRDefault="00EE6F60">
            <w:pPr>
              <w:pStyle w:val="ConsPlusNormal"/>
            </w:pPr>
          </w:p>
        </w:tc>
        <w:tc>
          <w:tcPr>
            <w:tcW w:w="850" w:type="dxa"/>
            <w:vAlign w:val="center"/>
          </w:tcPr>
          <w:p w:rsidR="00EE6F60" w:rsidRDefault="00EE6F60">
            <w:pPr>
              <w:pStyle w:val="ConsPlusNormal"/>
              <w:jc w:val="center"/>
            </w:pPr>
            <w:r>
              <w:t>общий </w:t>
            </w:r>
            <w:r>
              <w:rPr>
                <w:noProof/>
                <w:position w:val="-11"/>
              </w:rPr>
              <w:drawing>
                <wp:inline distT="0" distB="0" distL="0" distR="0">
                  <wp:extent cx="293370" cy="28194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4" cstate="print">
                            <a:extLst>
                              <a:ext uri="{28A0092B-C50C-407E-A947-70E740481C1C}">
                                <a14:useLocalDpi xmlns:a14="http://schemas.microsoft.com/office/drawing/2010/main" val="0"/>
                              </a:ext>
                            </a:extLst>
                          </a:blip>
                          <a:srcRect/>
                          <a:stretch>
                            <a:fillRect/>
                          </a:stretch>
                        </pic:blipFill>
                        <pic:spPr bwMode="auto">
                          <a:xfrm>
                            <a:off x="0" y="0"/>
                            <a:ext cx="293370" cy="281940"/>
                          </a:xfrm>
                          <a:prstGeom prst="rect">
                            <a:avLst/>
                          </a:prstGeom>
                          <a:noFill/>
                          <a:ln>
                            <a:noFill/>
                          </a:ln>
                        </pic:spPr>
                      </pic:pic>
                    </a:graphicData>
                  </a:graphic>
                </wp:inline>
              </w:drawing>
            </w:r>
          </w:p>
        </w:tc>
        <w:tc>
          <w:tcPr>
            <w:tcW w:w="994" w:type="dxa"/>
            <w:vAlign w:val="center"/>
          </w:tcPr>
          <w:p w:rsidR="00EE6F60" w:rsidRDefault="00EE6F60">
            <w:pPr>
              <w:pStyle w:val="ConsPlusNormal"/>
              <w:jc w:val="center"/>
            </w:pPr>
            <w:r>
              <w:t>горячей </w:t>
            </w:r>
            <w:r>
              <w:rPr>
                <w:noProof/>
                <w:position w:val="-11"/>
              </w:rPr>
              <w:drawing>
                <wp:inline distT="0" distB="0" distL="0" distR="0">
                  <wp:extent cx="293370" cy="28194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5" cstate="print">
                            <a:extLst>
                              <a:ext uri="{28A0092B-C50C-407E-A947-70E740481C1C}">
                                <a14:useLocalDpi xmlns:a14="http://schemas.microsoft.com/office/drawing/2010/main" val="0"/>
                              </a:ext>
                            </a:extLst>
                          </a:blip>
                          <a:srcRect/>
                          <a:stretch>
                            <a:fillRect/>
                          </a:stretch>
                        </pic:blipFill>
                        <pic:spPr bwMode="auto">
                          <a:xfrm>
                            <a:off x="0" y="0"/>
                            <a:ext cx="293370" cy="281940"/>
                          </a:xfrm>
                          <a:prstGeom prst="rect">
                            <a:avLst/>
                          </a:prstGeom>
                          <a:noFill/>
                          <a:ln>
                            <a:noFill/>
                          </a:ln>
                        </pic:spPr>
                      </pic:pic>
                    </a:graphicData>
                  </a:graphic>
                </wp:inline>
              </w:drawing>
            </w:r>
          </w:p>
        </w:tc>
        <w:tc>
          <w:tcPr>
            <w:tcW w:w="964" w:type="dxa"/>
            <w:vAlign w:val="center"/>
          </w:tcPr>
          <w:p w:rsidR="00EE6F60" w:rsidRDefault="00EE6F60">
            <w:pPr>
              <w:pStyle w:val="ConsPlusNormal"/>
              <w:jc w:val="center"/>
            </w:pPr>
            <w:r>
              <w:t>общий </w:t>
            </w:r>
            <w:r>
              <w:rPr>
                <w:noProof/>
                <w:position w:val="-11"/>
              </w:rPr>
              <w:drawing>
                <wp:inline distT="0" distB="0" distL="0" distR="0">
                  <wp:extent cx="304165" cy="28194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6"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1003" w:type="dxa"/>
            <w:vAlign w:val="center"/>
          </w:tcPr>
          <w:p w:rsidR="00EE6F60" w:rsidRDefault="00EE6F60">
            <w:pPr>
              <w:pStyle w:val="ConsPlusNormal"/>
              <w:jc w:val="center"/>
            </w:pPr>
            <w:r>
              <w:t>горячей </w:t>
            </w:r>
            <w:r>
              <w:rPr>
                <w:noProof/>
                <w:position w:val="-11"/>
              </w:rPr>
              <w:drawing>
                <wp:inline distT="0" distB="0" distL="0" distR="0">
                  <wp:extent cx="304165" cy="281940"/>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7" cstate="print">
                            <a:extLst>
                              <a:ext uri="{28A0092B-C50C-407E-A947-70E740481C1C}">
                                <a14:useLocalDpi xmlns:a14="http://schemas.microsoft.com/office/drawing/2010/main" val="0"/>
                              </a:ext>
                            </a:extLst>
                          </a:blip>
                          <a:srcRect/>
                          <a:stretch>
                            <a:fillRect/>
                          </a:stretch>
                        </pic:blipFill>
                        <pic:spPr bwMode="auto">
                          <a:xfrm>
                            <a:off x="0" y="0"/>
                            <a:ext cx="304165" cy="281940"/>
                          </a:xfrm>
                          <a:prstGeom prst="rect">
                            <a:avLst/>
                          </a:prstGeom>
                          <a:noFill/>
                          <a:ln>
                            <a:noFill/>
                          </a:ln>
                        </pic:spPr>
                      </pic:pic>
                    </a:graphicData>
                  </a:graphic>
                </wp:inline>
              </w:drawing>
            </w:r>
          </w:p>
        </w:tc>
        <w:tc>
          <w:tcPr>
            <w:tcW w:w="1247" w:type="dxa"/>
            <w:vMerge/>
          </w:tcPr>
          <w:p w:rsidR="00EE6F60" w:rsidRDefault="00EE6F60">
            <w:pPr>
              <w:pStyle w:val="ConsPlusNormal"/>
            </w:pPr>
          </w:p>
        </w:tc>
        <w:tc>
          <w:tcPr>
            <w:tcW w:w="1361" w:type="dxa"/>
            <w:vMerge/>
          </w:tcPr>
          <w:p w:rsidR="00EE6F60" w:rsidRDefault="00EE6F60">
            <w:pPr>
              <w:pStyle w:val="ConsPlusNormal"/>
            </w:pPr>
          </w:p>
        </w:tc>
        <w:tc>
          <w:tcPr>
            <w:tcW w:w="567" w:type="dxa"/>
            <w:vMerge/>
          </w:tcPr>
          <w:p w:rsidR="00EE6F60" w:rsidRDefault="00EE6F60">
            <w:pPr>
              <w:pStyle w:val="ConsPlusNormal"/>
            </w:pPr>
          </w:p>
        </w:tc>
      </w:tr>
      <w:tr w:rsidR="00EE6F60">
        <w:tc>
          <w:tcPr>
            <w:tcW w:w="2551" w:type="dxa"/>
          </w:tcPr>
          <w:p w:rsidR="00EE6F60" w:rsidRDefault="00EE6F60">
            <w:pPr>
              <w:pStyle w:val="ConsPlusNormal"/>
            </w:pPr>
            <w:r>
              <w:rPr>
                <w:b/>
              </w:rPr>
              <w:t>1 Жилые дома</w:t>
            </w:r>
            <w:r>
              <w:t xml:space="preserve"> квартирного типа:</w:t>
            </w:r>
          </w:p>
          <w:p w:rsidR="00EE6F60" w:rsidRDefault="00EE6F60">
            <w:pPr>
              <w:pStyle w:val="ConsPlusNormal"/>
            </w:pPr>
            <w:r>
              <w:t>- с водопроводом и канализацией без ванн</w:t>
            </w:r>
          </w:p>
        </w:tc>
        <w:tc>
          <w:tcPr>
            <w:tcW w:w="1247" w:type="dxa"/>
            <w:vMerge w:val="restart"/>
            <w:vAlign w:val="center"/>
          </w:tcPr>
          <w:p w:rsidR="00EE6F60" w:rsidRDefault="00EE6F60">
            <w:pPr>
              <w:pStyle w:val="ConsPlusNormal"/>
              <w:jc w:val="center"/>
            </w:pPr>
            <w:r>
              <w:t>1 житель</w:t>
            </w:r>
          </w:p>
        </w:tc>
        <w:tc>
          <w:tcPr>
            <w:tcW w:w="850" w:type="dxa"/>
            <w:vAlign w:val="bottom"/>
          </w:tcPr>
          <w:p w:rsidR="00EE6F60" w:rsidRDefault="00EE6F60">
            <w:pPr>
              <w:pStyle w:val="ConsPlusNormal"/>
              <w:jc w:val="center"/>
            </w:pPr>
            <w:r>
              <w:t>70</w:t>
            </w:r>
          </w:p>
        </w:tc>
        <w:tc>
          <w:tcPr>
            <w:tcW w:w="994" w:type="dxa"/>
            <w:vAlign w:val="bottom"/>
          </w:tcPr>
          <w:p w:rsidR="00EE6F60" w:rsidRDefault="00EE6F60">
            <w:pPr>
              <w:pStyle w:val="ConsPlusNormal"/>
              <w:jc w:val="center"/>
            </w:pPr>
            <w:r>
              <w:t>-</w:t>
            </w:r>
          </w:p>
        </w:tc>
        <w:tc>
          <w:tcPr>
            <w:tcW w:w="964" w:type="dxa"/>
            <w:vAlign w:val="bottom"/>
          </w:tcPr>
          <w:p w:rsidR="00EE6F60" w:rsidRDefault="00EE6F60">
            <w:pPr>
              <w:pStyle w:val="ConsPlusNormal"/>
              <w:jc w:val="center"/>
            </w:pPr>
            <w:r>
              <w:t>5,0</w:t>
            </w:r>
          </w:p>
        </w:tc>
        <w:tc>
          <w:tcPr>
            <w:tcW w:w="1003" w:type="dxa"/>
            <w:vAlign w:val="bottom"/>
          </w:tcPr>
          <w:p w:rsidR="00EE6F60" w:rsidRDefault="00EE6F60">
            <w:pPr>
              <w:pStyle w:val="ConsPlusNormal"/>
              <w:jc w:val="center"/>
            </w:pPr>
            <w:r>
              <w:t>-</w:t>
            </w:r>
          </w:p>
        </w:tc>
        <w:tc>
          <w:tcPr>
            <w:tcW w:w="1247" w:type="dxa"/>
            <w:vAlign w:val="bottom"/>
          </w:tcPr>
          <w:p w:rsidR="00EE6F60" w:rsidRDefault="00EE6F60">
            <w:pPr>
              <w:pStyle w:val="ConsPlusNormal"/>
              <w:jc w:val="center"/>
            </w:pPr>
            <w:r>
              <w:t>0,2 (50)</w:t>
            </w:r>
          </w:p>
        </w:tc>
        <w:tc>
          <w:tcPr>
            <w:tcW w:w="1361" w:type="dxa"/>
            <w:vAlign w:val="bottom"/>
          </w:tcPr>
          <w:p w:rsidR="00EE6F60" w:rsidRDefault="00EE6F60">
            <w:pPr>
              <w:pStyle w:val="ConsPlusNormal"/>
              <w:jc w:val="center"/>
            </w:pPr>
            <w:r>
              <w:t>0,2 (50)</w:t>
            </w:r>
          </w:p>
        </w:tc>
        <w:tc>
          <w:tcPr>
            <w:tcW w:w="567" w:type="dxa"/>
            <w:vAlign w:val="bottom"/>
          </w:tcPr>
          <w:p w:rsidR="00EE6F60" w:rsidRDefault="00EE6F60">
            <w:pPr>
              <w:pStyle w:val="ConsPlusNormal"/>
              <w:jc w:val="center"/>
            </w:pPr>
            <w:r>
              <w:t>24</w:t>
            </w:r>
          </w:p>
        </w:tc>
      </w:tr>
      <w:tr w:rsidR="00EE6F60">
        <w:tc>
          <w:tcPr>
            <w:tcW w:w="2551" w:type="dxa"/>
          </w:tcPr>
          <w:p w:rsidR="00EE6F60" w:rsidRDefault="00EE6F60">
            <w:pPr>
              <w:pStyle w:val="ConsPlusNormal"/>
            </w:pPr>
            <w:r>
              <w:t>- с водопроводом, канализацией и ваннами с водонагревателями, работающими на твердом топливе</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110</w:t>
            </w:r>
          </w:p>
        </w:tc>
        <w:tc>
          <w:tcPr>
            <w:tcW w:w="994" w:type="dxa"/>
            <w:vAlign w:val="bottom"/>
          </w:tcPr>
          <w:p w:rsidR="00EE6F60" w:rsidRDefault="00EE6F60">
            <w:pPr>
              <w:pStyle w:val="ConsPlusNormal"/>
              <w:jc w:val="center"/>
            </w:pPr>
            <w:r>
              <w:t>-</w:t>
            </w:r>
          </w:p>
        </w:tc>
        <w:tc>
          <w:tcPr>
            <w:tcW w:w="964" w:type="dxa"/>
            <w:vAlign w:val="bottom"/>
          </w:tcPr>
          <w:p w:rsidR="00EE6F60" w:rsidRDefault="00EE6F60">
            <w:pPr>
              <w:pStyle w:val="ConsPlusNormal"/>
              <w:jc w:val="center"/>
            </w:pPr>
            <w:r>
              <w:t>8,1</w:t>
            </w:r>
          </w:p>
        </w:tc>
        <w:tc>
          <w:tcPr>
            <w:tcW w:w="1003" w:type="dxa"/>
            <w:vAlign w:val="bottom"/>
          </w:tcPr>
          <w:p w:rsidR="00EE6F60" w:rsidRDefault="00EE6F60">
            <w:pPr>
              <w:pStyle w:val="ConsPlusNormal"/>
              <w:jc w:val="center"/>
            </w:pPr>
            <w:r>
              <w:t>-</w:t>
            </w:r>
          </w:p>
        </w:tc>
        <w:tc>
          <w:tcPr>
            <w:tcW w:w="1247" w:type="dxa"/>
            <w:vAlign w:val="bottom"/>
          </w:tcPr>
          <w:p w:rsidR="00EE6F60" w:rsidRDefault="00EE6F60">
            <w:pPr>
              <w:pStyle w:val="ConsPlusNormal"/>
              <w:jc w:val="center"/>
            </w:pPr>
            <w:r>
              <w:t>0,3 (300)</w:t>
            </w:r>
          </w:p>
        </w:tc>
        <w:tc>
          <w:tcPr>
            <w:tcW w:w="1361" w:type="dxa"/>
            <w:vAlign w:val="bottom"/>
          </w:tcPr>
          <w:p w:rsidR="00EE6F60" w:rsidRDefault="00EE6F60">
            <w:pPr>
              <w:pStyle w:val="ConsPlusNormal"/>
              <w:jc w:val="center"/>
            </w:pPr>
            <w:r>
              <w:t>0,3 (300)</w:t>
            </w:r>
          </w:p>
        </w:tc>
        <w:tc>
          <w:tcPr>
            <w:tcW w:w="567" w:type="dxa"/>
            <w:vAlign w:val="bottom"/>
          </w:tcPr>
          <w:p w:rsidR="00EE6F60" w:rsidRDefault="00EE6F60">
            <w:pPr>
              <w:pStyle w:val="ConsPlusNormal"/>
              <w:jc w:val="center"/>
            </w:pPr>
            <w:r>
              <w:t>24</w:t>
            </w:r>
          </w:p>
        </w:tc>
      </w:tr>
      <w:tr w:rsidR="00EE6F60">
        <w:tc>
          <w:tcPr>
            <w:tcW w:w="2551" w:type="dxa"/>
          </w:tcPr>
          <w:p w:rsidR="00EE6F60" w:rsidRDefault="00EE6F60">
            <w:pPr>
              <w:pStyle w:val="ConsPlusNormal"/>
            </w:pPr>
            <w:r>
              <w:t>- с водопроводом, канализацией и ваннами с газовыми водонагревателями</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120</w:t>
            </w:r>
          </w:p>
        </w:tc>
        <w:tc>
          <w:tcPr>
            <w:tcW w:w="994" w:type="dxa"/>
            <w:vAlign w:val="bottom"/>
          </w:tcPr>
          <w:p w:rsidR="00EE6F60" w:rsidRDefault="00EE6F60">
            <w:pPr>
              <w:pStyle w:val="ConsPlusNormal"/>
              <w:jc w:val="center"/>
            </w:pPr>
            <w:r>
              <w:t>-</w:t>
            </w:r>
          </w:p>
        </w:tc>
        <w:tc>
          <w:tcPr>
            <w:tcW w:w="964" w:type="dxa"/>
            <w:vAlign w:val="bottom"/>
          </w:tcPr>
          <w:p w:rsidR="00EE6F60" w:rsidRDefault="00EE6F60">
            <w:pPr>
              <w:pStyle w:val="ConsPlusNormal"/>
              <w:jc w:val="center"/>
            </w:pPr>
            <w:r>
              <w:t>8,7</w:t>
            </w:r>
          </w:p>
        </w:tc>
        <w:tc>
          <w:tcPr>
            <w:tcW w:w="1003" w:type="dxa"/>
            <w:vAlign w:val="bottom"/>
          </w:tcPr>
          <w:p w:rsidR="00EE6F60" w:rsidRDefault="00EE6F60">
            <w:pPr>
              <w:pStyle w:val="ConsPlusNormal"/>
              <w:jc w:val="center"/>
            </w:pPr>
            <w:r>
              <w:t>-</w:t>
            </w:r>
          </w:p>
        </w:tc>
        <w:tc>
          <w:tcPr>
            <w:tcW w:w="1247" w:type="dxa"/>
            <w:vAlign w:val="bottom"/>
          </w:tcPr>
          <w:p w:rsidR="00EE6F60" w:rsidRDefault="00EE6F60">
            <w:pPr>
              <w:pStyle w:val="ConsPlusNormal"/>
              <w:jc w:val="center"/>
            </w:pPr>
            <w:r>
              <w:t>0,3 (300)</w:t>
            </w:r>
          </w:p>
        </w:tc>
        <w:tc>
          <w:tcPr>
            <w:tcW w:w="1361" w:type="dxa"/>
            <w:vAlign w:val="bottom"/>
          </w:tcPr>
          <w:p w:rsidR="00EE6F60" w:rsidRDefault="00EE6F60">
            <w:pPr>
              <w:pStyle w:val="ConsPlusNormal"/>
              <w:jc w:val="center"/>
            </w:pPr>
            <w:r>
              <w:t>0,3 (300)</w:t>
            </w:r>
          </w:p>
        </w:tc>
        <w:tc>
          <w:tcPr>
            <w:tcW w:w="567" w:type="dxa"/>
            <w:vAlign w:val="bottom"/>
          </w:tcPr>
          <w:p w:rsidR="00EE6F60" w:rsidRDefault="00EE6F60">
            <w:pPr>
              <w:pStyle w:val="ConsPlusNormal"/>
              <w:jc w:val="center"/>
            </w:pPr>
            <w:r>
              <w:t>24</w:t>
            </w:r>
          </w:p>
        </w:tc>
      </w:tr>
      <w:tr w:rsidR="00EE6F60">
        <w:tc>
          <w:tcPr>
            <w:tcW w:w="2551" w:type="dxa"/>
          </w:tcPr>
          <w:p w:rsidR="00EE6F60" w:rsidRDefault="00EE6F60">
            <w:pPr>
              <w:pStyle w:val="ConsPlusNormal"/>
            </w:pPr>
            <w:r>
              <w:t>- с централизованным горячим водоснабжением, оборудованные умывальниками, мойками и душами</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130</w:t>
            </w:r>
          </w:p>
        </w:tc>
        <w:tc>
          <w:tcPr>
            <w:tcW w:w="994" w:type="dxa"/>
            <w:vAlign w:val="bottom"/>
          </w:tcPr>
          <w:p w:rsidR="00EE6F60" w:rsidRDefault="00EE6F60">
            <w:pPr>
              <w:pStyle w:val="ConsPlusNormal"/>
              <w:jc w:val="center"/>
            </w:pPr>
            <w:r>
              <w:t>50</w:t>
            </w:r>
          </w:p>
        </w:tc>
        <w:tc>
          <w:tcPr>
            <w:tcW w:w="964" w:type="dxa"/>
            <w:vAlign w:val="bottom"/>
          </w:tcPr>
          <w:p w:rsidR="00EE6F60" w:rsidRDefault="00EE6F60">
            <w:pPr>
              <w:pStyle w:val="ConsPlusNormal"/>
              <w:jc w:val="center"/>
            </w:pPr>
            <w:r>
              <w:t>8,2</w:t>
            </w:r>
          </w:p>
        </w:tc>
        <w:tc>
          <w:tcPr>
            <w:tcW w:w="1003" w:type="dxa"/>
            <w:vAlign w:val="bottom"/>
          </w:tcPr>
          <w:p w:rsidR="00EE6F60" w:rsidRDefault="00EE6F60">
            <w:pPr>
              <w:pStyle w:val="ConsPlusNormal"/>
              <w:jc w:val="center"/>
            </w:pPr>
            <w:r>
              <w:t>4,5</w:t>
            </w:r>
          </w:p>
        </w:tc>
        <w:tc>
          <w:tcPr>
            <w:tcW w:w="1247" w:type="dxa"/>
            <w:vAlign w:val="bottom"/>
          </w:tcPr>
          <w:p w:rsidR="00EE6F60" w:rsidRDefault="00EE6F60">
            <w:pPr>
              <w:pStyle w:val="ConsPlusNormal"/>
              <w:jc w:val="center"/>
            </w:pPr>
            <w:r>
              <w:t>0,2 (100)</w:t>
            </w:r>
          </w:p>
        </w:tc>
        <w:tc>
          <w:tcPr>
            <w:tcW w:w="1361" w:type="dxa"/>
            <w:vAlign w:val="bottom"/>
          </w:tcPr>
          <w:p w:rsidR="00EE6F60" w:rsidRDefault="00EE6F60">
            <w:pPr>
              <w:pStyle w:val="ConsPlusNormal"/>
              <w:jc w:val="center"/>
            </w:pPr>
            <w:r>
              <w:t>0,14 (60)</w:t>
            </w:r>
          </w:p>
        </w:tc>
        <w:tc>
          <w:tcPr>
            <w:tcW w:w="567" w:type="dxa"/>
            <w:vAlign w:val="bottom"/>
          </w:tcPr>
          <w:p w:rsidR="00EE6F60" w:rsidRDefault="00EE6F60">
            <w:pPr>
              <w:pStyle w:val="ConsPlusNormal"/>
              <w:jc w:val="center"/>
            </w:pPr>
            <w:r>
              <w:t>24</w:t>
            </w:r>
          </w:p>
        </w:tc>
      </w:tr>
      <w:tr w:rsidR="00EE6F60">
        <w:tc>
          <w:tcPr>
            <w:tcW w:w="2551" w:type="dxa"/>
          </w:tcPr>
          <w:p w:rsidR="00EE6F60" w:rsidRDefault="00EE6F60">
            <w:pPr>
              <w:pStyle w:val="ConsPlusNormal"/>
            </w:pPr>
            <w:r>
              <w:t xml:space="preserve">- с сидячими ваннами, </w:t>
            </w:r>
            <w:r>
              <w:lastRenderedPageBreak/>
              <w:t>оборудованными душами</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160</w:t>
            </w:r>
          </w:p>
        </w:tc>
        <w:tc>
          <w:tcPr>
            <w:tcW w:w="994" w:type="dxa"/>
            <w:vAlign w:val="bottom"/>
          </w:tcPr>
          <w:p w:rsidR="00EE6F60" w:rsidRDefault="00EE6F60">
            <w:pPr>
              <w:pStyle w:val="ConsPlusNormal"/>
              <w:jc w:val="center"/>
            </w:pPr>
            <w:r>
              <w:t>65</w:t>
            </w:r>
          </w:p>
        </w:tc>
        <w:tc>
          <w:tcPr>
            <w:tcW w:w="964" w:type="dxa"/>
            <w:vAlign w:val="bottom"/>
          </w:tcPr>
          <w:p w:rsidR="00EE6F60" w:rsidRDefault="00EE6F60">
            <w:pPr>
              <w:pStyle w:val="ConsPlusNormal"/>
              <w:jc w:val="center"/>
            </w:pPr>
            <w:r>
              <w:t>10,3</w:t>
            </w:r>
          </w:p>
        </w:tc>
        <w:tc>
          <w:tcPr>
            <w:tcW w:w="1003" w:type="dxa"/>
            <w:vAlign w:val="bottom"/>
          </w:tcPr>
          <w:p w:rsidR="00EE6F60" w:rsidRDefault="00EE6F60">
            <w:pPr>
              <w:pStyle w:val="ConsPlusNormal"/>
              <w:jc w:val="center"/>
            </w:pPr>
            <w:r>
              <w:t>5,7</w:t>
            </w:r>
          </w:p>
        </w:tc>
        <w:tc>
          <w:tcPr>
            <w:tcW w:w="1247" w:type="dxa"/>
            <w:vAlign w:val="bottom"/>
          </w:tcPr>
          <w:p w:rsidR="00EE6F60" w:rsidRDefault="00EE6F60">
            <w:pPr>
              <w:pStyle w:val="ConsPlusNormal"/>
              <w:jc w:val="center"/>
            </w:pPr>
            <w:r>
              <w:t>0,3 (300)</w:t>
            </w:r>
          </w:p>
        </w:tc>
        <w:tc>
          <w:tcPr>
            <w:tcW w:w="1361" w:type="dxa"/>
            <w:vAlign w:val="bottom"/>
          </w:tcPr>
          <w:p w:rsidR="00EE6F60" w:rsidRDefault="00EE6F60">
            <w:pPr>
              <w:pStyle w:val="ConsPlusNormal"/>
              <w:jc w:val="center"/>
            </w:pPr>
            <w:r>
              <w:t>0,2 (200)</w:t>
            </w:r>
          </w:p>
        </w:tc>
        <w:tc>
          <w:tcPr>
            <w:tcW w:w="567" w:type="dxa"/>
            <w:vAlign w:val="bottom"/>
          </w:tcPr>
          <w:p w:rsidR="00EE6F60" w:rsidRDefault="00EE6F60">
            <w:pPr>
              <w:pStyle w:val="ConsPlusNormal"/>
              <w:jc w:val="center"/>
            </w:pPr>
            <w:r>
              <w:t>24</w:t>
            </w:r>
          </w:p>
        </w:tc>
      </w:tr>
      <w:tr w:rsidR="00EE6F60">
        <w:tc>
          <w:tcPr>
            <w:tcW w:w="2551" w:type="dxa"/>
          </w:tcPr>
          <w:p w:rsidR="00EE6F60" w:rsidRDefault="00EE6F60">
            <w:pPr>
              <w:pStyle w:val="ConsPlusNormal"/>
            </w:pPr>
            <w:r>
              <w:lastRenderedPageBreak/>
              <w:t>- с ваннами длиной от 1500 мм, оборудованными душами</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180</w:t>
            </w:r>
          </w:p>
        </w:tc>
        <w:tc>
          <w:tcPr>
            <w:tcW w:w="994" w:type="dxa"/>
            <w:vAlign w:val="bottom"/>
          </w:tcPr>
          <w:p w:rsidR="00EE6F60" w:rsidRDefault="00EE6F60">
            <w:pPr>
              <w:pStyle w:val="ConsPlusNormal"/>
              <w:jc w:val="center"/>
            </w:pPr>
            <w:r>
              <w:t>70</w:t>
            </w:r>
          </w:p>
        </w:tc>
        <w:tc>
          <w:tcPr>
            <w:tcW w:w="964" w:type="dxa"/>
            <w:vAlign w:val="bottom"/>
          </w:tcPr>
          <w:p w:rsidR="00EE6F60" w:rsidRDefault="00EE6F60">
            <w:pPr>
              <w:pStyle w:val="ConsPlusNormal"/>
              <w:jc w:val="center"/>
            </w:pPr>
            <w:r>
              <w:t>11,6</w:t>
            </w:r>
          </w:p>
        </w:tc>
        <w:tc>
          <w:tcPr>
            <w:tcW w:w="1003" w:type="dxa"/>
            <w:vAlign w:val="bottom"/>
          </w:tcPr>
          <w:p w:rsidR="00EE6F60" w:rsidRDefault="00EE6F60">
            <w:pPr>
              <w:pStyle w:val="ConsPlusNormal"/>
              <w:jc w:val="center"/>
            </w:pPr>
            <w:r>
              <w:t>6,5</w:t>
            </w:r>
          </w:p>
        </w:tc>
        <w:tc>
          <w:tcPr>
            <w:tcW w:w="1247" w:type="dxa"/>
            <w:vAlign w:val="bottom"/>
          </w:tcPr>
          <w:p w:rsidR="00EE6F60" w:rsidRDefault="00EE6F60">
            <w:pPr>
              <w:pStyle w:val="ConsPlusNormal"/>
              <w:jc w:val="center"/>
            </w:pPr>
            <w:r>
              <w:t>0,3 (300)</w:t>
            </w:r>
          </w:p>
        </w:tc>
        <w:tc>
          <w:tcPr>
            <w:tcW w:w="1361" w:type="dxa"/>
            <w:vAlign w:val="bottom"/>
          </w:tcPr>
          <w:p w:rsidR="00EE6F60" w:rsidRDefault="00EE6F60">
            <w:pPr>
              <w:pStyle w:val="ConsPlusNormal"/>
              <w:jc w:val="center"/>
            </w:pPr>
            <w:r>
              <w:t>0,2 (200)</w:t>
            </w:r>
          </w:p>
        </w:tc>
        <w:tc>
          <w:tcPr>
            <w:tcW w:w="567" w:type="dxa"/>
            <w:vAlign w:val="bottom"/>
          </w:tcPr>
          <w:p w:rsidR="00EE6F60" w:rsidRDefault="00EE6F60">
            <w:pPr>
              <w:pStyle w:val="ConsPlusNormal"/>
              <w:jc w:val="center"/>
            </w:pPr>
            <w:r>
              <w:t>24</w:t>
            </w:r>
          </w:p>
        </w:tc>
      </w:tr>
      <w:tr w:rsidR="00EE6F60">
        <w:tc>
          <w:tcPr>
            <w:tcW w:w="2551" w:type="dxa"/>
            <w:tcBorders>
              <w:bottom w:val="nil"/>
            </w:tcBorders>
          </w:tcPr>
          <w:p w:rsidR="00EE6F60" w:rsidRDefault="00EE6F60">
            <w:pPr>
              <w:pStyle w:val="ConsPlusNormal"/>
            </w:pPr>
            <w:r>
              <w:rPr>
                <w:b/>
              </w:rPr>
              <w:t>2 Общежития:</w:t>
            </w:r>
          </w:p>
        </w:tc>
        <w:tc>
          <w:tcPr>
            <w:tcW w:w="1247" w:type="dxa"/>
            <w:vMerge w:val="restart"/>
            <w:vAlign w:val="center"/>
          </w:tcPr>
          <w:p w:rsidR="00EE6F60" w:rsidRDefault="00EE6F60">
            <w:pPr>
              <w:pStyle w:val="ConsPlusNormal"/>
              <w:jc w:val="center"/>
            </w:pPr>
            <w:r>
              <w:t>1 человек</w:t>
            </w:r>
          </w:p>
        </w:tc>
        <w:tc>
          <w:tcPr>
            <w:tcW w:w="850" w:type="dxa"/>
            <w:tcBorders>
              <w:bottom w:val="nil"/>
            </w:tcBorders>
            <w:vAlign w:val="bottom"/>
          </w:tcPr>
          <w:p w:rsidR="00EE6F60" w:rsidRDefault="00EE6F60">
            <w:pPr>
              <w:pStyle w:val="ConsPlusNormal"/>
            </w:pPr>
          </w:p>
        </w:tc>
        <w:tc>
          <w:tcPr>
            <w:tcW w:w="994" w:type="dxa"/>
            <w:tcBorders>
              <w:bottom w:val="nil"/>
            </w:tcBorders>
            <w:vAlign w:val="bottom"/>
          </w:tcPr>
          <w:p w:rsidR="00EE6F60" w:rsidRDefault="00EE6F60">
            <w:pPr>
              <w:pStyle w:val="ConsPlusNormal"/>
            </w:pPr>
          </w:p>
        </w:tc>
        <w:tc>
          <w:tcPr>
            <w:tcW w:w="964" w:type="dxa"/>
            <w:tcBorders>
              <w:bottom w:val="nil"/>
            </w:tcBorders>
            <w:vAlign w:val="bottom"/>
          </w:tcPr>
          <w:p w:rsidR="00EE6F60" w:rsidRDefault="00EE6F60">
            <w:pPr>
              <w:pStyle w:val="ConsPlusNormal"/>
            </w:pPr>
          </w:p>
        </w:tc>
        <w:tc>
          <w:tcPr>
            <w:tcW w:w="1003" w:type="dxa"/>
            <w:tcBorders>
              <w:bottom w:val="nil"/>
            </w:tcBorders>
            <w:vAlign w:val="bottom"/>
          </w:tcPr>
          <w:p w:rsidR="00EE6F60" w:rsidRDefault="00EE6F60">
            <w:pPr>
              <w:pStyle w:val="ConsPlusNormal"/>
            </w:pPr>
          </w:p>
        </w:tc>
        <w:tc>
          <w:tcPr>
            <w:tcW w:w="1247" w:type="dxa"/>
            <w:tcBorders>
              <w:bottom w:val="nil"/>
            </w:tcBorders>
            <w:vAlign w:val="bottom"/>
          </w:tcPr>
          <w:p w:rsidR="00EE6F60" w:rsidRDefault="00EE6F60">
            <w:pPr>
              <w:pStyle w:val="ConsPlusNormal"/>
            </w:pPr>
          </w:p>
        </w:tc>
        <w:tc>
          <w:tcPr>
            <w:tcW w:w="1361" w:type="dxa"/>
            <w:tcBorders>
              <w:bottom w:val="nil"/>
            </w:tcBorders>
            <w:vAlign w:val="bottom"/>
          </w:tcPr>
          <w:p w:rsidR="00EE6F60" w:rsidRDefault="00EE6F60">
            <w:pPr>
              <w:pStyle w:val="ConsPlusNormal"/>
            </w:pPr>
          </w:p>
        </w:tc>
        <w:tc>
          <w:tcPr>
            <w:tcW w:w="567" w:type="dxa"/>
            <w:tcBorders>
              <w:bottom w:val="nil"/>
            </w:tcBorders>
            <w:vAlign w:val="bottom"/>
          </w:tcPr>
          <w:p w:rsidR="00EE6F60" w:rsidRDefault="00EE6F60">
            <w:pPr>
              <w:pStyle w:val="ConsPlusNormal"/>
            </w:pPr>
          </w:p>
        </w:tc>
      </w:tr>
      <w:tr w:rsidR="00EE6F60">
        <w:tblPrEx>
          <w:tblBorders>
            <w:insideH w:val="nil"/>
          </w:tblBorders>
        </w:tblPrEx>
        <w:tc>
          <w:tcPr>
            <w:tcW w:w="2551" w:type="dxa"/>
            <w:tcBorders>
              <w:top w:val="nil"/>
            </w:tcBorders>
          </w:tcPr>
          <w:p w:rsidR="00EE6F60" w:rsidRDefault="00EE6F60">
            <w:pPr>
              <w:pStyle w:val="ConsPlusNormal"/>
            </w:pPr>
            <w:r>
              <w:t>- с общими душевыми</w:t>
            </w:r>
          </w:p>
        </w:tc>
        <w:tc>
          <w:tcPr>
            <w:tcW w:w="1247" w:type="dxa"/>
            <w:vMerge/>
          </w:tcPr>
          <w:p w:rsidR="00EE6F60" w:rsidRDefault="00EE6F60">
            <w:pPr>
              <w:pStyle w:val="ConsPlusNormal"/>
            </w:pPr>
          </w:p>
        </w:tc>
        <w:tc>
          <w:tcPr>
            <w:tcW w:w="850" w:type="dxa"/>
            <w:tcBorders>
              <w:top w:val="nil"/>
            </w:tcBorders>
            <w:vAlign w:val="bottom"/>
          </w:tcPr>
          <w:p w:rsidR="00EE6F60" w:rsidRDefault="00EE6F60">
            <w:pPr>
              <w:pStyle w:val="ConsPlusNormal"/>
              <w:jc w:val="center"/>
            </w:pPr>
            <w:r>
              <w:t>85</w:t>
            </w:r>
          </w:p>
        </w:tc>
        <w:tc>
          <w:tcPr>
            <w:tcW w:w="994" w:type="dxa"/>
            <w:tcBorders>
              <w:top w:val="nil"/>
            </w:tcBorders>
            <w:vAlign w:val="bottom"/>
          </w:tcPr>
          <w:p w:rsidR="00EE6F60" w:rsidRDefault="00EE6F60">
            <w:pPr>
              <w:pStyle w:val="ConsPlusNormal"/>
              <w:jc w:val="center"/>
            </w:pPr>
            <w:r>
              <w:t>45</w:t>
            </w:r>
          </w:p>
        </w:tc>
        <w:tc>
          <w:tcPr>
            <w:tcW w:w="964" w:type="dxa"/>
            <w:tcBorders>
              <w:top w:val="nil"/>
            </w:tcBorders>
            <w:vAlign w:val="bottom"/>
          </w:tcPr>
          <w:p w:rsidR="00EE6F60" w:rsidRDefault="00EE6F60">
            <w:pPr>
              <w:pStyle w:val="ConsPlusNormal"/>
              <w:jc w:val="center"/>
            </w:pPr>
            <w:r>
              <w:t>10,4</w:t>
            </w:r>
          </w:p>
        </w:tc>
        <w:tc>
          <w:tcPr>
            <w:tcW w:w="1003" w:type="dxa"/>
            <w:tcBorders>
              <w:top w:val="nil"/>
            </w:tcBorders>
            <w:vAlign w:val="bottom"/>
          </w:tcPr>
          <w:p w:rsidR="00EE6F60" w:rsidRDefault="00EE6F60">
            <w:pPr>
              <w:pStyle w:val="ConsPlusNormal"/>
              <w:jc w:val="center"/>
            </w:pPr>
            <w:r>
              <w:t>5,4</w:t>
            </w:r>
          </w:p>
        </w:tc>
        <w:tc>
          <w:tcPr>
            <w:tcW w:w="1247" w:type="dxa"/>
            <w:tcBorders>
              <w:top w:val="nil"/>
            </w:tcBorders>
            <w:vAlign w:val="bottom"/>
          </w:tcPr>
          <w:p w:rsidR="00EE6F60" w:rsidRDefault="00EE6F60">
            <w:pPr>
              <w:pStyle w:val="ConsPlusNormal"/>
              <w:jc w:val="center"/>
            </w:pPr>
            <w:r>
              <w:t>0,2 (100)</w:t>
            </w:r>
          </w:p>
        </w:tc>
        <w:tc>
          <w:tcPr>
            <w:tcW w:w="1361" w:type="dxa"/>
            <w:tcBorders>
              <w:top w:val="nil"/>
            </w:tcBorders>
            <w:vAlign w:val="bottom"/>
          </w:tcPr>
          <w:p w:rsidR="00EE6F60" w:rsidRDefault="00EE6F60">
            <w:pPr>
              <w:pStyle w:val="ConsPlusNormal"/>
              <w:jc w:val="center"/>
            </w:pPr>
            <w:r>
              <w:t>0,14 (60)</w:t>
            </w:r>
          </w:p>
        </w:tc>
        <w:tc>
          <w:tcPr>
            <w:tcW w:w="567" w:type="dxa"/>
            <w:tcBorders>
              <w:top w:val="nil"/>
            </w:tcBorders>
            <w:vAlign w:val="bottom"/>
          </w:tcPr>
          <w:p w:rsidR="00EE6F60" w:rsidRDefault="00EE6F60">
            <w:pPr>
              <w:pStyle w:val="ConsPlusNormal"/>
              <w:jc w:val="center"/>
            </w:pPr>
            <w:r>
              <w:t>24</w:t>
            </w:r>
          </w:p>
        </w:tc>
      </w:tr>
      <w:tr w:rsidR="00EE6F60">
        <w:tc>
          <w:tcPr>
            <w:tcW w:w="2551" w:type="dxa"/>
          </w:tcPr>
          <w:p w:rsidR="00EE6F60" w:rsidRDefault="00EE6F60">
            <w:pPr>
              <w:pStyle w:val="ConsPlusNormal"/>
            </w:pPr>
            <w:r>
              <w:t>- с душами при всех жилых комнатах</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110</w:t>
            </w:r>
          </w:p>
        </w:tc>
        <w:tc>
          <w:tcPr>
            <w:tcW w:w="994" w:type="dxa"/>
            <w:vAlign w:val="bottom"/>
          </w:tcPr>
          <w:p w:rsidR="00EE6F60" w:rsidRDefault="00EE6F60">
            <w:pPr>
              <w:pStyle w:val="ConsPlusNormal"/>
              <w:jc w:val="center"/>
            </w:pPr>
            <w:r>
              <w:t>50</w:t>
            </w:r>
          </w:p>
        </w:tc>
        <w:tc>
          <w:tcPr>
            <w:tcW w:w="964" w:type="dxa"/>
            <w:vAlign w:val="bottom"/>
          </w:tcPr>
          <w:p w:rsidR="00EE6F60" w:rsidRDefault="00EE6F60">
            <w:pPr>
              <w:pStyle w:val="ConsPlusNormal"/>
              <w:jc w:val="center"/>
            </w:pPr>
            <w:r>
              <w:t>12,5</w:t>
            </w:r>
          </w:p>
        </w:tc>
        <w:tc>
          <w:tcPr>
            <w:tcW w:w="1003" w:type="dxa"/>
            <w:vAlign w:val="bottom"/>
          </w:tcPr>
          <w:p w:rsidR="00EE6F60" w:rsidRDefault="00EE6F60">
            <w:pPr>
              <w:pStyle w:val="ConsPlusNormal"/>
              <w:jc w:val="center"/>
            </w:pPr>
            <w:r>
              <w:t>7,0</w:t>
            </w:r>
          </w:p>
        </w:tc>
        <w:tc>
          <w:tcPr>
            <w:tcW w:w="1247" w:type="dxa"/>
            <w:vAlign w:val="bottom"/>
          </w:tcPr>
          <w:p w:rsidR="00EE6F60" w:rsidRDefault="00EE6F60">
            <w:pPr>
              <w:pStyle w:val="ConsPlusNormal"/>
              <w:jc w:val="center"/>
            </w:pPr>
            <w:r>
              <w:t>0,2 (100)</w:t>
            </w:r>
          </w:p>
        </w:tc>
        <w:tc>
          <w:tcPr>
            <w:tcW w:w="1361" w:type="dxa"/>
            <w:vAlign w:val="bottom"/>
          </w:tcPr>
          <w:p w:rsidR="00EE6F60" w:rsidRDefault="00EE6F60">
            <w:pPr>
              <w:pStyle w:val="ConsPlusNormal"/>
              <w:jc w:val="center"/>
            </w:pPr>
            <w:r>
              <w:t>0,14 (60)</w:t>
            </w:r>
          </w:p>
        </w:tc>
        <w:tc>
          <w:tcPr>
            <w:tcW w:w="567" w:type="dxa"/>
            <w:vAlign w:val="bottom"/>
          </w:tcPr>
          <w:p w:rsidR="00EE6F60" w:rsidRDefault="00EE6F60">
            <w:pPr>
              <w:pStyle w:val="ConsPlusNormal"/>
              <w:jc w:val="center"/>
            </w:pPr>
            <w:r>
              <w:t>24</w:t>
            </w:r>
          </w:p>
        </w:tc>
      </w:tr>
      <w:tr w:rsidR="00EE6F60">
        <w:tc>
          <w:tcPr>
            <w:tcW w:w="2551" w:type="dxa"/>
          </w:tcPr>
          <w:p w:rsidR="00EE6F60" w:rsidRDefault="00EE6F60">
            <w:pPr>
              <w:pStyle w:val="ConsPlusNormal"/>
            </w:pPr>
            <w:r>
              <w:t>- с общими кухнями и блоками душевых на этажах при жилых комнатах в каждой секции здания</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120</w:t>
            </w:r>
          </w:p>
        </w:tc>
        <w:tc>
          <w:tcPr>
            <w:tcW w:w="994" w:type="dxa"/>
            <w:vAlign w:val="bottom"/>
          </w:tcPr>
          <w:p w:rsidR="00EE6F60" w:rsidRDefault="00EE6F60">
            <w:pPr>
              <w:pStyle w:val="ConsPlusNormal"/>
              <w:jc w:val="center"/>
            </w:pPr>
            <w:r>
              <w:t>70</w:t>
            </w:r>
          </w:p>
        </w:tc>
        <w:tc>
          <w:tcPr>
            <w:tcW w:w="964" w:type="dxa"/>
            <w:vAlign w:val="bottom"/>
          </w:tcPr>
          <w:p w:rsidR="00EE6F60" w:rsidRDefault="00EE6F60">
            <w:pPr>
              <w:pStyle w:val="ConsPlusNormal"/>
              <w:jc w:val="center"/>
            </w:pPr>
            <w:r>
              <w:t>10,2</w:t>
            </w:r>
          </w:p>
        </w:tc>
        <w:tc>
          <w:tcPr>
            <w:tcW w:w="1003" w:type="dxa"/>
            <w:vAlign w:val="bottom"/>
          </w:tcPr>
          <w:p w:rsidR="00EE6F60" w:rsidRDefault="00EE6F60">
            <w:pPr>
              <w:pStyle w:val="ConsPlusNormal"/>
              <w:jc w:val="center"/>
            </w:pPr>
            <w:r>
              <w:t>6,38</w:t>
            </w:r>
          </w:p>
        </w:tc>
        <w:tc>
          <w:tcPr>
            <w:tcW w:w="1247" w:type="dxa"/>
            <w:vAlign w:val="bottom"/>
          </w:tcPr>
          <w:p w:rsidR="00EE6F60" w:rsidRDefault="00EE6F60">
            <w:pPr>
              <w:pStyle w:val="ConsPlusNormal"/>
              <w:jc w:val="center"/>
            </w:pPr>
            <w:r>
              <w:t>0,2 (100)</w:t>
            </w:r>
          </w:p>
        </w:tc>
        <w:tc>
          <w:tcPr>
            <w:tcW w:w="1361" w:type="dxa"/>
            <w:vAlign w:val="bottom"/>
          </w:tcPr>
          <w:p w:rsidR="00EE6F60" w:rsidRDefault="00EE6F60">
            <w:pPr>
              <w:pStyle w:val="ConsPlusNormal"/>
              <w:jc w:val="center"/>
            </w:pPr>
            <w:r>
              <w:t>0,14 (60)</w:t>
            </w:r>
          </w:p>
        </w:tc>
        <w:tc>
          <w:tcPr>
            <w:tcW w:w="567" w:type="dxa"/>
            <w:vAlign w:val="bottom"/>
          </w:tcPr>
          <w:p w:rsidR="00EE6F60" w:rsidRDefault="00EE6F60">
            <w:pPr>
              <w:pStyle w:val="ConsPlusNormal"/>
              <w:jc w:val="center"/>
            </w:pPr>
            <w:r>
              <w:t>24</w:t>
            </w:r>
          </w:p>
        </w:tc>
      </w:tr>
      <w:tr w:rsidR="00EE6F60">
        <w:tc>
          <w:tcPr>
            <w:tcW w:w="2551" w:type="dxa"/>
            <w:tcBorders>
              <w:bottom w:val="nil"/>
            </w:tcBorders>
          </w:tcPr>
          <w:p w:rsidR="00EE6F60" w:rsidRDefault="00EE6F60">
            <w:pPr>
              <w:pStyle w:val="ConsPlusNormal"/>
            </w:pPr>
            <w:r>
              <w:rPr>
                <w:b/>
              </w:rPr>
              <w:t>3 Гостиницы, пансионаты и мотели:</w:t>
            </w:r>
          </w:p>
        </w:tc>
        <w:tc>
          <w:tcPr>
            <w:tcW w:w="1247" w:type="dxa"/>
            <w:vMerge w:val="restart"/>
            <w:vAlign w:val="center"/>
          </w:tcPr>
          <w:p w:rsidR="00EE6F60" w:rsidRDefault="00EE6F60">
            <w:pPr>
              <w:pStyle w:val="ConsPlusNormal"/>
              <w:jc w:val="center"/>
            </w:pPr>
            <w:r>
              <w:t>1 человек</w:t>
            </w:r>
          </w:p>
        </w:tc>
        <w:tc>
          <w:tcPr>
            <w:tcW w:w="850" w:type="dxa"/>
            <w:tcBorders>
              <w:bottom w:val="nil"/>
            </w:tcBorders>
            <w:vAlign w:val="bottom"/>
          </w:tcPr>
          <w:p w:rsidR="00EE6F60" w:rsidRDefault="00EE6F60">
            <w:pPr>
              <w:pStyle w:val="ConsPlusNormal"/>
            </w:pPr>
          </w:p>
        </w:tc>
        <w:tc>
          <w:tcPr>
            <w:tcW w:w="994" w:type="dxa"/>
            <w:tcBorders>
              <w:bottom w:val="nil"/>
            </w:tcBorders>
            <w:vAlign w:val="bottom"/>
          </w:tcPr>
          <w:p w:rsidR="00EE6F60" w:rsidRDefault="00EE6F60">
            <w:pPr>
              <w:pStyle w:val="ConsPlusNormal"/>
            </w:pPr>
          </w:p>
        </w:tc>
        <w:tc>
          <w:tcPr>
            <w:tcW w:w="964" w:type="dxa"/>
            <w:tcBorders>
              <w:bottom w:val="nil"/>
            </w:tcBorders>
            <w:vAlign w:val="bottom"/>
          </w:tcPr>
          <w:p w:rsidR="00EE6F60" w:rsidRDefault="00EE6F60">
            <w:pPr>
              <w:pStyle w:val="ConsPlusNormal"/>
            </w:pPr>
          </w:p>
        </w:tc>
        <w:tc>
          <w:tcPr>
            <w:tcW w:w="1003" w:type="dxa"/>
            <w:tcBorders>
              <w:bottom w:val="nil"/>
            </w:tcBorders>
            <w:vAlign w:val="bottom"/>
          </w:tcPr>
          <w:p w:rsidR="00EE6F60" w:rsidRDefault="00EE6F60">
            <w:pPr>
              <w:pStyle w:val="ConsPlusNormal"/>
            </w:pPr>
          </w:p>
        </w:tc>
        <w:tc>
          <w:tcPr>
            <w:tcW w:w="1247" w:type="dxa"/>
            <w:tcBorders>
              <w:bottom w:val="nil"/>
            </w:tcBorders>
            <w:vAlign w:val="bottom"/>
          </w:tcPr>
          <w:p w:rsidR="00EE6F60" w:rsidRDefault="00EE6F60">
            <w:pPr>
              <w:pStyle w:val="ConsPlusNormal"/>
            </w:pPr>
          </w:p>
        </w:tc>
        <w:tc>
          <w:tcPr>
            <w:tcW w:w="1361" w:type="dxa"/>
            <w:tcBorders>
              <w:bottom w:val="nil"/>
            </w:tcBorders>
            <w:vAlign w:val="bottom"/>
          </w:tcPr>
          <w:p w:rsidR="00EE6F60" w:rsidRDefault="00EE6F60">
            <w:pPr>
              <w:pStyle w:val="ConsPlusNormal"/>
            </w:pPr>
          </w:p>
        </w:tc>
        <w:tc>
          <w:tcPr>
            <w:tcW w:w="567" w:type="dxa"/>
            <w:tcBorders>
              <w:bottom w:val="nil"/>
            </w:tcBorders>
            <w:vAlign w:val="bottom"/>
          </w:tcPr>
          <w:p w:rsidR="00EE6F60" w:rsidRDefault="00EE6F60">
            <w:pPr>
              <w:pStyle w:val="ConsPlusNormal"/>
            </w:pPr>
          </w:p>
        </w:tc>
      </w:tr>
      <w:tr w:rsidR="00EE6F60">
        <w:tblPrEx>
          <w:tblBorders>
            <w:insideH w:val="nil"/>
          </w:tblBorders>
        </w:tblPrEx>
        <w:tc>
          <w:tcPr>
            <w:tcW w:w="2551" w:type="dxa"/>
            <w:tcBorders>
              <w:top w:val="nil"/>
            </w:tcBorders>
          </w:tcPr>
          <w:p w:rsidR="00EE6F60" w:rsidRDefault="00EE6F60">
            <w:pPr>
              <w:pStyle w:val="ConsPlusNormal"/>
            </w:pPr>
            <w:r>
              <w:t>- с общими ваннами и душами</w:t>
            </w:r>
          </w:p>
        </w:tc>
        <w:tc>
          <w:tcPr>
            <w:tcW w:w="1247" w:type="dxa"/>
            <w:vMerge/>
          </w:tcPr>
          <w:p w:rsidR="00EE6F60" w:rsidRDefault="00EE6F60">
            <w:pPr>
              <w:pStyle w:val="ConsPlusNormal"/>
            </w:pPr>
          </w:p>
        </w:tc>
        <w:tc>
          <w:tcPr>
            <w:tcW w:w="850" w:type="dxa"/>
            <w:tcBorders>
              <w:top w:val="nil"/>
            </w:tcBorders>
            <w:vAlign w:val="bottom"/>
          </w:tcPr>
          <w:p w:rsidR="00EE6F60" w:rsidRDefault="00EE6F60">
            <w:pPr>
              <w:pStyle w:val="ConsPlusNormal"/>
              <w:jc w:val="center"/>
            </w:pPr>
            <w:r>
              <w:t>120</w:t>
            </w:r>
          </w:p>
        </w:tc>
        <w:tc>
          <w:tcPr>
            <w:tcW w:w="994" w:type="dxa"/>
            <w:tcBorders>
              <w:top w:val="nil"/>
            </w:tcBorders>
            <w:vAlign w:val="bottom"/>
          </w:tcPr>
          <w:p w:rsidR="00EE6F60" w:rsidRDefault="00EE6F60">
            <w:pPr>
              <w:pStyle w:val="ConsPlusNormal"/>
              <w:jc w:val="center"/>
            </w:pPr>
            <w:r>
              <w:t>60</w:t>
            </w:r>
          </w:p>
        </w:tc>
        <w:tc>
          <w:tcPr>
            <w:tcW w:w="964" w:type="dxa"/>
            <w:tcBorders>
              <w:top w:val="nil"/>
            </w:tcBorders>
            <w:vAlign w:val="bottom"/>
          </w:tcPr>
          <w:p w:rsidR="00EE6F60" w:rsidRDefault="00EE6F60">
            <w:pPr>
              <w:pStyle w:val="ConsPlusNormal"/>
              <w:jc w:val="center"/>
            </w:pPr>
            <w:r>
              <w:t>12,5</w:t>
            </w:r>
          </w:p>
        </w:tc>
        <w:tc>
          <w:tcPr>
            <w:tcW w:w="1003" w:type="dxa"/>
            <w:tcBorders>
              <w:top w:val="nil"/>
            </w:tcBorders>
            <w:vAlign w:val="bottom"/>
          </w:tcPr>
          <w:p w:rsidR="00EE6F60" w:rsidRDefault="00EE6F60">
            <w:pPr>
              <w:pStyle w:val="ConsPlusNormal"/>
              <w:jc w:val="center"/>
            </w:pPr>
            <w:r>
              <w:t>7,0</w:t>
            </w:r>
          </w:p>
        </w:tc>
        <w:tc>
          <w:tcPr>
            <w:tcW w:w="1247" w:type="dxa"/>
            <w:tcBorders>
              <w:top w:val="nil"/>
            </w:tcBorders>
            <w:vAlign w:val="bottom"/>
          </w:tcPr>
          <w:p w:rsidR="00EE6F60" w:rsidRDefault="00EE6F60">
            <w:pPr>
              <w:pStyle w:val="ConsPlusNormal"/>
              <w:jc w:val="center"/>
            </w:pPr>
            <w:r>
              <w:t>0,3 (300)</w:t>
            </w:r>
          </w:p>
        </w:tc>
        <w:tc>
          <w:tcPr>
            <w:tcW w:w="1361" w:type="dxa"/>
            <w:tcBorders>
              <w:top w:val="nil"/>
            </w:tcBorders>
            <w:vAlign w:val="bottom"/>
          </w:tcPr>
          <w:p w:rsidR="00EE6F60" w:rsidRDefault="00EE6F60">
            <w:pPr>
              <w:pStyle w:val="ConsPlusNormal"/>
              <w:jc w:val="center"/>
            </w:pPr>
            <w:r>
              <w:t>0,2 (200)</w:t>
            </w:r>
          </w:p>
        </w:tc>
        <w:tc>
          <w:tcPr>
            <w:tcW w:w="567" w:type="dxa"/>
            <w:tcBorders>
              <w:top w:val="nil"/>
            </w:tcBorders>
            <w:vAlign w:val="bottom"/>
          </w:tcPr>
          <w:p w:rsidR="00EE6F60" w:rsidRDefault="00EE6F60">
            <w:pPr>
              <w:pStyle w:val="ConsPlusNormal"/>
              <w:jc w:val="center"/>
            </w:pPr>
            <w:r>
              <w:t>24</w:t>
            </w:r>
          </w:p>
        </w:tc>
      </w:tr>
      <w:tr w:rsidR="00EE6F60">
        <w:tc>
          <w:tcPr>
            <w:tcW w:w="2551" w:type="dxa"/>
          </w:tcPr>
          <w:p w:rsidR="00EE6F60" w:rsidRDefault="00EE6F60">
            <w:pPr>
              <w:pStyle w:val="ConsPlusNormal"/>
            </w:pPr>
            <w:r>
              <w:t>- с душами во всех отдельных номерах</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230</w:t>
            </w:r>
          </w:p>
        </w:tc>
        <w:tc>
          <w:tcPr>
            <w:tcW w:w="994" w:type="dxa"/>
            <w:vAlign w:val="bottom"/>
          </w:tcPr>
          <w:p w:rsidR="00EE6F60" w:rsidRDefault="00EE6F60">
            <w:pPr>
              <w:pStyle w:val="ConsPlusNormal"/>
              <w:jc w:val="center"/>
            </w:pPr>
            <w:r>
              <w:t>120</w:t>
            </w:r>
          </w:p>
        </w:tc>
        <w:tc>
          <w:tcPr>
            <w:tcW w:w="964" w:type="dxa"/>
            <w:vAlign w:val="bottom"/>
          </w:tcPr>
          <w:p w:rsidR="00EE6F60" w:rsidRDefault="00EE6F60">
            <w:pPr>
              <w:pStyle w:val="ConsPlusNormal"/>
              <w:jc w:val="center"/>
            </w:pPr>
            <w:r>
              <w:t>19</w:t>
            </w:r>
          </w:p>
        </w:tc>
        <w:tc>
          <w:tcPr>
            <w:tcW w:w="1003" w:type="dxa"/>
            <w:vAlign w:val="bottom"/>
          </w:tcPr>
          <w:p w:rsidR="00EE6F60" w:rsidRDefault="00EE6F60">
            <w:pPr>
              <w:pStyle w:val="ConsPlusNormal"/>
              <w:jc w:val="center"/>
            </w:pPr>
            <w:r>
              <w:t>10,2</w:t>
            </w:r>
          </w:p>
        </w:tc>
        <w:tc>
          <w:tcPr>
            <w:tcW w:w="1247" w:type="dxa"/>
            <w:vAlign w:val="bottom"/>
          </w:tcPr>
          <w:p w:rsidR="00EE6F60" w:rsidRDefault="00EE6F60">
            <w:pPr>
              <w:pStyle w:val="ConsPlusNormal"/>
              <w:jc w:val="center"/>
            </w:pPr>
            <w:r>
              <w:t>0,2 (115)</w:t>
            </w:r>
          </w:p>
        </w:tc>
        <w:tc>
          <w:tcPr>
            <w:tcW w:w="1361" w:type="dxa"/>
            <w:vAlign w:val="bottom"/>
          </w:tcPr>
          <w:p w:rsidR="00EE6F60" w:rsidRDefault="00EE6F60">
            <w:pPr>
              <w:pStyle w:val="ConsPlusNormal"/>
              <w:jc w:val="center"/>
            </w:pPr>
            <w:r>
              <w:t>0,14 (80)</w:t>
            </w:r>
          </w:p>
        </w:tc>
        <w:tc>
          <w:tcPr>
            <w:tcW w:w="567" w:type="dxa"/>
            <w:vAlign w:val="bottom"/>
          </w:tcPr>
          <w:p w:rsidR="00EE6F60" w:rsidRDefault="00EE6F60">
            <w:pPr>
              <w:pStyle w:val="ConsPlusNormal"/>
              <w:jc w:val="center"/>
            </w:pPr>
            <w:r>
              <w:t>24</w:t>
            </w:r>
          </w:p>
        </w:tc>
      </w:tr>
      <w:tr w:rsidR="00EE6F60">
        <w:tc>
          <w:tcPr>
            <w:tcW w:w="2551" w:type="dxa"/>
          </w:tcPr>
          <w:p w:rsidR="00EE6F60" w:rsidRDefault="00EE6F60">
            <w:pPr>
              <w:pStyle w:val="ConsPlusNormal"/>
            </w:pPr>
            <w:r>
              <w:t>- с ваннами в отдельных номерах, % общего числа номеров:</w:t>
            </w:r>
          </w:p>
        </w:tc>
        <w:tc>
          <w:tcPr>
            <w:tcW w:w="1247" w:type="dxa"/>
            <w:vMerge/>
          </w:tcPr>
          <w:p w:rsidR="00EE6F60" w:rsidRDefault="00EE6F60">
            <w:pPr>
              <w:pStyle w:val="ConsPlusNormal"/>
            </w:pPr>
          </w:p>
        </w:tc>
        <w:tc>
          <w:tcPr>
            <w:tcW w:w="850" w:type="dxa"/>
            <w:vAlign w:val="bottom"/>
          </w:tcPr>
          <w:p w:rsidR="00EE6F60" w:rsidRDefault="00EE6F60">
            <w:pPr>
              <w:pStyle w:val="ConsPlusNormal"/>
            </w:pPr>
          </w:p>
        </w:tc>
        <w:tc>
          <w:tcPr>
            <w:tcW w:w="994" w:type="dxa"/>
            <w:vAlign w:val="bottom"/>
          </w:tcPr>
          <w:p w:rsidR="00EE6F60" w:rsidRDefault="00EE6F60">
            <w:pPr>
              <w:pStyle w:val="ConsPlusNormal"/>
            </w:pPr>
          </w:p>
        </w:tc>
        <w:tc>
          <w:tcPr>
            <w:tcW w:w="964" w:type="dxa"/>
            <w:vAlign w:val="bottom"/>
          </w:tcPr>
          <w:p w:rsidR="00EE6F60" w:rsidRDefault="00EE6F60">
            <w:pPr>
              <w:pStyle w:val="ConsPlusNormal"/>
            </w:pPr>
          </w:p>
        </w:tc>
        <w:tc>
          <w:tcPr>
            <w:tcW w:w="1003" w:type="dxa"/>
            <w:vAlign w:val="bottom"/>
          </w:tcPr>
          <w:p w:rsidR="00EE6F60" w:rsidRDefault="00EE6F60">
            <w:pPr>
              <w:pStyle w:val="ConsPlusNormal"/>
            </w:pPr>
          </w:p>
        </w:tc>
        <w:tc>
          <w:tcPr>
            <w:tcW w:w="1247" w:type="dxa"/>
            <w:vAlign w:val="bottom"/>
          </w:tcPr>
          <w:p w:rsidR="00EE6F60" w:rsidRDefault="00EE6F60">
            <w:pPr>
              <w:pStyle w:val="ConsPlusNormal"/>
            </w:pPr>
          </w:p>
        </w:tc>
        <w:tc>
          <w:tcPr>
            <w:tcW w:w="1361" w:type="dxa"/>
            <w:vAlign w:val="bottom"/>
          </w:tcPr>
          <w:p w:rsidR="00EE6F60" w:rsidRDefault="00EE6F60">
            <w:pPr>
              <w:pStyle w:val="ConsPlusNormal"/>
            </w:pPr>
          </w:p>
        </w:tc>
        <w:tc>
          <w:tcPr>
            <w:tcW w:w="567" w:type="dxa"/>
            <w:vAlign w:val="bottom"/>
          </w:tcPr>
          <w:p w:rsidR="00EE6F60" w:rsidRDefault="00EE6F60">
            <w:pPr>
              <w:pStyle w:val="ConsPlusNormal"/>
            </w:pPr>
          </w:p>
        </w:tc>
      </w:tr>
      <w:tr w:rsidR="00EE6F60">
        <w:tc>
          <w:tcPr>
            <w:tcW w:w="2551" w:type="dxa"/>
          </w:tcPr>
          <w:p w:rsidR="00EE6F60" w:rsidRDefault="00EE6F60">
            <w:pPr>
              <w:pStyle w:val="ConsPlusNormal"/>
              <w:ind w:firstLine="540"/>
            </w:pPr>
            <w:r>
              <w:t>до 25</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200</w:t>
            </w:r>
          </w:p>
        </w:tc>
        <w:tc>
          <w:tcPr>
            <w:tcW w:w="994" w:type="dxa"/>
            <w:vAlign w:val="bottom"/>
          </w:tcPr>
          <w:p w:rsidR="00EE6F60" w:rsidRDefault="00EE6F60">
            <w:pPr>
              <w:pStyle w:val="ConsPlusNormal"/>
              <w:jc w:val="center"/>
            </w:pPr>
            <w:r>
              <w:t>85</w:t>
            </w:r>
          </w:p>
        </w:tc>
        <w:tc>
          <w:tcPr>
            <w:tcW w:w="964" w:type="dxa"/>
            <w:vAlign w:val="bottom"/>
          </w:tcPr>
          <w:p w:rsidR="00EE6F60" w:rsidRDefault="00EE6F60">
            <w:pPr>
              <w:pStyle w:val="ConsPlusNormal"/>
              <w:jc w:val="center"/>
            </w:pPr>
            <w:r>
              <w:t>22,4</w:t>
            </w:r>
          </w:p>
        </w:tc>
        <w:tc>
          <w:tcPr>
            <w:tcW w:w="1003" w:type="dxa"/>
            <w:vAlign w:val="bottom"/>
          </w:tcPr>
          <w:p w:rsidR="00EE6F60" w:rsidRDefault="00EE6F60">
            <w:pPr>
              <w:pStyle w:val="ConsPlusNormal"/>
              <w:jc w:val="center"/>
            </w:pPr>
            <w:r>
              <w:t>8,8</w:t>
            </w:r>
          </w:p>
        </w:tc>
        <w:tc>
          <w:tcPr>
            <w:tcW w:w="1247" w:type="dxa"/>
            <w:vAlign w:val="bottom"/>
          </w:tcPr>
          <w:p w:rsidR="00EE6F60" w:rsidRDefault="00EE6F60">
            <w:pPr>
              <w:pStyle w:val="ConsPlusNormal"/>
              <w:jc w:val="center"/>
            </w:pPr>
            <w:r>
              <w:t>0,3 (250)</w:t>
            </w:r>
          </w:p>
        </w:tc>
        <w:tc>
          <w:tcPr>
            <w:tcW w:w="1361" w:type="dxa"/>
            <w:vAlign w:val="bottom"/>
          </w:tcPr>
          <w:p w:rsidR="00EE6F60" w:rsidRDefault="00EE6F60">
            <w:pPr>
              <w:pStyle w:val="ConsPlusNormal"/>
              <w:jc w:val="center"/>
            </w:pPr>
            <w:r>
              <w:t>0,2 (180)</w:t>
            </w:r>
          </w:p>
        </w:tc>
        <w:tc>
          <w:tcPr>
            <w:tcW w:w="567" w:type="dxa"/>
            <w:vAlign w:val="bottom"/>
          </w:tcPr>
          <w:p w:rsidR="00EE6F60" w:rsidRDefault="00EE6F60">
            <w:pPr>
              <w:pStyle w:val="ConsPlusNormal"/>
              <w:jc w:val="center"/>
            </w:pPr>
            <w:r>
              <w:t>24</w:t>
            </w:r>
          </w:p>
        </w:tc>
      </w:tr>
      <w:tr w:rsidR="00EE6F60">
        <w:tc>
          <w:tcPr>
            <w:tcW w:w="2551" w:type="dxa"/>
          </w:tcPr>
          <w:p w:rsidR="00EE6F60" w:rsidRDefault="00EE6F60">
            <w:pPr>
              <w:pStyle w:val="ConsPlusNormal"/>
              <w:ind w:firstLine="540"/>
            </w:pPr>
            <w:r>
              <w:lastRenderedPageBreak/>
              <w:t>до 75</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250</w:t>
            </w:r>
          </w:p>
        </w:tc>
        <w:tc>
          <w:tcPr>
            <w:tcW w:w="994" w:type="dxa"/>
            <w:vAlign w:val="bottom"/>
          </w:tcPr>
          <w:p w:rsidR="00EE6F60" w:rsidRDefault="00EE6F60">
            <w:pPr>
              <w:pStyle w:val="ConsPlusNormal"/>
              <w:jc w:val="center"/>
            </w:pPr>
            <w:r>
              <w:t>130</w:t>
            </w:r>
          </w:p>
        </w:tc>
        <w:tc>
          <w:tcPr>
            <w:tcW w:w="964" w:type="dxa"/>
            <w:vAlign w:val="bottom"/>
          </w:tcPr>
          <w:p w:rsidR="00EE6F60" w:rsidRDefault="00EE6F60">
            <w:pPr>
              <w:pStyle w:val="ConsPlusNormal"/>
              <w:jc w:val="center"/>
            </w:pPr>
            <w:r>
              <w:t>28</w:t>
            </w:r>
          </w:p>
        </w:tc>
        <w:tc>
          <w:tcPr>
            <w:tcW w:w="1003" w:type="dxa"/>
            <w:vAlign w:val="bottom"/>
          </w:tcPr>
          <w:p w:rsidR="00EE6F60" w:rsidRDefault="00EE6F60">
            <w:pPr>
              <w:pStyle w:val="ConsPlusNormal"/>
              <w:jc w:val="center"/>
            </w:pPr>
            <w:r>
              <w:t>12,8</w:t>
            </w:r>
          </w:p>
        </w:tc>
        <w:tc>
          <w:tcPr>
            <w:tcW w:w="1247" w:type="dxa"/>
            <w:vAlign w:val="bottom"/>
          </w:tcPr>
          <w:p w:rsidR="00EE6F60" w:rsidRDefault="00EE6F60">
            <w:pPr>
              <w:pStyle w:val="ConsPlusNormal"/>
              <w:jc w:val="center"/>
            </w:pPr>
            <w:r>
              <w:t>0,3 (280)</w:t>
            </w:r>
          </w:p>
        </w:tc>
        <w:tc>
          <w:tcPr>
            <w:tcW w:w="1361" w:type="dxa"/>
            <w:vAlign w:val="bottom"/>
          </w:tcPr>
          <w:p w:rsidR="00EE6F60" w:rsidRDefault="00EE6F60">
            <w:pPr>
              <w:pStyle w:val="ConsPlusNormal"/>
              <w:jc w:val="center"/>
            </w:pPr>
            <w:r>
              <w:t>0,2 (190)</w:t>
            </w:r>
          </w:p>
        </w:tc>
        <w:tc>
          <w:tcPr>
            <w:tcW w:w="567" w:type="dxa"/>
            <w:vAlign w:val="bottom"/>
          </w:tcPr>
          <w:p w:rsidR="00EE6F60" w:rsidRDefault="00EE6F60">
            <w:pPr>
              <w:pStyle w:val="ConsPlusNormal"/>
              <w:jc w:val="center"/>
            </w:pPr>
            <w:r>
              <w:t>24</w:t>
            </w:r>
          </w:p>
        </w:tc>
      </w:tr>
      <w:tr w:rsidR="00EE6F60">
        <w:tc>
          <w:tcPr>
            <w:tcW w:w="2551" w:type="dxa"/>
          </w:tcPr>
          <w:p w:rsidR="00EE6F60" w:rsidRDefault="00EE6F60">
            <w:pPr>
              <w:pStyle w:val="ConsPlusNormal"/>
              <w:ind w:firstLine="540"/>
            </w:pPr>
            <w:r>
              <w:t>до 100</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300</w:t>
            </w:r>
          </w:p>
        </w:tc>
        <w:tc>
          <w:tcPr>
            <w:tcW w:w="994" w:type="dxa"/>
            <w:vAlign w:val="bottom"/>
          </w:tcPr>
          <w:p w:rsidR="00EE6F60" w:rsidRDefault="00EE6F60">
            <w:pPr>
              <w:pStyle w:val="ConsPlusNormal"/>
              <w:jc w:val="center"/>
            </w:pPr>
            <w:r>
              <w:t>160</w:t>
            </w:r>
          </w:p>
        </w:tc>
        <w:tc>
          <w:tcPr>
            <w:tcW w:w="964" w:type="dxa"/>
            <w:vAlign w:val="bottom"/>
          </w:tcPr>
          <w:p w:rsidR="00EE6F60" w:rsidRDefault="00EE6F60">
            <w:pPr>
              <w:pStyle w:val="ConsPlusNormal"/>
              <w:jc w:val="center"/>
            </w:pPr>
            <w:r>
              <w:t>30</w:t>
            </w:r>
          </w:p>
        </w:tc>
        <w:tc>
          <w:tcPr>
            <w:tcW w:w="1003" w:type="dxa"/>
            <w:vAlign w:val="bottom"/>
          </w:tcPr>
          <w:p w:rsidR="00EE6F60" w:rsidRDefault="00EE6F60">
            <w:pPr>
              <w:pStyle w:val="ConsPlusNormal"/>
              <w:jc w:val="center"/>
            </w:pPr>
            <w:r>
              <w:t>13,6</w:t>
            </w:r>
          </w:p>
        </w:tc>
        <w:tc>
          <w:tcPr>
            <w:tcW w:w="1247" w:type="dxa"/>
            <w:vAlign w:val="bottom"/>
          </w:tcPr>
          <w:p w:rsidR="00EE6F60" w:rsidRDefault="00EE6F60">
            <w:pPr>
              <w:pStyle w:val="ConsPlusNormal"/>
              <w:jc w:val="center"/>
            </w:pPr>
            <w:r>
              <w:t>0,3 (300)</w:t>
            </w:r>
          </w:p>
        </w:tc>
        <w:tc>
          <w:tcPr>
            <w:tcW w:w="1361" w:type="dxa"/>
            <w:vAlign w:val="bottom"/>
          </w:tcPr>
          <w:p w:rsidR="00EE6F60" w:rsidRDefault="00EE6F60">
            <w:pPr>
              <w:pStyle w:val="ConsPlusNormal"/>
              <w:jc w:val="center"/>
            </w:pPr>
            <w:r>
              <w:t>0,2 (200)</w:t>
            </w:r>
          </w:p>
        </w:tc>
        <w:tc>
          <w:tcPr>
            <w:tcW w:w="567" w:type="dxa"/>
            <w:vAlign w:val="bottom"/>
          </w:tcPr>
          <w:p w:rsidR="00EE6F60" w:rsidRDefault="00EE6F60">
            <w:pPr>
              <w:pStyle w:val="ConsPlusNormal"/>
              <w:jc w:val="center"/>
            </w:pPr>
            <w:r>
              <w:t>24</w:t>
            </w:r>
          </w:p>
        </w:tc>
      </w:tr>
      <w:tr w:rsidR="00EE6F60">
        <w:tc>
          <w:tcPr>
            <w:tcW w:w="2551" w:type="dxa"/>
            <w:tcBorders>
              <w:bottom w:val="nil"/>
            </w:tcBorders>
          </w:tcPr>
          <w:p w:rsidR="00EE6F60" w:rsidRDefault="00EE6F60">
            <w:pPr>
              <w:pStyle w:val="ConsPlusNormal"/>
            </w:pPr>
            <w:r>
              <w:rPr>
                <w:b/>
              </w:rPr>
              <w:t>4 Больницы:</w:t>
            </w:r>
          </w:p>
        </w:tc>
        <w:tc>
          <w:tcPr>
            <w:tcW w:w="1247" w:type="dxa"/>
            <w:vMerge w:val="restart"/>
            <w:vAlign w:val="center"/>
          </w:tcPr>
          <w:p w:rsidR="00EE6F60" w:rsidRDefault="00EE6F60">
            <w:pPr>
              <w:pStyle w:val="ConsPlusNormal"/>
              <w:jc w:val="center"/>
            </w:pPr>
            <w:r>
              <w:t>1 койка</w:t>
            </w:r>
          </w:p>
        </w:tc>
        <w:tc>
          <w:tcPr>
            <w:tcW w:w="850" w:type="dxa"/>
            <w:tcBorders>
              <w:bottom w:val="nil"/>
            </w:tcBorders>
            <w:vAlign w:val="bottom"/>
          </w:tcPr>
          <w:p w:rsidR="00EE6F60" w:rsidRDefault="00EE6F60">
            <w:pPr>
              <w:pStyle w:val="ConsPlusNormal"/>
            </w:pPr>
          </w:p>
        </w:tc>
        <w:tc>
          <w:tcPr>
            <w:tcW w:w="994" w:type="dxa"/>
            <w:tcBorders>
              <w:bottom w:val="nil"/>
            </w:tcBorders>
            <w:vAlign w:val="bottom"/>
          </w:tcPr>
          <w:p w:rsidR="00EE6F60" w:rsidRDefault="00EE6F60">
            <w:pPr>
              <w:pStyle w:val="ConsPlusNormal"/>
            </w:pPr>
          </w:p>
        </w:tc>
        <w:tc>
          <w:tcPr>
            <w:tcW w:w="964" w:type="dxa"/>
            <w:tcBorders>
              <w:bottom w:val="nil"/>
            </w:tcBorders>
            <w:vAlign w:val="bottom"/>
          </w:tcPr>
          <w:p w:rsidR="00EE6F60" w:rsidRDefault="00EE6F60">
            <w:pPr>
              <w:pStyle w:val="ConsPlusNormal"/>
            </w:pPr>
          </w:p>
        </w:tc>
        <w:tc>
          <w:tcPr>
            <w:tcW w:w="1003" w:type="dxa"/>
            <w:tcBorders>
              <w:bottom w:val="nil"/>
            </w:tcBorders>
            <w:vAlign w:val="bottom"/>
          </w:tcPr>
          <w:p w:rsidR="00EE6F60" w:rsidRDefault="00EE6F60">
            <w:pPr>
              <w:pStyle w:val="ConsPlusNormal"/>
            </w:pPr>
          </w:p>
        </w:tc>
        <w:tc>
          <w:tcPr>
            <w:tcW w:w="1247" w:type="dxa"/>
            <w:tcBorders>
              <w:bottom w:val="nil"/>
            </w:tcBorders>
            <w:vAlign w:val="bottom"/>
          </w:tcPr>
          <w:p w:rsidR="00EE6F60" w:rsidRDefault="00EE6F60">
            <w:pPr>
              <w:pStyle w:val="ConsPlusNormal"/>
            </w:pPr>
          </w:p>
        </w:tc>
        <w:tc>
          <w:tcPr>
            <w:tcW w:w="1361" w:type="dxa"/>
            <w:tcBorders>
              <w:bottom w:val="nil"/>
            </w:tcBorders>
            <w:vAlign w:val="bottom"/>
          </w:tcPr>
          <w:p w:rsidR="00EE6F60" w:rsidRDefault="00EE6F60">
            <w:pPr>
              <w:pStyle w:val="ConsPlusNormal"/>
            </w:pPr>
          </w:p>
        </w:tc>
        <w:tc>
          <w:tcPr>
            <w:tcW w:w="567" w:type="dxa"/>
            <w:tcBorders>
              <w:bottom w:val="nil"/>
            </w:tcBorders>
            <w:vAlign w:val="bottom"/>
          </w:tcPr>
          <w:p w:rsidR="00EE6F60" w:rsidRDefault="00EE6F60">
            <w:pPr>
              <w:pStyle w:val="ConsPlusNormal"/>
            </w:pPr>
          </w:p>
        </w:tc>
      </w:tr>
      <w:tr w:rsidR="00EE6F60">
        <w:tblPrEx>
          <w:tblBorders>
            <w:insideH w:val="nil"/>
          </w:tblBorders>
        </w:tblPrEx>
        <w:tc>
          <w:tcPr>
            <w:tcW w:w="2551" w:type="dxa"/>
            <w:tcBorders>
              <w:top w:val="nil"/>
            </w:tcBorders>
          </w:tcPr>
          <w:p w:rsidR="00EE6F60" w:rsidRDefault="00EE6F60">
            <w:pPr>
              <w:pStyle w:val="ConsPlusNormal"/>
            </w:pPr>
            <w:r>
              <w:t>- с общими ваннами и душевыми</w:t>
            </w:r>
          </w:p>
        </w:tc>
        <w:tc>
          <w:tcPr>
            <w:tcW w:w="1247" w:type="dxa"/>
            <w:vMerge/>
          </w:tcPr>
          <w:p w:rsidR="00EE6F60" w:rsidRDefault="00EE6F60">
            <w:pPr>
              <w:pStyle w:val="ConsPlusNormal"/>
            </w:pPr>
          </w:p>
        </w:tc>
        <w:tc>
          <w:tcPr>
            <w:tcW w:w="850" w:type="dxa"/>
            <w:tcBorders>
              <w:top w:val="nil"/>
            </w:tcBorders>
            <w:vAlign w:val="bottom"/>
          </w:tcPr>
          <w:p w:rsidR="00EE6F60" w:rsidRDefault="00EE6F60">
            <w:pPr>
              <w:pStyle w:val="ConsPlusNormal"/>
              <w:jc w:val="center"/>
            </w:pPr>
            <w:r>
              <w:t>115</w:t>
            </w:r>
          </w:p>
        </w:tc>
        <w:tc>
          <w:tcPr>
            <w:tcW w:w="994" w:type="dxa"/>
            <w:tcBorders>
              <w:top w:val="nil"/>
            </w:tcBorders>
            <w:vAlign w:val="bottom"/>
          </w:tcPr>
          <w:p w:rsidR="00EE6F60" w:rsidRDefault="00EE6F60">
            <w:pPr>
              <w:pStyle w:val="ConsPlusNormal"/>
              <w:jc w:val="center"/>
            </w:pPr>
            <w:r>
              <w:t>65</w:t>
            </w:r>
          </w:p>
        </w:tc>
        <w:tc>
          <w:tcPr>
            <w:tcW w:w="964" w:type="dxa"/>
            <w:tcBorders>
              <w:top w:val="nil"/>
            </w:tcBorders>
            <w:vAlign w:val="bottom"/>
          </w:tcPr>
          <w:p w:rsidR="00EE6F60" w:rsidRDefault="00EE6F60">
            <w:pPr>
              <w:pStyle w:val="ConsPlusNormal"/>
              <w:jc w:val="center"/>
            </w:pPr>
            <w:r>
              <w:t>8,4</w:t>
            </w:r>
          </w:p>
        </w:tc>
        <w:tc>
          <w:tcPr>
            <w:tcW w:w="1003" w:type="dxa"/>
            <w:tcBorders>
              <w:top w:val="nil"/>
            </w:tcBorders>
            <w:vAlign w:val="bottom"/>
          </w:tcPr>
          <w:p w:rsidR="00EE6F60" w:rsidRDefault="00EE6F60">
            <w:pPr>
              <w:pStyle w:val="ConsPlusNormal"/>
              <w:jc w:val="center"/>
            </w:pPr>
            <w:r>
              <w:t>4,6</w:t>
            </w:r>
          </w:p>
        </w:tc>
        <w:tc>
          <w:tcPr>
            <w:tcW w:w="1247" w:type="dxa"/>
            <w:tcBorders>
              <w:top w:val="nil"/>
            </w:tcBorders>
            <w:vAlign w:val="bottom"/>
          </w:tcPr>
          <w:p w:rsidR="00EE6F60" w:rsidRDefault="00EE6F60">
            <w:pPr>
              <w:pStyle w:val="ConsPlusNormal"/>
              <w:jc w:val="center"/>
            </w:pPr>
            <w:r>
              <w:t>0,2 (100)</w:t>
            </w:r>
          </w:p>
        </w:tc>
        <w:tc>
          <w:tcPr>
            <w:tcW w:w="1361" w:type="dxa"/>
            <w:tcBorders>
              <w:top w:val="nil"/>
            </w:tcBorders>
            <w:vAlign w:val="bottom"/>
          </w:tcPr>
          <w:p w:rsidR="00EE6F60" w:rsidRDefault="00EE6F60">
            <w:pPr>
              <w:pStyle w:val="ConsPlusNormal"/>
              <w:jc w:val="center"/>
            </w:pPr>
            <w:r>
              <w:t>0,14 (60)</w:t>
            </w:r>
          </w:p>
        </w:tc>
        <w:tc>
          <w:tcPr>
            <w:tcW w:w="567" w:type="dxa"/>
            <w:tcBorders>
              <w:top w:val="nil"/>
            </w:tcBorders>
            <w:vAlign w:val="bottom"/>
          </w:tcPr>
          <w:p w:rsidR="00EE6F60" w:rsidRDefault="00EE6F60">
            <w:pPr>
              <w:pStyle w:val="ConsPlusNormal"/>
              <w:jc w:val="center"/>
            </w:pPr>
            <w:r>
              <w:t>24</w:t>
            </w:r>
          </w:p>
        </w:tc>
      </w:tr>
      <w:tr w:rsidR="00EE6F60">
        <w:tc>
          <w:tcPr>
            <w:tcW w:w="2551" w:type="dxa"/>
          </w:tcPr>
          <w:p w:rsidR="00EE6F60" w:rsidRDefault="00EE6F60">
            <w:pPr>
              <w:pStyle w:val="ConsPlusNormal"/>
            </w:pPr>
            <w:r>
              <w:t>- с санузлами, приближенными к палатам</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200</w:t>
            </w:r>
          </w:p>
        </w:tc>
        <w:tc>
          <w:tcPr>
            <w:tcW w:w="994" w:type="dxa"/>
            <w:vAlign w:val="bottom"/>
          </w:tcPr>
          <w:p w:rsidR="00EE6F60" w:rsidRDefault="00EE6F60">
            <w:pPr>
              <w:pStyle w:val="ConsPlusNormal"/>
              <w:jc w:val="center"/>
            </w:pPr>
            <w:r>
              <w:t>75</w:t>
            </w:r>
          </w:p>
        </w:tc>
        <w:tc>
          <w:tcPr>
            <w:tcW w:w="964" w:type="dxa"/>
            <w:vAlign w:val="bottom"/>
          </w:tcPr>
          <w:p w:rsidR="00EE6F60" w:rsidRDefault="00EE6F60">
            <w:pPr>
              <w:pStyle w:val="ConsPlusNormal"/>
              <w:jc w:val="center"/>
            </w:pPr>
            <w:r>
              <w:t>12</w:t>
            </w:r>
          </w:p>
        </w:tc>
        <w:tc>
          <w:tcPr>
            <w:tcW w:w="1003" w:type="dxa"/>
            <w:vAlign w:val="bottom"/>
          </w:tcPr>
          <w:p w:rsidR="00EE6F60" w:rsidRDefault="00EE6F60">
            <w:pPr>
              <w:pStyle w:val="ConsPlusNormal"/>
              <w:jc w:val="center"/>
            </w:pPr>
            <w:r>
              <w:t>6,55</w:t>
            </w:r>
          </w:p>
        </w:tc>
        <w:tc>
          <w:tcPr>
            <w:tcW w:w="1247" w:type="dxa"/>
            <w:vAlign w:val="bottom"/>
          </w:tcPr>
          <w:p w:rsidR="00EE6F60" w:rsidRDefault="00EE6F60">
            <w:pPr>
              <w:pStyle w:val="ConsPlusNormal"/>
              <w:jc w:val="center"/>
            </w:pPr>
            <w:r>
              <w:t>0,3 (300)</w:t>
            </w:r>
          </w:p>
        </w:tc>
        <w:tc>
          <w:tcPr>
            <w:tcW w:w="1361" w:type="dxa"/>
            <w:vAlign w:val="bottom"/>
          </w:tcPr>
          <w:p w:rsidR="00EE6F60" w:rsidRDefault="00EE6F60">
            <w:pPr>
              <w:pStyle w:val="ConsPlusNormal"/>
              <w:jc w:val="center"/>
            </w:pPr>
            <w:r>
              <w:t>0,2 (200)</w:t>
            </w:r>
          </w:p>
        </w:tc>
        <w:tc>
          <w:tcPr>
            <w:tcW w:w="567" w:type="dxa"/>
            <w:vAlign w:val="bottom"/>
          </w:tcPr>
          <w:p w:rsidR="00EE6F60" w:rsidRDefault="00EE6F60">
            <w:pPr>
              <w:pStyle w:val="ConsPlusNormal"/>
              <w:jc w:val="center"/>
            </w:pPr>
            <w:r>
              <w:t>24</w:t>
            </w:r>
          </w:p>
        </w:tc>
      </w:tr>
      <w:tr w:rsidR="00EE6F60">
        <w:tc>
          <w:tcPr>
            <w:tcW w:w="2551" w:type="dxa"/>
          </w:tcPr>
          <w:p w:rsidR="00EE6F60" w:rsidRDefault="00EE6F60">
            <w:pPr>
              <w:pStyle w:val="ConsPlusNormal"/>
            </w:pPr>
            <w:r>
              <w:t>- инфекционные</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240</w:t>
            </w:r>
          </w:p>
        </w:tc>
        <w:tc>
          <w:tcPr>
            <w:tcW w:w="994" w:type="dxa"/>
            <w:vAlign w:val="bottom"/>
          </w:tcPr>
          <w:p w:rsidR="00EE6F60" w:rsidRDefault="00EE6F60">
            <w:pPr>
              <w:pStyle w:val="ConsPlusNormal"/>
              <w:jc w:val="center"/>
            </w:pPr>
            <w:r>
              <w:t>95</w:t>
            </w:r>
          </w:p>
        </w:tc>
        <w:tc>
          <w:tcPr>
            <w:tcW w:w="964" w:type="dxa"/>
            <w:vAlign w:val="bottom"/>
          </w:tcPr>
          <w:p w:rsidR="00EE6F60" w:rsidRDefault="00EE6F60">
            <w:pPr>
              <w:pStyle w:val="ConsPlusNormal"/>
              <w:jc w:val="center"/>
            </w:pPr>
            <w:r>
              <w:t>14</w:t>
            </w:r>
          </w:p>
        </w:tc>
        <w:tc>
          <w:tcPr>
            <w:tcW w:w="1003" w:type="dxa"/>
            <w:vAlign w:val="bottom"/>
          </w:tcPr>
          <w:p w:rsidR="00EE6F60" w:rsidRDefault="00EE6F60">
            <w:pPr>
              <w:pStyle w:val="ConsPlusNormal"/>
              <w:jc w:val="center"/>
            </w:pPr>
            <w:r>
              <w:t>8,1</w:t>
            </w:r>
          </w:p>
        </w:tc>
        <w:tc>
          <w:tcPr>
            <w:tcW w:w="1247" w:type="dxa"/>
            <w:vAlign w:val="bottom"/>
          </w:tcPr>
          <w:p w:rsidR="00EE6F60" w:rsidRDefault="00EE6F60">
            <w:pPr>
              <w:pStyle w:val="ConsPlusNormal"/>
              <w:jc w:val="center"/>
            </w:pPr>
            <w:r>
              <w:t>0,2 (200)</w:t>
            </w:r>
          </w:p>
        </w:tc>
        <w:tc>
          <w:tcPr>
            <w:tcW w:w="1361" w:type="dxa"/>
            <w:vAlign w:val="bottom"/>
          </w:tcPr>
          <w:p w:rsidR="00EE6F60" w:rsidRDefault="00EE6F60">
            <w:pPr>
              <w:pStyle w:val="ConsPlusNormal"/>
              <w:jc w:val="center"/>
            </w:pPr>
            <w:r>
              <w:t>0,14 (120)</w:t>
            </w:r>
          </w:p>
        </w:tc>
        <w:tc>
          <w:tcPr>
            <w:tcW w:w="567" w:type="dxa"/>
            <w:vAlign w:val="bottom"/>
          </w:tcPr>
          <w:p w:rsidR="00EE6F60" w:rsidRDefault="00EE6F60">
            <w:pPr>
              <w:pStyle w:val="ConsPlusNormal"/>
              <w:jc w:val="center"/>
            </w:pPr>
            <w:r>
              <w:t>24</w:t>
            </w:r>
          </w:p>
        </w:tc>
      </w:tr>
      <w:tr w:rsidR="00EE6F60">
        <w:tc>
          <w:tcPr>
            <w:tcW w:w="2551" w:type="dxa"/>
            <w:tcBorders>
              <w:bottom w:val="nil"/>
            </w:tcBorders>
          </w:tcPr>
          <w:p w:rsidR="00EE6F60" w:rsidRDefault="00EE6F60">
            <w:pPr>
              <w:pStyle w:val="ConsPlusNormal"/>
            </w:pPr>
            <w:r>
              <w:rPr>
                <w:b/>
              </w:rPr>
              <w:t>5 Санатории и дома отдыха:</w:t>
            </w:r>
          </w:p>
        </w:tc>
        <w:tc>
          <w:tcPr>
            <w:tcW w:w="1247" w:type="dxa"/>
            <w:vMerge w:val="restart"/>
            <w:vAlign w:val="center"/>
          </w:tcPr>
          <w:p w:rsidR="00EE6F60" w:rsidRDefault="00EE6F60">
            <w:pPr>
              <w:pStyle w:val="ConsPlusNormal"/>
              <w:jc w:val="center"/>
            </w:pPr>
            <w:r>
              <w:t>1 место</w:t>
            </w:r>
          </w:p>
        </w:tc>
        <w:tc>
          <w:tcPr>
            <w:tcW w:w="850" w:type="dxa"/>
            <w:tcBorders>
              <w:bottom w:val="nil"/>
            </w:tcBorders>
            <w:vAlign w:val="bottom"/>
          </w:tcPr>
          <w:p w:rsidR="00EE6F60" w:rsidRDefault="00EE6F60">
            <w:pPr>
              <w:pStyle w:val="ConsPlusNormal"/>
            </w:pPr>
          </w:p>
        </w:tc>
        <w:tc>
          <w:tcPr>
            <w:tcW w:w="994" w:type="dxa"/>
            <w:tcBorders>
              <w:bottom w:val="nil"/>
            </w:tcBorders>
            <w:vAlign w:val="bottom"/>
          </w:tcPr>
          <w:p w:rsidR="00EE6F60" w:rsidRDefault="00EE6F60">
            <w:pPr>
              <w:pStyle w:val="ConsPlusNormal"/>
            </w:pPr>
          </w:p>
        </w:tc>
        <w:tc>
          <w:tcPr>
            <w:tcW w:w="964" w:type="dxa"/>
            <w:tcBorders>
              <w:bottom w:val="nil"/>
            </w:tcBorders>
            <w:vAlign w:val="bottom"/>
          </w:tcPr>
          <w:p w:rsidR="00EE6F60" w:rsidRDefault="00EE6F60">
            <w:pPr>
              <w:pStyle w:val="ConsPlusNormal"/>
            </w:pPr>
          </w:p>
        </w:tc>
        <w:tc>
          <w:tcPr>
            <w:tcW w:w="1003" w:type="dxa"/>
            <w:tcBorders>
              <w:bottom w:val="nil"/>
            </w:tcBorders>
            <w:vAlign w:val="bottom"/>
          </w:tcPr>
          <w:p w:rsidR="00EE6F60" w:rsidRDefault="00EE6F60">
            <w:pPr>
              <w:pStyle w:val="ConsPlusNormal"/>
            </w:pPr>
          </w:p>
        </w:tc>
        <w:tc>
          <w:tcPr>
            <w:tcW w:w="1247" w:type="dxa"/>
            <w:tcBorders>
              <w:bottom w:val="nil"/>
            </w:tcBorders>
            <w:vAlign w:val="bottom"/>
          </w:tcPr>
          <w:p w:rsidR="00EE6F60" w:rsidRDefault="00EE6F60">
            <w:pPr>
              <w:pStyle w:val="ConsPlusNormal"/>
            </w:pPr>
          </w:p>
        </w:tc>
        <w:tc>
          <w:tcPr>
            <w:tcW w:w="1361" w:type="dxa"/>
            <w:tcBorders>
              <w:bottom w:val="nil"/>
            </w:tcBorders>
            <w:vAlign w:val="bottom"/>
          </w:tcPr>
          <w:p w:rsidR="00EE6F60" w:rsidRDefault="00EE6F60">
            <w:pPr>
              <w:pStyle w:val="ConsPlusNormal"/>
            </w:pPr>
          </w:p>
        </w:tc>
        <w:tc>
          <w:tcPr>
            <w:tcW w:w="567" w:type="dxa"/>
            <w:tcBorders>
              <w:bottom w:val="nil"/>
            </w:tcBorders>
            <w:vAlign w:val="bottom"/>
          </w:tcPr>
          <w:p w:rsidR="00EE6F60" w:rsidRDefault="00EE6F60">
            <w:pPr>
              <w:pStyle w:val="ConsPlusNormal"/>
            </w:pPr>
          </w:p>
        </w:tc>
      </w:tr>
      <w:tr w:rsidR="00EE6F60">
        <w:tblPrEx>
          <w:tblBorders>
            <w:insideH w:val="nil"/>
          </w:tblBorders>
        </w:tblPrEx>
        <w:tc>
          <w:tcPr>
            <w:tcW w:w="2551" w:type="dxa"/>
            <w:tcBorders>
              <w:top w:val="nil"/>
            </w:tcBorders>
          </w:tcPr>
          <w:p w:rsidR="00EE6F60" w:rsidRDefault="00EE6F60">
            <w:pPr>
              <w:pStyle w:val="ConsPlusNormal"/>
            </w:pPr>
            <w:r>
              <w:t>- с общими душами</w:t>
            </w:r>
          </w:p>
        </w:tc>
        <w:tc>
          <w:tcPr>
            <w:tcW w:w="1247" w:type="dxa"/>
            <w:vMerge/>
          </w:tcPr>
          <w:p w:rsidR="00EE6F60" w:rsidRDefault="00EE6F60">
            <w:pPr>
              <w:pStyle w:val="ConsPlusNormal"/>
            </w:pPr>
          </w:p>
        </w:tc>
        <w:tc>
          <w:tcPr>
            <w:tcW w:w="850" w:type="dxa"/>
            <w:tcBorders>
              <w:top w:val="nil"/>
            </w:tcBorders>
            <w:vAlign w:val="bottom"/>
          </w:tcPr>
          <w:p w:rsidR="00EE6F60" w:rsidRDefault="00EE6F60">
            <w:pPr>
              <w:pStyle w:val="ConsPlusNormal"/>
              <w:jc w:val="center"/>
            </w:pPr>
            <w:r>
              <w:t>130</w:t>
            </w:r>
          </w:p>
        </w:tc>
        <w:tc>
          <w:tcPr>
            <w:tcW w:w="994" w:type="dxa"/>
            <w:tcBorders>
              <w:top w:val="nil"/>
            </w:tcBorders>
            <w:vAlign w:val="bottom"/>
          </w:tcPr>
          <w:p w:rsidR="00EE6F60" w:rsidRDefault="00EE6F60">
            <w:pPr>
              <w:pStyle w:val="ConsPlusNormal"/>
              <w:jc w:val="center"/>
            </w:pPr>
            <w:r>
              <w:t>55</w:t>
            </w:r>
          </w:p>
        </w:tc>
        <w:tc>
          <w:tcPr>
            <w:tcW w:w="964" w:type="dxa"/>
            <w:tcBorders>
              <w:top w:val="nil"/>
            </w:tcBorders>
            <w:vAlign w:val="bottom"/>
          </w:tcPr>
          <w:p w:rsidR="00EE6F60" w:rsidRDefault="00EE6F60">
            <w:pPr>
              <w:pStyle w:val="ConsPlusNormal"/>
              <w:jc w:val="center"/>
            </w:pPr>
            <w:r>
              <w:t>12,5</w:t>
            </w:r>
          </w:p>
        </w:tc>
        <w:tc>
          <w:tcPr>
            <w:tcW w:w="1003" w:type="dxa"/>
            <w:tcBorders>
              <w:top w:val="nil"/>
            </w:tcBorders>
            <w:vAlign w:val="bottom"/>
          </w:tcPr>
          <w:p w:rsidR="00EE6F60" w:rsidRDefault="00EE6F60">
            <w:pPr>
              <w:pStyle w:val="ConsPlusNormal"/>
              <w:jc w:val="center"/>
            </w:pPr>
            <w:r>
              <w:t>7,0</w:t>
            </w:r>
          </w:p>
        </w:tc>
        <w:tc>
          <w:tcPr>
            <w:tcW w:w="1247" w:type="dxa"/>
            <w:tcBorders>
              <w:top w:val="nil"/>
            </w:tcBorders>
            <w:vAlign w:val="bottom"/>
          </w:tcPr>
          <w:p w:rsidR="00EE6F60" w:rsidRDefault="00EE6F60">
            <w:pPr>
              <w:pStyle w:val="ConsPlusNormal"/>
              <w:jc w:val="center"/>
            </w:pPr>
            <w:r>
              <w:t>0,2 (100)</w:t>
            </w:r>
          </w:p>
        </w:tc>
        <w:tc>
          <w:tcPr>
            <w:tcW w:w="1361" w:type="dxa"/>
            <w:tcBorders>
              <w:top w:val="nil"/>
            </w:tcBorders>
            <w:vAlign w:val="bottom"/>
          </w:tcPr>
          <w:p w:rsidR="00EE6F60" w:rsidRDefault="00EE6F60">
            <w:pPr>
              <w:pStyle w:val="ConsPlusNormal"/>
              <w:jc w:val="center"/>
            </w:pPr>
            <w:r>
              <w:t>0,14 (60)</w:t>
            </w:r>
          </w:p>
        </w:tc>
        <w:tc>
          <w:tcPr>
            <w:tcW w:w="567" w:type="dxa"/>
            <w:tcBorders>
              <w:top w:val="nil"/>
            </w:tcBorders>
            <w:vAlign w:val="bottom"/>
          </w:tcPr>
          <w:p w:rsidR="00EE6F60" w:rsidRDefault="00EE6F60">
            <w:pPr>
              <w:pStyle w:val="ConsPlusNormal"/>
              <w:jc w:val="center"/>
            </w:pPr>
            <w:r>
              <w:t>24</w:t>
            </w:r>
          </w:p>
        </w:tc>
      </w:tr>
      <w:tr w:rsidR="00EE6F60">
        <w:tc>
          <w:tcPr>
            <w:tcW w:w="2551" w:type="dxa"/>
          </w:tcPr>
          <w:p w:rsidR="00EE6F60" w:rsidRDefault="00EE6F60">
            <w:pPr>
              <w:pStyle w:val="ConsPlusNormal"/>
            </w:pPr>
            <w:r>
              <w:t>- с душами при всех жилых комнатах</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150</w:t>
            </w:r>
          </w:p>
        </w:tc>
        <w:tc>
          <w:tcPr>
            <w:tcW w:w="994" w:type="dxa"/>
            <w:vAlign w:val="bottom"/>
          </w:tcPr>
          <w:p w:rsidR="00EE6F60" w:rsidRDefault="00EE6F60">
            <w:pPr>
              <w:pStyle w:val="ConsPlusNormal"/>
              <w:jc w:val="center"/>
            </w:pPr>
            <w:r>
              <w:t>65</w:t>
            </w:r>
          </w:p>
        </w:tc>
        <w:tc>
          <w:tcPr>
            <w:tcW w:w="964" w:type="dxa"/>
            <w:vAlign w:val="bottom"/>
          </w:tcPr>
          <w:p w:rsidR="00EE6F60" w:rsidRDefault="00EE6F60">
            <w:pPr>
              <w:pStyle w:val="ConsPlusNormal"/>
              <w:jc w:val="center"/>
            </w:pPr>
            <w:r>
              <w:t>12,5</w:t>
            </w:r>
          </w:p>
        </w:tc>
        <w:tc>
          <w:tcPr>
            <w:tcW w:w="1003" w:type="dxa"/>
            <w:vAlign w:val="bottom"/>
          </w:tcPr>
          <w:p w:rsidR="00EE6F60" w:rsidRDefault="00EE6F60">
            <w:pPr>
              <w:pStyle w:val="ConsPlusNormal"/>
              <w:jc w:val="center"/>
            </w:pPr>
            <w:r>
              <w:t>7,0</w:t>
            </w:r>
          </w:p>
        </w:tc>
        <w:tc>
          <w:tcPr>
            <w:tcW w:w="1247" w:type="dxa"/>
            <w:vAlign w:val="bottom"/>
          </w:tcPr>
          <w:p w:rsidR="00EE6F60" w:rsidRDefault="00EE6F60">
            <w:pPr>
              <w:pStyle w:val="ConsPlusNormal"/>
              <w:jc w:val="center"/>
            </w:pPr>
            <w:r>
              <w:t>0,2 (100)</w:t>
            </w:r>
          </w:p>
        </w:tc>
        <w:tc>
          <w:tcPr>
            <w:tcW w:w="1361" w:type="dxa"/>
            <w:vAlign w:val="bottom"/>
          </w:tcPr>
          <w:p w:rsidR="00EE6F60" w:rsidRDefault="00EE6F60">
            <w:pPr>
              <w:pStyle w:val="ConsPlusNormal"/>
              <w:jc w:val="center"/>
            </w:pPr>
            <w:r>
              <w:t>0,14 (60)</w:t>
            </w:r>
          </w:p>
        </w:tc>
        <w:tc>
          <w:tcPr>
            <w:tcW w:w="567" w:type="dxa"/>
            <w:vAlign w:val="bottom"/>
          </w:tcPr>
          <w:p w:rsidR="00EE6F60" w:rsidRDefault="00EE6F60">
            <w:pPr>
              <w:pStyle w:val="ConsPlusNormal"/>
              <w:jc w:val="center"/>
            </w:pPr>
            <w:r>
              <w:t>24</w:t>
            </w:r>
          </w:p>
        </w:tc>
      </w:tr>
      <w:tr w:rsidR="00EE6F60">
        <w:tc>
          <w:tcPr>
            <w:tcW w:w="2551" w:type="dxa"/>
          </w:tcPr>
          <w:p w:rsidR="00EE6F60" w:rsidRDefault="00EE6F60">
            <w:pPr>
              <w:pStyle w:val="ConsPlusNormal"/>
            </w:pPr>
            <w:r>
              <w:t>- с ваннами при всех жилых комнатах</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200</w:t>
            </w:r>
          </w:p>
        </w:tc>
        <w:tc>
          <w:tcPr>
            <w:tcW w:w="994" w:type="dxa"/>
            <w:vAlign w:val="bottom"/>
          </w:tcPr>
          <w:p w:rsidR="00EE6F60" w:rsidRDefault="00EE6F60">
            <w:pPr>
              <w:pStyle w:val="ConsPlusNormal"/>
              <w:jc w:val="center"/>
            </w:pPr>
            <w:r>
              <w:t>100</w:t>
            </w:r>
          </w:p>
        </w:tc>
        <w:tc>
          <w:tcPr>
            <w:tcW w:w="964" w:type="dxa"/>
            <w:vAlign w:val="bottom"/>
          </w:tcPr>
          <w:p w:rsidR="00EE6F60" w:rsidRDefault="00EE6F60">
            <w:pPr>
              <w:pStyle w:val="ConsPlusNormal"/>
              <w:jc w:val="center"/>
            </w:pPr>
            <w:r>
              <w:t>10</w:t>
            </w:r>
          </w:p>
        </w:tc>
        <w:tc>
          <w:tcPr>
            <w:tcW w:w="1003" w:type="dxa"/>
            <w:vAlign w:val="bottom"/>
          </w:tcPr>
          <w:p w:rsidR="00EE6F60" w:rsidRDefault="00EE6F60">
            <w:pPr>
              <w:pStyle w:val="ConsPlusNormal"/>
              <w:jc w:val="center"/>
            </w:pPr>
            <w:r>
              <w:t>4,2</w:t>
            </w:r>
          </w:p>
        </w:tc>
        <w:tc>
          <w:tcPr>
            <w:tcW w:w="1247" w:type="dxa"/>
            <w:vAlign w:val="bottom"/>
          </w:tcPr>
          <w:p w:rsidR="00EE6F60" w:rsidRDefault="00EE6F60">
            <w:pPr>
              <w:pStyle w:val="ConsPlusNormal"/>
              <w:jc w:val="center"/>
            </w:pPr>
            <w:r>
              <w:t>0,3 (300)</w:t>
            </w:r>
          </w:p>
        </w:tc>
        <w:tc>
          <w:tcPr>
            <w:tcW w:w="1361" w:type="dxa"/>
            <w:vAlign w:val="bottom"/>
          </w:tcPr>
          <w:p w:rsidR="00EE6F60" w:rsidRDefault="00EE6F60">
            <w:pPr>
              <w:pStyle w:val="ConsPlusNormal"/>
              <w:jc w:val="center"/>
            </w:pPr>
            <w:r>
              <w:t>0,2 (200)</w:t>
            </w:r>
          </w:p>
        </w:tc>
        <w:tc>
          <w:tcPr>
            <w:tcW w:w="567" w:type="dxa"/>
            <w:vAlign w:val="bottom"/>
          </w:tcPr>
          <w:p w:rsidR="00EE6F60" w:rsidRDefault="00EE6F60">
            <w:pPr>
              <w:pStyle w:val="ConsPlusNormal"/>
              <w:jc w:val="center"/>
            </w:pPr>
            <w:r>
              <w:t>24</w:t>
            </w:r>
          </w:p>
        </w:tc>
      </w:tr>
      <w:tr w:rsidR="00EE6F60">
        <w:tc>
          <w:tcPr>
            <w:tcW w:w="2551" w:type="dxa"/>
          </w:tcPr>
          <w:p w:rsidR="00EE6F60" w:rsidRDefault="00EE6F60">
            <w:pPr>
              <w:pStyle w:val="ConsPlusNormal"/>
            </w:pPr>
            <w:r>
              <w:rPr>
                <w:b/>
              </w:rPr>
              <w:t>6 Поликлиники и амбулатории</w:t>
            </w:r>
          </w:p>
        </w:tc>
        <w:tc>
          <w:tcPr>
            <w:tcW w:w="1247" w:type="dxa"/>
            <w:vAlign w:val="bottom"/>
          </w:tcPr>
          <w:p w:rsidR="00EE6F60" w:rsidRDefault="00EE6F60">
            <w:pPr>
              <w:pStyle w:val="ConsPlusNormal"/>
              <w:jc w:val="center"/>
            </w:pPr>
            <w:r>
              <w:t>1 больной в смену</w:t>
            </w:r>
          </w:p>
        </w:tc>
        <w:tc>
          <w:tcPr>
            <w:tcW w:w="850" w:type="dxa"/>
            <w:vAlign w:val="bottom"/>
          </w:tcPr>
          <w:p w:rsidR="00EE6F60" w:rsidRDefault="00EE6F60">
            <w:pPr>
              <w:pStyle w:val="ConsPlusNormal"/>
              <w:jc w:val="center"/>
            </w:pPr>
            <w:r>
              <w:t>13</w:t>
            </w:r>
          </w:p>
        </w:tc>
        <w:tc>
          <w:tcPr>
            <w:tcW w:w="994" w:type="dxa"/>
            <w:vAlign w:val="bottom"/>
          </w:tcPr>
          <w:p w:rsidR="00EE6F60" w:rsidRDefault="00EE6F60">
            <w:pPr>
              <w:pStyle w:val="ConsPlusNormal"/>
              <w:jc w:val="center"/>
            </w:pPr>
            <w:r>
              <w:t>4,4</w:t>
            </w:r>
          </w:p>
        </w:tc>
        <w:tc>
          <w:tcPr>
            <w:tcW w:w="964" w:type="dxa"/>
            <w:vAlign w:val="bottom"/>
          </w:tcPr>
          <w:p w:rsidR="00EE6F60" w:rsidRDefault="00EE6F60">
            <w:pPr>
              <w:pStyle w:val="ConsPlusNormal"/>
              <w:jc w:val="center"/>
            </w:pPr>
            <w:r>
              <w:t>2,6</w:t>
            </w:r>
          </w:p>
        </w:tc>
        <w:tc>
          <w:tcPr>
            <w:tcW w:w="1003" w:type="dxa"/>
            <w:vAlign w:val="bottom"/>
          </w:tcPr>
          <w:p w:rsidR="00EE6F60" w:rsidRDefault="00EE6F60">
            <w:pPr>
              <w:pStyle w:val="ConsPlusNormal"/>
              <w:jc w:val="center"/>
            </w:pPr>
            <w:r>
              <w:t>1,0</w:t>
            </w:r>
          </w:p>
        </w:tc>
        <w:tc>
          <w:tcPr>
            <w:tcW w:w="1247" w:type="dxa"/>
            <w:vAlign w:val="bottom"/>
          </w:tcPr>
          <w:p w:rsidR="00EE6F60" w:rsidRDefault="00EE6F60">
            <w:pPr>
              <w:pStyle w:val="ConsPlusNormal"/>
              <w:jc w:val="center"/>
            </w:pPr>
            <w:r>
              <w:t>0,2 (80)</w:t>
            </w:r>
          </w:p>
        </w:tc>
        <w:tc>
          <w:tcPr>
            <w:tcW w:w="1361" w:type="dxa"/>
            <w:vAlign w:val="bottom"/>
          </w:tcPr>
          <w:p w:rsidR="00EE6F60" w:rsidRDefault="00EE6F60">
            <w:pPr>
              <w:pStyle w:val="ConsPlusNormal"/>
              <w:jc w:val="center"/>
            </w:pPr>
            <w:r>
              <w:t>0,14 (60)</w:t>
            </w:r>
          </w:p>
        </w:tc>
        <w:tc>
          <w:tcPr>
            <w:tcW w:w="567" w:type="dxa"/>
            <w:vAlign w:val="bottom"/>
          </w:tcPr>
          <w:p w:rsidR="00EE6F60" w:rsidRDefault="00EE6F60">
            <w:pPr>
              <w:pStyle w:val="ConsPlusNormal"/>
              <w:jc w:val="center"/>
            </w:pPr>
            <w:r>
              <w:t>10</w:t>
            </w:r>
          </w:p>
        </w:tc>
      </w:tr>
      <w:tr w:rsidR="00EE6F60">
        <w:tc>
          <w:tcPr>
            <w:tcW w:w="2551" w:type="dxa"/>
          </w:tcPr>
          <w:p w:rsidR="00EE6F60" w:rsidRDefault="00EE6F60">
            <w:pPr>
              <w:pStyle w:val="ConsPlusNormal"/>
            </w:pPr>
            <w:r>
              <w:rPr>
                <w:b/>
              </w:rPr>
              <w:t>7 Дошкольные образовательные организации</w:t>
            </w:r>
          </w:p>
          <w:p w:rsidR="00EE6F60" w:rsidRDefault="00EE6F60">
            <w:pPr>
              <w:pStyle w:val="ConsPlusNormal"/>
            </w:pPr>
            <w:r>
              <w:t>с дневным пребыванием детей:</w:t>
            </w:r>
          </w:p>
        </w:tc>
        <w:tc>
          <w:tcPr>
            <w:tcW w:w="1247" w:type="dxa"/>
            <w:vMerge w:val="restart"/>
            <w:vAlign w:val="center"/>
          </w:tcPr>
          <w:p w:rsidR="00EE6F60" w:rsidRDefault="00EE6F60">
            <w:pPr>
              <w:pStyle w:val="ConsPlusNormal"/>
              <w:jc w:val="center"/>
            </w:pPr>
            <w:r>
              <w:t>1 ребенок</w:t>
            </w:r>
          </w:p>
        </w:tc>
        <w:tc>
          <w:tcPr>
            <w:tcW w:w="850" w:type="dxa"/>
            <w:vAlign w:val="bottom"/>
          </w:tcPr>
          <w:p w:rsidR="00EE6F60" w:rsidRDefault="00EE6F60">
            <w:pPr>
              <w:pStyle w:val="ConsPlusNormal"/>
            </w:pPr>
          </w:p>
        </w:tc>
        <w:tc>
          <w:tcPr>
            <w:tcW w:w="994" w:type="dxa"/>
            <w:vAlign w:val="bottom"/>
          </w:tcPr>
          <w:p w:rsidR="00EE6F60" w:rsidRDefault="00EE6F60">
            <w:pPr>
              <w:pStyle w:val="ConsPlusNormal"/>
            </w:pPr>
          </w:p>
        </w:tc>
        <w:tc>
          <w:tcPr>
            <w:tcW w:w="964" w:type="dxa"/>
            <w:vAlign w:val="bottom"/>
          </w:tcPr>
          <w:p w:rsidR="00EE6F60" w:rsidRDefault="00EE6F60">
            <w:pPr>
              <w:pStyle w:val="ConsPlusNormal"/>
            </w:pPr>
          </w:p>
        </w:tc>
        <w:tc>
          <w:tcPr>
            <w:tcW w:w="1003" w:type="dxa"/>
            <w:vAlign w:val="bottom"/>
          </w:tcPr>
          <w:p w:rsidR="00EE6F60" w:rsidRDefault="00EE6F60">
            <w:pPr>
              <w:pStyle w:val="ConsPlusNormal"/>
            </w:pPr>
          </w:p>
        </w:tc>
        <w:tc>
          <w:tcPr>
            <w:tcW w:w="1247" w:type="dxa"/>
            <w:vAlign w:val="bottom"/>
          </w:tcPr>
          <w:p w:rsidR="00EE6F60" w:rsidRDefault="00EE6F60">
            <w:pPr>
              <w:pStyle w:val="ConsPlusNormal"/>
            </w:pPr>
          </w:p>
        </w:tc>
        <w:tc>
          <w:tcPr>
            <w:tcW w:w="1361" w:type="dxa"/>
            <w:vAlign w:val="bottom"/>
          </w:tcPr>
          <w:p w:rsidR="00EE6F60" w:rsidRDefault="00EE6F60">
            <w:pPr>
              <w:pStyle w:val="ConsPlusNormal"/>
            </w:pPr>
          </w:p>
        </w:tc>
        <w:tc>
          <w:tcPr>
            <w:tcW w:w="567" w:type="dxa"/>
            <w:vAlign w:val="bottom"/>
          </w:tcPr>
          <w:p w:rsidR="00EE6F60" w:rsidRDefault="00EE6F60">
            <w:pPr>
              <w:pStyle w:val="ConsPlusNormal"/>
            </w:pPr>
          </w:p>
        </w:tc>
      </w:tr>
      <w:tr w:rsidR="00EE6F60">
        <w:tc>
          <w:tcPr>
            <w:tcW w:w="2551" w:type="dxa"/>
          </w:tcPr>
          <w:p w:rsidR="00EE6F60" w:rsidRDefault="00EE6F60">
            <w:pPr>
              <w:pStyle w:val="ConsPlusNormal"/>
            </w:pPr>
            <w:r>
              <w:t xml:space="preserve">- со столовыми, </w:t>
            </w:r>
            <w:r>
              <w:lastRenderedPageBreak/>
              <w:t>работающими на полуфабрикатах</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22</w:t>
            </w:r>
          </w:p>
        </w:tc>
        <w:tc>
          <w:tcPr>
            <w:tcW w:w="994" w:type="dxa"/>
            <w:vAlign w:val="bottom"/>
          </w:tcPr>
          <w:p w:rsidR="00EE6F60" w:rsidRDefault="00EE6F60">
            <w:pPr>
              <w:pStyle w:val="ConsPlusNormal"/>
              <w:jc w:val="center"/>
            </w:pPr>
            <w:r>
              <w:t>10</w:t>
            </w:r>
          </w:p>
        </w:tc>
        <w:tc>
          <w:tcPr>
            <w:tcW w:w="964" w:type="dxa"/>
            <w:vAlign w:val="bottom"/>
          </w:tcPr>
          <w:p w:rsidR="00EE6F60" w:rsidRDefault="00EE6F60">
            <w:pPr>
              <w:pStyle w:val="ConsPlusNormal"/>
              <w:jc w:val="center"/>
            </w:pPr>
            <w:r>
              <w:t>9,5</w:t>
            </w:r>
          </w:p>
        </w:tc>
        <w:tc>
          <w:tcPr>
            <w:tcW w:w="1003" w:type="dxa"/>
            <w:vAlign w:val="bottom"/>
          </w:tcPr>
          <w:p w:rsidR="00EE6F60" w:rsidRDefault="00EE6F60">
            <w:pPr>
              <w:pStyle w:val="ConsPlusNormal"/>
              <w:jc w:val="center"/>
            </w:pPr>
            <w:r>
              <w:t>3,8</w:t>
            </w:r>
          </w:p>
        </w:tc>
        <w:tc>
          <w:tcPr>
            <w:tcW w:w="1247" w:type="dxa"/>
            <w:vAlign w:val="bottom"/>
          </w:tcPr>
          <w:p w:rsidR="00EE6F60" w:rsidRDefault="00EE6F60">
            <w:pPr>
              <w:pStyle w:val="ConsPlusNormal"/>
              <w:jc w:val="center"/>
            </w:pPr>
            <w:r>
              <w:t>0,14 (100)</w:t>
            </w:r>
          </w:p>
        </w:tc>
        <w:tc>
          <w:tcPr>
            <w:tcW w:w="1361" w:type="dxa"/>
            <w:vAlign w:val="bottom"/>
          </w:tcPr>
          <w:p w:rsidR="00EE6F60" w:rsidRDefault="00EE6F60">
            <w:pPr>
              <w:pStyle w:val="ConsPlusNormal"/>
              <w:jc w:val="center"/>
            </w:pPr>
            <w:r>
              <w:t>0,1 (60)</w:t>
            </w:r>
          </w:p>
        </w:tc>
        <w:tc>
          <w:tcPr>
            <w:tcW w:w="567" w:type="dxa"/>
            <w:vAlign w:val="bottom"/>
          </w:tcPr>
          <w:p w:rsidR="00EE6F60" w:rsidRDefault="00EE6F60">
            <w:pPr>
              <w:pStyle w:val="ConsPlusNormal"/>
              <w:jc w:val="center"/>
            </w:pPr>
            <w:r>
              <w:t>10</w:t>
            </w:r>
          </w:p>
        </w:tc>
      </w:tr>
      <w:tr w:rsidR="00EE6F60">
        <w:tc>
          <w:tcPr>
            <w:tcW w:w="2551" w:type="dxa"/>
          </w:tcPr>
          <w:p w:rsidR="00EE6F60" w:rsidRDefault="00EE6F60">
            <w:pPr>
              <w:pStyle w:val="ConsPlusNormal"/>
            </w:pPr>
            <w:r>
              <w:lastRenderedPageBreak/>
              <w:t>- со столовыми, работающими на сырье, и прачечными, оборудованными автоматическими стиральными машинами</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60</w:t>
            </w:r>
          </w:p>
        </w:tc>
        <w:tc>
          <w:tcPr>
            <w:tcW w:w="994" w:type="dxa"/>
            <w:vAlign w:val="bottom"/>
          </w:tcPr>
          <w:p w:rsidR="00EE6F60" w:rsidRDefault="00EE6F60">
            <w:pPr>
              <w:pStyle w:val="ConsPlusNormal"/>
              <w:jc w:val="center"/>
            </w:pPr>
            <w:r>
              <w:t>21</w:t>
            </w:r>
          </w:p>
        </w:tc>
        <w:tc>
          <w:tcPr>
            <w:tcW w:w="964" w:type="dxa"/>
            <w:vAlign w:val="bottom"/>
          </w:tcPr>
          <w:p w:rsidR="00EE6F60" w:rsidRDefault="00EE6F60">
            <w:pPr>
              <w:pStyle w:val="ConsPlusNormal"/>
              <w:jc w:val="center"/>
            </w:pPr>
            <w:r>
              <w:t>18</w:t>
            </w:r>
          </w:p>
        </w:tc>
        <w:tc>
          <w:tcPr>
            <w:tcW w:w="1003" w:type="dxa"/>
            <w:vAlign w:val="bottom"/>
          </w:tcPr>
          <w:p w:rsidR="00EE6F60" w:rsidRDefault="00EE6F60">
            <w:pPr>
              <w:pStyle w:val="ConsPlusNormal"/>
              <w:jc w:val="center"/>
            </w:pPr>
            <w:r>
              <w:t>6,8</w:t>
            </w:r>
          </w:p>
        </w:tc>
        <w:tc>
          <w:tcPr>
            <w:tcW w:w="1247" w:type="dxa"/>
            <w:vAlign w:val="bottom"/>
          </w:tcPr>
          <w:p w:rsidR="00EE6F60" w:rsidRDefault="00EE6F60">
            <w:pPr>
              <w:pStyle w:val="ConsPlusNormal"/>
              <w:jc w:val="center"/>
            </w:pPr>
            <w:r>
              <w:t>0,2 (100)</w:t>
            </w:r>
          </w:p>
        </w:tc>
        <w:tc>
          <w:tcPr>
            <w:tcW w:w="1361" w:type="dxa"/>
            <w:vAlign w:val="bottom"/>
          </w:tcPr>
          <w:p w:rsidR="00EE6F60" w:rsidRDefault="00EE6F60">
            <w:pPr>
              <w:pStyle w:val="ConsPlusNormal"/>
              <w:jc w:val="center"/>
            </w:pPr>
            <w:r>
              <w:t>0,14 (60)</w:t>
            </w:r>
          </w:p>
        </w:tc>
        <w:tc>
          <w:tcPr>
            <w:tcW w:w="567" w:type="dxa"/>
            <w:vAlign w:val="bottom"/>
          </w:tcPr>
          <w:p w:rsidR="00EE6F60" w:rsidRDefault="00EE6F60">
            <w:pPr>
              <w:pStyle w:val="ConsPlusNormal"/>
              <w:jc w:val="center"/>
            </w:pPr>
            <w:r>
              <w:t>10</w:t>
            </w:r>
          </w:p>
        </w:tc>
      </w:tr>
      <w:tr w:rsidR="00EE6F60">
        <w:tc>
          <w:tcPr>
            <w:tcW w:w="2551" w:type="dxa"/>
          </w:tcPr>
          <w:p w:rsidR="00EE6F60" w:rsidRDefault="00EE6F60">
            <w:pPr>
              <w:pStyle w:val="ConsPlusNormal"/>
            </w:pPr>
            <w:r>
              <w:t>с круглосуточным пребыванием детей:</w:t>
            </w:r>
          </w:p>
        </w:tc>
        <w:tc>
          <w:tcPr>
            <w:tcW w:w="1247" w:type="dxa"/>
            <w:vMerge/>
          </w:tcPr>
          <w:p w:rsidR="00EE6F60" w:rsidRDefault="00EE6F60">
            <w:pPr>
              <w:pStyle w:val="ConsPlusNormal"/>
            </w:pPr>
          </w:p>
        </w:tc>
        <w:tc>
          <w:tcPr>
            <w:tcW w:w="850" w:type="dxa"/>
            <w:vAlign w:val="bottom"/>
          </w:tcPr>
          <w:p w:rsidR="00EE6F60" w:rsidRDefault="00EE6F60">
            <w:pPr>
              <w:pStyle w:val="ConsPlusNormal"/>
            </w:pPr>
          </w:p>
        </w:tc>
        <w:tc>
          <w:tcPr>
            <w:tcW w:w="994" w:type="dxa"/>
            <w:vAlign w:val="bottom"/>
          </w:tcPr>
          <w:p w:rsidR="00EE6F60" w:rsidRDefault="00EE6F60">
            <w:pPr>
              <w:pStyle w:val="ConsPlusNormal"/>
            </w:pPr>
          </w:p>
        </w:tc>
        <w:tc>
          <w:tcPr>
            <w:tcW w:w="964" w:type="dxa"/>
            <w:vAlign w:val="bottom"/>
          </w:tcPr>
          <w:p w:rsidR="00EE6F60" w:rsidRDefault="00EE6F60">
            <w:pPr>
              <w:pStyle w:val="ConsPlusNormal"/>
            </w:pPr>
          </w:p>
        </w:tc>
        <w:tc>
          <w:tcPr>
            <w:tcW w:w="1003" w:type="dxa"/>
            <w:vAlign w:val="bottom"/>
          </w:tcPr>
          <w:p w:rsidR="00EE6F60" w:rsidRDefault="00EE6F60">
            <w:pPr>
              <w:pStyle w:val="ConsPlusNormal"/>
            </w:pPr>
          </w:p>
        </w:tc>
        <w:tc>
          <w:tcPr>
            <w:tcW w:w="1247" w:type="dxa"/>
            <w:vAlign w:val="bottom"/>
          </w:tcPr>
          <w:p w:rsidR="00EE6F60" w:rsidRDefault="00EE6F60">
            <w:pPr>
              <w:pStyle w:val="ConsPlusNormal"/>
            </w:pPr>
          </w:p>
        </w:tc>
        <w:tc>
          <w:tcPr>
            <w:tcW w:w="1361" w:type="dxa"/>
            <w:vAlign w:val="bottom"/>
          </w:tcPr>
          <w:p w:rsidR="00EE6F60" w:rsidRDefault="00EE6F60">
            <w:pPr>
              <w:pStyle w:val="ConsPlusNormal"/>
            </w:pPr>
          </w:p>
        </w:tc>
        <w:tc>
          <w:tcPr>
            <w:tcW w:w="567" w:type="dxa"/>
            <w:vAlign w:val="bottom"/>
          </w:tcPr>
          <w:p w:rsidR="00EE6F60" w:rsidRDefault="00EE6F60">
            <w:pPr>
              <w:pStyle w:val="ConsPlusNormal"/>
            </w:pPr>
          </w:p>
        </w:tc>
      </w:tr>
      <w:tr w:rsidR="00EE6F60">
        <w:tc>
          <w:tcPr>
            <w:tcW w:w="2551" w:type="dxa"/>
          </w:tcPr>
          <w:p w:rsidR="00EE6F60" w:rsidRDefault="00EE6F60">
            <w:pPr>
              <w:pStyle w:val="ConsPlusNormal"/>
            </w:pPr>
            <w:r>
              <w:t>- со столовыми, работающими на полуфабрикатах</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40</w:t>
            </w:r>
          </w:p>
        </w:tc>
        <w:tc>
          <w:tcPr>
            <w:tcW w:w="994" w:type="dxa"/>
            <w:vAlign w:val="bottom"/>
          </w:tcPr>
          <w:p w:rsidR="00EE6F60" w:rsidRDefault="00EE6F60">
            <w:pPr>
              <w:pStyle w:val="ConsPlusNormal"/>
              <w:jc w:val="center"/>
            </w:pPr>
            <w:r>
              <w:t>20</w:t>
            </w:r>
          </w:p>
        </w:tc>
        <w:tc>
          <w:tcPr>
            <w:tcW w:w="964" w:type="dxa"/>
            <w:vAlign w:val="bottom"/>
          </w:tcPr>
          <w:p w:rsidR="00EE6F60" w:rsidRDefault="00EE6F60">
            <w:pPr>
              <w:pStyle w:val="ConsPlusNormal"/>
              <w:jc w:val="center"/>
            </w:pPr>
            <w:r>
              <w:t>10</w:t>
            </w:r>
          </w:p>
        </w:tc>
        <w:tc>
          <w:tcPr>
            <w:tcW w:w="1003" w:type="dxa"/>
            <w:vAlign w:val="bottom"/>
          </w:tcPr>
          <w:p w:rsidR="00EE6F60" w:rsidRDefault="00EE6F60">
            <w:pPr>
              <w:pStyle w:val="ConsPlusNormal"/>
              <w:jc w:val="center"/>
            </w:pPr>
            <w:r>
              <w:t>3,8</w:t>
            </w:r>
          </w:p>
        </w:tc>
        <w:tc>
          <w:tcPr>
            <w:tcW w:w="1247" w:type="dxa"/>
            <w:vAlign w:val="bottom"/>
          </w:tcPr>
          <w:p w:rsidR="00EE6F60" w:rsidRDefault="00EE6F60">
            <w:pPr>
              <w:pStyle w:val="ConsPlusNormal"/>
              <w:jc w:val="center"/>
            </w:pPr>
            <w:r>
              <w:t>0,14 (100)</w:t>
            </w:r>
          </w:p>
        </w:tc>
        <w:tc>
          <w:tcPr>
            <w:tcW w:w="1361" w:type="dxa"/>
            <w:vAlign w:val="bottom"/>
          </w:tcPr>
          <w:p w:rsidR="00EE6F60" w:rsidRDefault="00EE6F60">
            <w:pPr>
              <w:pStyle w:val="ConsPlusNormal"/>
              <w:jc w:val="center"/>
            </w:pPr>
            <w:r>
              <w:t>0,1 (60)</w:t>
            </w:r>
          </w:p>
        </w:tc>
        <w:tc>
          <w:tcPr>
            <w:tcW w:w="567" w:type="dxa"/>
            <w:vAlign w:val="bottom"/>
          </w:tcPr>
          <w:p w:rsidR="00EE6F60" w:rsidRDefault="00EE6F60">
            <w:pPr>
              <w:pStyle w:val="ConsPlusNormal"/>
              <w:jc w:val="center"/>
            </w:pPr>
            <w:r>
              <w:t>24</w:t>
            </w:r>
          </w:p>
        </w:tc>
      </w:tr>
      <w:tr w:rsidR="00EE6F60">
        <w:tc>
          <w:tcPr>
            <w:tcW w:w="2551" w:type="dxa"/>
          </w:tcPr>
          <w:p w:rsidR="00EE6F60" w:rsidRDefault="00EE6F60">
            <w:pPr>
              <w:pStyle w:val="ConsPlusNormal"/>
            </w:pPr>
            <w:r>
              <w:t>- со столовыми, работающими на сырье, и прачечными, оборудованными автоматическими стиральными машинами</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90</w:t>
            </w:r>
          </w:p>
        </w:tc>
        <w:tc>
          <w:tcPr>
            <w:tcW w:w="994" w:type="dxa"/>
            <w:vAlign w:val="bottom"/>
          </w:tcPr>
          <w:p w:rsidR="00EE6F60" w:rsidRDefault="00EE6F60">
            <w:pPr>
              <w:pStyle w:val="ConsPlusNormal"/>
              <w:jc w:val="center"/>
            </w:pPr>
            <w:r>
              <w:t>25</w:t>
            </w:r>
          </w:p>
        </w:tc>
        <w:tc>
          <w:tcPr>
            <w:tcW w:w="964" w:type="dxa"/>
            <w:vAlign w:val="bottom"/>
          </w:tcPr>
          <w:p w:rsidR="00EE6F60" w:rsidRDefault="00EE6F60">
            <w:pPr>
              <w:pStyle w:val="ConsPlusNormal"/>
              <w:jc w:val="center"/>
            </w:pPr>
            <w:r>
              <w:t>18</w:t>
            </w:r>
          </w:p>
        </w:tc>
        <w:tc>
          <w:tcPr>
            <w:tcW w:w="1003" w:type="dxa"/>
            <w:vAlign w:val="bottom"/>
          </w:tcPr>
          <w:p w:rsidR="00EE6F60" w:rsidRDefault="00EE6F60">
            <w:pPr>
              <w:pStyle w:val="ConsPlusNormal"/>
              <w:jc w:val="center"/>
            </w:pPr>
            <w:r>
              <w:t>6,8</w:t>
            </w:r>
          </w:p>
        </w:tc>
        <w:tc>
          <w:tcPr>
            <w:tcW w:w="1247" w:type="dxa"/>
            <w:vAlign w:val="bottom"/>
          </w:tcPr>
          <w:p w:rsidR="00EE6F60" w:rsidRDefault="00EE6F60">
            <w:pPr>
              <w:pStyle w:val="ConsPlusNormal"/>
              <w:jc w:val="center"/>
            </w:pPr>
            <w:r>
              <w:t>0,2 (100)</w:t>
            </w:r>
          </w:p>
        </w:tc>
        <w:tc>
          <w:tcPr>
            <w:tcW w:w="1361" w:type="dxa"/>
            <w:vAlign w:val="bottom"/>
          </w:tcPr>
          <w:p w:rsidR="00EE6F60" w:rsidRDefault="00EE6F60">
            <w:pPr>
              <w:pStyle w:val="ConsPlusNormal"/>
              <w:jc w:val="center"/>
            </w:pPr>
            <w:r>
              <w:t>0,14 (60)</w:t>
            </w:r>
          </w:p>
        </w:tc>
        <w:tc>
          <w:tcPr>
            <w:tcW w:w="567" w:type="dxa"/>
            <w:vAlign w:val="bottom"/>
          </w:tcPr>
          <w:p w:rsidR="00EE6F60" w:rsidRDefault="00EE6F60">
            <w:pPr>
              <w:pStyle w:val="ConsPlusNormal"/>
              <w:jc w:val="center"/>
            </w:pPr>
            <w:r>
              <w:t>24</w:t>
            </w:r>
          </w:p>
        </w:tc>
      </w:tr>
      <w:tr w:rsidR="00EE6F60">
        <w:tc>
          <w:tcPr>
            <w:tcW w:w="2551" w:type="dxa"/>
          </w:tcPr>
          <w:p w:rsidR="00EE6F60" w:rsidRDefault="00EE6F60">
            <w:pPr>
              <w:pStyle w:val="ConsPlusNormal"/>
            </w:pPr>
            <w:r>
              <w:rPr>
                <w:b/>
              </w:rPr>
              <w:t>8 Прачечные:</w:t>
            </w:r>
          </w:p>
        </w:tc>
        <w:tc>
          <w:tcPr>
            <w:tcW w:w="1247" w:type="dxa"/>
            <w:vMerge w:val="restart"/>
            <w:vAlign w:val="center"/>
          </w:tcPr>
          <w:p w:rsidR="00EE6F60" w:rsidRDefault="00EE6F60">
            <w:pPr>
              <w:pStyle w:val="ConsPlusNormal"/>
              <w:jc w:val="center"/>
            </w:pPr>
            <w:r>
              <w:t>1 кг сухого белья</w:t>
            </w:r>
          </w:p>
        </w:tc>
        <w:tc>
          <w:tcPr>
            <w:tcW w:w="850" w:type="dxa"/>
            <w:vAlign w:val="center"/>
          </w:tcPr>
          <w:p w:rsidR="00EE6F60" w:rsidRDefault="00EE6F60">
            <w:pPr>
              <w:pStyle w:val="ConsPlusNormal"/>
            </w:pPr>
          </w:p>
        </w:tc>
        <w:tc>
          <w:tcPr>
            <w:tcW w:w="994" w:type="dxa"/>
            <w:vAlign w:val="center"/>
          </w:tcPr>
          <w:p w:rsidR="00EE6F60" w:rsidRDefault="00EE6F60">
            <w:pPr>
              <w:pStyle w:val="ConsPlusNormal"/>
            </w:pPr>
          </w:p>
        </w:tc>
        <w:tc>
          <w:tcPr>
            <w:tcW w:w="964" w:type="dxa"/>
            <w:vAlign w:val="center"/>
          </w:tcPr>
          <w:p w:rsidR="00EE6F60" w:rsidRDefault="00EE6F60">
            <w:pPr>
              <w:pStyle w:val="ConsPlusNormal"/>
            </w:pPr>
          </w:p>
        </w:tc>
        <w:tc>
          <w:tcPr>
            <w:tcW w:w="1003" w:type="dxa"/>
            <w:vAlign w:val="center"/>
          </w:tcPr>
          <w:p w:rsidR="00EE6F60" w:rsidRDefault="00EE6F60">
            <w:pPr>
              <w:pStyle w:val="ConsPlusNormal"/>
            </w:pPr>
          </w:p>
        </w:tc>
        <w:tc>
          <w:tcPr>
            <w:tcW w:w="1247" w:type="dxa"/>
            <w:vAlign w:val="center"/>
          </w:tcPr>
          <w:p w:rsidR="00EE6F60" w:rsidRDefault="00EE6F60">
            <w:pPr>
              <w:pStyle w:val="ConsPlusNormal"/>
            </w:pPr>
          </w:p>
        </w:tc>
        <w:tc>
          <w:tcPr>
            <w:tcW w:w="1361" w:type="dxa"/>
            <w:vAlign w:val="center"/>
          </w:tcPr>
          <w:p w:rsidR="00EE6F60" w:rsidRDefault="00EE6F60">
            <w:pPr>
              <w:pStyle w:val="ConsPlusNormal"/>
            </w:pPr>
          </w:p>
        </w:tc>
        <w:tc>
          <w:tcPr>
            <w:tcW w:w="567" w:type="dxa"/>
            <w:vAlign w:val="center"/>
          </w:tcPr>
          <w:p w:rsidR="00EE6F60" w:rsidRDefault="00EE6F60">
            <w:pPr>
              <w:pStyle w:val="ConsPlusNormal"/>
            </w:pPr>
          </w:p>
        </w:tc>
      </w:tr>
      <w:tr w:rsidR="00EE6F60">
        <w:tc>
          <w:tcPr>
            <w:tcW w:w="2551" w:type="dxa"/>
          </w:tcPr>
          <w:p w:rsidR="00EE6F60" w:rsidRDefault="00EE6F60">
            <w:pPr>
              <w:pStyle w:val="ConsPlusNormal"/>
            </w:pPr>
            <w:r>
              <w:t>- механизированные</w:t>
            </w:r>
          </w:p>
        </w:tc>
        <w:tc>
          <w:tcPr>
            <w:tcW w:w="1247" w:type="dxa"/>
            <w:vMerge/>
          </w:tcPr>
          <w:p w:rsidR="00EE6F60" w:rsidRDefault="00EE6F60">
            <w:pPr>
              <w:pStyle w:val="ConsPlusNormal"/>
            </w:pPr>
          </w:p>
        </w:tc>
        <w:tc>
          <w:tcPr>
            <w:tcW w:w="850" w:type="dxa"/>
            <w:vAlign w:val="center"/>
          </w:tcPr>
          <w:p w:rsidR="00EE6F60" w:rsidRDefault="00EE6F60">
            <w:pPr>
              <w:pStyle w:val="ConsPlusNormal"/>
              <w:jc w:val="center"/>
            </w:pPr>
            <w:r>
              <w:t>75</w:t>
            </w:r>
          </w:p>
        </w:tc>
        <w:tc>
          <w:tcPr>
            <w:tcW w:w="994" w:type="dxa"/>
            <w:vAlign w:val="center"/>
          </w:tcPr>
          <w:p w:rsidR="00EE6F60" w:rsidRDefault="00EE6F60">
            <w:pPr>
              <w:pStyle w:val="ConsPlusNormal"/>
              <w:jc w:val="center"/>
            </w:pPr>
            <w:r>
              <w:t>21,3</w:t>
            </w:r>
          </w:p>
        </w:tc>
        <w:tc>
          <w:tcPr>
            <w:tcW w:w="964" w:type="dxa"/>
            <w:vAlign w:val="center"/>
          </w:tcPr>
          <w:p w:rsidR="00EE6F60" w:rsidRDefault="00EE6F60">
            <w:pPr>
              <w:pStyle w:val="ConsPlusNormal"/>
              <w:jc w:val="center"/>
            </w:pPr>
            <w:r>
              <w:t>75</w:t>
            </w:r>
          </w:p>
        </w:tc>
        <w:tc>
          <w:tcPr>
            <w:tcW w:w="1003" w:type="dxa"/>
            <w:vAlign w:val="center"/>
          </w:tcPr>
          <w:p w:rsidR="00EE6F60" w:rsidRDefault="00EE6F60">
            <w:pPr>
              <w:pStyle w:val="ConsPlusNormal"/>
              <w:jc w:val="center"/>
            </w:pPr>
            <w:r>
              <w:t>21,3</w:t>
            </w:r>
          </w:p>
        </w:tc>
        <w:tc>
          <w:tcPr>
            <w:tcW w:w="2608" w:type="dxa"/>
            <w:gridSpan w:val="2"/>
            <w:vAlign w:val="center"/>
          </w:tcPr>
          <w:p w:rsidR="00EE6F60" w:rsidRDefault="00EE6F60">
            <w:pPr>
              <w:pStyle w:val="ConsPlusNormal"/>
              <w:jc w:val="center"/>
            </w:pPr>
            <w:r>
              <w:t>По технологическим данным</w:t>
            </w:r>
          </w:p>
        </w:tc>
        <w:tc>
          <w:tcPr>
            <w:tcW w:w="567" w:type="dxa"/>
            <w:vAlign w:val="center"/>
          </w:tcPr>
          <w:p w:rsidR="00EE6F60" w:rsidRDefault="00EE6F60">
            <w:pPr>
              <w:pStyle w:val="ConsPlusNormal"/>
              <w:jc w:val="center"/>
            </w:pPr>
            <w:r>
              <w:t>-</w:t>
            </w:r>
          </w:p>
        </w:tc>
      </w:tr>
      <w:tr w:rsidR="00EE6F60">
        <w:tc>
          <w:tcPr>
            <w:tcW w:w="2551" w:type="dxa"/>
          </w:tcPr>
          <w:p w:rsidR="00EE6F60" w:rsidRDefault="00EE6F60">
            <w:pPr>
              <w:pStyle w:val="ConsPlusNormal"/>
            </w:pPr>
            <w:r>
              <w:t>- немеханизированные</w:t>
            </w:r>
          </w:p>
        </w:tc>
        <w:tc>
          <w:tcPr>
            <w:tcW w:w="1247" w:type="dxa"/>
            <w:vMerge/>
          </w:tcPr>
          <w:p w:rsidR="00EE6F60" w:rsidRDefault="00EE6F60">
            <w:pPr>
              <w:pStyle w:val="ConsPlusNormal"/>
            </w:pPr>
          </w:p>
        </w:tc>
        <w:tc>
          <w:tcPr>
            <w:tcW w:w="850" w:type="dxa"/>
            <w:vAlign w:val="center"/>
          </w:tcPr>
          <w:p w:rsidR="00EE6F60" w:rsidRDefault="00EE6F60">
            <w:pPr>
              <w:pStyle w:val="ConsPlusNormal"/>
              <w:jc w:val="center"/>
            </w:pPr>
            <w:r>
              <w:t>40</w:t>
            </w:r>
          </w:p>
        </w:tc>
        <w:tc>
          <w:tcPr>
            <w:tcW w:w="994" w:type="dxa"/>
            <w:vAlign w:val="center"/>
          </w:tcPr>
          <w:p w:rsidR="00EE6F60" w:rsidRDefault="00EE6F60">
            <w:pPr>
              <w:pStyle w:val="ConsPlusNormal"/>
              <w:jc w:val="center"/>
            </w:pPr>
            <w:r>
              <w:t>12,8</w:t>
            </w:r>
          </w:p>
        </w:tc>
        <w:tc>
          <w:tcPr>
            <w:tcW w:w="964" w:type="dxa"/>
            <w:vAlign w:val="center"/>
          </w:tcPr>
          <w:p w:rsidR="00EE6F60" w:rsidRDefault="00EE6F60">
            <w:pPr>
              <w:pStyle w:val="ConsPlusNormal"/>
              <w:jc w:val="center"/>
            </w:pPr>
            <w:r>
              <w:t>40</w:t>
            </w:r>
          </w:p>
        </w:tc>
        <w:tc>
          <w:tcPr>
            <w:tcW w:w="1003" w:type="dxa"/>
            <w:vAlign w:val="center"/>
          </w:tcPr>
          <w:p w:rsidR="00EE6F60" w:rsidRDefault="00EE6F60">
            <w:pPr>
              <w:pStyle w:val="ConsPlusNormal"/>
              <w:jc w:val="center"/>
            </w:pPr>
            <w:r>
              <w:t>12,8</w:t>
            </w:r>
          </w:p>
        </w:tc>
        <w:tc>
          <w:tcPr>
            <w:tcW w:w="1247" w:type="dxa"/>
            <w:vAlign w:val="center"/>
          </w:tcPr>
          <w:p w:rsidR="00EE6F60" w:rsidRDefault="00EE6F60">
            <w:pPr>
              <w:pStyle w:val="ConsPlusNormal"/>
              <w:jc w:val="center"/>
            </w:pPr>
            <w:r>
              <w:t>0,3 (300)</w:t>
            </w:r>
          </w:p>
        </w:tc>
        <w:tc>
          <w:tcPr>
            <w:tcW w:w="1361" w:type="dxa"/>
            <w:vAlign w:val="center"/>
          </w:tcPr>
          <w:p w:rsidR="00EE6F60" w:rsidRDefault="00EE6F60">
            <w:pPr>
              <w:pStyle w:val="ConsPlusNormal"/>
              <w:jc w:val="center"/>
            </w:pPr>
            <w:r>
              <w:t>0,2 (200)</w:t>
            </w:r>
          </w:p>
        </w:tc>
        <w:tc>
          <w:tcPr>
            <w:tcW w:w="567" w:type="dxa"/>
            <w:vAlign w:val="center"/>
          </w:tcPr>
          <w:p w:rsidR="00EE6F60" w:rsidRDefault="00EE6F60">
            <w:pPr>
              <w:pStyle w:val="ConsPlusNormal"/>
              <w:jc w:val="center"/>
            </w:pPr>
            <w:r>
              <w:t>-</w:t>
            </w:r>
          </w:p>
        </w:tc>
      </w:tr>
      <w:tr w:rsidR="00EE6F60">
        <w:tc>
          <w:tcPr>
            <w:tcW w:w="2551" w:type="dxa"/>
          </w:tcPr>
          <w:p w:rsidR="00EE6F60" w:rsidRDefault="00EE6F60">
            <w:pPr>
              <w:pStyle w:val="ConsPlusNormal"/>
            </w:pPr>
            <w:r>
              <w:rPr>
                <w:b/>
              </w:rPr>
              <w:t>9 Административные здания</w:t>
            </w:r>
          </w:p>
        </w:tc>
        <w:tc>
          <w:tcPr>
            <w:tcW w:w="1247" w:type="dxa"/>
            <w:vAlign w:val="bottom"/>
          </w:tcPr>
          <w:p w:rsidR="00EE6F60" w:rsidRDefault="00EE6F60">
            <w:pPr>
              <w:pStyle w:val="ConsPlusNormal"/>
              <w:jc w:val="center"/>
            </w:pPr>
            <w:r>
              <w:t>1 работающий</w:t>
            </w:r>
          </w:p>
        </w:tc>
        <w:tc>
          <w:tcPr>
            <w:tcW w:w="850" w:type="dxa"/>
            <w:vAlign w:val="center"/>
          </w:tcPr>
          <w:p w:rsidR="00EE6F60" w:rsidRDefault="00EE6F60">
            <w:pPr>
              <w:pStyle w:val="ConsPlusNormal"/>
              <w:jc w:val="center"/>
            </w:pPr>
            <w:r>
              <w:t>12</w:t>
            </w:r>
          </w:p>
        </w:tc>
        <w:tc>
          <w:tcPr>
            <w:tcW w:w="994" w:type="dxa"/>
            <w:vAlign w:val="center"/>
          </w:tcPr>
          <w:p w:rsidR="00EE6F60" w:rsidRDefault="00EE6F60">
            <w:pPr>
              <w:pStyle w:val="ConsPlusNormal"/>
              <w:jc w:val="center"/>
            </w:pPr>
            <w:r>
              <w:t>4,5</w:t>
            </w:r>
          </w:p>
        </w:tc>
        <w:tc>
          <w:tcPr>
            <w:tcW w:w="964" w:type="dxa"/>
            <w:vAlign w:val="center"/>
          </w:tcPr>
          <w:p w:rsidR="00EE6F60" w:rsidRDefault="00EE6F60">
            <w:pPr>
              <w:pStyle w:val="ConsPlusNormal"/>
              <w:jc w:val="center"/>
            </w:pPr>
            <w:r>
              <w:t>4</w:t>
            </w:r>
          </w:p>
        </w:tc>
        <w:tc>
          <w:tcPr>
            <w:tcW w:w="1003" w:type="dxa"/>
            <w:vAlign w:val="center"/>
          </w:tcPr>
          <w:p w:rsidR="00EE6F60" w:rsidRDefault="00EE6F60">
            <w:pPr>
              <w:pStyle w:val="ConsPlusNormal"/>
              <w:jc w:val="center"/>
            </w:pPr>
            <w:r>
              <w:t>1,7</w:t>
            </w:r>
          </w:p>
        </w:tc>
        <w:tc>
          <w:tcPr>
            <w:tcW w:w="1247" w:type="dxa"/>
            <w:vAlign w:val="center"/>
          </w:tcPr>
          <w:p w:rsidR="00EE6F60" w:rsidRDefault="00EE6F60">
            <w:pPr>
              <w:pStyle w:val="ConsPlusNormal"/>
              <w:jc w:val="center"/>
            </w:pPr>
            <w:r>
              <w:t>0,14 (80)</w:t>
            </w:r>
          </w:p>
        </w:tc>
        <w:tc>
          <w:tcPr>
            <w:tcW w:w="1361" w:type="dxa"/>
            <w:vAlign w:val="center"/>
          </w:tcPr>
          <w:p w:rsidR="00EE6F60" w:rsidRDefault="00EE6F60">
            <w:pPr>
              <w:pStyle w:val="ConsPlusNormal"/>
              <w:jc w:val="center"/>
            </w:pPr>
            <w:r>
              <w:t>0,1 (60)</w:t>
            </w:r>
          </w:p>
        </w:tc>
        <w:tc>
          <w:tcPr>
            <w:tcW w:w="567" w:type="dxa"/>
            <w:vAlign w:val="center"/>
          </w:tcPr>
          <w:p w:rsidR="00EE6F60" w:rsidRDefault="00EE6F60">
            <w:pPr>
              <w:pStyle w:val="ConsPlusNormal"/>
              <w:jc w:val="center"/>
            </w:pPr>
            <w:r>
              <w:t>8</w:t>
            </w:r>
          </w:p>
        </w:tc>
      </w:tr>
      <w:tr w:rsidR="00EE6F60">
        <w:tc>
          <w:tcPr>
            <w:tcW w:w="2551" w:type="dxa"/>
          </w:tcPr>
          <w:p w:rsidR="00EE6F60" w:rsidRDefault="00EE6F60">
            <w:pPr>
              <w:pStyle w:val="ConsPlusNormal"/>
            </w:pPr>
            <w:r>
              <w:rPr>
                <w:b/>
              </w:rPr>
              <w:lastRenderedPageBreak/>
              <w:t>10 Образовательные организации, организации профессионального и высшего образования</w:t>
            </w:r>
            <w:r>
              <w:t xml:space="preserve"> с душевыми при гимнастических залах и буфетами, реализующими готовую продукцию</w:t>
            </w:r>
          </w:p>
        </w:tc>
        <w:tc>
          <w:tcPr>
            <w:tcW w:w="1247" w:type="dxa"/>
            <w:vAlign w:val="center"/>
          </w:tcPr>
          <w:p w:rsidR="00EE6F60" w:rsidRDefault="00EE6F60">
            <w:pPr>
              <w:pStyle w:val="ConsPlusNormal"/>
              <w:jc w:val="center"/>
            </w:pPr>
            <w:r>
              <w:t>1 учащийся и 1 преподаватель</w:t>
            </w:r>
          </w:p>
        </w:tc>
        <w:tc>
          <w:tcPr>
            <w:tcW w:w="850" w:type="dxa"/>
            <w:vAlign w:val="bottom"/>
          </w:tcPr>
          <w:p w:rsidR="00EE6F60" w:rsidRDefault="00EE6F60">
            <w:pPr>
              <w:pStyle w:val="ConsPlusNormal"/>
              <w:jc w:val="center"/>
            </w:pPr>
            <w:r>
              <w:t>17,2</w:t>
            </w:r>
          </w:p>
        </w:tc>
        <w:tc>
          <w:tcPr>
            <w:tcW w:w="994" w:type="dxa"/>
            <w:vAlign w:val="bottom"/>
          </w:tcPr>
          <w:p w:rsidR="00EE6F60" w:rsidRDefault="00EE6F60">
            <w:pPr>
              <w:pStyle w:val="ConsPlusNormal"/>
              <w:jc w:val="center"/>
            </w:pPr>
            <w:r>
              <w:t>5</w:t>
            </w:r>
          </w:p>
        </w:tc>
        <w:tc>
          <w:tcPr>
            <w:tcW w:w="964" w:type="dxa"/>
            <w:vAlign w:val="bottom"/>
          </w:tcPr>
          <w:p w:rsidR="00EE6F60" w:rsidRDefault="00EE6F60">
            <w:pPr>
              <w:pStyle w:val="ConsPlusNormal"/>
              <w:jc w:val="center"/>
            </w:pPr>
            <w:r>
              <w:t>2,7</w:t>
            </w:r>
          </w:p>
        </w:tc>
        <w:tc>
          <w:tcPr>
            <w:tcW w:w="1003" w:type="dxa"/>
            <w:vAlign w:val="bottom"/>
          </w:tcPr>
          <w:p w:rsidR="00EE6F60" w:rsidRDefault="00EE6F60">
            <w:pPr>
              <w:pStyle w:val="ConsPlusNormal"/>
              <w:jc w:val="center"/>
            </w:pPr>
            <w:r>
              <w:t>1,0</w:t>
            </w:r>
          </w:p>
        </w:tc>
        <w:tc>
          <w:tcPr>
            <w:tcW w:w="1247" w:type="dxa"/>
            <w:vAlign w:val="bottom"/>
          </w:tcPr>
          <w:p w:rsidR="00EE6F60" w:rsidRDefault="00EE6F60">
            <w:pPr>
              <w:pStyle w:val="ConsPlusNormal"/>
              <w:jc w:val="center"/>
            </w:pPr>
            <w:r>
              <w:t>0,14 (100)</w:t>
            </w:r>
          </w:p>
        </w:tc>
        <w:tc>
          <w:tcPr>
            <w:tcW w:w="1361" w:type="dxa"/>
            <w:vAlign w:val="bottom"/>
          </w:tcPr>
          <w:p w:rsidR="00EE6F60" w:rsidRDefault="00EE6F60">
            <w:pPr>
              <w:pStyle w:val="ConsPlusNormal"/>
              <w:jc w:val="center"/>
            </w:pPr>
            <w:r>
              <w:t>0,1 (60)</w:t>
            </w:r>
          </w:p>
        </w:tc>
        <w:tc>
          <w:tcPr>
            <w:tcW w:w="567" w:type="dxa"/>
            <w:vAlign w:val="bottom"/>
          </w:tcPr>
          <w:p w:rsidR="00EE6F60" w:rsidRDefault="00EE6F60">
            <w:pPr>
              <w:pStyle w:val="ConsPlusNormal"/>
              <w:jc w:val="center"/>
            </w:pPr>
            <w:r>
              <w:t>8</w:t>
            </w:r>
          </w:p>
        </w:tc>
      </w:tr>
      <w:tr w:rsidR="00EE6F60">
        <w:tc>
          <w:tcPr>
            <w:tcW w:w="2551" w:type="dxa"/>
          </w:tcPr>
          <w:p w:rsidR="00EE6F60" w:rsidRDefault="00EE6F60">
            <w:pPr>
              <w:pStyle w:val="ConsPlusNormal"/>
            </w:pPr>
            <w:r>
              <w:rPr>
                <w:b/>
              </w:rPr>
              <w:t>11 Лаборатории</w:t>
            </w:r>
            <w:r>
              <w:t xml:space="preserve"> общеобразовательных организаций и организаций профессиональных и высшего образования</w:t>
            </w:r>
          </w:p>
        </w:tc>
        <w:tc>
          <w:tcPr>
            <w:tcW w:w="1247" w:type="dxa"/>
            <w:vAlign w:val="center"/>
          </w:tcPr>
          <w:p w:rsidR="00EE6F60" w:rsidRDefault="00EE6F60">
            <w:pPr>
              <w:pStyle w:val="ConsPlusNormal"/>
              <w:jc w:val="center"/>
            </w:pPr>
            <w:r>
              <w:t>1 прибор в смену</w:t>
            </w:r>
          </w:p>
        </w:tc>
        <w:tc>
          <w:tcPr>
            <w:tcW w:w="850" w:type="dxa"/>
            <w:vAlign w:val="bottom"/>
          </w:tcPr>
          <w:p w:rsidR="00EE6F60" w:rsidRDefault="00EE6F60">
            <w:pPr>
              <w:pStyle w:val="ConsPlusNormal"/>
              <w:jc w:val="center"/>
            </w:pPr>
            <w:r>
              <w:t>220</w:t>
            </w:r>
          </w:p>
        </w:tc>
        <w:tc>
          <w:tcPr>
            <w:tcW w:w="994" w:type="dxa"/>
            <w:vAlign w:val="bottom"/>
          </w:tcPr>
          <w:p w:rsidR="00EE6F60" w:rsidRDefault="00EE6F60">
            <w:pPr>
              <w:pStyle w:val="ConsPlusNormal"/>
              <w:jc w:val="center"/>
            </w:pPr>
            <w:r>
              <w:t>95</w:t>
            </w:r>
          </w:p>
        </w:tc>
        <w:tc>
          <w:tcPr>
            <w:tcW w:w="964" w:type="dxa"/>
            <w:vAlign w:val="bottom"/>
          </w:tcPr>
          <w:p w:rsidR="00EE6F60" w:rsidRDefault="00EE6F60">
            <w:pPr>
              <w:pStyle w:val="ConsPlusNormal"/>
              <w:jc w:val="center"/>
            </w:pPr>
            <w:r>
              <w:t>43,2</w:t>
            </w:r>
          </w:p>
        </w:tc>
        <w:tc>
          <w:tcPr>
            <w:tcW w:w="1003" w:type="dxa"/>
            <w:vAlign w:val="bottom"/>
          </w:tcPr>
          <w:p w:rsidR="00EE6F60" w:rsidRDefault="00EE6F60">
            <w:pPr>
              <w:pStyle w:val="ConsPlusNormal"/>
              <w:jc w:val="center"/>
            </w:pPr>
            <w:r>
              <w:t>18,4</w:t>
            </w:r>
          </w:p>
        </w:tc>
        <w:tc>
          <w:tcPr>
            <w:tcW w:w="1247" w:type="dxa"/>
            <w:vAlign w:val="bottom"/>
          </w:tcPr>
          <w:p w:rsidR="00EE6F60" w:rsidRDefault="00EE6F60">
            <w:pPr>
              <w:pStyle w:val="ConsPlusNormal"/>
              <w:jc w:val="center"/>
            </w:pPr>
            <w:r>
              <w:t>0,2 (200)</w:t>
            </w:r>
          </w:p>
        </w:tc>
        <w:tc>
          <w:tcPr>
            <w:tcW w:w="1361" w:type="dxa"/>
            <w:vAlign w:val="bottom"/>
          </w:tcPr>
          <w:p w:rsidR="00EE6F60" w:rsidRDefault="00EE6F60">
            <w:pPr>
              <w:pStyle w:val="ConsPlusNormal"/>
              <w:jc w:val="center"/>
            </w:pPr>
            <w:r>
              <w:t>0,2 (200)</w:t>
            </w:r>
          </w:p>
        </w:tc>
        <w:tc>
          <w:tcPr>
            <w:tcW w:w="567" w:type="dxa"/>
            <w:vAlign w:val="bottom"/>
          </w:tcPr>
          <w:p w:rsidR="00EE6F60" w:rsidRDefault="00EE6F60">
            <w:pPr>
              <w:pStyle w:val="ConsPlusNormal"/>
            </w:pPr>
          </w:p>
        </w:tc>
      </w:tr>
      <w:tr w:rsidR="00EE6F60">
        <w:tc>
          <w:tcPr>
            <w:tcW w:w="2551" w:type="dxa"/>
            <w:tcBorders>
              <w:bottom w:val="nil"/>
            </w:tcBorders>
          </w:tcPr>
          <w:p w:rsidR="00EE6F60" w:rsidRDefault="00EE6F60">
            <w:pPr>
              <w:pStyle w:val="ConsPlusNormal"/>
            </w:pPr>
            <w:r>
              <w:rPr>
                <w:b/>
              </w:rPr>
              <w:t>12 Общеобразовательные организации:</w:t>
            </w:r>
          </w:p>
        </w:tc>
        <w:tc>
          <w:tcPr>
            <w:tcW w:w="1247" w:type="dxa"/>
            <w:vMerge w:val="restart"/>
            <w:tcBorders>
              <w:bottom w:val="nil"/>
            </w:tcBorders>
            <w:vAlign w:val="center"/>
          </w:tcPr>
          <w:p w:rsidR="00EE6F60" w:rsidRDefault="00EE6F60">
            <w:pPr>
              <w:pStyle w:val="ConsPlusNormal"/>
              <w:jc w:val="center"/>
            </w:pPr>
            <w:r>
              <w:t>1 учащийся и 1 преподаватель</w:t>
            </w:r>
          </w:p>
        </w:tc>
        <w:tc>
          <w:tcPr>
            <w:tcW w:w="850" w:type="dxa"/>
            <w:tcBorders>
              <w:bottom w:val="nil"/>
            </w:tcBorders>
            <w:vAlign w:val="bottom"/>
          </w:tcPr>
          <w:p w:rsidR="00EE6F60" w:rsidRDefault="00EE6F60">
            <w:pPr>
              <w:pStyle w:val="ConsPlusNormal"/>
            </w:pPr>
          </w:p>
        </w:tc>
        <w:tc>
          <w:tcPr>
            <w:tcW w:w="994" w:type="dxa"/>
            <w:tcBorders>
              <w:bottom w:val="nil"/>
            </w:tcBorders>
            <w:vAlign w:val="bottom"/>
          </w:tcPr>
          <w:p w:rsidR="00EE6F60" w:rsidRDefault="00EE6F60">
            <w:pPr>
              <w:pStyle w:val="ConsPlusNormal"/>
            </w:pPr>
          </w:p>
        </w:tc>
        <w:tc>
          <w:tcPr>
            <w:tcW w:w="964" w:type="dxa"/>
            <w:tcBorders>
              <w:bottom w:val="nil"/>
            </w:tcBorders>
            <w:vAlign w:val="bottom"/>
          </w:tcPr>
          <w:p w:rsidR="00EE6F60" w:rsidRDefault="00EE6F60">
            <w:pPr>
              <w:pStyle w:val="ConsPlusNormal"/>
            </w:pPr>
          </w:p>
        </w:tc>
        <w:tc>
          <w:tcPr>
            <w:tcW w:w="1003" w:type="dxa"/>
            <w:tcBorders>
              <w:bottom w:val="nil"/>
            </w:tcBorders>
            <w:vAlign w:val="bottom"/>
          </w:tcPr>
          <w:p w:rsidR="00EE6F60" w:rsidRDefault="00EE6F60">
            <w:pPr>
              <w:pStyle w:val="ConsPlusNormal"/>
            </w:pPr>
          </w:p>
        </w:tc>
        <w:tc>
          <w:tcPr>
            <w:tcW w:w="1247" w:type="dxa"/>
            <w:tcBorders>
              <w:bottom w:val="nil"/>
            </w:tcBorders>
            <w:vAlign w:val="bottom"/>
          </w:tcPr>
          <w:p w:rsidR="00EE6F60" w:rsidRDefault="00EE6F60">
            <w:pPr>
              <w:pStyle w:val="ConsPlusNormal"/>
            </w:pPr>
          </w:p>
        </w:tc>
        <w:tc>
          <w:tcPr>
            <w:tcW w:w="1361" w:type="dxa"/>
            <w:tcBorders>
              <w:bottom w:val="nil"/>
            </w:tcBorders>
            <w:vAlign w:val="bottom"/>
          </w:tcPr>
          <w:p w:rsidR="00EE6F60" w:rsidRDefault="00EE6F60">
            <w:pPr>
              <w:pStyle w:val="ConsPlusNormal"/>
            </w:pPr>
          </w:p>
        </w:tc>
        <w:tc>
          <w:tcPr>
            <w:tcW w:w="567" w:type="dxa"/>
            <w:tcBorders>
              <w:bottom w:val="nil"/>
            </w:tcBorders>
            <w:vAlign w:val="bottom"/>
          </w:tcPr>
          <w:p w:rsidR="00EE6F60" w:rsidRDefault="00EE6F60">
            <w:pPr>
              <w:pStyle w:val="ConsPlusNormal"/>
            </w:pPr>
          </w:p>
        </w:tc>
      </w:tr>
      <w:tr w:rsidR="00EE6F60">
        <w:tblPrEx>
          <w:tblBorders>
            <w:insideH w:val="nil"/>
          </w:tblBorders>
        </w:tblPrEx>
        <w:tc>
          <w:tcPr>
            <w:tcW w:w="2551" w:type="dxa"/>
            <w:tcBorders>
              <w:top w:val="nil"/>
            </w:tcBorders>
          </w:tcPr>
          <w:p w:rsidR="00EE6F60" w:rsidRDefault="00EE6F60">
            <w:pPr>
              <w:pStyle w:val="ConsPlusNormal"/>
            </w:pPr>
            <w:r>
              <w:t>- с душевыми при гимнастических залах и столовыми, работающими на полуфабрикатах</w:t>
            </w:r>
          </w:p>
        </w:tc>
        <w:tc>
          <w:tcPr>
            <w:tcW w:w="1247" w:type="dxa"/>
            <w:vMerge/>
            <w:tcBorders>
              <w:bottom w:val="nil"/>
            </w:tcBorders>
          </w:tcPr>
          <w:p w:rsidR="00EE6F60" w:rsidRDefault="00EE6F60">
            <w:pPr>
              <w:pStyle w:val="ConsPlusNormal"/>
            </w:pPr>
          </w:p>
        </w:tc>
        <w:tc>
          <w:tcPr>
            <w:tcW w:w="850" w:type="dxa"/>
            <w:tcBorders>
              <w:top w:val="nil"/>
            </w:tcBorders>
            <w:vAlign w:val="bottom"/>
          </w:tcPr>
          <w:p w:rsidR="00EE6F60" w:rsidRDefault="00EE6F60">
            <w:pPr>
              <w:pStyle w:val="ConsPlusNormal"/>
              <w:jc w:val="center"/>
            </w:pPr>
            <w:r>
              <w:t>10</w:t>
            </w:r>
          </w:p>
        </w:tc>
        <w:tc>
          <w:tcPr>
            <w:tcW w:w="994" w:type="dxa"/>
            <w:tcBorders>
              <w:top w:val="nil"/>
            </w:tcBorders>
            <w:vAlign w:val="bottom"/>
          </w:tcPr>
          <w:p w:rsidR="00EE6F60" w:rsidRDefault="00EE6F60">
            <w:pPr>
              <w:pStyle w:val="ConsPlusNormal"/>
              <w:jc w:val="center"/>
            </w:pPr>
            <w:r>
              <w:t>2,5</w:t>
            </w:r>
          </w:p>
        </w:tc>
        <w:tc>
          <w:tcPr>
            <w:tcW w:w="964" w:type="dxa"/>
            <w:tcBorders>
              <w:top w:val="nil"/>
            </w:tcBorders>
            <w:vAlign w:val="bottom"/>
          </w:tcPr>
          <w:p w:rsidR="00EE6F60" w:rsidRDefault="00EE6F60">
            <w:pPr>
              <w:pStyle w:val="ConsPlusNormal"/>
              <w:jc w:val="center"/>
            </w:pPr>
            <w:r>
              <w:t>3,1</w:t>
            </w:r>
          </w:p>
        </w:tc>
        <w:tc>
          <w:tcPr>
            <w:tcW w:w="1003" w:type="dxa"/>
            <w:tcBorders>
              <w:top w:val="nil"/>
            </w:tcBorders>
            <w:vAlign w:val="bottom"/>
          </w:tcPr>
          <w:p w:rsidR="00EE6F60" w:rsidRDefault="00EE6F60">
            <w:pPr>
              <w:pStyle w:val="ConsPlusNormal"/>
              <w:jc w:val="center"/>
            </w:pPr>
            <w:r>
              <w:t>0,85</w:t>
            </w:r>
          </w:p>
        </w:tc>
        <w:tc>
          <w:tcPr>
            <w:tcW w:w="1247" w:type="dxa"/>
            <w:tcBorders>
              <w:top w:val="nil"/>
            </w:tcBorders>
            <w:vAlign w:val="bottom"/>
          </w:tcPr>
          <w:p w:rsidR="00EE6F60" w:rsidRDefault="00EE6F60">
            <w:pPr>
              <w:pStyle w:val="ConsPlusNormal"/>
              <w:jc w:val="center"/>
            </w:pPr>
            <w:r>
              <w:t>0,14 (100)</w:t>
            </w:r>
          </w:p>
        </w:tc>
        <w:tc>
          <w:tcPr>
            <w:tcW w:w="1361" w:type="dxa"/>
            <w:tcBorders>
              <w:top w:val="nil"/>
            </w:tcBorders>
            <w:vAlign w:val="bottom"/>
          </w:tcPr>
          <w:p w:rsidR="00EE6F60" w:rsidRDefault="00EE6F60">
            <w:pPr>
              <w:pStyle w:val="ConsPlusNormal"/>
              <w:jc w:val="center"/>
            </w:pPr>
            <w:r>
              <w:t>0,1 (60)</w:t>
            </w:r>
          </w:p>
        </w:tc>
        <w:tc>
          <w:tcPr>
            <w:tcW w:w="567" w:type="dxa"/>
            <w:tcBorders>
              <w:top w:val="nil"/>
            </w:tcBorders>
            <w:vAlign w:val="bottom"/>
          </w:tcPr>
          <w:p w:rsidR="00EE6F60" w:rsidRDefault="00EE6F60">
            <w:pPr>
              <w:pStyle w:val="ConsPlusNormal"/>
              <w:jc w:val="center"/>
            </w:pPr>
            <w:r>
              <w:t>8</w:t>
            </w:r>
          </w:p>
        </w:tc>
      </w:tr>
      <w:tr w:rsidR="00EE6F60">
        <w:tblPrEx>
          <w:tblBorders>
            <w:insideH w:val="nil"/>
          </w:tblBorders>
        </w:tblPrEx>
        <w:tc>
          <w:tcPr>
            <w:tcW w:w="2551" w:type="dxa"/>
            <w:tcBorders>
              <w:bottom w:val="nil"/>
            </w:tcBorders>
          </w:tcPr>
          <w:p w:rsidR="00EE6F60" w:rsidRDefault="00EE6F60">
            <w:pPr>
              <w:pStyle w:val="ConsPlusNormal"/>
            </w:pPr>
            <w:r>
              <w:t>- то же, с продленным днем</w:t>
            </w:r>
          </w:p>
        </w:tc>
        <w:tc>
          <w:tcPr>
            <w:tcW w:w="1247" w:type="dxa"/>
            <w:vMerge/>
            <w:tcBorders>
              <w:bottom w:val="nil"/>
            </w:tcBorders>
          </w:tcPr>
          <w:p w:rsidR="00EE6F60" w:rsidRDefault="00EE6F60">
            <w:pPr>
              <w:pStyle w:val="ConsPlusNormal"/>
            </w:pPr>
          </w:p>
        </w:tc>
        <w:tc>
          <w:tcPr>
            <w:tcW w:w="850" w:type="dxa"/>
            <w:tcBorders>
              <w:bottom w:val="nil"/>
            </w:tcBorders>
            <w:vAlign w:val="bottom"/>
          </w:tcPr>
          <w:p w:rsidR="00EE6F60" w:rsidRDefault="00EE6F60">
            <w:pPr>
              <w:pStyle w:val="ConsPlusNormal"/>
              <w:jc w:val="center"/>
            </w:pPr>
            <w:r>
              <w:t>12</w:t>
            </w:r>
          </w:p>
        </w:tc>
        <w:tc>
          <w:tcPr>
            <w:tcW w:w="994" w:type="dxa"/>
            <w:tcBorders>
              <w:bottom w:val="nil"/>
            </w:tcBorders>
            <w:vAlign w:val="bottom"/>
          </w:tcPr>
          <w:p w:rsidR="00EE6F60" w:rsidRDefault="00EE6F60">
            <w:pPr>
              <w:pStyle w:val="ConsPlusNormal"/>
              <w:jc w:val="center"/>
            </w:pPr>
            <w:r>
              <w:t>2,9</w:t>
            </w:r>
          </w:p>
        </w:tc>
        <w:tc>
          <w:tcPr>
            <w:tcW w:w="964" w:type="dxa"/>
            <w:tcBorders>
              <w:bottom w:val="nil"/>
            </w:tcBorders>
            <w:vAlign w:val="bottom"/>
          </w:tcPr>
          <w:p w:rsidR="00EE6F60" w:rsidRDefault="00EE6F60">
            <w:pPr>
              <w:pStyle w:val="ConsPlusNormal"/>
              <w:jc w:val="center"/>
            </w:pPr>
            <w:r>
              <w:t>3,1</w:t>
            </w:r>
          </w:p>
        </w:tc>
        <w:tc>
          <w:tcPr>
            <w:tcW w:w="1003" w:type="dxa"/>
            <w:tcBorders>
              <w:bottom w:val="nil"/>
            </w:tcBorders>
            <w:vAlign w:val="bottom"/>
          </w:tcPr>
          <w:p w:rsidR="00EE6F60" w:rsidRDefault="00EE6F60">
            <w:pPr>
              <w:pStyle w:val="ConsPlusNormal"/>
              <w:jc w:val="center"/>
            </w:pPr>
            <w:r>
              <w:t>0,85</w:t>
            </w:r>
          </w:p>
        </w:tc>
        <w:tc>
          <w:tcPr>
            <w:tcW w:w="1247" w:type="dxa"/>
            <w:tcBorders>
              <w:bottom w:val="nil"/>
            </w:tcBorders>
            <w:vAlign w:val="bottom"/>
          </w:tcPr>
          <w:p w:rsidR="00EE6F60" w:rsidRDefault="00EE6F60">
            <w:pPr>
              <w:pStyle w:val="ConsPlusNormal"/>
              <w:jc w:val="center"/>
            </w:pPr>
            <w:r>
              <w:t>0,14 (100)</w:t>
            </w:r>
          </w:p>
        </w:tc>
        <w:tc>
          <w:tcPr>
            <w:tcW w:w="1361" w:type="dxa"/>
            <w:tcBorders>
              <w:bottom w:val="nil"/>
            </w:tcBorders>
            <w:vAlign w:val="bottom"/>
          </w:tcPr>
          <w:p w:rsidR="00EE6F60" w:rsidRDefault="00EE6F60">
            <w:pPr>
              <w:pStyle w:val="ConsPlusNormal"/>
              <w:jc w:val="center"/>
            </w:pPr>
            <w:r>
              <w:t>0,1 (60)</w:t>
            </w:r>
          </w:p>
        </w:tc>
        <w:tc>
          <w:tcPr>
            <w:tcW w:w="567" w:type="dxa"/>
            <w:tcBorders>
              <w:bottom w:val="nil"/>
            </w:tcBorders>
            <w:vAlign w:val="bottom"/>
          </w:tcPr>
          <w:p w:rsidR="00EE6F60" w:rsidRDefault="00EE6F60">
            <w:pPr>
              <w:pStyle w:val="ConsPlusNormal"/>
              <w:jc w:val="center"/>
            </w:pPr>
            <w:r>
              <w:t>8</w:t>
            </w:r>
          </w:p>
        </w:tc>
      </w:tr>
      <w:tr w:rsidR="00EE6F60">
        <w:tblPrEx>
          <w:tblBorders>
            <w:insideH w:val="nil"/>
          </w:tblBorders>
        </w:tblPrEx>
        <w:tc>
          <w:tcPr>
            <w:tcW w:w="10784" w:type="dxa"/>
            <w:gridSpan w:val="9"/>
            <w:tcBorders>
              <w:top w:val="nil"/>
            </w:tcBorders>
          </w:tcPr>
          <w:p w:rsidR="00EE6F60" w:rsidRDefault="00EE6F60">
            <w:pPr>
              <w:pStyle w:val="ConsPlusNormal"/>
              <w:jc w:val="both"/>
            </w:pPr>
            <w:r>
              <w:t xml:space="preserve">(в ред. </w:t>
            </w:r>
            <w:hyperlink r:id="rId518">
              <w:r>
                <w:rPr>
                  <w:color w:val="0000FF"/>
                </w:rPr>
                <w:t>Изменения N 3</w:t>
              </w:r>
            </w:hyperlink>
            <w:r>
              <w:t>, утв. Приказом Минстроя России от 18.12.2023 N 935/пр)</w:t>
            </w:r>
          </w:p>
        </w:tc>
      </w:tr>
      <w:tr w:rsidR="00EE6F60">
        <w:tblPrEx>
          <w:tblBorders>
            <w:insideH w:val="nil"/>
          </w:tblBorders>
        </w:tblPrEx>
        <w:tc>
          <w:tcPr>
            <w:tcW w:w="2551" w:type="dxa"/>
            <w:tcBorders>
              <w:bottom w:val="nil"/>
            </w:tcBorders>
          </w:tcPr>
          <w:p w:rsidR="00EE6F60" w:rsidRDefault="00EE6F60">
            <w:pPr>
              <w:pStyle w:val="ConsPlusNormal"/>
            </w:pPr>
            <w:r>
              <w:rPr>
                <w:b/>
              </w:rPr>
              <w:t xml:space="preserve">13 Общеобразовательные </w:t>
            </w:r>
            <w:r>
              <w:rPr>
                <w:b/>
              </w:rPr>
              <w:lastRenderedPageBreak/>
              <w:t>организации - интернаты с помещениями:</w:t>
            </w:r>
          </w:p>
        </w:tc>
        <w:tc>
          <w:tcPr>
            <w:tcW w:w="1247" w:type="dxa"/>
            <w:tcBorders>
              <w:bottom w:val="nil"/>
            </w:tcBorders>
            <w:vAlign w:val="bottom"/>
          </w:tcPr>
          <w:p w:rsidR="00EE6F60" w:rsidRDefault="00EE6F60">
            <w:pPr>
              <w:pStyle w:val="ConsPlusNormal"/>
            </w:pPr>
          </w:p>
        </w:tc>
        <w:tc>
          <w:tcPr>
            <w:tcW w:w="850" w:type="dxa"/>
            <w:tcBorders>
              <w:bottom w:val="nil"/>
            </w:tcBorders>
            <w:vAlign w:val="bottom"/>
          </w:tcPr>
          <w:p w:rsidR="00EE6F60" w:rsidRDefault="00EE6F60">
            <w:pPr>
              <w:pStyle w:val="ConsPlusNormal"/>
            </w:pPr>
          </w:p>
        </w:tc>
        <w:tc>
          <w:tcPr>
            <w:tcW w:w="994" w:type="dxa"/>
            <w:tcBorders>
              <w:bottom w:val="nil"/>
            </w:tcBorders>
            <w:vAlign w:val="bottom"/>
          </w:tcPr>
          <w:p w:rsidR="00EE6F60" w:rsidRDefault="00EE6F60">
            <w:pPr>
              <w:pStyle w:val="ConsPlusNormal"/>
            </w:pPr>
          </w:p>
        </w:tc>
        <w:tc>
          <w:tcPr>
            <w:tcW w:w="964" w:type="dxa"/>
            <w:tcBorders>
              <w:bottom w:val="nil"/>
            </w:tcBorders>
            <w:vAlign w:val="bottom"/>
          </w:tcPr>
          <w:p w:rsidR="00EE6F60" w:rsidRDefault="00EE6F60">
            <w:pPr>
              <w:pStyle w:val="ConsPlusNormal"/>
            </w:pPr>
          </w:p>
        </w:tc>
        <w:tc>
          <w:tcPr>
            <w:tcW w:w="1003" w:type="dxa"/>
            <w:tcBorders>
              <w:bottom w:val="nil"/>
            </w:tcBorders>
            <w:vAlign w:val="bottom"/>
          </w:tcPr>
          <w:p w:rsidR="00EE6F60" w:rsidRDefault="00EE6F60">
            <w:pPr>
              <w:pStyle w:val="ConsPlusNormal"/>
            </w:pPr>
          </w:p>
        </w:tc>
        <w:tc>
          <w:tcPr>
            <w:tcW w:w="1247" w:type="dxa"/>
            <w:tcBorders>
              <w:bottom w:val="nil"/>
            </w:tcBorders>
            <w:vAlign w:val="bottom"/>
          </w:tcPr>
          <w:p w:rsidR="00EE6F60" w:rsidRDefault="00EE6F60">
            <w:pPr>
              <w:pStyle w:val="ConsPlusNormal"/>
            </w:pPr>
          </w:p>
        </w:tc>
        <w:tc>
          <w:tcPr>
            <w:tcW w:w="1361" w:type="dxa"/>
            <w:tcBorders>
              <w:bottom w:val="nil"/>
            </w:tcBorders>
            <w:vAlign w:val="bottom"/>
          </w:tcPr>
          <w:p w:rsidR="00EE6F60" w:rsidRDefault="00EE6F60">
            <w:pPr>
              <w:pStyle w:val="ConsPlusNormal"/>
            </w:pPr>
          </w:p>
        </w:tc>
        <w:tc>
          <w:tcPr>
            <w:tcW w:w="567" w:type="dxa"/>
            <w:tcBorders>
              <w:bottom w:val="nil"/>
            </w:tcBorders>
            <w:vAlign w:val="bottom"/>
          </w:tcPr>
          <w:p w:rsidR="00EE6F60" w:rsidRDefault="00EE6F60">
            <w:pPr>
              <w:pStyle w:val="ConsPlusNormal"/>
            </w:pPr>
          </w:p>
        </w:tc>
      </w:tr>
      <w:tr w:rsidR="00EE6F60">
        <w:tblPrEx>
          <w:tblBorders>
            <w:insideH w:val="nil"/>
          </w:tblBorders>
        </w:tblPrEx>
        <w:tc>
          <w:tcPr>
            <w:tcW w:w="2551" w:type="dxa"/>
            <w:tcBorders>
              <w:top w:val="nil"/>
            </w:tcBorders>
          </w:tcPr>
          <w:p w:rsidR="00EE6F60" w:rsidRDefault="00EE6F60">
            <w:pPr>
              <w:pStyle w:val="ConsPlusNormal"/>
            </w:pPr>
            <w:r>
              <w:lastRenderedPageBreak/>
              <w:t>- учебными (с душевыми при гимнастических залах)</w:t>
            </w:r>
          </w:p>
        </w:tc>
        <w:tc>
          <w:tcPr>
            <w:tcW w:w="1247" w:type="dxa"/>
            <w:tcBorders>
              <w:top w:val="nil"/>
            </w:tcBorders>
            <w:vAlign w:val="bottom"/>
          </w:tcPr>
          <w:p w:rsidR="00EE6F60" w:rsidRDefault="00EE6F60">
            <w:pPr>
              <w:pStyle w:val="ConsPlusNormal"/>
              <w:jc w:val="center"/>
            </w:pPr>
            <w:r>
              <w:t>1 учащийся и 1 преподаватель</w:t>
            </w:r>
          </w:p>
        </w:tc>
        <w:tc>
          <w:tcPr>
            <w:tcW w:w="850" w:type="dxa"/>
            <w:tcBorders>
              <w:top w:val="nil"/>
            </w:tcBorders>
            <w:vAlign w:val="bottom"/>
          </w:tcPr>
          <w:p w:rsidR="00EE6F60" w:rsidRDefault="00EE6F60">
            <w:pPr>
              <w:pStyle w:val="ConsPlusNormal"/>
              <w:jc w:val="center"/>
            </w:pPr>
            <w:r>
              <w:t>9</w:t>
            </w:r>
          </w:p>
        </w:tc>
        <w:tc>
          <w:tcPr>
            <w:tcW w:w="994" w:type="dxa"/>
            <w:tcBorders>
              <w:top w:val="nil"/>
            </w:tcBorders>
            <w:vAlign w:val="bottom"/>
          </w:tcPr>
          <w:p w:rsidR="00EE6F60" w:rsidRDefault="00EE6F60">
            <w:pPr>
              <w:pStyle w:val="ConsPlusNormal"/>
              <w:jc w:val="center"/>
            </w:pPr>
            <w:r>
              <w:t>2,7</w:t>
            </w:r>
          </w:p>
        </w:tc>
        <w:tc>
          <w:tcPr>
            <w:tcW w:w="964" w:type="dxa"/>
            <w:tcBorders>
              <w:top w:val="nil"/>
            </w:tcBorders>
            <w:vAlign w:val="bottom"/>
          </w:tcPr>
          <w:p w:rsidR="00EE6F60" w:rsidRDefault="00EE6F60">
            <w:pPr>
              <w:pStyle w:val="ConsPlusNormal"/>
              <w:jc w:val="center"/>
            </w:pPr>
            <w:r>
              <w:t>3,1</w:t>
            </w:r>
          </w:p>
        </w:tc>
        <w:tc>
          <w:tcPr>
            <w:tcW w:w="1003" w:type="dxa"/>
            <w:tcBorders>
              <w:top w:val="nil"/>
            </w:tcBorders>
            <w:vAlign w:val="bottom"/>
          </w:tcPr>
          <w:p w:rsidR="00EE6F60" w:rsidRDefault="00EE6F60">
            <w:pPr>
              <w:pStyle w:val="ConsPlusNormal"/>
              <w:jc w:val="center"/>
            </w:pPr>
            <w:r>
              <w:t>0,85</w:t>
            </w:r>
          </w:p>
        </w:tc>
        <w:tc>
          <w:tcPr>
            <w:tcW w:w="1247" w:type="dxa"/>
            <w:tcBorders>
              <w:top w:val="nil"/>
            </w:tcBorders>
            <w:vAlign w:val="bottom"/>
          </w:tcPr>
          <w:p w:rsidR="00EE6F60" w:rsidRDefault="00EE6F60">
            <w:pPr>
              <w:pStyle w:val="ConsPlusNormal"/>
              <w:jc w:val="center"/>
            </w:pPr>
            <w:r>
              <w:t>0,14 (100)</w:t>
            </w:r>
          </w:p>
        </w:tc>
        <w:tc>
          <w:tcPr>
            <w:tcW w:w="1361" w:type="dxa"/>
            <w:tcBorders>
              <w:top w:val="nil"/>
            </w:tcBorders>
            <w:vAlign w:val="bottom"/>
          </w:tcPr>
          <w:p w:rsidR="00EE6F60" w:rsidRDefault="00EE6F60">
            <w:pPr>
              <w:pStyle w:val="ConsPlusNormal"/>
              <w:jc w:val="center"/>
            </w:pPr>
            <w:r>
              <w:t>0,1 (60)</w:t>
            </w:r>
          </w:p>
        </w:tc>
        <w:tc>
          <w:tcPr>
            <w:tcW w:w="567" w:type="dxa"/>
            <w:tcBorders>
              <w:top w:val="nil"/>
            </w:tcBorders>
            <w:vAlign w:val="bottom"/>
          </w:tcPr>
          <w:p w:rsidR="00EE6F60" w:rsidRDefault="00EE6F60">
            <w:pPr>
              <w:pStyle w:val="ConsPlusNormal"/>
              <w:jc w:val="center"/>
            </w:pPr>
            <w:r>
              <w:t>24</w:t>
            </w:r>
          </w:p>
        </w:tc>
      </w:tr>
      <w:tr w:rsidR="00EE6F60">
        <w:tc>
          <w:tcPr>
            <w:tcW w:w="2551" w:type="dxa"/>
          </w:tcPr>
          <w:p w:rsidR="00EE6F60" w:rsidRDefault="00EE6F60">
            <w:pPr>
              <w:pStyle w:val="ConsPlusNormal"/>
            </w:pPr>
            <w:r>
              <w:t>- спальными</w:t>
            </w:r>
          </w:p>
        </w:tc>
        <w:tc>
          <w:tcPr>
            <w:tcW w:w="1247" w:type="dxa"/>
            <w:vAlign w:val="bottom"/>
          </w:tcPr>
          <w:p w:rsidR="00EE6F60" w:rsidRDefault="00EE6F60">
            <w:pPr>
              <w:pStyle w:val="ConsPlusNormal"/>
              <w:jc w:val="center"/>
            </w:pPr>
            <w:r>
              <w:t>1 место</w:t>
            </w:r>
          </w:p>
        </w:tc>
        <w:tc>
          <w:tcPr>
            <w:tcW w:w="850" w:type="dxa"/>
            <w:vAlign w:val="bottom"/>
          </w:tcPr>
          <w:p w:rsidR="00EE6F60" w:rsidRDefault="00EE6F60">
            <w:pPr>
              <w:pStyle w:val="ConsPlusNormal"/>
              <w:jc w:val="center"/>
            </w:pPr>
            <w:r>
              <w:t>70</w:t>
            </w:r>
          </w:p>
        </w:tc>
        <w:tc>
          <w:tcPr>
            <w:tcW w:w="994" w:type="dxa"/>
            <w:vAlign w:val="bottom"/>
          </w:tcPr>
          <w:p w:rsidR="00EE6F60" w:rsidRDefault="00EE6F60">
            <w:pPr>
              <w:pStyle w:val="ConsPlusNormal"/>
              <w:jc w:val="center"/>
            </w:pPr>
            <w:r>
              <w:t>30</w:t>
            </w:r>
          </w:p>
        </w:tc>
        <w:tc>
          <w:tcPr>
            <w:tcW w:w="964" w:type="dxa"/>
            <w:vAlign w:val="bottom"/>
          </w:tcPr>
          <w:p w:rsidR="00EE6F60" w:rsidRDefault="00EE6F60">
            <w:pPr>
              <w:pStyle w:val="ConsPlusNormal"/>
              <w:jc w:val="center"/>
            </w:pPr>
            <w:r>
              <w:t>9</w:t>
            </w:r>
          </w:p>
        </w:tc>
        <w:tc>
          <w:tcPr>
            <w:tcW w:w="1003" w:type="dxa"/>
            <w:vAlign w:val="bottom"/>
          </w:tcPr>
          <w:p w:rsidR="00EE6F60" w:rsidRDefault="00EE6F60">
            <w:pPr>
              <w:pStyle w:val="ConsPlusNormal"/>
              <w:jc w:val="center"/>
            </w:pPr>
            <w:r>
              <w:t>5,1</w:t>
            </w:r>
          </w:p>
        </w:tc>
        <w:tc>
          <w:tcPr>
            <w:tcW w:w="1247" w:type="dxa"/>
            <w:vAlign w:val="bottom"/>
          </w:tcPr>
          <w:p w:rsidR="00EE6F60" w:rsidRDefault="00EE6F60">
            <w:pPr>
              <w:pStyle w:val="ConsPlusNormal"/>
              <w:jc w:val="center"/>
            </w:pPr>
            <w:r>
              <w:t>0,14 (100)</w:t>
            </w:r>
          </w:p>
        </w:tc>
        <w:tc>
          <w:tcPr>
            <w:tcW w:w="1361" w:type="dxa"/>
            <w:vAlign w:val="bottom"/>
          </w:tcPr>
          <w:p w:rsidR="00EE6F60" w:rsidRDefault="00EE6F60">
            <w:pPr>
              <w:pStyle w:val="ConsPlusNormal"/>
              <w:jc w:val="center"/>
            </w:pPr>
            <w:r>
              <w:t>0,1 (60)</w:t>
            </w:r>
          </w:p>
        </w:tc>
        <w:tc>
          <w:tcPr>
            <w:tcW w:w="567" w:type="dxa"/>
            <w:vAlign w:val="bottom"/>
          </w:tcPr>
          <w:p w:rsidR="00EE6F60" w:rsidRDefault="00EE6F60">
            <w:pPr>
              <w:pStyle w:val="ConsPlusNormal"/>
            </w:pPr>
          </w:p>
        </w:tc>
      </w:tr>
      <w:tr w:rsidR="00EE6F60">
        <w:tc>
          <w:tcPr>
            <w:tcW w:w="2551" w:type="dxa"/>
            <w:tcBorders>
              <w:bottom w:val="nil"/>
            </w:tcBorders>
          </w:tcPr>
          <w:p w:rsidR="00EE6F60" w:rsidRDefault="00EE6F60">
            <w:pPr>
              <w:pStyle w:val="ConsPlusNormal"/>
            </w:pPr>
            <w:r>
              <w:rPr>
                <w:b/>
              </w:rPr>
              <w:t>14 Аптеки:</w:t>
            </w:r>
          </w:p>
        </w:tc>
        <w:tc>
          <w:tcPr>
            <w:tcW w:w="1247" w:type="dxa"/>
            <w:vMerge w:val="restart"/>
            <w:vAlign w:val="center"/>
          </w:tcPr>
          <w:p w:rsidR="00EE6F60" w:rsidRDefault="00EE6F60">
            <w:pPr>
              <w:pStyle w:val="ConsPlusNormal"/>
              <w:jc w:val="center"/>
            </w:pPr>
            <w:r>
              <w:t>1 место</w:t>
            </w:r>
          </w:p>
        </w:tc>
        <w:tc>
          <w:tcPr>
            <w:tcW w:w="850" w:type="dxa"/>
            <w:tcBorders>
              <w:bottom w:val="nil"/>
            </w:tcBorders>
            <w:vAlign w:val="bottom"/>
          </w:tcPr>
          <w:p w:rsidR="00EE6F60" w:rsidRDefault="00EE6F60">
            <w:pPr>
              <w:pStyle w:val="ConsPlusNormal"/>
            </w:pPr>
          </w:p>
        </w:tc>
        <w:tc>
          <w:tcPr>
            <w:tcW w:w="994" w:type="dxa"/>
            <w:tcBorders>
              <w:bottom w:val="nil"/>
            </w:tcBorders>
            <w:vAlign w:val="bottom"/>
          </w:tcPr>
          <w:p w:rsidR="00EE6F60" w:rsidRDefault="00EE6F60">
            <w:pPr>
              <w:pStyle w:val="ConsPlusNormal"/>
            </w:pPr>
          </w:p>
        </w:tc>
        <w:tc>
          <w:tcPr>
            <w:tcW w:w="964" w:type="dxa"/>
            <w:tcBorders>
              <w:bottom w:val="nil"/>
            </w:tcBorders>
            <w:vAlign w:val="bottom"/>
          </w:tcPr>
          <w:p w:rsidR="00EE6F60" w:rsidRDefault="00EE6F60">
            <w:pPr>
              <w:pStyle w:val="ConsPlusNormal"/>
            </w:pPr>
          </w:p>
        </w:tc>
        <w:tc>
          <w:tcPr>
            <w:tcW w:w="1003" w:type="dxa"/>
            <w:tcBorders>
              <w:bottom w:val="nil"/>
            </w:tcBorders>
            <w:vAlign w:val="bottom"/>
          </w:tcPr>
          <w:p w:rsidR="00EE6F60" w:rsidRDefault="00EE6F60">
            <w:pPr>
              <w:pStyle w:val="ConsPlusNormal"/>
            </w:pPr>
          </w:p>
        </w:tc>
        <w:tc>
          <w:tcPr>
            <w:tcW w:w="1247" w:type="dxa"/>
            <w:tcBorders>
              <w:bottom w:val="nil"/>
            </w:tcBorders>
            <w:vAlign w:val="bottom"/>
          </w:tcPr>
          <w:p w:rsidR="00EE6F60" w:rsidRDefault="00EE6F60">
            <w:pPr>
              <w:pStyle w:val="ConsPlusNormal"/>
            </w:pPr>
          </w:p>
        </w:tc>
        <w:tc>
          <w:tcPr>
            <w:tcW w:w="1361" w:type="dxa"/>
            <w:tcBorders>
              <w:bottom w:val="nil"/>
            </w:tcBorders>
            <w:vAlign w:val="bottom"/>
          </w:tcPr>
          <w:p w:rsidR="00EE6F60" w:rsidRDefault="00EE6F60">
            <w:pPr>
              <w:pStyle w:val="ConsPlusNormal"/>
            </w:pPr>
          </w:p>
        </w:tc>
        <w:tc>
          <w:tcPr>
            <w:tcW w:w="567" w:type="dxa"/>
            <w:tcBorders>
              <w:bottom w:val="nil"/>
            </w:tcBorders>
            <w:vAlign w:val="bottom"/>
          </w:tcPr>
          <w:p w:rsidR="00EE6F60" w:rsidRDefault="00EE6F60">
            <w:pPr>
              <w:pStyle w:val="ConsPlusNormal"/>
            </w:pPr>
          </w:p>
        </w:tc>
      </w:tr>
      <w:tr w:rsidR="00EE6F60">
        <w:tblPrEx>
          <w:tblBorders>
            <w:insideH w:val="nil"/>
          </w:tblBorders>
        </w:tblPrEx>
        <w:tc>
          <w:tcPr>
            <w:tcW w:w="2551" w:type="dxa"/>
            <w:tcBorders>
              <w:top w:val="nil"/>
            </w:tcBorders>
          </w:tcPr>
          <w:p w:rsidR="00EE6F60" w:rsidRDefault="00EE6F60">
            <w:pPr>
              <w:pStyle w:val="ConsPlusNormal"/>
            </w:pPr>
            <w:r>
              <w:t>- торговый зал и подсобные помещения</w:t>
            </w:r>
          </w:p>
        </w:tc>
        <w:tc>
          <w:tcPr>
            <w:tcW w:w="1247" w:type="dxa"/>
            <w:vMerge/>
          </w:tcPr>
          <w:p w:rsidR="00EE6F60" w:rsidRDefault="00EE6F60">
            <w:pPr>
              <w:pStyle w:val="ConsPlusNormal"/>
            </w:pPr>
          </w:p>
        </w:tc>
        <w:tc>
          <w:tcPr>
            <w:tcW w:w="850" w:type="dxa"/>
            <w:tcBorders>
              <w:top w:val="nil"/>
            </w:tcBorders>
            <w:vAlign w:val="bottom"/>
          </w:tcPr>
          <w:p w:rsidR="00EE6F60" w:rsidRDefault="00EE6F60">
            <w:pPr>
              <w:pStyle w:val="ConsPlusNormal"/>
              <w:jc w:val="center"/>
            </w:pPr>
            <w:r>
              <w:t>12</w:t>
            </w:r>
          </w:p>
        </w:tc>
        <w:tc>
          <w:tcPr>
            <w:tcW w:w="994" w:type="dxa"/>
            <w:tcBorders>
              <w:top w:val="nil"/>
            </w:tcBorders>
            <w:vAlign w:val="bottom"/>
          </w:tcPr>
          <w:p w:rsidR="00EE6F60" w:rsidRDefault="00EE6F60">
            <w:pPr>
              <w:pStyle w:val="ConsPlusNormal"/>
              <w:jc w:val="center"/>
            </w:pPr>
            <w:r>
              <w:t>4</w:t>
            </w:r>
          </w:p>
        </w:tc>
        <w:tc>
          <w:tcPr>
            <w:tcW w:w="964" w:type="dxa"/>
            <w:tcBorders>
              <w:top w:val="nil"/>
            </w:tcBorders>
            <w:vAlign w:val="bottom"/>
          </w:tcPr>
          <w:p w:rsidR="00EE6F60" w:rsidRDefault="00EE6F60">
            <w:pPr>
              <w:pStyle w:val="ConsPlusNormal"/>
              <w:jc w:val="center"/>
            </w:pPr>
            <w:r>
              <w:t>4</w:t>
            </w:r>
          </w:p>
        </w:tc>
        <w:tc>
          <w:tcPr>
            <w:tcW w:w="1003" w:type="dxa"/>
            <w:tcBorders>
              <w:top w:val="nil"/>
            </w:tcBorders>
            <w:vAlign w:val="bottom"/>
          </w:tcPr>
          <w:p w:rsidR="00EE6F60" w:rsidRDefault="00EE6F60">
            <w:pPr>
              <w:pStyle w:val="ConsPlusNormal"/>
              <w:jc w:val="center"/>
            </w:pPr>
            <w:r>
              <w:t>1,7</w:t>
            </w:r>
          </w:p>
        </w:tc>
        <w:tc>
          <w:tcPr>
            <w:tcW w:w="1247" w:type="dxa"/>
            <w:tcBorders>
              <w:top w:val="nil"/>
            </w:tcBorders>
            <w:vAlign w:val="bottom"/>
          </w:tcPr>
          <w:p w:rsidR="00EE6F60" w:rsidRDefault="00EE6F60">
            <w:pPr>
              <w:pStyle w:val="ConsPlusNormal"/>
              <w:jc w:val="center"/>
            </w:pPr>
            <w:r>
              <w:t>0,14 (60)</w:t>
            </w:r>
          </w:p>
        </w:tc>
        <w:tc>
          <w:tcPr>
            <w:tcW w:w="1361" w:type="dxa"/>
            <w:tcBorders>
              <w:top w:val="nil"/>
            </w:tcBorders>
            <w:vAlign w:val="bottom"/>
          </w:tcPr>
          <w:p w:rsidR="00EE6F60" w:rsidRDefault="00EE6F60">
            <w:pPr>
              <w:pStyle w:val="ConsPlusNormal"/>
              <w:jc w:val="center"/>
            </w:pPr>
            <w:r>
              <w:t>0,1 (40)</w:t>
            </w:r>
          </w:p>
        </w:tc>
        <w:tc>
          <w:tcPr>
            <w:tcW w:w="567" w:type="dxa"/>
            <w:tcBorders>
              <w:top w:val="nil"/>
            </w:tcBorders>
            <w:vAlign w:val="bottom"/>
          </w:tcPr>
          <w:p w:rsidR="00EE6F60" w:rsidRDefault="00EE6F60">
            <w:pPr>
              <w:pStyle w:val="ConsPlusNormal"/>
              <w:jc w:val="center"/>
            </w:pPr>
            <w:r>
              <w:t>12</w:t>
            </w:r>
          </w:p>
        </w:tc>
      </w:tr>
      <w:tr w:rsidR="00EE6F60">
        <w:tc>
          <w:tcPr>
            <w:tcW w:w="2551" w:type="dxa"/>
          </w:tcPr>
          <w:p w:rsidR="00EE6F60" w:rsidRDefault="00EE6F60">
            <w:pPr>
              <w:pStyle w:val="ConsPlusNormal"/>
            </w:pPr>
            <w:r>
              <w:t>- лаборатория приготовления лекарств</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310</w:t>
            </w:r>
          </w:p>
        </w:tc>
        <w:tc>
          <w:tcPr>
            <w:tcW w:w="994" w:type="dxa"/>
            <w:vAlign w:val="bottom"/>
          </w:tcPr>
          <w:p w:rsidR="00EE6F60" w:rsidRDefault="00EE6F60">
            <w:pPr>
              <w:pStyle w:val="ConsPlusNormal"/>
              <w:jc w:val="center"/>
            </w:pPr>
            <w:r>
              <w:t>47</w:t>
            </w:r>
          </w:p>
        </w:tc>
        <w:tc>
          <w:tcPr>
            <w:tcW w:w="964" w:type="dxa"/>
            <w:vAlign w:val="bottom"/>
          </w:tcPr>
          <w:p w:rsidR="00EE6F60" w:rsidRDefault="00EE6F60">
            <w:pPr>
              <w:pStyle w:val="ConsPlusNormal"/>
              <w:jc w:val="center"/>
            </w:pPr>
            <w:r>
              <w:t>32</w:t>
            </w:r>
          </w:p>
        </w:tc>
        <w:tc>
          <w:tcPr>
            <w:tcW w:w="1003" w:type="dxa"/>
            <w:vAlign w:val="bottom"/>
          </w:tcPr>
          <w:p w:rsidR="00EE6F60" w:rsidRDefault="00EE6F60">
            <w:pPr>
              <w:pStyle w:val="ConsPlusNormal"/>
              <w:jc w:val="center"/>
            </w:pPr>
            <w:r>
              <w:t>7,0</w:t>
            </w:r>
          </w:p>
        </w:tc>
        <w:tc>
          <w:tcPr>
            <w:tcW w:w="1247" w:type="dxa"/>
            <w:vAlign w:val="bottom"/>
          </w:tcPr>
          <w:p w:rsidR="00EE6F60" w:rsidRDefault="00EE6F60">
            <w:pPr>
              <w:pStyle w:val="ConsPlusNormal"/>
              <w:jc w:val="center"/>
            </w:pPr>
            <w:r>
              <w:t>0,2 (300)</w:t>
            </w:r>
          </w:p>
        </w:tc>
        <w:tc>
          <w:tcPr>
            <w:tcW w:w="1361" w:type="dxa"/>
            <w:vAlign w:val="bottom"/>
          </w:tcPr>
          <w:p w:rsidR="00EE6F60" w:rsidRDefault="00EE6F60">
            <w:pPr>
              <w:pStyle w:val="ConsPlusNormal"/>
              <w:jc w:val="center"/>
            </w:pPr>
            <w:r>
              <w:t>0,2 (200)</w:t>
            </w:r>
          </w:p>
        </w:tc>
        <w:tc>
          <w:tcPr>
            <w:tcW w:w="567" w:type="dxa"/>
            <w:vAlign w:val="bottom"/>
          </w:tcPr>
          <w:p w:rsidR="00EE6F60" w:rsidRDefault="00EE6F60">
            <w:pPr>
              <w:pStyle w:val="ConsPlusNormal"/>
              <w:jc w:val="center"/>
            </w:pPr>
            <w:r>
              <w:t>12</w:t>
            </w:r>
          </w:p>
        </w:tc>
      </w:tr>
      <w:tr w:rsidR="00EE6F60">
        <w:tc>
          <w:tcPr>
            <w:tcW w:w="2551" w:type="dxa"/>
            <w:tcBorders>
              <w:bottom w:val="nil"/>
            </w:tcBorders>
          </w:tcPr>
          <w:p w:rsidR="00EE6F60" w:rsidRDefault="00EE6F60">
            <w:pPr>
              <w:pStyle w:val="ConsPlusNormal"/>
            </w:pPr>
            <w:r>
              <w:rPr>
                <w:b/>
              </w:rPr>
              <w:t>15 Предприятия общественного питания для приготовления пищи:</w:t>
            </w:r>
          </w:p>
        </w:tc>
        <w:tc>
          <w:tcPr>
            <w:tcW w:w="1247" w:type="dxa"/>
            <w:vMerge w:val="restart"/>
            <w:vAlign w:val="center"/>
          </w:tcPr>
          <w:p w:rsidR="00EE6F60" w:rsidRDefault="00EE6F60">
            <w:pPr>
              <w:pStyle w:val="ConsPlusNormal"/>
              <w:jc w:val="center"/>
            </w:pPr>
            <w:r>
              <w:t>1 условное блюдо, в т.ч. 2 л на мытье</w:t>
            </w:r>
          </w:p>
        </w:tc>
        <w:tc>
          <w:tcPr>
            <w:tcW w:w="850" w:type="dxa"/>
            <w:tcBorders>
              <w:bottom w:val="nil"/>
            </w:tcBorders>
            <w:vAlign w:val="bottom"/>
          </w:tcPr>
          <w:p w:rsidR="00EE6F60" w:rsidRDefault="00EE6F60">
            <w:pPr>
              <w:pStyle w:val="ConsPlusNormal"/>
            </w:pPr>
          </w:p>
        </w:tc>
        <w:tc>
          <w:tcPr>
            <w:tcW w:w="994" w:type="dxa"/>
            <w:tcBorders>
              <w:bottom w:val="nil"/>
            </w:tcBorders>
            <w:vAlign w:val="bottom"/>
          </w:tcPr>
          <w:p w:rsidR="00EE6F60" w:rsidRDefault="00EE6F60">
            <w:pPr>
              <w:pStyle w:val="ConsPlusNormal"/>
            </w:pPr>
          </w:p>
        </w:tc>
        <w:tc>
          <w:tcPr>
            <w:tcW w:w="964" w:type="dxa"/>
            <w:tcBorders>
              <w:bottom w:val="nil"/>
            </w:tcBorders>
            <w:vAlign w:val="bottom"/>
          </w:tcPr>
          <w:p w:rsidR="00EE6F60" w:rsidRDefault="00EE6F60">
            <w:pPr>
              <w:pStyle w:val="ConsPlusNormal"/>
            </w:pPr>
          </w:p>
        </w:tc>
        <w:tc>
          <w:tcPr>
            <w:tcW w:w="1003" w:type="dxa"/>
            <w:tcBorders>
              <w:bottom w:val="nil"/>
            </w:tcBorders>
            <w:vAlign w:val="bottom"/>
          </w:tcPr>
          <w:p w:rsidR="00EE6F60" w:rsidRDefault="00EE6F60">
            <w:pPr>
              <w:pStyle w:val="ConsPlusNormal"/>
            </w:pPr>
          </w:p>
        </w:tc>
        <w:tc>
          <w:tcPr>
            <w:tcW w:w="1247" w:type="dxa"/>
            <w:tcBorders>
              <w:bottom w:val="nil"/>
            </w:tcBorders>
            <w:vAlign w:val="bottom"/>
          </w:tcPr>
          <w:p w:rsidR="00EE6F60" w:rsidRDefault="00EE6F60">
            <w:pPr>
              <w:pStyle w:val="ConsPlusNormal"/>
            </w:pPr>
          </w:p>
        </w:tc>
        <w:tc>
          <w:tcPr>
            <w:tcW w:w="1361" w:type="dxa"/>
            <w:tcBorders>
              <w:bottom w:val="nil"/>
            </w:tcBorders>
            <w:vAlign w:val="bottom"/>
          </w:tcPr>
          <w:p w:rsidR="00EE6F60" w:rsidRDefault="00EE6F60">
            <w:pPr>
              <w:pStyle w:val="ConsPlusNormal"/>
            </w:pPr>
          </w:p>
        </w:tc>
        <w:tc>
          <w:tcPr>
            <w:tcW w:w="567" w:type="dxa"/>
            <w:tcBorders>
              <w:bottom w:val="nil"/>
            </w:tcBorders>
            <w:vAlign w:val="bottom"/>
          </w:tcPr>
          <w:p w:rsidR="00EE6F60" w:rsidRDefault="00EE6F60">
            <w:pPr>
              <w:pStyle w:val="ConsPlusNormal"/>
            </w:pPr>
          </w:p>
        </w:tc>
      </w:tr>
      <w:tr w:rsidR="00EE6F60">
        <w:tblPrEx>
          <w:tblBorders>
            <w:insideH w:val="nil"/>
          </w:tblBorders>
        </w:tblPrEx>
        <w:tc>
          <w:tcPr>
            <w:tcW w:w="2551" w:type="dxa"/>
            <w:tcBorders>
              <w:top w:val="nil"/>
            </w:tcBorders>
          </w:tcPr>
          <w:p w:rsidR="00EE6F60" w:rsidRDefault="00EE6F60">
            <w:pPr>
              <w:pStyle w:val="ConsPlusNormal"/>
            </w:pPr>
            <w:r>
              <w:t>- реализуемой в обеденном зале</w:t>
            </w:r>
          </w:p>
        </w:tc>
        <w:tc>
          <w:tcPr>
            <w:tcW w:w="1247" w:type="dxa"/>
            <w:vMerge/>
          </w:tcPr>
          <w:p w:rsidR="00EE6F60" w:rsidRDefault="00EE6F60">
            <w:pPr>
              <w:pStyle w:val="ConsPlusNormal"/>
            </w:pPr>
          </w:p>
        </w:tc>
        <w:tc>
          <w:tcPr>
            <w:tcW w:w="850" w:type="dxa"/>
            <w:tcBorders>
              <w:top w:val="nil"/>
            </w:tcBorders>
            <w:vAlign w:val="bottom"/>
          </w:tcPr>
          <w:p w:rsidR="00EE6F60" w:rsidRDefault="00EE6F60">
            <w:pPr>
              <w:pStyle w:val="ConsPlusNormal"/>
              <w:jc w:val="center"/>
            </w:pPr>
            <w:r>
              <w:t>12</w:t>
            </w:r>
          </w:p>
        </w:tc>
        <w:tc>
          <w:tcPr>
            <w:tcW w:w="994" w:type="dxa"/>
            <w:tcBorders>
              <w:top w:val="nil"/>
            </w:tcBorders>
            <w:vAlign w:val="bottom"/>
          </w:tcPr>
          <w:p w:rsidR="00EE6F60" w:rsidRDefault="00EE6F60">
            <w:pPr>
              <w:pStyle w:val="ConsPlusNormal"/>
              <w:jc w:val="center"/>
            </w:pPr>
            <w:r>
              <w:t>3,4</w:t>
            </w:r>
          </w:p>
        </w:tc>
        <w:tc>
          <w:tcPr>
            <w:tcW w:w="964" w:type="dxa"/>
            <w:tcBorders>
              <w:top w:val="nil"/>
            </w:tcBorders>
            <w:vAlign w:val="bottom"/>
          </w:tcPr>
          <w:p w:rsidR="00EE6F60" w:rsidRDefault="00EE6F60">
            <w:pPr>
              <w:pStyle w:val="ConsPlusNormal"/>
              <w:jc w:val="center"/>
            </w:pPr>
            <w:r>
              <w:t>12</w:t>
            </w:r>
          </w:p>
        </w:tc>
        <w:tc>
          <w:tcPr>
            <w:tcW w:w="1003" w:type="dxa"/>
            <w:tcBorders>
              <w:top w:val="nil"/>
            </w:tcBorders>
            <w:vAlign w:val="bottom"/>
          </w:tcPr>
          <w:p w:rsidR="00EE6F60" w:rsidRDefault="00EE6F60">
            <w:pPr>
              <w:pStyle w:val="ConsPlusNormal"/>
              <w:jc w:val="center"/>
            </w:pPr>
            <w:r>
              <w:t>3,4</w:t>
            </w:r>
          </w:p>
        </w:tc>
        <w:tc>
          <w:tcPr>
            <w:tcW w:w="1247" w:type="dxa"/>
            <w:tcBorders>
              <w:top w:val="nil"/>
            </w:tcBorders>
            <w:vAlign w:val="bottom"/>
          </w:tcPr>
          <w:p w:rsidR="00EE6F60" w:rsidRDefault="00EE6F60">
            <w:pPr>
              <w:pStyle w:val="ConsPlusNormal"/>
              <w:jc w:val="center"/>
            </w:pPr>
            <w:r>
              <w:t>0,3 (300)</w:t>
            </w:r>
          </w:p>
        </w:tc>
        <w:tc>
          <w:tcPr>
            <w:tcW w:w="1361" w:type="dxa"/>
            <w:tcBorders>
              <w:top w:val="nil"/>
            </w:tcBorders>
            <w:vAlign w:val="bottom"/>
          </w:tcPr>
          <w:p w:rsidR="00EE6F60" w:rsidRDefault="00EE6F60">
            <w:pPr>
              <w:pStyle w:val="ConsPlusNormal"/>
              <w:jc w:val="center"/>
            </w:pPr>
            <w:r>
              <w:t>0,2 (200)</w:t>
            </w:r>
          </w:p>
        </w:tc>
        <w:tc>
          <w:tcPr>
            <w:tcW w:w="567" w:type="dxa"/>
            <w:tcBorders>
              <w:top w:val="nil"/>
            </w:tcBorders>
            <w:vAlign w:val="bottom"/>
          </w:tcPr>
          <w:p w:rsidR="00EE6F60" w:rsidRDefault="00EE6F60">
            <w:pPr>
              <w:pStyle w:val="ConsPlusNormal"/>
              <w:jc w:val="center"/>
            </w:pPr>
            <w:r>
              <w:t>-</w:t>
            </w:r>
          </w:p>
        </w:tc>
      </w:tr>
      <w:tr w:rsidR="00EE6F60">
        <w:tc>
          <w:tcPr>
            <w:tcW w:w="2551" w:type="dxa"/>
          </w:tcPr>
          <w:p w:rsidR="00EE6F60" w:rsidRDefault="00EE6F60">
            <w:pPr>
              <w:pStyle w:val="ConsPlusNormal"/>
            </w:pPr>
            <w:r>
              <w:t>- продаваемой на дом</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10</w:t>
            </w:r>
          </w:p>
        </w:tc>
        <w:tc>
          <w:tcPr>
            <w:tcW w:w="994" w:type="dxa"/>
            <w:vAlign w:val="bottom"/>
          </w:tcPr>
          <w:p w:rsidR="00EE6F60" w:rsidRDefault="00EE6F60">
            <w:pPr>
              <w:pStyle w:val="ConsPlusNormal"/>
              <w:jc w:val="center"/>
            </w:pPr>
            <w:r>
              <w:t>2,6</w:t>
            </w:r>
          </w:p>
        </w:tc>
        <w:tc>
          <w:tcPr>
            <w:tcW w:w="964" w:type="dxa"/>
            <w:vAlign w:val="bottom"/>
          </w:tcPr>
          <w:p w:rsidR="00EE6F60" w:rsidRDefault="00EE6F60">
            <w:pPr>
              <w:pStyle w:val="ConsPlusNormal"/>
              <w:jc w:val="center"/>
            </w:pPr>
            <w:r>
              <w:t>10</w:t>
            </w:r>
          </w:p>
        </w:tc>
        <w:tc>
          <w:tcPr>
            <w:tcW w:w="1003" w:type="dxa"/>
            <w:vAlign w:val="bottom"/>
          </w:tcPr>
          <w:p w:rsidR="00EE6F60" w:rsidRDefault="00EE6F60">
            <w:pPr>
              <w:pStyle w:val="ConsPlusNormal"/>
              <w:jc w:val="center"/>
            </w:pPr>
            <w:r>
              <w:t>2,6</w:t>
            </w:r>
          </w:p>
        </w:tc>
        <w:tc>
          <w:tcPr>
            <w:tcW w:w="1247" w:type="dxa"/>
            <w:vAlign w:val="bottom"/>
          </w:tcPr>
          <w:p w:rsidR="00EE6F60" w:rsidRDefault="00EE6F60">
            <w:pPr>
              <w:pStyle w:val="ConsPlusNormal"/>
              <w:jc w:val="center"/>
            </w:pPr>
            <w:r>
              <w:t>0,3 (300)</w:t>
            </w:r>
          </w:p>
        </w:tc>
        <w:tc>
          <w:tcPr>
            <w:tcW w:w="1361" w:type="dxa"/>
            <w:vAlign w:val="bottom"/>
          </w:tcPr>
          <w:p w:rsidR="00EE6F60" w:rsidRDefault="00EE6F60">
            <w:pPr>
              <w:pStyle w:val="ConsPlusNormal"/>
              <w:jc w:val="center"/>
            </w:pPr>
            <w:r>
              <w:t>0,2 (200)</w:t>
            </w:r>
          </w:p>
        </w:tc>
        <w:tc>
          <w:tcPr>
            <w:tcW w:w="567" w:type="dxa"/>
            <w:vAlign w:val="bottom"/>
          </w:tcPr>
          <w:p w:rsidR="00EE6F60" w:rsidRDefault="00EE6F60">
            <w:pPr>
              <w:pStyle w:val="ConsPlusNormal"/>
              <w:jc w:val="center"/>
            </w:pPr>
            <w:r>
              <w:t>-</w:t>
            </w:r>
          </w:p>
        </w:tc>
      </w:tr>
      <w:tr w:rsidR="00EE6F60">
        <w:tc>
          <w:tcPr>
            <w:tcW w:w="2551" w:type="dxa"/>
          </w:tcPr>
          <w:p w:rsidR="00EE6F60" w:rsidRDefault="00EE6F60">
            <w:pPr>
              <w:pStyle w:val="ConsPlusNormal"/>
            </w:pPr>
            <w:r>
              <w:rPr>
                <w:b/>
              </w:rPr>
              <w:t>16 Магазины:</w:t>
            </w:r>
          </w:p>
        </w:tc>
        <w:tc>
          <w:tcPr>
            <w:tcW w:w="1247" w:type="dxa"/>
            <w:vAlign w:val="bottom"/>
          </w:tcPr>
          <w:p w:rsidR="00EE6F60" w:rsidRDefault="00EE6F60">
            <w:pPr>
              <w:pStyle w:val="ConsPlusNormal"/>
            </w:pPr>
          </w:p>
        </w:tc>
        <w:tc>
          <w:tcPr>
            <w:tcW w:w="850" w:type="dxa"/>
            <w:vAlign w:val="bottom"/>
          </w:tcPr>
          <w:p w:rsidR="00EE6F60" w:rsidRDefault="00EE6F60">
            <w:pPr>
              <w:pStyle w:val="ConsPlusNormal"/>
            </w:pPr>
          </w:p>
        </w:tc>
        <w:tc>
          <w:tcPr>
            <w:tcW w:w="994" w:type="dxa"/>
            <w:vAlign w:val="bottom"/>
          </w:tcPr>
          <w:p w:rsidR="00EE6F60" w:rsidRDefault="00EE6F60">
            <w:pPr>
              <w:pStyle w:val="ConsPlusNormal"/>
            </w:pPr>
          </w:p>
        </w:tc>
        <w:tc>
          <w:tcPr>
            <w:tcW w:w="964" w:type="dxa"/>
            <w:vAlign w:val="bottom"/>
          </w:tcPr>
          <w:p w:rsidR="00EE6F60" w:rsidRDefault="00EE6F60">
            <w:pPr>
              <w:pStyle w:val="ConsPlusNormal"/>
            </w:pPr>
          </w:p>
        </w:tc>
        <w:tc>
          <w:tcPr>
            <w:tcW w:w="1003" w:type="dxa"/>
            <w:vAlign w:val="bottom"/>
          </w:tcPr>
          <w:p w:rsidR="00EE6F60" w:rsidRDefault="00EE6F60">
            <w:pPr>
              <w:pStyle w:val="ConsPlusNormal"/>
            </w:pPr>
          </w:p>
        </w:tc>
        <w:tc>
          <w:tcPr>
            <w:tcW w:w="1247" w:type="dxa"/>
            <w:vAlign w:val="bottom"/>
          </w:tcPr>
          <w:p w:rsidR="00EE6F60" w:rsidRDefault="00EE6F60">
            <w:pPr>
              <w:pStyle w:val="ConsPlusNormal"/>
            </w:pPr>
          </w:p>
        </w:tc>
        <w:tc>
          <w:tcPr>
            <w:tcW w:w="1361" w:type="dxa"/>
            <w:vAlign w:val="bottom"/>
          </w:tcPr>
          <w:p w:rsidR="00EE6F60" w:rsidRDefault="00EE6F60">
            <w:pPr>
              <w:pStyle w:val="ConsPlusNormal"/>
            </w:pPr>
          </w:p>
        </w:tc>
        <w:tc>
          <w:tcPr>
            <w:tcW w:w="567" w:type="dxa"/>
            <w:vAlign w:val="bottom"/>
          </w:tcPr>
          <w:p w:rsidR="00EE6F60" w:rsidRDefault="00EE6F60">
            <w:pPr>
              <w:pStyle w:val="ConsPlusNormal"/>
            </w:pPr>
          </w:p>
        </w:tc>
      </w:tr>
      <w:tr w:rsidR="00EE6F60">
        <w:tc>
          <w:tcPr>
            <w:tcW w:w="2551" w:type="dxa"/>
          </w:tcPr>
          <w:p w:rsidR="00EE6F60" w:rsidRDefault="00EE6F60">
            <w:pPr>
              <w:pStyle w:val="ConsPlusNormal"/>
            </w:pPr>
            <w:r>
              <w:t>- продовольственные</w:t>
            </w:r>
          </w:p>
        </w:tc>
        <w:tc>
          <w:tcPr>
            <w:tcW w:w="1247" w:type="dxa"/>
            <w:vAlign w:val="bottom"/>
          </w:tcPr>
          <w:p w:rsidR="00EE6F60" w:rsidRDefault="00EE6F60">
            <w:pPr>
              <w:pStyle w:val="ConsPlusNormal"/>
              <w:jc w:val="center"/>
            </w:pPr>
            <w:r>
              <w:t>1 работающий в смену (20 м</w:t>
            </w:r>
            <w:r>
              <w:rPr>
                <w:vertAlign w:val="superscript"/>
              </w:rPr>
              <w:t>2</w:t>
            </w:r>
            <w:r>
              <w:t xml:space="preserve"> торгового </w:t>
            </w:r>
            <w:r>
              <w:lastRenderedPageBreak/>
              <w:t>зала)</w:t>
            </w:r>
          </w:p>
        </w:tc>
        <w:tc>
          <w:tcPr>
            <w:tcW w:w="850" w:type="dxa"/>
            <w:vAlign w:val="bottom"/>
          </w:tcPr>
          <w:p w:rsidR="00EE6F60" w:rsidRDefault="00EE6F60">
            <w:pPr>
              <w:pStyle w:val="ConsPlusNormal"/>
              <w:jc w:val="center"/>
            </w:pPr>
            <w:r>
              <w:lastRenderedPageBreak/>
              <w:t>250</w:t>
            </w:r>
          </w:p>
        </w:tc>
        <w:tc>
          <w:tcPr>
            <w:tcW w:w="994" w:type="dxa"/>
            <w:vAlign w:val="bottom"/>
          </w:tcPr>
          <w:p w:rsidR="00EE6F60" w:rsidRDefault="00EE6F60">
            <w:pPr>
              <w:pStyle w:val="ConsPlusNormal"/>
              <w:jc w:val="center"/>
            </w:pPr>
            <w:r>
              <w:t>55</w:t>
            </w:r>
          </w:p>
        </w:tc>
        <w:tc>
          <w:tcPr>
            <w:tcW w:w="964" w:type="dxa"/>
            <w:vAlign w:val="bottom"/>
          </w:tcPr>
          <w:p w:rsidR="00EE6F60" w:rsidRDefault="00EE6F60">
            <w:pPr>
              <w:pStyle w:val="ConsPlusNormal"/>
              <w:jc w:val="center"/>
            </w:pPr>
            <w:r>
              <w:t>37</w:t>
            </w:r>
          </w:p>
        </w:tc>
        <w:tc>
          <w:tcPr>
            <w:tcW w:w="1003" w:type="dxa"/>
            <w:vAlign w:val="bottom"/>
          </w:tcPr>
          <w:p w:rsidR="00EE6F60" w:rsidRDefault="00EE6F60">
            <w:pPr>
              <w:pStyle w:val="ConsPlusNormal"/>
              <w:jc w:val="center"/>
            </w:pPr>
            <w:r>
              <w:t>8,2</w:t>
            </w:r>
          </w:p>
        </w:tc>
        <w:tc>
          <w:tcPr>
            <w:tcW w:w="1247" w:type="dxa"/>
            <w:vAlign w:val="bottom"/>
          </w:tcPr>
          <w:p w:rsidR="00EE6F60" w:rsidRDefault="00EE6F60">
            <w:pPr>
              <w:pStyle w:val="ConsPlusNormal"/>
              <w:jc w:val="center"/>
            </w:pPr>
            <w:r>
              <w:t>0,3 (300)</w:t>
            </w:r>
          </w:p>
        </w:tc>
        <w:tc>
          <w:tcPr>
            <w:tcW w:w="1361" w:type="dxa"/>
            <w:vAlign w:val="bottom"/>
          </w:tcPr>
          <w:p w:rsidR="00EE6F60" w:rsidRDefault="00EE6F60">
            <w:pPr>
              <w:pStyle w:val="ConsPlusNormal"/>
              <w:jc w:val="center"/>
            </w:pPr>
            <w:r>
              <w:t>0,2 (200)</w:t>
            </w:r>
          </w:p>
        </w:tc>
        <w:tc>
          <w:tcPr>
            <w:tcW w:w="567" w:type="dxa"/>
            <w:vAlign w:val="bottom"/>
          </w:tcPr>
          <w:p w:rsidR="00EE6F60" w:rsidRDefault="00EE6F60">
            <w:pPr>
              <w:pStyle w:val="ConsPlusNormal"/>
              <w:jc w:val="center"/>
            </w:pPr>
            <w:r>
              <w:t>8</w:t>
            </w:r>
          </w:p>
        </w:tc>
      </w:tr>
      <w:tr w:rsidR="00EE6F60">
        <w:tc>
          <w:tcPr>
            <w:tcW w:w="2551" w:type="dxa"/>
            <w:vAlign w:val="center"/>
          </w:tcPr>
          <w:p w:rsidR="00EE6F60" w:rsidRDefault="00EE6F60">
            <w:pPr>
              <w:pStyle w:val="ConsPlusNormal"/>
            </w:pPr>
            <w:r>
              <w:lastRenderedPageBreak/>
              <w:t>- промтоварные</w:t>
            </w:r>
          </w:p>
        </w:tc>
        <w:tc>
          <w:tcPr>
            <w:tcW w:w="1247" w:type="dxa"/>
            <w:vAlign w:val="center"/>
          </w:tcPr>
          <w:p w:rsidR="00EE6F60" w:rsidRDefault="00EE6F60">
            <w:pPr>
              <w:pStyle w:val="ConsPlusNormal"/>
              <w:jc w:val="center"/>
            </w:pPr>
            <w:r>
              <w:t>1 работающий в смену</w:t>
            </w:r>
          </w:p>
        </w:tc>
        <w:tc>
          <w:tcPr>
            <w:tcW w:w="850" w:type="dxa"/>
            <w:vAlign w:val="bottom"/>
          </w:tcPr>
          <w:p w:rsidR="00EE6F60" w:rsidRDefault="00EE6F60">
            <w:pPr>
              <w:pStyle w:val="ConsPlusNormal"/>
              <w:jc w:val="center"/>
            </w:pPr>
            <w:r>
              <w:t>12</w:t>
            </w:r>
          </w:p>
        </w:tc>
        <w:tc>
          <w:tcPr>
            <w:tcW w:w="994" w:type="dxa"/>
            <w:vAlign w:val="bottom"/>
          </w:tcPr>
          <w:p w:rsidR="00EE6F60" w:rsidRDefault="00EE6F60">
            <w:pPr>
              <w:pStyle w:val="ConsPlusNormal"/>
              <w:jc w:val="center"/>
            </w:pPr>
            <w:r>
              <w:t>4</w:t>
            </w:r>
          </w:p>
        </w:tc>
        <w:tc>
          <w:tcPr>
            <w:tcW w:w="964" w:type="dxa"/>
            <w:vAlign w:val="bottom"/>
          </w:tcPr>
          <w:p w:rsidR="00EE6F60" w:rsidRDefault="00EE6F60">
            <w:pPr>
              <w:pStyle w:val="ConsPlusNormal"/>
              <w:jc w:val="center"/>
            </w:pPr>
            <w:r>
              <w:t>4</w:t>
            </w:r>
          </w:p>
        </w:tc>
        <w:tc>
          <w:tcPr>
            <w:tcW w:w="1003" w:type="dxa"/>
            <w:vAlign w:val="bottom"/>
          </w:tcPr>
          <w:p w:rsidR="00EE6F60" w:rsidRDefault="00EE6F60">
            <w:pPr>
              <w:pStyle w:val="ConsPlusNormal"/>
              <w:jc w:val="center"/>
            </w:pPr>
            <w:r>
              <w:t>1,7</w:t>
            </w:r>
          </w:p>
        </w:tc>
        <w:tc>
          <w:tcPr>
            <w:tcW w:w="1247" w:type="dxa"/>
            <w:vAlign w:val="bottom"/>
          </w:tcPr>
          <w:p w:rsidR="00EE6F60" w:rsidRDefault="00EE6F60">
            <w:pPr>
              <w:pStyle w:val="ConsPlusNormal"/>
              <w:jc w:val="center"/>
            </w:pPr>
            <w:r>
              <w:t>0,14 (80)</w:t>
            </w:r>
          </w:p>
        </w:tc>
        <w:tc>
          <w:tcPr>
            <w:tcW w:w="1361" w:type="dxa"/>
            <w:vAlign w:val="bottom"/>
          </w:tcPr>
          <w:p w:rsidR="00EE6F60" w:rsidRDefault="00EE6F60">
            <w:pPr>
              <w:pStyle w:val="ConsPlusNormal"/>
              <w:jc w:val="center"/>
            </w:pPr>
            <w:r>
              <w:t>0,1 (60)</w:t>
            </w:r>
          </w:p>
        </w:tc>
        <w:tc>
          <w:tcPr>
            <w:tcW w:w="567" w:type="dxa"/>
            <w:vAlign w:val="bottom"/>
          </w:tcPr>
          <w:p w:rsidR="00EE6F60" w:rsidRDefault="00EE6F60">
            <w:pPr>
              <w:pStyle w:val="ConsPlusNormal"/>
              <w:jc w:val="center"/>
            </w:pPr>
            <w:r>
              <w:t>8</w:t>
            </w:r>
          </w:p>
        </w:tc>
      </w:tr>
      <w:tr w:rsidR="00EE6F60">
        <w:tc>
          <w:tcPr>
            <w:tcW w:w="2551" w:type="dxa"/>
            <w:vAlign w:val="center"/>
          </w:tcPr>
          <w:p w:rsidR="00EE6F60" w:rsidRDefault="00EE6F60">
            <w:pPr>
              <w:pStyle w:val="ConsPlusNormal"/>
            </w:pPr>
            <w:r>
              <w:rPr>
                <w:b/>
              </w:rPr>
              <w:t>17 Парикмахерские</w:t>
            </w:r>
          </w:p>
        </w:tc>
        <w:tc>
          <w:tcPr>
            <w:tcW w:w="1247" w:type="dxa"/>
            <w:vAlign w:val="center"/>
          </w:tcPr>
          <w:p w:rsidR="00EE6F60" w:rsidRDefault="00EE6F60">
            <w:pPr>
              <w:pStyle w:val="ConsPlusNormal"/>
              <w:jc w:val="center"/>
            </w:pPr>
            <w:r>
              <w:t>1 рабочее место в смену</w:t>
            </w:r>
          </w:p>
        </w:tc>
        <w:tc>
          <w:tcPr>
            <w:tcW w:w="850" w:type="dxa"/>
            <w:vAlign w:val="bottom"/>
          </w:tcPr>
          <w:p w:rsidR="00EE6F60" w:rsidRDefault="00EE6F60">
            <w:pPr>
              <w:pStyle w:val="ConsPlusNormal"/>
              <w:jc w:val="center"/>
            </w:pPr>
            <w:r>
              <w:t>56</w:t>
            </w:r>
          </w:p>
        </w:tc>
        <w:tc>
          <w:tcPr>
            <w:tcW w:w="994" w:type="dxa"/>
            <w:vAlign w:val="bottom"/>
          </w:tcPr>
          <w:p w:rsidR="00EE6F60" w:rsidRDefault="00EE6F60">
            <w:pPr>
              <w:pStyle w:val="ConsPlusNormal"/>
              <w:jc w:val="center"/>
            </w:pPr>
            <w:r>
              <w:t>28</w:t>
            </w:r>
          </w:p>
        </w:tc>
        <w:tc>
          <w:tcPr>
            <w:tcW w:w="964" w:type="dxa"/>
            <w:vAlign w:val="bottom"/>
          </w:tcPr>
          <w:p w:rsidR="00EE6F60" w:rsidRDefault="00EE6F60">
            <w:pPr>
              <w:pStyle w:val="ConsPlusNormal"/>
              <w:jc w:val="center"/>
            </w:pPr>
            <w:r>
              <w:t>9</w:t>
            </w:r>
          </w:p>
        </w:tc>
        <w:tc>
          <w:tcPr>
            <w:tcW w:w="1003" w:type="dxa"/>
            <w:vAlign w:val="bottom"/>
          </w:tcPr>
          <w:p w:rsidR="00EE6F60" w:rsidRDefault="00EE6F60">
            <w:pPr>
              <w:pStyle w:val="ConsPlusNormal"/>
              <w:jc w:val="center"/>
            </w:pPr>
            <w:r>
              <w:t>4,0</w:t>
            </w:r>
          </w:p>
        </w:tc>
        <w:tc>
          <w:tcPr>
            <w:tcW w:w="1247" w:type="dxa"/>
            <w:vAlign w:val="bottom"/>
          </w:tcPr>
          <w:p w:rsidR="00EE6F60" w:rsidRDefault="00EE6F60">
            <w:pPr>
              <w:pStyle w:val="ConsPlusNormal"/>
              <w:jc w:val="center"/>
            </w:pPr>
            <w:r>
              <w:t>0,14 (60)</w:t>
            </w:r>
          </w:p>
        </w:tc>
        <w:tc>
          <w:tcPr>
            <w:tcW w:w="1361" w:type="dxa"/>
            <w:vAlign w:val="bottom"/>
          </w:tcPr>
          <w:p w:rsidR="00EE6F60" w:rsidRDefault="00EE6F60">
            <w:pPr>
              <w:pStyle w:val="ConsPlusNormal"/>
              <w:jc w:val="center"/>
            </w:pPr>
            <w:r>
              <w:t>0,1 (40)</w:t>
            </w:r>
          </w:p>
        </w:tc>
        <w:tc>
          <w:tcPr>
            <w:tcW w:w="567" w:type="dxa"/>
            <w:vAlign w:val="bottom"/>
          </w:tcPr>
          <w:p w:rsidR="00EE6F60" w:rsidRDefault="00EE6F60">
            <w:pPr>
              <w:pStyle w:val="ConsPlusNormal"/>
              <w:jc w:val="center"/>
            </w:pPr>
            <w:r>
              <w:t>12</w:t>
            </w:r>
          </w:p>
        </w:tc>
      </w:tr>
      <w:tr w:rsidR="00EE6F60">
        <w:tc>
          <w:tcPr>
            <w:tcW w:w="2551" w:type="dxa"/>
          </w:tcPr>
          <w:p w:rsidR="00EE6F60" w:rsidRDefault="00EE6F60">
            <w:pPr>
              <w:pStyle w:val="ConsPlusNormal"/>
            </w:pPr>
            <w:r>
              <w:rPr>
                <w:b/>
              </w:rPr>
              <w:t>18 Кинотеатры</w:t>
            </w:r>
          </w:p>
        </w:tc>
        <w:tc>
          <w:tcPr>
            <w:tcW w:w="1247" w:type="dxa"/>
            <w:vMerge w:val="restart"/>
            <w:vAlign w:val="center"/>
          </w:tcPr>
          <w:p w:rsidR="00EE6F60" w:rsidRDefault="00EE6F60">
            <w:pPr>
              <w:pStyle w:val="ConsPlusNormal"/>
              <w:jc w:val="center"/>
            </w:pPr>
            <w:r>
              <w:t>1 место</w:t>
            </w:r>
          </w:p>
        </w:tc>
        <w:tc>
          <w:tcPr>
            <w:tcW w:w="850" w:type="dxa"/>
            <w:vAlign w:val="bottom"/>
          </w:tcPr>
          <w:p w:rsidR="00EE6F60" w:rsidRDefault="00EE6F60">
            <w:pPr>
              <w:pStyle w:val="ConsPlusNormal"/>
              <w:jc w:val="center"/>
            </w:pPr>
            <w:r>
              <w:t>4</w:t>
            </w:r>
          </w:p>
        </w:tc>
        <w:tc>
          <w:tcPr>
            <w:tcW w:w="994" w:type="dxa"/>
            <w:vAlign w:val="bottom"/>
          </w:tcPr>
          <w:p w:rsidR="00EE6F60" w:rsidRDefault="00EE6F60">
            <w:pPr>
              <w:pStyle w:val="ConsPlusNormal"/>
              <w:jc w:val="center"/>
            </w:pPr>
            <w:r>
              <w:t>1,3</w:t>
            </w:r>
          </w:p>
        </w:tc>
        <w:tc>
          <w:tcPr>
            <w:tcW w:w="964" w:type="dxa"/>
            <w:vAlign w:val="bottom"/>
          </w:tcPr>
          <w:p w:rsidR="00EE6F60" w:rsidRDefault="00EE6F60">
            <w:pPr>
              <w:pStyle w:val="ConsPlusNormal"/>
              <w:jc w:val="center"/>
            </w:pPr>
            <w:r>
              <w:t>0,5</w:t>
            </w:r>
          </w:p>
        </w:tc>
        <w:tc>
          <w:tcPr>
            <w:tcW w:w="1003" w:type="dxa"/>
            <w:vAlign w:val="bottom"/>
          </w:tcPr>
          <w:p w:rsidR="00EE6F60" w:rsidRDefault="00EE6F60">
            <w:pPr>
              <w:pStyle w:val="ConsPlusNormal"/>
              <w:jc w:val="center"/>
            </w:pPr>
            <w:r>
              <w:t>0,17</w:t>
            </w:r>
          </w:p>
        </w:tc>
        <w:tc>
          <w:tcPr>
            <w:tcW w:w="1247" w:type="dxa"/>
            <w:vAlign w:val="bottom"/>
          </w:tcPr>
          <w:p w:rsidR="00EE6F60" w:rsidRDefault="00EE6F60">
            <w:pPr>
              <w:pStyle w:val="ConsPlusNormal"/>
              <w:jc w:val="center"/>
            </w:pPr>
            <w:r>
              <w:t>0,14 (80)</w:t>
            </w:r>
          </w:p>
        </w:tc>
        <w:tc>
          <w:tcPr>
            <w:tcW w:w="1361" w:type="dxa"/>
            <w:vAlign w:val="bottom"/>
          </w:tcPr>
          <w:p w:rsidR="00EE6F60" w:rsidRDefault="00EE6F60">
            <w:pPr>
              <w:pStyle w:val="ConsPlusNormal"/>
              <w:jc w:val="center"/>
            </w:pPr>
            <w:r>
              <w:t>0,1 (50)</w:t>
            </w:r>
          </w:p>
        </w:tc>
        <w:tc>
          <w:tcPr>
            <w:tcW w:w="567" w:type="dxa"/>
            <w:vAlign w:val="bottom"/>
          </w:tcPr>
          <w:p w:rsidR="00EE6F60" w:rsidRDefault="00EE6F60">
            <w:pPr>
              <w:pStyle w:val="ConsPlusNormal"/>
              <w:jc w:val="center"/>
            </w:pPr>
            <w:r>
              <w:t>4</w:t>
            </w:r>
          </w:p>
        </w:tc>
      </w:tr>
      <w:tr w:rsidR="00EE6F60">
        <w:tc>
          <w:tcPr>
            <w:tcW w:w="2551" w:type="dxa"/>
          </w:tcPr>
          <w:p w:rsidR="00EE6F60" w:rsidRDefault="00EE6F60">
            <w:pPr>
              <w:pStyle w:val="ConsPlusNormal"/>
            </w:pPr>
            <w:r>
              <w:rPr>
                <w:b/>
              </w:rPr>
              <w:t>19 Клубы</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8,6</w:t>
            </w:r>
          </w:p>
        </w:tc>
        <w:tc>
          <w:tcPr>
            <w:tcW w:w="994" w:type="dxa"/>
            <w:vAlign w:val="bottom"/>
          </w:tcPr>
          <w:p w:rsidR="00EE6F60" w:rsidRDefault="00EE6F60">
            <w:pPr>
              <w:pStyle w:val="ConsPlusNormal"/>
              <w:jc w:val="center"/>
            </w:pPr>
            <w:r>
              <w:t>2,2</w:t>
            </w:r>
          </w:p>
        </w:tc>
        <w:tc>
          <w:tcPr>
            <w:tcW w:w="964" w:type="dxa"/>
            <w:vAlign w:val="bottom"/>
          </w:tcPr>
          <w:p w:rsidR="00EE6F60" w:rsidRDefault="00EE6F60">
            <w:pPr>
              <w:pStyle w:val="ConsPlusNormal"/>
              <w:jc w:val="center"/>
            </w:pPr>
            <w:r>
              <w:t>0,9</w:t>
            </w:r>
          </w:p>
        </w:tc>
        <w:tc>
          <w:tcPr>
            <w:tcW w:w="1003" w:type="dxa"/>
            <w:vAlign w:val="bottom"/>
          </w:tcPr>
          <w:p w:rsidR="00EE6F60" w:rsidRDefault="00EE6F60">
            <w:pPr>
              <w:pStyle w:val="ConsPlusNormal"/>
              <w:jc w:val="center"/>
            </w:pPr>
            <w:r>
              <w:t>0,34</w:t>
            </w:r>
          </w:p>
        </w:tc>
        <w:tc>
          <w:tcPr>
            <w:tcW w:w="1247" w:type="dxa"/>
            <w:vAlign w:val="bottom"/>
          </w:tcPr>
          <w:p w:rsidR="00EE6F60" w:rsidRDefault="00EE6F60">
            <w:pPr>
              <w:pStyle w:val="ConsPlusNormal"/>
              <w:jc w:val="center"/>
            </w:pPr>
            <w:r>
              <w:t>0,14 (80)</w:t>
            </w:r>
          </w:p>
        </w:tc>
        <w:tc>
          <w:tcPr>
            <w:tcW w:w="1361" w:type="dxa"/>
            <w:vAlign w:val="bottom"/>
          </w:tcPr>
          <w:p w:rsidR="00EE6F60" w:rsidRDefault="00EE6F60">
            <w:pPr>
              <w:pStyle w:val="ConsPlusNormal"/>
              <w:jc w:val="center"/>
            </w:pPr>
            <w:r>
              <w:t>0,1 (50)</w:t>
            </w:r>
          </w:p>
        </w:tc>
        <w:tc>
          <w:tcPr>
            <w:tcW w:w="567" w:type="dxa"/>
            <w:vAlign w:val="bottom"/>
          </w:tcPr>
          <w:p w:rsidR="00EE6F60" w:rsidRDefault="00EE6F60">
            <w:pPr>
              <w:pStyle w:val="ConsPlusNormal"/>
            </w:pPr>
          </w:p>
        </w:tc>
      </w:tr>
      <w:tr w:rsidR="00EE6F60">
        <w:tblPrEx>
          <w:tblBorders>
            <w:insideH w:val="nil"/>
          </w:tblBorders>
        </w:tblPrEx>
        <w:tc>
          <w:tcPr>
            <w:tcW w:w="2551" w:type="dxa"/>
            <w:tcBorders>
              <w:bottom w:val="nil"/>
            </w:tcBorders>
          </w:tcPr>
          <w:p w:rsidR="00EE6F60" w:rsidRDefault="00EE6F60">
            <w:pPr>
              <w:pStyle w:val="ConsPlusNormal"/>
            </w:pPr>
            <w:r>
              <w:rPr>
                <w:b/>
              </w:rPr>
              <w:t>20 Театры:</w:t>
            </w:r>
          </w:p>
        </w:tc>
        <w:tc>
          <w:tcPr>
            <w:tcW w:w="1247" w:type="dxa"/>
            <w:tcBorders>
              <w:bottom w:val="nil"/>
            </w:tcBorders>
            <w:vAlign w:val="center"/>
          </w:tcPr>
          <w:p w:rsidR="00EE6F60" w:rsidRDefault="00EE6F60">
            <w:pPr>
              <w:pStyle w:val="ConsPlusNormal"/>
            </w:pPr>
          </w:p>
        </w:tc>
        <w:tc>
          <w:tcPr>
            <w:tcW w:w="850" w:type="dxa"/>
            <w:tcBorders>
              <w:bottom w:val="nil"/>
            </w:tcBorders>
            <w:vAlign w:val="bottom"/>
          </w:tcPr>
          <w:p w:rsidR="00EE6F60" w:rsidRDefault="00EE6F60">
            <w:pPr>
              <w:pStyle w:val="ConsPlusNormal"/>
            </w:pPr>
          </w:p>
        </w:tc>
        <w:tc>
          <w:tcPr>
            <w:tcW w:w="994" w:type="dxa"/>
            <w:tcBorders>
              <w:bottom w:val="nil"/>
            </w:tcBorders>
            <w:vAlign w:val="bottom"/>
          </w:tcPr>
          <w:p w:rsidR="00EE6F60" w:rsidRDefault="00EE6F60">
            <w:pPr>
              <w:pStyle w:val="ConsPlusNormal"/>
            </w:pPr>
          </w:p>
        </w:tc>
        <w:tc>
          <w:tcPr>
            <w:tcW w:w="964" w:type="dxa"/>
            <w:tcBorders>
              <w:bottom w:val="nil"/>
            </w:tcBorders>
            <w:vAlign w:val="bottom"/>
          </w:tcPr>
          <w:p w:rsidR="00EE6F60" w:rsidRDefault="00EE6F60">
            <w:pPr>
              <w:pStyle w:val="ConsPlusNormal"/>
            </w:pPr>
          </w:p>
        </w:tc>
        <w:tc>
          <w:tcPr>
            <w:tcW w:w="1003" w:type="dxa"/>
            <w:tcBorders>
              <w:bottom w:val="nil"/>
            </w:tcBorders>
            <w:vAlign w:val="bottom"/>
          </w:tcPr>
          <w:p w:rsidR="00EE6F60" w:rsidRDefault="00EE6F60">
            <w:pPr>
              <w:pStyle w:val="ConsPlusNormal"/>
            </w:pPr>
          </w:p>
        </w:tc>
        <w:tc>
          <w:tcPr>
            <w:tcW w:w="1247" w:type="dxa"/>
            <w:tcBorders>
              <w:bottom w:val="nil"/>
            </w:tcBorders>
            <w:vAlign w:val="bottom"/>
          </w:tcPr>
          <w:p w:rsidR="00EE6F60" w:rsidRDefault="00EE6F60">
            <w:pPr>
              <w:pStyle w:val="ConsPlusNormal"/>
            </w:pPr>
          </w:p>
        </w:tc>
        <w:tc>
          <w:tcPr>
            <w:tcW w:w="1361" w:type="dxa"/>
            <w:tcBorders>
              <w:bottom w:val="nil"/>
            </w:tcBorders>
            <w:vAlign w:val="bottom"/>
          </w:tcPr>
          <w:p w:rsidR="00EE6F60" w:rsidRDefault="00EE6F60">
            <w:pPr>
              <w:pStyle w:val="ConsPlusNormal"/>
            </w:pPr>
          </w:p>
        </w:tc>
        <w:tc>
          <w:tcPr>
            <w:tcW w:w="567" w:type="dxa"/>
            <w:tcBorders>
              <w:bottom w:val="nil"/>
            </w:tcBorders>
            <w:vAlign w:val="bottom"/>
          </w:tcPr>
          <w:p w:rsidR="00EE6F60" w:rsidRDefault="00EE6F60">
            <w:pPr>
              <w:pStyle w:val="ConsPlusNormal"/>
            </w:pPr>
          </w:p>
        </w:tc>
      </w:tr>
      <w:tr w:rsidR="00EE6F60">
        <w:tblPrEx>
          <w:tblBorders>
            <w:insideH w:val="nil"/>
          </w:tblBorders>
        </w:tblPrEx>
        <w:tc>
          <w:tcPr>
            <w:tcW w:w="2551" w:type="dxa"/>
            <w:tcBorders>
              <w:top w:val="nil"/>
            </w:tcBorders>
          </w:tcPr>
          <w:p w:rsidR="00EE6F60" w:rsidRDefault="00EE6F60">
            <w:pPr>
              <w:pStyle w:val="ConsPlusNormal"/>
            </w:pPr>
            <w:r>
              <w:t>- для зрителей</w:t>
            </w:r>
          </w:p>
        </w:tc>
        <w:tc>
          <w:tcPr>
            <w:tcW w:w="1247" w:type="dxa"/>
            <w:tcBorders>
              <w:top w:val="nil"/>
            </w:tcBorders>
            <w:vAlign w:val="center"/>
          </w:tcPr>
          <w:p w:rsidR="00EE6F60" w:rsidRDefault="00EE6F60">
            <w:pPr>
              <w:pStyle w:val="ConsPlusNormal"/>
              <w:jc w:val="center"/>
            </w:pPr>
            <w:r>
              <w:t>1 место</w:t>
            </w:r>
          </w:p>
        </w:tc>
        <w:tc>
          <w:tcPr>
            <w:tcW w:w="850" w:type="dxa"/>
            <w:tcBorders>
              <w:top w:val="nil"/>
            </w:tcBorders>
            <w:vAlign w:val="bottom"/>
          </w:tcPr>
          <w:p w:rsidR="00EE6F60" w:rsidRDefault="00EE6F60">
            <w:pPr>
              <w:pStyle w:val="ConsPlusNormal"/>
              <w:jc w:val="center"/>
            </w:pPr>
            <w:r>
              <w:t>10</w:t>
            </w:r>
          </w:p>
        </w:tc>
        <w:tc>
          <w:tcPr>
            <w:tcW w:w="994" w:type="dxa"/>
            <w:tcBorders>
              <w:top w:val="nil"/>
            </w:tcBorders>
            <w:vAlign w:val="bottom"/>
          </w:tcPr>
          <w:p w:rsidR="00EE6F60" w:rsidRDefault="00EE6F60">
            <w:pPr>
              <w:pStyle w:val="ConsPlusNormal"/>
              <w:jc w:val="center"/>
            </w:pPr>
            <w:r>
              <w:t>4</w:t>
            </w:r>
          </w:p>
        </w:tc>
        <w:tc>
          <w:tcPr>
            <w:tcW w:w="964" w:type="dxa"/>
            <w:tcBorders>
              <w:top w:val="nil"/>
            </w:tcBorders>
            <w:vAlign w:val="bottom"/>
          </w:tcPr>
          <w:p w:rsidR="00EE6F60" w:rsidRDefault="00EE6F60">
            <w:pPr>
              <w:pStyle w:val="ConsPlusNormal"/>
              <w:jc w:val="center"/>
            </w:pPr>
            <w:r>
              <w:t>0,9</w:t>
            </w:r>
          </w:p>
        </w:tc>
        <w:tc>
          <w:tcPr>
            <w:tcW w:w="1003" w:type="dxa"/>
            <w:tcBorders>
              <w:top w:val="nil"/>
            </w:tcBorders>
            <w:vAlign w:val="bottom"/>
          </w:tcPr>
          <w:p w:rsidR="00EE6F60" w:rsidRDefault="00EE6F60">
            <w:pPr>
              <w:pStyle w:val="ConsPlusNormal"/>
              <w:jc w:val="center"/>
            </w:pPr>
            <w:r>
              <w:t>0,26</w:t>
            </w:r>
          </w:p>
        </w:tc>
        <w:tc>
          <w:tcPr>
            <w:tcW w:w="1247" w:type="dxa"/>
            <w:tcBorders>
              <w:top w:val="nil"/>
            </w:tcBorders>
            <w:vAlign w:val="bottom"/>
          </w:tcPr>
          <w:p w:rsidR="00EE6F60" w:rsidRDefault="00EE6F60">
            <w:pPr>
              <w:pStyle w:val="ConsPlusNormal"/>
              <w:jc w:val="center"/>
            </w:pPr>
            <w:r>
              <w:t>0,14 (60)</w:t>
            </w:r>
          </w:p>
        </w:tc>
        <w:tc>
          <w:tcPr>
            <w:tcW w:w="1361" w:type="dxa"/>
            <w:tcBorders>
              <w:top w:val="nil"/>
            </w:tcBorders>
            <w:vAlign w:val="bottom"/>
          </w:tcPr>
          <w:p w:rsidR="00EE6F60" w:rsidRDefault="00EE6F60">
            <w:pPr>
              <w:pStyle w:val="ConsPlusNormal"/>
              <w:jc w:val="center"/>
            </w:pPr>
            <w:r>
              <w:t>0,1 (40)</w:t>
            </w:r>
          </w:p>
        </w:tc>
        <w:tc>
          <w:tcPr>
            <w:tcW w:w="567" w:type="dxa"/>
            <w:tcBorders>
              <w:top w:val="nil"/>
            </w:tcBorders>
            <w:vAlign w:val="bottom"/>
          </w:tcPr>
          <w:p w:rsidR="00EE6F60" w:rsidRDefault="00EE6F60">
            <w:pPr>
              <w:pStyle w:val="ConsPlusNormal"/>
              <w:jc w:val="center"/>
            </w:pPr>
            <w:r>
              <w:t>4</w:t>
            </w:r>
          </w:p>
        </w:tc>
      </w:tr>
      <w:tr w:rsidR="00EE6F60">
        <w:tc>
          <w:tcPr>
            <w:tcW w:w="2551" w:type="dxa"/>
          </w:tcPr>
          <w:p w:rsidR="00EE6F60" w:rsidRDefault="00EE6F60">
            <w:pPr>
              <w:pStyle w:val="ConsPlusNormal"/>
            </w:pPr>
            <w:r>
              <w:t>- для артистов</w:t>
            </w:r>
          </w:p>
        </w:tc>
        <w:tc>
          <w:tcPr>
            <w:tcW w:w="1247" w:type="dxa"/>
            <w:vAlign w:val="center"/>
          </w:tcPr>
          <w:p w:rsidR="00EE6F60" w:rsidRDefault="00EE6F60">
            <w:pPr>
              <w:pStyle w:val="ConsPlusNormal"/>
              <w:jc w:val="center"/>
            </w:pPr>
            <w:r>
              <w:t>1 артист</w:t>
            </w:r>
          </w:p>
        </w:tc>
        <w:tc>
          <w:tcPr>
            <w:tcW w:w="850" w:type="dxa"/>
            <w:vAlign w:val="bottom"/>
          </w:tcPr>
          <w:p w:rsidR="00EE6F60" w:rsidRDefault="00EE6F60">
            <w:pPr>
              <w:pStyle w:val="ConsPlusNormal"/>
              <w:jc w:val="center"/>
            </w:pPr>
            <w:r>
              <w:t>40</w:t>
            </w:r>
          </w:p>
        </w:tc>
        <w:tc>
          <w:tcPr>
            <w:tcW w:w="994" w:type="dxa"/>
            <w:vAlign w:val="bottom"/>
          </w:tcPr>
          <w:p w:rsidR="00EE6F60" w:rsidRDefault="00EE6F60">
            <w:pPr>
              <w:pStyle w:val="ConsPlusNormal"/>
              <w:jc w:val="center"/>
            </w:pPr>
            <w:r>
              <w:t>21</w:t>
            </w:r>
          </w:p>
        </w:tc>
        <w:tc>
          <w:tcPr>
            <w:tcW w:w="964" w:type="dxa"/>
            <w:vAlign w:val="bottom"/>
          </w:tcPr>
          <w:p w:rsidR="00EE6F60" w:rsidRDefault="00EE6F60">
            <w:pPr>
              <w:pStyle w:val="ConsPlusNormal"/>
              <w:jc w:val="center"/>
            </w:pPr>
            <w:r>
              <w:t>3,4</w:t>
            </w:r>
          </w:p>
        </w:tc>
        <w:tc>
          <w:tcPr>
            <w:tcW w:w="1003" w:type="dxa"/>
            <w:vAlign w:val="bottom"/>
          </w:tcPr>
          <w:p w:rsidR="00EE6F60" w:rsidRDefault="00EE6F60">
            <w:pPr>
              <w:pStyle w:val="ConsPlusNormal"/>
              <w:jc w:val="center"/>
            </w:pPr>
            <w:r>
              <w:t>1,9</w:t>
            </w:r>
          </w:p>
        </w:tc>
        <w:tc>
          <w:tcPr>
            <w:tcW w:w="1247" w:type="dxa"/>
            <w:vAlign w:val="bottom"/>
          </w:tcPr>
          <w:p w:rsidR="00EE6F60" w:rsidRDefault="00EE6F60">
            <w:pPr>
              <w:pStyle w:val="ConsPlusNormal"/>
              <w:jc w:val="center"/>
            </w:pPr>
            <w:r>
              <w:t>0,14 (80)</w:t>
            </w:r>
          </w:p>
        </w:tc>
        <w:tc>
          <w:tcPr>
            <w:tcW w:w="1361" w:type="dxa"/>
            <w:vAlign w:val="bottom"/>
          </w:tcPr>
          <w:p w:rsidR="00EE6F60" w:rsidRDefault="00EE6F60">
            <w:pPr>
              <w:pStyle w:val="ConsPlusNormal"/>
              <w:jc w:val="center"/>
            </w:pPr>
            <w:r>
              <w:t>0,1 (50)</w:t>
            </w:r>
          </w:p>
        </w:tc>
        <w:tc>
          <w:tcPr>
            <w:tcW w:w="567" w:type="dxa"/>
            <w:vAlign w:val="bottom"/>
          </w:tcPr>
          <w:p w:rsidR="00EE6F60" w:rsidRDefault="00EE6F60">
            <w:pPr>
              <w:pStyle w:val="ConsPlusNormal"/>
              <w:jc w:val="center"/>
            </w:pPr>
            <w:r>
              <w:t>8</w:t>
            </w:r>
          </w:p>
        </w:tc>
      </w:tr>
      <w:tr w:rsidR="00EE6F60">
        <w:tblPrEx>
          <w:tblBorders>
            <w:insideH w:val="nil"/>
          </w:tblBorders>
        </w:tblPrEx>
        <w:tc>
          <w:tcPr>
            <w:tcW w:w="2551" w:type="dxa"/>
            <w:tcBorders>
              <w:bottom w:val="nil"/>
            </w:tcBorders>
          </w:tcPr>
          <w:p w:rsidR="00EE6F60" w:rsidRDefault="00EE6F60">
            <w:pPr>
              <w:pStyle w:val="ConsPlusNormal"/>
            </w:pPr>
            <w:r>
              <w:rPr>
                <w:b/>
              </w:rPr>
              <w:t>21 Стадионы и спортзалы:</w:t>
            </w:r>
          </w:p>
        </w:tc>
        <w:tc>
          <w:tcPr>
            <w:tcW w:w="1247" w:type="dxa"/>
            <w:tcBorders>
              <w:bottom w:val="nil"/>
            </w:tcBorders>
            <w:vAlign w:val="center"/>
          </w:tcPr>
          <w:p w:rsidR="00EE6F60" w:rsidRDefault="00EE6F60">
            <w:pPr>
              <w:pStyle w:val="ConsPlusNormal"/>
            </w:pPr>
          </w:p>
        </w:tc>
        <w:tc>
          <w:tcPr>
            <w:tcW w:w="850" w:type="dxa"/>
            <w:tcBorders>
              <w:bottom w:val="nil"/>
            </w:tcBorders>
            <w:vAlign w:val="bottom"/>
          </w:tcPr>
          <w:p w:rsidR="00EE6F60" w:rsidRDefault="00EE6F60">
            <w:pPr>
              <w:pStyle w:val="ConsPlusNormal"/>
            </w:pPr>
          </w:p>
        </w:tc>
        <w:tc>
          <w:tcPr>
            <w:tcW w:w="994" w:type="dxa"/>
            <w:tcBorders>
              <w:bottom w:val="nil"/>
            </w:tcBorders>
            <w:vAlign w:val="bottom"/>
          </w:tcPr>
          <w:p w:rsidR="00EE6F60" w:rsidRDefault="00EE6F60">
            <w:pPr>
              <w:pStyle w:val="ConsPlusNormal"/>
            </w:pPr>
          </w:p>
        </w:tc>
        <w:tc>
          <w:tcPr>
            <w:tcW w:w="964" w:type="dxa"/>
            <w:tcBorders>
              <w:bottom w:val="nil"/>
            </w:tcBorders>
            <w:vAlign w:val="bottom"/>
          </w:tcPr>
          <w:p w:rsidR="00EE6F60" w:rsidRDefault="00EE6F60">
            <w:pPr>
              <w:pStyle w:val="ConsPlusNormal"/>
            </w:pPr>
          </w:p>
        </w:tc>
        <w:tc>
          <w:tcPr>
            <w:tcW w:w="1003" w:type="dxa"/>
            <w:tcBorders>
              <w:bottom w:val="nil"/>
            </w:tcBorders>
            <w:vAlign w:val="bottom"/>
          </w:tcPr>
          <w:p w:rsidR="00EE6F60" w:rsidRDefault="00EE6F60">
            <w:pPr>
              <w:pStyle w:val="ConsPlusNormal"/>
            </w:pPr>
          </w:p>
        </w:tc>
        <w:tc>
          <w:tcPr>
            <w:tcW w:w="1247" w:type="dxa"/>
            <w:tcBorders>
              <w:bottom w:val="nil"/>
            </w:tcBorders>
            <w:vAlign w:val="bottom"/>
          </w:tcPr>
          <w:p w:rsidR="00EE6F60" w:rsidRDefault="00EE6F60">
            <w:pPr>
              <w:pStyle w:val="ConsPlusNormal"/>
            </w:pPr>
          </w:p>
        </w:tc>
        <w:tc>
          <w:tcPr>
            <w:tcW w:w="1361" w:type="dxa"/>
            <w:tcBorders>
              <w:bottom w:val="nil"/>
            </w:tcBorders>
            <w:vAlign w:val="bottom"/>
          </w:tcPr>
          <w:p w:rsidR="00EE6F60" w:rsidRDefault="00EE6F60">
            <w:pPr>
              <w:pStyle w:val="ConsPlusNormal"/>
            </w:pPr>
          </w:p>
        </w:tc>
        <w:tc>
          <w:tcPr>
            <w:tcW w:w="567" w:type="dxa"/>
            <w:tcBorders>
              <w:bottom w:val="nil"/>
            </w:tcBorders>
            <w:vAlign w:val="bottom"/>
          </w:tcPr>
          <w:p w:rsidR="00EE6F60" w:rsidRDefault="00EE6F60">
            <w:pPr>
              <w:pStyle w:val="ConsPlusNormal"/>
            </w:pPr>
          </w:p>
        </w:tc>
      </w:tr>
      <w:tr w:rsidR="00EE6F60">
        <w:tblPrEx>
          <w:tblBorders>
            <w:insideH w:val="nil"/>
          </w:tblBorders>
        </w:tblPrEx>
        <w:tc>
          <w:tcPr>
            <w:tcW w:w="2551" w:type="dxa"/>
            <w:tcBorders>
              <w:top w:val="nil"/>
              <w:bottom w:val="nil"/>
            </w:tcBorders>
            <w:vAlign w:val="center"/>
          </w:tcPr>
          <w:p w:rsidR="00EE6F60" w:rsidRDefault="00EE6F60">
            <w:pPr>
              <w:pStyle w:val="ConsPlusNormal"/>
            </w:pPr>
            <w:r>
              <w:t>- для зрителей</w:t>
            </w:r>
          </w:p>
        </w:tc>
        <w:tc>
          <w:tcPr>
            <w:tcW w:w="1247" w:type="dxa"/>
            <w:tcBorders>
              <w:top w:val="nil"/>
              <w:bottom w:val="nil"/>
            </w:tcBorders>
            <w:vAlign w:val="center"/>
          </w:tcPr>
          <w:p w:rsidR="00EE6F60" w:rsidRDefault="00EE6F60">
            <w:pPr>
              <w:pStyle w:val="ConsPlusNormal"/>
              <w:jc w:val="center"/>
            </w:pPr>
            <w:r>
              <w:t>1 место</w:t>
            </w:r>
          </w:p>
        </w:tc>
        <w:tc>
          <w:tcPr>
            <w:tcW w:w="850" w:type="dxa"/>
            <w:tcBorders>
              <w:top w:val="nil"/>
              <w:bottom w:val="nil"/>
            </w:tcBorders>
            <w:vAlign w:val="bottom"/>
          </w:tcPr>
          <w:p w:rsidR="00EE6F60" w:rsidRDefault="00EE6F60">
            <w:pPr>
              <w:pStyle w:val="ConsPlusNormal"/>
              <w:jc w:val="center"/>
            </w:pPr>
            <w:r>
              <w:t>3</w:t>
            </w:r>
          </w:p>
        </w:tc>
        <w:tc>
          <w:tcPr>
            <w:tcW w:w="994" w:type="dxa"/>
            <w:tcBorders>
              <w:top w:val="nil"/>
              <w:bottom w:val="nil"/>
            </w:tcBorders>
            <w:vAlign w:val="bottom"/>
          </w:tcPr>
          <w:p w:rsidR="00EE6F60" w:rsidRDefault="00EE6F60">
            <w:pPr>
              <w:pStyle w:val="ConsPlusNormal"/>
              <w:jc w:val="center"/>
            </w:pPr>
            <w:r>
              <w:t>0,85</w:t>
            </w:r>
          </w:p>
        </w:tc>
        <w:tc>
          <w:tcPr>
            <w:tcW w:w="964" w:type="dxa"/>
            <w:tcBorders>
              <w:top w:val="nil"/>
              <w:bottom w:val="nil"/>
            </w:tcBorders>
            <w:vAlign w:val="bottom"/>
          </w:tcPr>
          <w:p w:rsidR="00EE6F60" w:rsidRDefault="00EE6F60">
            <w:pPr>
              <w:pStyle w:val="ConsPlusNormal"/>
              <w:jc w:val="center"/>
            </w:pPr>
            <w:r>
              <w:t>0,3</w:t>
            </w:r>
          </w:p>
        </w:tc>
        <w:tc>
          <w:tcPr>
            <w:tcW w:w="1003" w:type="dxa"/>
            <w:tcBorders>
              <w:top w:val="nil"/>
              <w:bottom w:val="nil"/>
            </w:tcBorders>
            <w:vAlign w:val="bottom"/>
          </w:tcPr>
          <w:p w:rsidR="00EE6F60" w:rsidRDefault="00EE6F60">
            <w:pPr>
              <w:pStyle w:val="ConsPlusNormal"/>
              <w:jc w:val="center"/>
            </w:pPr>
            <w:r>
              <w:t>0,09</w:t>
            </w:r>
          </w:p>
        </w:tc>
        <w:tc>
          <w:tcPr>
            <w:tcW w:w="1247" w:type="dxa"/>
            <w:tcBorders>
              <w:top w:val="nil"/>
              <w:bottom w:val="nil"/>
            </w:tcBorders>
            <w:vAlign w:val="bottom"/>
          </w:tcPr>
          <w:p w:rsidR="00EE6F60" w:rsidRDefault="00EE6F60">
            <w:pPr>
              <w:pStyle w:val="ConsPlusNormal"/>
              <w:jc w:val="center"/>
            </w:pPr>
            <w:r>
              <w:t>0,14 (60)</w:t>
            </w:r>
          </w:p>
        </w:tc>
        <w:tc>
          <w:tcPr>
            <w:tcW w:w="1361" w:type="dxa"/>
            <w:tcBorders>
              <w:top w:val="nil"/>
              <w:bottom w:val="nil"/>
            </w:tcBorders>
            <w:vAlign w:val="bottom"/>
          </w:tcPr>
          <w:p w:rsidR="00EE6F60" w:rsidRDefault="00EE6F60">
            <w:pPr>
              <w:pStyle w:val="ConsPlusNormal"/>
              <w:jc w:val="center"/>
            </w:pPr>
            <w:r>
              <w:t>0,1 (40)</w:t>
            </w:r>
          </w:p>
        </w:tc>
        <w:tc>
          <w:tcPr>
            <w:tcW w:w="567" w:type="dxa"/>
            <w:tcBorders>
              <w:top w:val="nil"/>
              <w:bottom w:val="nil"/>
            </w:tcBorders>
            <w:vAlign w:val="bottom"/>
          </w:tcPr>
          <w:p w:rsidR="00EE6F60" w:rsidRDefault="00EE6F60">
            <w:pPr>
              <w:pStyle w:val="ConsPlusNormal"/>
              <w:jc w:val="center"/>
            </w:pPr>
            <w:r>
              <w:t>4</w:t>
            </w:r>
          </w:p>
        </w:tc>
      </w:tr>
      <w:tr w:rsidR="00EE6F60">
        <w:tblPrEx>
          <w:tblBorders>
            <w:insideH w:val="nil"/>
          </w:tblBorders>
        </w:tblPrEx>
        <w:tc>
          <w:tcPr>
            <w:tcW w:w="10784" w:type="dxa"/>
            <w:gridSpan w:val="9"/>
            <w:tcBorders>
              <w:top w:val="nil"/>
            </w:tcBorders>
          </w:tcPr>
          <w:p w:rsidR="00EE6F60" w:rsidRDefault="00EE6F60">
            <w:pPr>
              <w:pStyle w:val="ConsPlusNormal"/>
              <w:jc w:val="both"/>
            </w:pPr>
            <w:r>
              <w:t xml:space="preserve">(в ред. </w:t>
            </w:r>
            <w:hyperlink r:id="rId519">
              <w:r>
                <w:rPr>
                  <w:color w:val="0000FF"/>
                </w:rPr>
                <w:t>Изменения N 4</w:t>
              </w:r>
            </w:hyperlink>
            <w:r>
              <w:t>, утв. Приказом Минстроя России от 19.09.2024 N 630/пр)</w:t>
            </w:r>
          </w:p>
        </w:tc>
      </w:tr>
      <w:tr w:rsidR="00EE6F60">
        <w:tc>
          <w:tcPr>
            <w:tcW w:w="2551" w:type="dxa"/>
            <w:vAlign w:val="center"/>
          </w:tcPr>
          <w:p w:rsidR="00EE6F60" w:rsidRDefault="00EE6F60">
            <w:pPr>
              <w:pStyle w:val="ConsPlusNormal"/>
            </w:pPr>
            <w:r>
              <w:t>- для физкультурников (с учетом приема душа)</w:t>
            </w:r>
          </w:p>
        </w:tc>
        <w:tc>
          <w:tcPr>
            <w:tcW w:w="1247" w:type="dxa"/>
            <w:vAlign w:val="center"/>
          </w:tcPr>
          <w:p w:rsidR="00EE6F60" w:rsidRDefault="00EE6F60">
            <w:pPr>
              <w:pStyle w:val="ConsPlusNormal"/>
              <w:jc w:val="center"/>
            </w:pPr>
            <w:r>
              <w:t>1 физкультурник</w:t>
            </w:r>
          </w:p>
        </w:tc>
        <w:tc>
          <w:tcPr>
            <w:tcW w:w="850" w:type="dxa"/>
            <w:vAlign w:val="bottom"/>
          </w:tcPr>
          <w:p w:rsidR="00EE6F60" w:rsidRDefault="00EE6F60">
            <w:pPr>
              <w:pStyle w:val="ConsPlusNormal"/>
              <w:jc w:val="center"/>
            </w:pPr>
            <w:r>
              <w:t>50</w:t>
            </w:r>
          </w:p>
        </w:tc>
        <w:tc>
          <w:tcPr>
            <w:tcW w:w="994" w:type="dxa"/>
            <w:vAlign w:val="bottom"/>
          </w:tcPr>
          <w:p w:rsidR="00EE6F60" w:rsidRDefault="00EE6F60">
            <w:pPr>
              <w:pStyle w:val="ConsPlusNormal"/>
              <w:jc w:val="center"/>
            </w:pPr>
            <w:r>
              <w:t>25</w:t>
            </w:r>
          </w:p>
        </w:tc>
        <w:tc>
          <w:tcPr>
            <w:tcW w:w="964" w:type="dxa"/>
            <w:vAlign w:val="bottom"/>
          </w:tcPr>
          <w:p w:rsidR="00EE6F60" w:rsidRDefault="00EE6F60">
            <w:pPr>
              <w:pStyle w:val="ConsPlusNormal"/>
              <w:jc w:val="center"/>
            </w:pPr>
            <w:r>
              <w:t>4,5</w:t>
            </w:r>
          </w:p>
        </w:tc>
        <w:tc>
          <w:tcPr>
            <w:tcW w:w="1003" w:type="dxa"/>
            <w:vAlign w:val="bottom"/>
          </w:tcPr>
          <w:p w:rsidR="00EE6F60" w:rsidRDefault="00EE6F60">
            <w:pPr>
              <w:pStyle w:val="ConsPlusNormal"/>
              <w:jc w:val="center"/>
            </w:pPr>
            <w:r>
              <w:t>2,5</w:t>
            </w:r>
          </w:p>
        </w:tc>
        <w:tc>
          <w:tcPr>
            <w:tcW w:w="1247" w:type="dxa"/>
            <w:vAlign w:val="bottom"/>
          </w:tcPr>
          <w:p w:rsidR="00EE6F60" w:rsidRDefault="00EE6F60">
            <w:pPr>
              <w:pStyle w:val="ConsPlusNormal"/>
              <w:jc w:val="center"/>
            </w:pPr>
            <w:r>
              <w:t>0,2 (80)</w:t>
            </w:r>
          </w:p>
        </w:tc>
        <w:tc>
          <w:tcPr>
            <w:tcW w:w="1361" w:type="dxa"/>
            <w:vAlign w:val="bottom"/>
          </w:tcPr>
          <w:p w:rsidR="00EE6F60" w:rsidRDefault="00EE6F60">
            <w:pPr>
              <w:pStyle w:val="ConsPlusNormal"/>
              <w:jc w:val="center"/>
            </w:pPr>
            <w:r>
              <w:t>0,14 (50)</w:t>
            </w:r>
          </w:p>
        </w:tc>
        <w:tc>
          <w:tcPr>
            <w:tcW w:w="567" w:type="dxa"/>
            <w:vAlign w:val="bottom"/>
          </w:tcPr>
          <w:p w:rsidR="00EE6F60" w:rsidRDefault="00EE6F60">
            <w:pPr>
              <w:pStyle w:val="ConsPlusNormal"/>
              <w:jc w:val="center"/>
            </w:pPr>
            <w:r>
              <w:t>11</w:t>
            </w:r>
          </w:p>
        </w:tc>
      </w:tr>
      <w:tr w:rsidR="00EE6F60">
        <w:tblPrEx>
          <w:tblBorders>
            <w:insideH w:val="nil"/>
          </w:tblBorders>
        </w:tblPrEx>
        <w:tc>
          <w:tcPr>
            <w:tcW w:w="2551" w:type="dxa"/>
            <w:tcBorders>
              <w:bottom w:val="nil"/>
            </w:tcBorders>
            <w:vAlign w:val="center"/>
          </w:tcPr>
          <w:p w:rsidR="00EE6F60" w:rsidRDefault="00EE6F60">
            <w:pPr>
              <w:pStyle w:val="ConsPlusNormal"/>
            </w:pPr>
            <w:r>
              <w:t>- для спортсменов (с учетом приема душа)</w:t>
            </w:r>
          </w:p>
        </w:tc>
        <w:tc>
          <w:tcPr>
            <w:tcW w:w="1247" w:type="dxa"/>
            <w:tcBorders>
              <w:bottom w:val="nil"/>
            </w:tcBorders>
            <w:vAlign w:val="center"/>
          </w:tcPr>
          <w:p w:rsidR="00EE6F60" w:rsidRDefault="00EE6F60">
            <w:pPr>
              <w:pStyle w:val="ConsPlusNormal"/>
              <w:jc w:val="center"/>
            </w:pPr>
            <w:r>
              <w:t>1 спортсмен</w:t>
            </w:r>
          </w:p>
        </w:tc>
        <w:tc>
          <w:tcPr>
            <w:tcW w:w="850" w:type="dxa"/>
            <w:tcBorders>
              <w:bottom w:val="nil"/>
            </w:tcBorders>
            <w:vAlign w:val="bottom"/>
          </w:tcPr>
          <w:p w:rsidR="00EE6F60" w:rsidRDefault="00EE6F60">
            <w:pPr>
              <w:pStyle w:val="ConsPlusNormal"/>
              <w:jc w:val="center"/>
            </w:pPr>
            <w:r>
              <w:t>100</w:t>
            </w:r>
          </w:p>
        </w:tc>
        <w:tc>
          <w:tcPr>
            <w:tcW w:w="994" w:type="dxa"/>
            <w:tcBorders>
              <w:bottom w:val="nil"/>
            </w:tcBorders>
            <w:vAlign w:val="bottom"/>
          </w:tcPr>
          <w:p w:rsidR="00EE6F60" w:rsidRDefault="00EE6F60">
            <w:pPr>
              <w:pStyle w:val="ConsPlusNormal"/>
              <w:jc w:val="center"/>
            </w:pPr>
            <w:r>
              <w:t>51</w:t>
            </w:r>
          </w:p>
        </w:tc>
        <w:tc>
          <w:tcPr>
            <w:tcW w:w="964" w:type="dxa"/>
            <w:tcBorders>
              <w:bottom w:val="nil"/>
            </w:tcBorders>
            <w:vAlign w:val="bottom"/>
          </w:tcPr>
          <w:p w:rsidR="00EE6F60" w:rsidRDefault="00EE6F60">
            <w:pPr>
              <w:pStyle w:val="ConsPlusNormal"/>
              <w:jc w:val="center"/>
            </w:pPr>
            <w:r>
              <w:t>9</w:t>
            </w:r>
          </w:p>
        </w:tc>
        <w:tc>
          <w:tcPr>
            <w:tcW w:w="1003" w:type="dxa"/>
            <w:tcBorders>
              <w:bottom w:val="nil"/>
            </w:tcBorders>
            <w:vAlign w:val="bottom"/>
          </w:tcPr>
          <w:p w:rsidR="00EE6F60" w:rsidRDefault="00EE6F60">
            <w:pPr>
              <w:pStyle w:val="ConsPlusNormal"/>
              <w:jc w:val="center"/>
            </w:pPr>
            <w:r>
              <w:t>4,3</w:t>
            </w:r>
          </w:p>
        </w:tc>
        <w:tc>
          <w:tcPr>
            <w:tcW w:w="1247" w:type="dxa"/>
            <w:tcBorders>
              <w:bottom w:val="nil"/>
            </w:tcBorders>
            <w:vAlign w:val="bottom"/>
          </w:tcPr>
          <w:p w:rsidR="00EE6F60" w:rsidRDefault="00EE6F60">
            <w:pPr>
              <w:pStyle w:val="ConsPlusNormal"/>
              <w:jc w:val="center"/>
            </w:pPr>
            <w:r>
              <w:t>0,2 (80)</w:t>
            </w:r>
          </w:p>
        </w:tc>
        <w:tc>
          <w:tcPr>
            <w:tcW w:w="1361" w:type="dxa"/>
            <w:tcBorders>
              <w:bottom w:val="nil"/>
            </w:tcBorders>
            <w:vAlign w:val="bottom"/>
          </w:tcPr>
          <w:p w:rsidR="00EE6F60" w:rsidRDefault="00EE6F60">
            <w:pPr>
              <w:pStyle w:val="ConsPlusNormal"/>
              <w:jc w:val="center"/>
            </w:pPr>
            <w:r>
              <w:t>0,14 (50)</w:t>
            </w:r>
          </w:p>
        </w:tc>
        <w:tc>
          <w:tcPr>
            <w:tcW w:w="567" w:type="dxa"/>
            <w:tcBorders>
              <w:bottom w:val="nil"/>
            </w:tcBorders>
            <w:vAlign w:val="bottom"/>
          </w:tcPr>
          <w:p w:rsidR="00EE6F60" w:rsidRDefault="00EE6F60">
            <w:pPr>
              <w:pStyle w:val="ConsPlusNormal"/>
              <w:jc w:val="center"/>
            </w:pPr>
            <w:r>
              <w:t>11</w:t>
            </w:r>
          </w:p>
        </w:tc>
      </w:tr>
      <w:tr w:rsidR="00EE6F60">
        <w:tblPrEx>
          <w:tblBorders>
            <w:insideH w:val="nil"/>
          </w:tblBorders>
        </w:tblPrEx>
        <w:tc>
          <w:tcPr>
            <w:tcW w:w="10784" w:type="dxa"/>
            <w:gridSpan w:val="9"/>
            <w:tcBorders>
              <w:top w:val="nil"/>
            </w:tcBorders>
          </w:tcPr>
          <w:p w:rsidR="00EE6F60" w:rsidRDefault="00EE6F60">
            <w:pPr>
              <w:pStyle w:val="ConsPlusNormal"/>
              <w:jc w:val="both"/>
            </w:pPr>
            <w:r>
              <w:t xml:space="preserve">(в ред. </w:t>
            </w:r>
            <w:hyperlink r:id="rId520">
              <w:r>
                <w:rPr>
                  <w:color w:val="0000FF"/>
                </w:rPr>
                <w:t>Изменения N 3</w:t>
              </w:r>
            </w:hyperlink>
            <w:r>
              <w:t>, утв. Приказом Минстроя России от 18.12.2023 N 935/пр)</w:t>
            </w:r>
          </w:p>
        </w:tc>
      </w:tr>
      <w:tr w:rsidR="00EE6F60">
        <w:tblPrEx>
          <w:tblBorders>
            <w:insideH w:val="nil"/>
          </w:tblBorders>
        </w:tblPrEx>
        <w:tc>
          <w:tcPr>
            <w:tcW w:w="2551" w:type="dxa"/>
            <w:tcBorders>
              <w:bottom w:val="nil"/>
            </w:tcBorders>
          </w:tcPr>
          <w:p w:rsidR="00EE6F60" w:rsidRDefault="00EE6F60">
            <w:pPr>
              <w:pStyle w:val="ConsPlusNormal"/>
            </w:pPr>
            <w:r>
              <w:rPr>
                <w:b/>
              </w:rPr>
              <w:t xml:space="preserve">22 Плавательные </w:t>
            </w:r>
            <w:r>
              <w:rPr>
                <w:b/>
              </w:rPr>
              <w:lastRenderedPageBreak/>
              <w:t>бассейны:</w:t>
            </w:r>
          </w:p>
        </w:tc>
        <w:tc>
          <w:tcPr>
            <w:tcW w:w="1247" w:type="dxa"/>
            <w:tcBorders>
              <w:bottom w:val="nil"/>
            </w:tcBorders>
            <w:vAlign w:val="center"/>
          </w:tcPr>
          <w:p w:rsidR="00EE6F60" w:rsidRDefault="00EE6F60">
            <w:pPr>
              <w:pStyle w:val="ConsPlusNormal"/>
            </w:pPr>
          </w:p>
        </w:tc>
        <w:tc>
          <w:tcPr>
            <w:tcW w:w="850" w:type="dxa"/>
            <w:tcBorders>
              <w:bottom w:val="nil"/>
            </w:tcBorders>
            <w:vAlign w:val="bottom"/>
          </w:tcPr>
          <w:p w:rsidR="00EE6F60" w:rsidRDefault="00EE6F60">
            <w:pPr>
              <w:pStyle w:val="ConsPlusNormal"/>
            </w:pPr>
          </w:p>
        </w:tc>
        <w:tc>
          <w:tcPr>
            <w:tcW w:w="994" w:type="dxa"/>
            <w:tcBorders>
              <w:bottom w:val="nil"/>
            </w:tcBorders>
            <w:vAlign w:val="bottom"/>
          </w:tcPr>
          <w:p w:rsidR="00EE6F60" w:rsidRDefault="00EE6F60">
            <w:pPr>
              <w:pStyle w:val="ConsPlusNormal"/>
            </w:pPr>
          </w:p>
        </w:tc>
        <w:tc>
          <w:tcPr>
            <w:tcW w:w="964" w:type="dxa"/>
            <w:tcBorders>
              <w:bottom w:val="nil"/>
            </w:tcBorders>
            <w:vAlign w:val="bottom"/>
          </w:tcPr>
          <w:p w:rsidR="00EE6F60" w:rsidRDefault="00EE6F60">
            <w:pPr>
              <w:pStyle w:val="ConsPlusNormal"/>
            </w:pPr>
          </w:p>
        </w:tc>
        <w:tc>
          <w:tcPr>
            <w:tcW w:w="1003" w:type="dxa"/>
            <w:tcBorders>
              <w:bottom w:val="nil"/>
            </w:tcBorders>
            <w:vAlign w:val="bottom"/>
          </w:tcPr>
          <w:p w:rsidR="00EE6F60" w:rsidRDefault="00EE6F60">
            <w:pPr>
              <w:pStyle w:val="ConsPlusNormal"/>
            </w:pPr>
          </w:p>
        </w:tc>
        <w:tc>
          <w:tcPr>
            <w:tcW w:w="1247" w:type="dxa"/>
            <w:tcBorders>
              <w:bottom w:val="nil"/>
            </w:tcBorders>
            <w:vAlign w:val="bottom"/>
          </w:tcPr>
          <w:p w:rsidR="00EE6F60" w:rsidRDefault="00EE6F60">
            <w:pPr>
              <w:pStyle w:val="ConsPlusNormal"/>
            </w:pPr>
          </w:p>
        </w:tc>
        <w:tc>
          <w:tcPr>
            <w:tcW w:w="1361" w:type="dxa"/>
            <w:tcBorders>
              <w:bottom w:val="nil"/>
            </w:tcBorders>
            <w:vAlign w:val="bottom"/>
          </w:tcPr>
          <w:p w:rsidR="00EE6F60" w:rsidRDefault="00EE6F60">
            <w:pPr>
              <w:pStyle w:val="ConsPlusNormal"/>
            </w:pPr>
          </w:p>
        </w:tc>
        <w:tc>
          <w:tcPr>
            <w:tcW w:w="567" w:type="dxa"/>
            <w:tcBorders>
              <w:bottom w:val="nil"/>
            </w:tcBorders>
            <w:vAlign w:val="bottom"/>
          </w:tcPr>
          <w:p w:rsidR="00EE6F60" w:rsidRDefault="00EE6F60">
            <w:pPr>
              <w:pStyle w:val="ConsPlusNormal"/>
            </w:pPr>
          </w:p>
        </w:tc>
      </w:tr>
      <w:tr w:rsidR="00EE6F60">
        <w:tblPrEx>
          <w:tblBorders>
            <w:insideH w:val="nil"/>
          </w:tblBorders>
        </w:tblPrEx>
        <w:tc>
          <w:tcPr>
            <w:tcW w:w="2551" w:type="dxa"/>
            <w:tcBorders>
              <w:top w:val="nil"/>
            </w:tcBorders>
            <w:vAlign w:val="center"/>
          </w:tcPr>
          <w:p w:rsidR="00EE6F60" w:rsidRDefault="00EE6F60">
            <w:pPr>
              <w:pStyle w:val="ConsPlusNormal"/>
            </w:pPr>
            <w:r>
              <w:lastRenderedPageBreak/>
              <w:t>- пополнение бассейна</w:t>
            </w:r>
          </w:p>
        </w:tc>
        <w:tc>
          <w:tcPr>
            <w:tcW w:w="1247" w:type="dxa"/>
            <w:tcBorders>
              <w:top w:val="nil"/>
            </w:tcBorders>
            <w:vAlign w:val="center"/>
          </w:tcPr>
          <w:p w:rsidR="00EE6F60" w:rsidRDefault="00EE6F60">
            <w:pPr>
              <w:pStyle w:val="ConsPlusNormal"/>
              <w:jc w:val="center"/>
            </w:pPr>
            <w:r>
              <w:t>% вместимости бассейна в сутки</w:t>
            </w:r>
          </w:p>
        </w:tc>
        <w:tc>
          <w:tcPr>
            <w:tcW w:w="850" w:type="dxa"/>
            <w:tcBorders>
              <w:top w:val="nil"/>
            </w:tcBorders>
            <w:vAlign w:val="center"/>
          </w:tcPr>
          <w:p w:rsidR="00EE6F60" w:rsidRDefault="00EE6F60">
            <w:pPr>
              <w:pStyle w:val="ConsPlusNormal"/>
              <w:jc w:val="center"/>
            </w:pPr>
            <w:r>
              <w:t>10</w:t>
            </w:r>
          </w:p>
        </w:tc>
        <w:tc>
          <w:tcPr>
            <w:tcW w:w="994" w:type="dxa"/>
            <w:tcBorders>
              <w:top w:val="nil"/>
            </w:tcBorders>
            <w:vAlign w:val="center"/>
          </w:tcPr>
          <w:p w:rsidR="00EE6F60" w:rsidRDefault="00EE6F60">
            <w:pPr>
              <w:pStyle w:val="ConsPlusNormal"/>
              <w:jc w:val="center"/>
            </w:pPr>
            <w:r>
              <w:t>-</w:t>
            </w:r>
          </w:p>
        </w:tc>
        <w:tc>
          <w:tcPr>
            <w:tcW w:w="964" w:type="dxa"/>
            <w:tcBorders>
              <w:top w:val="nil"/>
            </w:tcBorders>
            <w:vAlign w:val="center"/>
          </w:tcPr>
          <w:p w:rsidR="00EE6F60" w:rsidRDefault="00EE6F60">
            <w:pPr>
              <w:pStyle w:val="ConsPlusNormal"/>
              <w:jc w:val="center"/>
            </w:pPr>
            <w:r>
              <w:t>-</w:t>
            </w:r>
          </w:p>
        </w:tc>
        <w:tc>
          <w:tcPr>
            <w:tcW w:w="1003" w:type="dxa"/>
            <w:tcBorders>
              <w:top w:val="nil"/>
            </w:tcBorders>
            <w:vAlign w:val="center"/>
          </w:tcPr>
          <w:p w:rsidR="00EE6F60" w:rsidRDefault="00EE6F60">
            <w:pPr>
              <w:pStyle w:val="ConsPlusNormal"/>
              <w:jc w:val="center"/>
            </w:pPr>
            <w:r>
              <w:t>-</w:t>
            </w:r>
          </w:p>
        </w:tc>
        <w:tc>
          <w:tcPr>
            <w:tcW w:w="1247" w:type="dxa"/>
            <w:tcBorders>
              <w:top w:val="nil"/>
            </w:tcBorders>
            <w:vAlign w:val="center"/>
          </w:tcPr>
          <w:p w:rsidR="00EE6F60" w:rsidRDefault="00EE6F60">
            <w:pPr>
              <w:pStyle w:val="ConsPlusNormal"/>
              <w:jc w:val="center"/>
            </w:pPr>
            <w:r>
              <w:t>-</w:t>
            </w:r>
          </w:p>
        </w:tc>
        <w:tc>
          <w:tcPr>
            <w:tcW w:w="1361" w:type="dxa"/>
            <w:tcBorders>
              <w:top w:val="nil"/>
            </w:tcBorders>
            <w:vAlign w:val="center"/>
          </w:tcPr>
          <w:p w:rsidR="00EE6F60" w:rsidRDefault="00EE6F60">
            <w:pPr>
              <w:pStyle w:val="ConsPlusNormal"/>
              <w:jc w:val="center"/>
            </w:pPr>
            <w:r>
              <w:t>-</w:t>
            </w:r>
          </w:p>
        </w:tc>
        <w:tc>
          <w:tcPr>
            <w:tcW w:w="567" w:type="dxa"/>
            <w:tcBorders>
              <w:top w:val="nil"/>
            </w:tcBorders>
            <w:vAlign w:val="center"/>
          </w:tcPr>
          <w:p w:rsidR="00EE6F60" w:rsidRDefault="00EE6F60">
            <w:pPr>
              <w:pStyle w:val="ConsPlusNormal"/>
              <w:jc w:val="center"/>
            </w:pPr>
            <w:r>
              <w:t>8</w:t>
            </w:r>
          </w:p>
        </w:tc>
      </w:tr>
      <w:tr w:rsidR="00EE6F60">
        <w:tc>
          <w:tcPr>
            <w:tcW w:w="2551" w:type="dxa"/>
            <w:vAlign w:val="center"/>
          </w:tcPr>
          <w:p w:rsidR="00EE6F60" w:rsidRDefault="00EE6F60">
            <w:pPr>
              <w:pStyle w:val="ConsPlusNormal"/>
            </w:pPr>
            <w:r>
              <w:t>- для зрителей</w:t>
            </w:r>
          </w:p>
        </w:tc>
        <w:tc>
          <w:tcPr>
            <w:tcW w:w="1247" w:type="dxa"/>
            <w:vAlign w:val="center"/>
          </w:tcPr>
          <w:p w:rsidR="00EE6F60" w:rsidRDefault="00EE6F60">
            <w:pPr>
              <w:pStyle w:val="ConsPlusNormal"/>
              <w:jc w:val="center"/>
            </w:pPr>
            <w:r>
              <w:t>1 место</w:t>
            </w:r>
          </w:p>
        </w:tc>
        <w:tc>
          <w:tcPr>
            <w:tcW w:w="850" w:type="dxa"/>
            <w:vAlign w:val="bottom"/>
          </w:tcPr>
          <w:p w:rsidR="00EE6F60" w:rsidRDefault="00EE6F60">
            <w:pPr>
              <w:pStyle w:val="ConsPlusNormal"/>
              <w:jc w:val="center"/>
            </w:pPr>
            <w:r>
              <w:t>3</w:t>
            </w:r>
          </w:p>
        </w:tc>
        <w:tc>
          <w:tcPr>
            <w:tcW w:w="994" w:type="dxa"/>
            <w:vAlign w:val="bottom"/>
          </w:tcPr>
          <w:p w:rsidR="00EE6F60" w:rsidRDefault="00EE6F60">
            <w:pPr>
              <w:pStyle w:val="ConsPlusNormal"/>
              <w:jc w:val="center"/>
            </w:pPr>
            <w:r>
              <w:t>0,85</w:t>
            </w:r>
          </w:p>
        </w:tc>
        <w:tc>
          <w:tcPr>
            <w:tcW w:w="964" w:type="dxa"/>
            <w:vAlign w:val="bottom"/>
          </w:tcPr>
          <w:p w:rsidR="00EE6F60" w:rsidRDefault="00EE6F60">
            <w:pPr>
              <w:pStyle w:val="ConsPlusNormal"/>
              <w:jc w:val="center"/>
            </w:pPr>
            <w:r>
              <w:t>0,3</w:t>
            </w:r>
          </w:p>
        </w:tc>
        <w:tc>
          <w:tcPr>
            <w:tcW w:w="1003" w:type="dxa"/>
            <w:vAlign w:val="bottom"/>
          </w:tcPr>
          <w:p w:rsidR="00EE6F60" w:rsidRDefault="00EE6F60">
            <w:pPr>
              <w:pStyle w:val="ConsPlusNormal"/>
              <w:jc w:val="center"/>
            </w:pPr>
            <w:r>
              <w:t>0,09</w:t>
            </w:r>
          </w:p>
        </w:tc>
        <w:tc>
          <w:tcPr>
            <w:tcW w:w="1247" w:type="dxa"/>
            <w:vAlign w:val="bottom"/>
          </w:tcPr>
          <w:p w:rsidR="00EE6F60" w:rsidRDefault="00EE6F60">
            <w:pPr>
              <w:pStyle w:val="ConsPlusNormal"/>
              <w:jc w:val="center"/>
            </w:pPr>
            <w:r>
              <w:t>0,14 (60)</w:t>
            </w:r>
          </w:p>
        </w:tc>
        <w:tc>
          <w:tcPr>
            <w:tcW w:w="1361" w:type="dxa"/>
            <w:vAlign w:val="bottom"/>
          </w:tcPr>
          <w:p w:rsidR="00EE6F60" w:rsidRDefault="00EE6F60">
            <w:pPr>
              <w:pStyle w:val="ConsPlusNormal"/>
              <w:jc w:val="center"/>
            </w:pPr>
            <w:r>
              <w:t>0,1 (40)</w:t>
            </w:r>
          </w:p>
        </w:tc>
        <w:tc>
          <w:tcPr>
            <w:tcW w:w="567" w:type="dxa"/>
            <w:vAlign w:val="bottom"/>
          </w:tcPr>
          <w:p w:rsidR="00EE6F60" w:rsidRDefault="00EE6F60">
            <w:pPr>
              <w:pStyle w:val="ConsPlusNormal"/>
              <w:jc w:val="center"/>
            </w:pPr>
            <w:r>
              <w:t>6</w:t>
            </w:r>
          </w:p>
        </w:tc>
      </w:tr>
      <w:tr w:rsidR="00EE6F60">
        <w:tblPrEx>
          <w:tblBorders>
            <w:insideH w:val="nil"/>
          </w:tblBorders>
        </w:tblPrEx>
        <w:tc>
          <w:tcPr>
            <w:tcW w:w="2551" w:type="dxa"/>
            <w:tcBorders>
              <w:bottom w:val="nil"/>
            </w:tcBorders>
            <w:vAlign w:val="center"/>
          </w:tcPr>
          <w:p w:rsidR="00EE6F60" w:rsidRDefault="00EE6F60">
            <w:pPr>
              <w:pStyle w:val="ConsPlusNormal"/>
            </w:pPr>
            <w:r>
              <w:t>- для спортсменов (с учетом приема душа)</w:t>
            </w:r>
          </w:p>
        </w:tc>
        <w:tc>
          <w:tcPr>
            <w:tcW w:w="1247" w:type="dxa"/>
            <w:tcBorders>
              <w:bottom w:val="nil"/>
            </w:tcBorders>
          </w:tcPr>
          <w:p w:rsidR="00EE6F60" w:rsidRDefault="00EE6F60">
            <w:pPr>
              <w:pStyle w:val="ConsPlusNormal"/>
              <w:jc w:val="center"/>
            </w:pPr>
            <w:r>
              <w:t>1 спортсмен</w:t>
            </w:r>
          </w:p>
          <w:p w:rsidR="00EE6F60" w:rsidRDefault="00EE6F60">
            <w:pPr>
              <w:pStyle w:val="ConsPlusNormal"/>
              <w:jc w:val="center"/>
            </w:pPr>
            <w:r>
              <w:t>(1 физкультурник)</w:t>
            </w:r>
          </w:p>
        </w:tc>
        <w:tc>
          <w:tcPr>
            <w:tcW w:w="850" w:type="dxa"/>
            <w:tcBorders>
              <w:bottom w:val="nil"/>
            </w:tcBorders>
            <w:vAlign w:val="bottom"/>
          </w:tcPr>
          <w:p w:rsidR="00EE6F60" w:rsidRDefault="00EE6F60">
            <w:pPr>
              <w:pStyle w:val="ConsPlusNormal"/>
              <w:jc w:val="center"/>
            </w:pPr>
            <w:r>
              <w:t>100</w:t>
            </w:r>
          </w:p>
        </w:tc>
        <w:tc>
          <w:tcPr>
            <w:tcW w:w="994" w:type="dxa"/>
            <w:tcBorders>
              <w:bottom w:val="nil"/>
            </w:tcBorders>
            <w:vAlign w:val="bottom"/>
          </w:tcPr>
          <w:p w:rsidR="00EE6F60" w:rsidRDefault="00EE6F60">
            <w:pPr>
              <w:pStyle w:val="ConsPlusNormal"/>
              <w:jc w:val="center"/>
            </w:pPr>
            <w:r>
              <w:t>51</w:t>
            </w:r>
          </w:p>
        </w:tc>
        <w:tc>
          <w:tcPr>
            <w:tcW w:w="964" w:type="dxa"/>
            <w:tcBorders>
              <w:bottom w:val="nil"/>
            </w:tcBorders>
            <w:vAlign w:val="bottom"/>
          </w:tcPr>
          <w:p w:rsidR="00EE6F60" w:rsidRDefault="00EE6F60">
            <w:pPr>
              <w:pStyle w:val="ConsPlusNormal"/>
              <w:jc w:val="center"/>
            </w:pPr>
            <w:r>
              <w:t>9</w:t>
            </w:r>
          </w:p>
        </w:tc>
        <w:tc>
          <w:tcPr>
            <w:tcW w:w="1003" w:type="dxa"/>
            <w:tcBorders>
              <w:bottom w:val="nil"/>
            </w:tcBorders>
            <w:vAlign w:val="bottom"/>
          </w:tcPr>
          <w:p w:rsidR="00EE6F60" w:rsidRDefault="00EE6F60">
            <w:pPr>
              <w:pStyle w:val="ConsPlusNormal"/>
              <w:jc w:val="center"/>
            </w:pPr>
            <w:r>
              <w:t>4,3</w:t>
            </w:r>
          </w:p>
        </w:tc>
        <w:tc>
          <w:tcPr>
            <w:tcW w:w="1247" w:type="dxa"/>
            <w:tcBorders>
              <w:bottom w:val="nil"/>
            </w:tcBorders>
            <w:vAlign w:val="bottom"/>
          </w:tcPr>
          <w:p w:rsidR="00EE6F60" w:rsidRDefault="00EE6F60">
            <w:pPr>
              <w:pStyle w:val="ConsPlusNormal"/>
              <w:jc w:val="center"/>
            </w:pPr>
            <w:r>
              <w:t>0,2 (80)</w:t>
            </w:r>
          </w:p>
        </w:tc>
        <w:tc>
          <w:tcPr>
            <w:tcW w:w="1361" w:type="dxa"/>
            <w:tcBorders>
              <w:bottom w:val="nil"/>
            </w:tcBorders>
            <w:vAlign w:val="bottom"/>
          </w:tcPr>
          <w:p w:rsidR="00EE6F60" w:rsidRDefault="00EE6F60">
            <w:pPr>
              <w:pStyle w:val="ConsPlusNormal"/>
              <w:jc w:val="center"/>
            </w:pPr>
            <w:r>
              <w:t>0,14 (50)</w:t>
            </w:r>
          </w:p>
        </w:tc>
        <w:tc>
          <w:tcPr>
            <w:tcW w:w="567" w:type="dxa"/>
            <w:tcBorders>
              <w:bottom w:val="nil"/>
            </w:tcBorders>
            <w:vAlign w:val="bottom"/>
          </w:tcPr>
          <w:p w:rsidR="00EE6F60" w:rsidRDefault="00EE6F60">
            <w:pPr>
              <w:pStyle w:val="ConsPlusNormal"/>
              <w:jc w:val="center"/>
            </w:pPr>
            <w:r>
              <w:t>8</w:t>
            </w:r>
          </w:p>
        </w:tc>
      </w:tr>
      <w:tr w:rsidR="00EE6F60">
        <w:tblPrEx>
          <w:tblBorders>
            <w:insideH w:val="nil"/>
          </w:tblBorders>
        </w:tblPrEx>
        <w:tc>
          <w:tcPr>
            <w:tcW w:w="10784" w:type="dxa"/>
            <w:gridSpan w:val="9"/>
            <w:tcBorders>
              <w:top w:val="nil"/>
            </w:tcBorders>
          </w:tcPr>
          <w:p w:rsidR="00EE6F60" w:rsidRDefault="00EE6F60">
            <w:pPr>
              <w:pStyle w:val="ConsPlusNormal"/>
              <w:jc w:val="both"/>
            </w:pPr>
            <w:r>
              <w:t xml:space="preserve">(в ред. </w:t>
            </w:r>
            <w:hyperlink r:id="rId521">
              <w:r>
                <w:rPr>
                  <w:color w:val="0000FF"/>
                </w:rPr>
                <w:t>Изменения N 3</w:t>
              </w:r>
            </w:hyperlink>
            <w:r>
              <w:t>, утв. Приказом Минстроя России от 18.12.2023 N 935/пр)</w:t>
            </w:r>
          </w:p>
        </w:tc>
      </w:tr>
      <w:tr w:rsidR="00EE6F60">
        <w:tblPrEx>
          <w:tblBorders>
            <w:insideH w:val="nil"/>
          </w:tblBorders>
        </w:tblPrEx>
        <w:tc>
          <w:tcPr>
            <w:tcW w:w="2551" w:type="dxa"/>
            <w:tcBorders>
              <w:bottom w:val="nil"/>
            </w:tcBorders>
          </w:tcPr>
          <w:p w:rsidR="00EE6F60" w:rsidRDefault="00EE6F60">
            <w:pPr>
              <w:pStyle w:val="ConsPlusNormal"/>
            </w:pPr>
            <w:r>
              <w:rPr>
                <w:b/>
              </w:rPr>
              <w:t>23 Бани:</w:t>
            </w:r>
          </w:p>
        </w:tc>
        <w:tc>
          <w:tcPr>
            <w:tcW w:w="1247" w:type="dxa"/>
            <w:tcBorders>
              <w:bottom w:val="nil"/>
            </w:tcBorders>
            <w:vAlign w:val="center"/>
          </w:tcPr>
          <w:p w:rsidR="00EE6F60" w:rsidRDefault="00EE6F60">
            <w:pPr>
              <w:pStyle w:val="ConsPlusNormal"/>
            </w:pPr>
          </w:p>
        </w:tc>
        <w:tc>
          <w:tcPr>
            <w:tcW w:w="850" w:type="dxa"/>
            <w:tcBorders>
              <w:bottom w:val="nil"/>
            </w:tcBorders>
            <w:vAlign w:val="bottom"/>
          </w:tcPr>
          <w:p w:rsidR="00EE6F60" w:rsidRDefault="00EE6F60">
            <w:pPr>
              <w:pStyle w:val="ConsPlusNormal"/>
            </w:pPr>
          </w:p>
        </w:tc>
        <w:tc>
          <w:tcPr>
            <w:tcW w:w="994" w:type="dxa"/>
            <w:tcBorders>
              <w:bottom w:val="nil"/>
            </w:tcBorders>
            <w:vAlign w:val="bottom"/>
          </w:tcPr>
          <w:p w:rsidR="00EE6F60" w:rsidRDefault="00EE6F60">
            <w:pPr>
              <w:pStyle w:val="ConsPlusNormal"/>
            </w:pPr>
          </w:p>
        </w:tc>
        <w:tc>
          <w:tcPr>
            <w:tcW w:w="964" w:type="dxa"/>
            <w:tcBorders>
              <w:bottom w:val="nil"/>
            </w:tcBorders>
            <w:vAlign w:val="bottom"/>
          </w:tcPr>
          <w:p w:rsidR="00EE6F60" w:rsidRDefault="00EE6F60">
            <w:pPr>
              <w:pStyle w:val="ConsPlusNormal"/>
            </w:pPr>
          </w:p>
        </w:tc>
        <w:tc>
          <w:tcPr>
            <w:tcW w:w="1003" w:type="dxa"/>
            <w:tcBorders>
              <w:bottom w:val="nil"/>
            </w:tcBorders>
            <w:vAlign w:val="bottom"/>
          </w:tcPr>
          <w:p w:rsidR="00EE6F60" w:rsidRDefault="00EE6F60">
            <w:pPr>
              <w:pStyle w:val="ConsPlusNormal"/>
            </w:pPr>
          </w:p>
        </w:tc>
        <w:tc>
          <w:tcPr>
            <w:tcW w:w="1247" w:type="dxa"/>
            <w:tcBorders>
              <w:bottom w:val="nil"/>
            </w:tcBorders>
            <w:vAlign w:val="bottom"/>
          </w:tcPr>
          <w:p w:rsidR="00EE6F60" w:rsidRDefault="00EE6F60">
            <w:pPr>
              <w:pStyle w:val="ConsPlusNormal"/>
            </w:pPr>
          </w:p>
        </w:tc>
        <w:tc>
          <w:tcPr>
            <w:tcW w:w="1361" w:type="dxa"/>
            <w:tcBorders>
              <w:bottom w:val="nil"/>
            </w:tcBorders>
            <w:vAlign w:val="bottom"/>
          </w:tcPr>
          <w:p w:rsidR="00EE6F60" w:rsidRDefault="00EE6F60">
            <w:pPr>
              <w:pStyle w:val="ConsPlusNormal"/>
            </w:pPr>
          </w:p>
        </w:tc>
        <w:tc>
          <w:tcPr>
            <w:tcW w:w="567" w:type="dxa"/>
            <w:tcBorders>
              <w:bottom w:val="nil"/>
            </w:tcBorders>
            <w:vAlign w:val="bottom"/>
          </w:tcPr>
          <w:p w:rsidR="00EE6F60" w:rsidRDefault="00EE6F60">
            <w:pPr>
              <w:pStyle w:val="ConsPlusNormal"/>
            </w:pPr>
          </w:p>
        </w:tc>
      </w:tr>
      <w:tr w:rsidR="00EE6F60">
        <w:tblPrEx>
          <w:tblBorders>
            <w:insideH w:val="nil"/>
          </w:tblBorders>
        </w:tblPrEx>
        <w:tc>
          <w:tcPr>
            <w:tcW w:w="2551" w:type="dxa"/>
            <w:tcBorders>
              <w:top w:val="nil"/>
            </w:tcBorders>
          </w:tcPr>
          <w:p w:rsidR="00EE6F60" w:rsidRDefault="00EE6F60">
            <w:pPr>
              <w:pStyle w:val="ConsPlusNormal"/>
            </w:pPr>
            <w:r>
              <w:t>- для мытья в мыльной с тазами на скамьях и ополаскиванием в душе</w:t>
            </w:r>
          </w:p>
        </w:tc>
        <w:tc>
          <w:tcPr>
            <w:tcW w:w="1247" w:type="dxa"/>
            <w:vMerge w:val="restart"/>
            <w:tcBorders>
              <w:top w:val="nil"/>
            </w:tcBorders>
            <w:vAlign w:val="center"/>
          </w:tcPr>
          <w:p w:rsidR="00EE6F60" w:rsidRDefault="00EE6F60">
            <w:pPr>
              <w:pStyle w:val="ConsPlusNormal"/>
              <w:jc w:val="center"/>
            </w:pPr>
            <w:r>
              <w:t>1 посетитель</w:t>
            </w:r>
          </w:p>
        </w:tc>
        <w:tc>
          <w:tcPr>
            <w:tcW w:w="850" w:type="dxa"/>
            <w:tcBorders>
              <w:top w:val="nil"/>
            </w:tcBorders>
            <w:vAlign w:val="bottom"/>
          </w:tcPr>
          <w:p w:rsidR="00EE6F60" w:rsidRDefault="00EE6F60">
            <w:pPr>
              <w:pStyle w:val="ConsPlusNormal"/>
              <w:jc w:val="center"/>
            </w:pPr>
            <w:r>
              <w:t>180</w:t>
            </w:r>
          </w:p>
        </w:tc>
        <w:tc>
          <w:tcPr>
            <w:tcW w:w="994" w:type="dxa"/>
            <w:tcBorders>
              <w:top w:val="nil"/>
            </w:tcBorders>
            <w:vAlign w:val="bottom"/>
          </w:tcPr>
          <w:p w:rsidR="00EE6F60" w:rsidRDefault="00EE6F60">
            <w:pPr>
              <w:pStyle w:val="ConsPlusNormal"/>
              <w:jc w:val="center"/>
            </w:pPr>
            <w:r>
              <w:t>100</w:t>
            </w:r>
          </w:p>
        </w:tc>
        <w:tc>
          <w:tcPr>
            <w:tcW w:w="964" w:type="dxa"/>
            <w:tcBorders>
              <w:top w:val="nil"/>
            </w:tcBorders>
            <w:vAlign w:val="bottom"/>
          </w:tcPr>
          <w:p w:rsidR="00EE6F60" w:rsidRDefault="00EE6F60">
            <w:pPr>
              <w:pStyle w:val="ConsPlusNormal"/>
              <w:jc w:val="center"/>
            </w:pPr>
            <w:r>
              <w:t>180</w:t>
            </w:r>
          </w:p>
        </w:tc>
        <w:tc>
          <w:tcPr>
            <w:tcW w:w="1003" w:type="dxa"/>
            <w:tcBorders>
              <w:top w:val="nil"/>
            </w:tcBorders>
            <w:vAlign w:val="bottom"/>
          </w:tcPr>
          <w:p w:rsidR="00EE6F60" w:rsidRDefault="00EE6F60">
            <w:pPr>
              <w:pStyle w:val="ConsPlusNormal"/>
              <w:jc w:val="center"/>
            </w:pPr>
            <w:r>
              <w:t>100</w:t>
            </w:r>
          </w:p>
        </w:tc>
        <w:tc>
          <w:tcPr>
            <w:tcW w:w="1247" w:type="dxa"/>
            <w:tcBorders>
              <w:top w:val="nil"/>
            </w:tcBorders>
            <w:vAlign w:val="bottom"/>
          </w:tcPr>
          <w:p w:rsidR="00EE6F60" w:rsidRDefault="00EE6F60">
            <w:pPr>
              <w:pStyle w:val="ConsPlusNormal"/>
              <w:jc w:val="center"/>
            </w:pPr>
            <w:r>
              <w:t>0,4 (180)</w:t>
            </w:r>
          </w:p>
        </w:tc>
        <w:tc>
          <w:tcPr>
            <w:tcW w:w="1361" w:type="dxa"/>
            <w:tcBorders>
              <w:top w:val="nil"/>
            </w:tcBorders>
            <w:vAlign w:val="bottom"/>
          </w:tcPr>
          <w:p w:rsidR="00EE6F60" w:rsidRDefault="00EE6F60">
            <w:pPr>
              <w:pStyle w:val="ConsPlusNormal"/>
              <w:jc w:val="center"/>
            </w:pPr>
            <w:r>
              <w:t>0,4 (120)</w:t>
            </w:r>
          </w:p>
        </w:tc>
        <w:tc>
          <w:tcPr>
            <w:tcW w:w="567" w:type="dxa"/>
            <w:tcBorders>
              <w:top w:val="nil"/>
            </w:tcBorders>
            <w:vAlign w:val="bottom"/>
          </w:tcPr>
          <w:p w:rsidR="00EE6F60" w:rsidRDefault="00EE6F60">
            <w:pPr>
              <w:pStyle w:val="ConsPlusNormal"/>
              <w:jc w:val="center"/>
            </w:pPr>
            <w:r>
              <w:t>3</w:t>
            </w:r>
          </w:p>
        </w:tc>
      </w:tr>
      <w:tr w:rsidR="00EE6F60">
        <w:tc>
          <w:tcPr>
            <w:tcW w:w="2551" w:type="dxa"/>
          </w:tcPr>
          <w:p w:rsidR="00EE6F60" w:rsidRDefault="00EE6F60">
            <w:pPr>
              <w:pStyle w:val="ConsPlusNormal"/>
            </w:pPr>
            <w:r>
              <w:t>- то же, с приемом оздоровительных процедур и ополаскиванием в душе</w:t>
            </w:r>
          </w:p>
        </w:tc>
        <w:tc>
          <w:tcPr>
            <w:tcW w:w="1247" w:type="dxa"/>
            <w:vMerge/>
            <w:tcBorders>
              <w:top w:val="nil"/>
            </w:tcBorders>
          </w:tcPr>
          <w:p w:rsidR="00EE6F60" w:rsidRDefault="00EE6F60">
            <w:pPr>
              <w:pStyle w:val="ConsPlusNormal"/>
            </w:pPr>
          </w:p>
        </w:tc>
        <w:tc>
          <w:tcPr>
            <w:tcW w:w="850" w:type="dxa"/>
            <w:vAlign w:val="bottom"/>
          </w:tcPr>
          <w:p w:rsidR="00EE6F60" w:rsidRDefault="00EE6F60">
            <w:pPr>
              <w:pStyle w:val="ConsPlusNormal"/>
              <w:jc w:val="center"/>
            </w:pPr>
            <w:r>
              <w:t>290</w:t>
            </w:r>
          </w:p>
        </w:tc>
        <w:tc>
          <w:tcPr>
            <w:tcW w:w="994" w:type="dxa"/>
            <w:vAlign w:val="bottom"/>
          </w:tcPr>
          <w:p w:rsidR="00EE6F60" w:rsidRDefault="00EE6F60">
            <w:pPr>
              <w:pStyle w:val="ConsPlusNormal"/>
              <w:jc w:val="center"/>
            </w:pPr>
            <w:r>
              <w:t>160</w:t>
            </w:r>
          </w:p>
        </w:tc>
        <w:tc>
          <w:tcPr>
            <w:tcW w:w="964" w:type="dxa"/>
            <w:vAlign w:val="bottom"/>
          </w:tcPr>
          <w:p w:rsidR="00EE6F60" w:rsidRDefault="00EE6F60">
            <w:pPr>
              <w:pStyle w:val="ConsPlusNormal"/>
              <w:jc w:val="center"/>
            </w:pPr>
            <w:r>
              <w:t>290</w:t>
            </w:r>
          </w:p>
        </w:tc>
        <w:tc>
          <w:tcPr>
            <w:tcW w:w="1003" w:type="dxa"/>
            <w:vAlign w:val="bottom"/>
          </w:tcPr>
          <w:p w:rsidR="00EE6F60" w:rsidRDefault="00EE6F60">
            <w:pPr>
              <w:pStyle w:val="ConsPlusNormal"/>
              <w:jc w:val="center"/>
            </w:pPr>
            <w:r>
              <w:t>160</w:t>
            </w:r>
          </w:p>
        </w:tc>
        <w:tc>
          <w:tcPr>
            <w:tcW w:w="1247" w:type="dxa"/>
            <w:vAlign w:val="bottom"/>
          </w:tcPr>
          <w:p w:rsidR="00EE6F60" w:rsidRDefault="00EE6F60">
            <w:pPr>
              <w:pStyle w:val="ConsPlusNormal"/>
              <w:jc w:val="center"/>
            </w:pPr>
            <w:r>
              <w:t>0,4 (290)</w:t>
            </w:r>
          </w:p>
        </w:tc>
        <w:tc>
          <w:tcPr>
            <w:tcW w:w="1361" w:type="dxa"/>
            <w:vAlign w:val="bottom"/>
          </w:tcPr>
          <w:p w:rsidR="00EE6F60" w:rsidRDefault="00EE6F60">
            <w:pPr>
              <w:pStyle w:val="ConsPlusNormal"/>
              <w:jc w:val="center"/>
            </w:pPr>
            <w:r>
              <w:t>0,4 (190)</w:t>
            </w:r>
          </w:p>
        </w:tc>
        <w:tc>
          <w:tcPr>
            <w:tcW w:w="567" w:type="dxa"/>
            <w:vAlign w:val="bottom"/>
          </w:tcPr>
          <w:p w:rsidR="00EE6F60" w:rsidRDefault="00EE6F60">
            <w:pPr>
              <w:pStyle w:val="ConsPlusNormal"/>
              <w:jc w:val="center"/>
            </w:pPr>
            <w:r>
              <w:t>3</w:t>
            </w:r>
          </w:p>
        </w:tc>
      </w:tr>
      <w:tr w:rsidR="00EE6F60">
        <w:tc>
          <w:tcPr>
            <w:tcW w:w="2551" w:type="dxa"/>
          </w:tcPr>
          <w:p w:rsidR="00EE6F60" w:rsidRDefault="00EE6F60">
            <w:pPr>
              <w:pStyle w:val="ConsPlusNormal"/>
            </w:pPr>
            <w:r>
              <w:t>- душевая кабина</w:t>
            </w:r>
          </w:p>
        </w:tc>
        <w:tc>
          <w:tcPr>
            <w:tcW w:w="1247" w:type="dxa"/>
            <w:vMerge/>
            <w:tcBorders>
              <w:top w:val="nil"/>
            </w:tcBorders>
          </w:tcPr>
          <w:p w:rsidR="00EE6F60" w:rsidRDefault="00EE6F60">
            <w:pPr>
              <w:pStyle w:val="ConsPlusNormal"/>
            </w:pPr>
          </w:p>
        </w:tc>
        <w:tc>
          <w:tcPr>
            <w:tcW w:w="850" w:type="dxa"/>
            <w:vAlign w:val="bottom"/>
          </w:tcPr>
          <w:p w:rsidR="00EE6F60" w:rsidRDefault="00EE6F60">
            <w:pPr>
              <w:pStyle w:val="ConsPlusNormal"/>
              <w:jc w:val="center"/>
            </w:pPr>
            <w:r>
              <w:t>360</w:t>
            </w:r>
          </w:p>
        </w:tc>
        <w:tc>
          <w:tcPr>
            <w:tcW w:w="994" w:type="dxa"/>
            <w:vAlign w:val="bottom"/>
          </w:tcPr>
          <w:p w:rsidR="00EE6F60" w:rsidRDefault="00EE6F60">
            <w:pPr>
              <w:pStyle w:val="ConsPlusNormal"/>
              <w:jc w:val="center"/>
            </w:pPr>
            <w:r>
              <w:t>200</w:t>
            </w:r>
          </w:p>
        </w:tc>
        <w:tc>
          <w:tcPr>
            <w:tcW w:w="964" w:type="dxa"/>
            <w:vAlign w:val="bottom"/>
          </w:tcPr>
          <w:p w:rsidR="00EE6F60" w:rsidRDefault="00EE6F60">
            <w:pPr>
              <w:pStyle w:val="ConsPlusNormal"/>
              <w:jc w:val="center"/>
            </w:pPr>
            <w:r>
              <w:t>360</w:t>
            </w:r>
          </w:p>
        </w:tc>
        <w:tc>
          <w:tcPr>
            <w:tcW w:w="1003" w:type="dxa"/>
            <w:vAlign w:val="bottom"/>
          </w:tcPr>
          <w:p w:rsidR="00EE6F60" w:rsidRDefault="00EE6F60">
            <w:pPr>
              <w:pStyle w:val="ConsPlusNormal"/>
              <w:jc w:val="center"/>
            </w:pPr>
            <w:r>
              <w:t>200</w:t>
            </w:r>
          </w:p>
        </w:tc>
        <w:tc>
          <w:tcPr>
            <w:tcW w:w="1247" w:type="dxa"/>
            <w:vAlign w:val="bottom"/>
          </w:tcPr>
          <w:p w:rsidR="00EE6F60" w:rsidRDefault="00EE6F60">
            <w:pPr>
              <w:pStyle w:val="ConsPlusNormal"/>
              <w:jc w:val="center"/>
            </w:pPr>
            <w:r>
              <w:t>0,2 (360)</w:t>
            </w:r>
          </w:p>
        </w:tc>
        <w:tc>
          <w:tcPr>
            <w:tcW w:w="1361" w:type="dxa"/>
            <w:vAlign w:val="bottom"/>
          </w:tcPr>
          <w:p w:rsidR="00EE6F60" w:rsidRDefault="00EE6F60">
            <w:pPr>
              <w:pStyle w:val="ConsPlusNormal"/>
              <w:jc w:val="center"/>
            </w:pPr>
            <w:r>
              <w:t>0,14 (240)</w:t>
            </w:r>
          </w:p>
        </w:tc>
        <w:tc>
          <w:tcPr>
            <w:tcW w:w="567" w:type="dxa"/>
            <w:vAlign w:val="bottom"/>
          </w:tcPr>
          <w:p w:rsidR="00EE6F60" w:rsidRDefault="00EE6F60">
            <w:pPr>
              <w:pStyle w:val="ConsPlusNormal"/>
              <w:jc w:val="center"/>
            </w:pPr>
            <w:r>
              <w:t>3</w:t>
            </w:r>
          </w:p>
        </w:tc>
      </w:tr>
      <w:tr w:rsidR="00EE6F60">
        <w:tc>
          <w:tcPr>
            <w:tcW w:w="2551" w:type="dxa"/>
          </w:tcPr>
          <w:p w:rsidR="00EE6F60" w:rsidRDefault="00EE6F60">
            <w:pPr>
              <w:pStyle w:val="ConsPlusNormal"/>
            </w:pPr>
            <w:r>
              <w:t>- ванная кабина</w:t>
            </w:r>
          </w:p>
        </w:tc>
        <w:tc>
          <w:tcPr>
            <w:tcW w:w="1247" w:type="dxa"/>
            <w:vMerge/>
            <w:tcBorders>
              <w:top w:val="nil"/>
            </w:tcBorders>
          </w:tcPr>
          <w:p w:rsidR="00EE6F60" w:rsidRDefault="00EE6F60">
            <w:pPr>
              <w:pStyle w:val="ConsPlusNormal"/>
            </w:pPr>
          </w:p>
        </w:tc>
        <w:tc>
          <w:tcPr>
            <w:tcW w:w="850" w:type="dxa"/>
            <w:vAlign w:val="bottom"/>
          </w:tcPr>
          <w:p w:rsidR="00EE6F60" w:rsidRDefault="00EE6F60">
            <w:pPr>
              <w:pStyle w:val="ConsPlusNormal"/>
              <w:jc w:val="center"/>
            </w:pPr>
            <w:r>
              <w:t>540</w:t>
            </w:r>
          </w:p>
        </w:tc>
        <w:tc>
          <w:tcPr>
            <w:tcW w:w="994" w:type="dxa"/>
            <w:vAlign w:val="bottom"/>
          </w:tcPr>
          <w:p w:rsidR="00EE6F60" w:rsidRDefault="00EE6F60">
            <w:pPr>
              <w:pStyle w:val="ConsPlusNormal"/>
              <w:jc w:val="center"/>
            </w:pPr>
            <w:r>
              <w:t>300</w:t>
            </w:r>
          </w:p>
        </w:tc>
        <w:tc>
          <w:tcPr>
            <w:tcW w:w="964" w:type="dxa"/>
            <w:vAlign w:val="bottom"/>
          </w:tcPr>
          <w:p w:rsidR="00EE6F60" w:rsidRDefault="00EE6F60">
            <w:pPr>
              <w:pStyle w:val="ConsPlusNormal"/>
              <w:jc w:val="center"/>
            </w:pPr>
            <w:r>
              <w:t>540</w:t>
            </w:r>
          </w:p>
        </w:tc>
        <w:tc>
          <w:tcPr>
            <w:tcW w:w="1003" w:type="dxa"/>
            <w:vAlign w:val="bottom"/>
          </w:tcPr>
          <w:p w:rsidR="00EE6F60" w:rsidRDefault="00EE6F60">
            <w:pPr>
              <w:pStyle w:val="ConsPlusNormal"/>
              <w:jc w:val="center"/>
            </w:pPr>
            <w:r>
              <w:t>300</w:t>
            </w:r>
          </w:p>
        </w:tc>
        <w:tc>
          <w:tcPr>
            <w:tcW w:w="1247" w:type="dxa"/>
            <w:vAlign w:val="bottom"/>
          </w:tcPr>
          <w:p w:rsidR="00EE6F60" w:rsidRDefault="00EE6F60">
            <w:pPr>
              <w:pStyle w:val="ConsPlusNormal"/>
              <w:jc w:val="center"/>
            </w:pPr>
            <w:r>
              <w:t>0,3 (540)</w:t>
            </w:r>
          </w:p>
        </w:tc>
        <w:tc>
          <w:tcPr>
            <w:tcW w:w="1361" w:type="dxa"/>
            <w:vAlign w:val="bottom"/>
          </w:tcPr>
          <w:p w:rsidR="00EE6F60" w:rsidRDefault="00EE6F60">
            <w:pPr>
              <w:pStyle w:val="ConsPlusNormal"/>
              <w:jc w:val="center"/>
            </w:pPr>
            <w:r>
              <w:t>0,2 (360)</w:t>
            </w:r>
          </w:p>
        </w:tc>
        <w:tc>
          <w:tcPr>
            <w:tcW w:w="567" w:type="dxa"/>
            <w:vAlign w:val="bottom"/>
          </w:tcPr>
          <w:p w:rsidR="00EE6F60" w:rsidRDefault="00EE6F60">
            <w:pPr>
              <w:pStyle w:val="ConsPlusNormal"/>
              <w:jc w:val="center"/>
            </w:pPr>
            <w:r>
              <w:t>3</w:t>
            </w:r>
          </w:p>
        </w:tc>
      </w:tr>
      <w:tr w:rsidR="00EE6F60">
        <w:tc>
          <w:tcPr>
            <w:tcW w:w="2551" w:type="dxa"/>
          </w:tcPr>
          <w:p w:rsidR="00EE6F60" w:rsidRDefault="00EE6F60">
            <w:pPr>
              <w:pStyle w:val="ConsPlusNormal"/>
            </w:pPr>
            <w:r>
              <w:rPr>
                <w:b/>
              </w:rPr>
              <w:t>24 Душевые в бытовых помещениях промышленных предприятий</w:t>
            </w:r>
          </w:p>
        </w:tc>
        <w:tc>
          <w:tcPr>
            <w:tcW w:w="1247" w:type="dxa"/>
            <w:vAlign w:val="center"/>
          </w:tcPr>
          <w:p w:rsidR="00EE6F60" w:rsidRDefault="00EE6F60">
            <w:pPr>
              <w:pStyle w:val="ConsPlusNormal"/>
              <w:jc w:val="center"/>
            </w:pPr>
            <w:r>
              <w:t>1 душевая сетка в смену</w:t>
            </w:r>
          </w:p>
        </w:tc>
        <w:tc>
          <w:tcPr>
            <w:tcW w:w="850" w:type="dxa"/>
            <w:vAlign w:val="bottom"/>
          </w:tcPr>
          <w:p w:rsidR="00EE6F60" w:rsidRDefault="00EE6F60">
            <w:pPr>
              <w:pStyle w:val="ConsPlusNormal"/>
              <w:jc w:val="center"/>
            </w:pPr>
            <w:r>
              <w:t>500</w:t>
            </w:r>
          </w:p>
        </w:tc>
        <w:tc>
          <w:tcPr>
            <w:tcW w:w="994" w:type="dxa"/>
            <w:vAlign w:val="bottom"/>
          </w:tcPr>
          <w:p w:rsidR="00EE6F60" w:rsidRDefault="00EE6F60">
            <w:pPr>
              <w:pStyle w:val="ConsPlusNormal"/>
              <w:jc w:val="center"/>
            </w:pPr>
            <w:r>
              <w:t>230</w:t>
            </w:r>
          </w:p>
        </w:tc>
        <w:tc>
          <w:tcPr>
            <w:tcW w:w="964" w:type="dxa"/>
            <w:vAlign w:val="bottom"/>
          </w:tcPr>
          <w:p w:rsidR="00EE6F60" w:rsidRDefault="00EE6F60">
            <w:pPr>
              <w:pStyle w:val="ConsPlusNormal"/>
              <w:jc w:val="center"/>
            </w:pPr>
            <w:r>
              <w:t>500</w:t>
            </w:r>
          </w:p>
        </w:tc>
        <w:tc>
          <w:tcPr>
            <w:tcW w:w="1003" w:type="dxa"/>
            <w:vAlign w:val="bottom"/>
          </w:tcPr>
          <w:p w:rsidR="00EE6F60" w:rsidRDefault="00EE6F60">
            <w:pPr>
              <w:pStyle w:val="ConsPlusNormal"/>
              <w:jc w:val="center"/>
            </w:pPr>
            <w:r>
              <w:t>230</w:t>
            </w:r>
          </w:p>
        </w:tc>
        <w:tc>
          <w:tcPr>
            <w:tcW w:w="1247" w:type="dxa"/>
            <w:vAlign w:val="bottom"/>
          </w:tcPr>
          <w:p w:rsidR="00EE6F60" w:rsidRDefault="00EE6F60">
            <w:pPr>
              <w:pStyle w:val="ConsPlusNormal"/>
              <w:jc w:val="center"/>
            </w:pPr>
            <w:r>
              <w:t>0,2 (500)</w:t>
            </w:r>
          </w:p>
        </w:tc>
        <w:tc>
          <w:tcPr>
            <w:tcW w:w="1361" w:type="dxa"/>
            <w:vAlign w:val="bottom"/>
          </w:tcPr>
          <w:p w:rsidR="00EE6F60" w:rsidRDefault="00EE6F60">
            <w:pPr>
              <w:pStyle w:val="ConsPlusNormal"/>
              <w:jc w:val="center"/>
            </w:pPr>
            <w:r>
              <w:t>0,14 (270)</w:t>
            </w:r>
          </w:p>
        </w:tc>
        <w:tc>
          <w:tcPr>
            <w:tcW w:w="567" w:type="dxa"/>
            <w:vAlign w:val="bottom"/>
          </w:tcPr>
          <w:p w:rsidR="00EE6F60" w:rsidRDefault="00EE6F60">
            <w:pPr>
              <w:pStyle w:val="ConsPlusNormal"/>
              <w:jc w:val="center"/>
            </w:pPr>
            <w:r>
              <w:t>-</w:t>
            </w:r>
          </w:p>
        </w:tc>
      </w:tr>
      <w:tr w:rsidR="00EE6F60">
        <w:tc>
          <w:tcPr>
            <w:tcW w:w="2551" w:type="dxa"/>
            <w:tcBorders>
              <w:bottom w:val="nil"/>
            </w:tcBorders>
          </w:tcPr>
          <w:p w:rsidR="00EE6F60" w:rsidRDefault="00EE6F60">
            <w:pPr>
              <w:pStyle w:val="ConsPlusNormal"/>
            </w:pPr>
            <w:r>
              <w:rPr>
                <w:b/>
              </w:rPr>
              <w:lastRenderedPageBreak/>
              <w:t>25 Цеха</w:t>
            </w:r>
          </w:p>
        </w:tc>
        <w:tc>
          <w:tcPr>
            <w:tcW w:w="1247" w:type="dxa"/>
            <w:vMerge w:val="restart"/>
            <w:vAlign w:val="center"/>
          </w:tcPr>
          <w:p w:rsidR="00EE6F60" w:rsidRDefault="00EE6F60">
            <w:pPr>
              <w:pStyle w:val="ConsPlusNormal"/>
              <w:jc w:val="center"/>
            </w:pPr>
            <w:r>
              <w:t>1 чел. в смену</w:t>
            </w:r>
          </w:p>
        </w:tc>
        <w:tc>
          <w:tcPr>
            <w:tcW w:w="850" w:type="dxa"/>
            <w:tcBorders>
              <w:bottom w:val="nil"/>
            </w:tcBorders>
            <w:vAlign w:val="bottom"/>
          </w:tcPr>
          <w:p w:rsidR="00EE6F60" w:rsidRDefault="00EE6F60">
            <w:pPr>
              <w:pStyle w:val="ConsPlusNormal"/>
            </w:pPr>
          </w:p>
        </w:tc>
        <w:tc>
          <w:tcPr>
            <w:tcW w:w="994" w:type="dxa"/>
            <w:tcBorders>
              <w:bottom w:val="nil"/>
            </w:tcBorders>
            <w:vAlign w:val="bottom"/>
          </w:tcPr>
          <w:p w:rsidR="00EE6F60" w:rsidRDefault="00EE6F60">
            <w:pPr>
              <w:pStyle w:val="ConsPlusNormal"/>
            </w:pPr>
          </w:p>
        </w:tc>
        <w:tc>
          <w:tcPr>
            <w:tcW w:w="964" w:type="dxa"/>
            <w:tcBorders>
              <w:bottom w:val="nil"/>
            </w:tcBorders>
            <w:vAlign w:val="bottom"/>
          </w:tcPr>
          <w:p w:rsidR="00EE6F60" w:rsidRDefault="00EE6F60">
            <w:pPr>
              <w:pStyle w:val="ConsPlusNormal"/>
            </w:pPr>
          </w:p>
        </w:tc>
        <w:tc>
          <w:tcPr>
            <w:tcW w:w="1003" w:type="dxa"/>
            <w:tcBorders>
              <w:bottom w:val="nil"/>
            </w:tcBorders>
            <w:vAlign w:val="bottom"/>
          </w:tcPr>
          <w:p w:rsidR="00EE6F60" w:rsidRDefault="00EE6F60">
            <w:pPr>
              <w:pStyle w:val="ConsPlusNormal"/>
            </w:pPr>
          </w:p>
        </w:tc>
        <w:tc>
          <w:tcPr>
            <w:tcW w:w="1247" w:type="dxa"/>
            <w:tcBorders>
              <w:bottom w:val="nil"/>
            </w:tcBorders>
            <w:vAlign w:val="bottom"/>
          </w:tcPr>
          <w:p w:rsidR="00EE6F60" w:rsidRDefault="00EE6F60">
            <w:pPr>
              <w:pStyle w:val="ConsPlusNormal"/>
            </w:pPr>
          </w:p>
        </w:tc>
        <w:tc>
          <w:tcPr>
            <w:tcW w:w="1361" w:type="dxa"/>
            <w:tcBorders>
              <w:bottom w:val="nil"/>
            </w:tcBorders>
            <w:vAlign w:val="bottom"/>
          </w:tcPr>
          <w:p w:rsidR="00EE6F60" w:rsidRDefault="00EE6F60">
            <w:pPr>
              <w:pStyle w:val="ConsPlusNormal"/>
            </w:pPr>
          </w:p>
        </w:tc>
        <w:tc>
          <w:tcPr>
            <w:tcW w:w="567" w:type="dxa"/>
            <w:tcBorders>
              <w:bottom w:val="nil"/>
            </w:tcBorders>
            <w:vAlign w:val="bottom"/>
          </w:tcPr>
          <w:p w:rsidR="00EE6F60" w:rsidRDefault="00EE6F60">
            <w:pPr>
              <w:pStyle w:val="ConsPlusNormal"/>
            </w:pPr>
          </w:p>
        </w:tc>
      </w:tr>
      <w:tr w:rsidR="00EE6F60">
        <w:tblPrEx>
          <w:tblBorders>
            <w:insideH w:val="nil"/>
          </w:tblBorders>
        </w:tblPrEx>
        <w:tc>
          <w:tcPr>
            <w:tcW w:w="2551" w:type="dxa"/>
            <w:tcBorders>
              <w:top w:val="nil"/>
            </w:tcBorders>
          </w:tcPr>
          <w:p w:rsidR="00EE6F60" w:rsidRDefault="00EE6F60">
            <w:pPr>
              <w:pStyle w:val="ConsPlusNormal"/>
            </w:pPr>
            <w:r>
              <w:t>- с тепловыделениями св. 84 кДж на 1 м</w:t>
            </w:r>
            <w:r>
              <w:rPr>
                <w:vertAlign w:val="superscript"/>
              </w:rPr>
              <w:t>3</w:t>
            </w:r>
            <w:r>
              <w:t>/ч</w:t>
            </w:r>
          </w:p>
        </w:tc>
        <w:tc>
          <w:tcPr>
            <w:tcW w:w="1247" w:type="dxa"/>
            <w:vMerge/>
          </w:tcPr>
          <w:p w:rsidR="00EE6F60" w:rsidRDefault="00EE6F60">
            <w:pPr>
              <w:pStyle w:val="ConsPlusNormal"/>
            </w:pPr>
          </w:p>
        </w:tc>
        <w:tc>
          <w:tcPr>
            <w:tcW w:w="850" w:type="dxa"/>
            <w:tcBorders>
              <w:top w:val="nil"/>
            </w:tcBorders>
            <w:vAlign w:val="bottom"/>
          </w:tcPr>
          <w:p w:rsidR="00EE6F60" w:rsidRDefault="00EE6F60">
            <w:pPr>
              <w:pStyle w:val="ConsPlusNormal"/>
              <w:jc w:val="center"/>
            </w:pPr>
            <w:r>
              <w:t>45</w:t>
            </w:r>
          </w:p>
        </w:tc>
        <w:tc>
          <w:tcPr>
            <w:tcW w:w="994" w:type="dxa"/>
            <w:tcBorders>
              <w:top w:val="nil"/>
            </w:tcBorders>
            <w:vAlign w:val="bottom"/>
          </w:tcPr>
          <w:p w:rsidR="00EE6F60" w:rsidRDefault="00EE6F60">
            <w:pPr>
              <w:pStyle w:val="ConsPlusNormal"/>
              <w:jc w:val="center"/>
            </w:pPr>
            <w:r>
              <w:t>20,4</w:t>
            </w:r>
          </w:p>
        </w:tc>
        <w:tc>
          <w:tcPr>
            <w:tcW w:w="964" w:type="dxa"/>
            <w:tcBorders>
              <w:top w:val="nil"/>
            </w:tcBorders>
            <w:vAlign w:val="bottom"/>
          </w:tcPr>
          <w:p w:rsidR="00EE6F60" w:rsidRDefault="00EE6F60">
            <w:pPr>
              <w:pStyle w:val="ConsPlusNormal"/>
              <w:jc w:val="center"/>
            </w:pPr>
            <w:r>
              <w:t>14,1</w:t>
            </w:r>
          </w:p>
        </w:tc>
        <w:tc>
          <w:tcPr>
            <w:tcW w:w="1003" w:type="dxa"/>
            <w:tcBorders>
              <w:top w:val="nil"/>
            </w:tcBorders>
            <w:vAlign w:val="bottom"/>
          </w:tcPr>
          <w:p w:rsidR="00EE6F60" w:rsidRDefault="00EE6F60">
            <w:pPr>
              <w:pStyle w:val="ConsPlusNormal"/>
              <w:jc w:val="center"/>
            </w:pPr>
            <w:r>
              <w:t>7,1</w:t>
            </w:r>
          </w:p>
        </w:tc>
        <w:tc>
          <w:tcPr>
            <w:tcW w:w="1247" w:type="dxa"/>
            <w:tcBorders>
              <w:top w:val="nil"/>
            </w:tcBorders>
            <w:vAlign w:val="bottom"/>
          </w:tcPr>
          <w:p w:rsidR="00EE6F60" w:rsidRDefault="00EE6F60">
            <w:pPr>
              <w:pStyle w:val="ConsPlusNormal"/>
              <w:jc w:val="center"/>
            </w:pPr>
            <w:r>
              <w:t>0,14 (60)</w:t>
            </w:r>
          </w:p>
        </w:tc>
        <w:tc>
          <w:tcPr>
            <w:tcW w:w="1361" w:type="dxa"/>
            <w:tcBorders>
              <w:top w:val="nil"/>
            </w:tcBorders>
            <w:vAlign w:val="bottom"/>
          </w:tcPr>
          <w:p w:rsidR="00EE6F60" w:rsidRDefault="00EE6F60">
            <w:pPr>
              <w:pStyle w:val="ConsPlusNormal"/>
              <w:jc w:val="center"/>
            </w:pPr>
            <w:r>
              <w:t>0,1 (40)</w:t>
            </w:r>
          </w:p>
        </w:tc>
        <w:tc>
          <w:tcPr>
            <w:tcW w:w="567" w:type="dxa"/>
            <w:tcBorders>
              <w:top w:val="nil"/>
            </w:tcBorders>
            <w:vAlign w:val="bottom"/>
          </w:tcPr>
          <w:p w:rsidR="00EE6F60" w:rsidRDefault="00EE6F60">
            <w:pPr>
              <w:pStyle w:val="ConsPlusNormal"/>
              <w:jc w:val="center"/>
            </w:pPr>
            <w:r>
              <w:t>6</w:t>
            </w:r>
          </w:p>
        </w:tc>
      </w:tr>
      <w:tr w:rsidR="00EE6F60">
        <w:tc>
          <w:tcPr>
            <w:tcW w:w="2551" w:type="dxa"/>
          </w:tcPr>
          <w:p w:rsidR="00EE6F60" w:rsidRDefault="00EE6F60">
            <w:pPr>
              <w:pStyle w:val="ConsPlusNormal"/>
            </w:pPr>
            <w:r>
              <w:t>- остальные цеха</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25</w:t>
            </w:r>
          </w:p>
        </w:tc>
        <w:tc>
          <w:tcPr>
            <w:tcW w:w="994" w:type="dxa"/>
            <w:vAlign w:val="bottom"/>
          </w:tcPr>
          <w:p w:rsidR="00EE6F60" w:rsidRDefault="00EE6F60">
            <w:pPr>
              <w:pStyle w:val="ConsPlusNormal"/>
              <w:jc w:val="center"/>
            </w:pPr>
            <w:r>
              <w:t>9,4</w:t>
            </w:r>
          </w:p>
        </w:tc>
        <w:tc>
          <w:tcPr>
            <w:tcW w:w="964" w:type="dxa"/>
            <w:vAlign w:val="bottom"/>
          </w:tcPr>
          <w:p w:rsidR="00EE6F60" w:rsidRDefault="00EE6F60">
            <w:pPr>
              <w:pStyle w:val="ConsPlusNormal"/>
              <w:jc w:val="center"/>
            </w:pPr>
            <w:r>
              <w:t>9,4</w:t>
            </w:r>
          </w:p>
        </w:tc>
        <w:tc>
          <w:tcPr>
            <w:tcW w:w="1003" w:type="dxa"/>
            <w:vAlign w:val="bottom"/>
          </w:tcPr>
          <w:p w:rsidR="00EE6F60" w:rsidRDefault="00EE6F60">
            <w:pPr>
              <w:pStyle w:val="ConsPlusNormal"/>
              <w:jc w:val="center"/>
            </w:pPr>
            <w:r>
              <w:t>3,7</w:t>
            </w:r>
          </w:p>
        </w:tc>
        <w:tc>
          <w:tcPr>
            <w:tcW w:w="1247" w:type="dxa"/>
            <w:vAlign w:val="bottom"/>
          </w:tcPr>
          <w:p w:rsidR="00EE6F60" w:rsidRDefault="00EE6F60">
            <w:pPr>
              <w:pStyle w:val="ConsPlusNormal"/>
              <w:jc w:val="center"/>
            </w:pPr>
            <w:r>
              <w:t>0,14 (60)</w:t>
            </w:r>
          </w:p>
        </w:tc>
        <w:tc>
          <w:tcPr>
            <w:tcW w:w="1361" w:type="dxa"/>
            <w:vAlign w:val="bottom"/>
          </w:tcPr>
          <w:p w:rsidR="00EE6F60" w:rsidRDefault="00EE6F60">
            <w:pPr>
              <w:pStyle w:val="ConsPlusNormal"/>
              <w:jc w:val="center"/>
            </w:pPr>
            <w:r>
              <w:t>0,1 (40)</w:t>
            </w:r>
          </w:p>
        </w:tc>
        <w:tc>
          <w:tcPr>
            <w:tcW w:w="567" w:type="dxa"/>
            <w:vAlign w:val="bottom"/>
          </w:tcPr>
          <w:p w:rsidR="00EE6F60" w:rsidRDefault="00EE6F60">
            <w:pPr>
              <w:pStyle w:val="ConsPlusNormal"/>
              <w:jc w:val="center"/>
            </w:pPr>
            <w:r>
              <w:t>8</w:t>
            </w:r>
          </w:p>
        </w:tc>
      </w:tr>
      <w:tr w:rsidR="00EE6F60">
        <w:tc>
          <w:tcPr>
            <w:tcW w:w="2551" w:type="dxa"/>
            <w:tcBorders>
              <w:bottom w:val="nil"/>
            </w:tcBorders>
          </w:tcPr>
          <w:p w:rsidR="00EE6F60" w:rsidRDefault="00EE6F60">
            <w:pPr>
              <w:pStyle w:val="ConsPlusNormal"/>
            </w:pPr>
            <w:r>
              <w:rPr>
                <w:b/>
              </w:rPr>
              <w:t>26 Расход воды на поливку:</w:t>
            </w:r>
          </w:p>
        </w:tc>
        <w:tc>
          <w:tcPr>
            <w:tcW w:w="1247" w:type="dxa"/>
            <w:vMerge w:val="restart"/>
            <w:vAlign w:val="center"/>
          </w:tcPr>
          <w:p w:rsidR="00EE6F60" w:rsidRDefault="00EE6F60">
            <w:pPr>
              <w:pStyle w:val="ConsPlusNormal"/>
              <w:jc w:val="center"/>
            </w:pPr>
            <w:r>
              <w:t>1 м</w:t>
            </w:r>
            <w:r>
              <w:rPr>
                <w:vertAlign w:val="superscript"/>
              </w:rPr>
              <w:t>2</w:t>
            </w:r>
          </w:p>
        </w:tc>
        <w:tc>
          <w:tcPr>
            <w:tcW w:w="850" w:type="dxa"/>
            <w:tcBorders>
              <w:bottom w:val="nil"/>
            </w:tcBorders>
            <w:vAlign w:val="bottom"/>
          </w:tcPr>
          <w:p w:rsidR="00EE6F60" w:rsidRDefault="00EE6F60">
            <w:pPr>
              <w:pStyle w:val="ConsPlusNormal"/>
            </w:pPr>
          </w:p>
        </w:tc>
        <w:tc>
          <w:tcPr>
            <w:tcW w:w="994" w:type="dxa"/>
            <w:tcBorders>
              <w:bottom w:val="nil"/>
            </w:tcBorders>
            <w:vAlign w:val="bottom"/>
          </w:tcPr>
          <w:p w:rsidR="00EE6F60" w:rsidRDefault="00EE6F60">
            <w:pPr>
              <w:pStyle w:val="ConsPlusNormal"/>
            </w:pPr>
          </w:p>
        </w:tc>
        <w:tc>
          <w:tcPr>
            <w:tcW w:w="964" w:type="dxa"/>
            <w:tcBorders>
              <w:bottom w:val="nil"/>
            </w:tcBorders>
            <w:vAlign w:val="bottom"/>
          </w:tcPr>
          <w:p w:rsidR="00EE6F60" w:rsidRDefault="00EE6F60">
            <w:pPr>
              <w:pStyle w:val="ConsPlusNormal"/>
            </w:pPr>
          </w:p>
        </w:tc>
        <w:tc>
          <w:tcPr>
            <w:tcW w:w="1003" w:type="dxa"/>
            <w:tcBorders>
              <w:bottom w:val="nil"/>
            </w:tcBorders>
            <w:vAlign w:val="bottom"/>
          </w:tcPr>
          <w:p w:rsidR="00EE6F60" w:rsidRDefault="00EE6F60">
            <w:pPr>
              <w:pStyle w:val="ConsPlusNormal"/>
            </w:pPr>
          </w:p>
        </w:tc>
        <w:tc>
          <w:tcPr>
            <w:tcW w:w="1247" w:type="dxa"/>
            <w:tcBorders>
              <w:bottom w:val="nil"/>
            </w:tcBorders>
            <w:vAlign w:val="bottom"/>
          </w:tcPr>
          <w:p w:rsidR="00EE6F60" w:rsidRDefault="00EE6F60">
            <w:pPr>
              <w:pStyle w:val="ConsPlusNormal"/>
            </w:pPr>
          </w:p>
        </w:tc>
        <w:tc>
          <w:tcPr>
            <w:tcW w:w="1361" w:type="dxa"/>
            <w:tcBorders>
              <w:bottom w:val="nil"/>
            </w:tcBorders>
            <w:vAlign w:val="bottom"/>
          </w:tcPr>
          <w:p w:rsidR="00EE6F60" w:rsidRDefault="00EE6F60">
            <w:pPr>
              <w:pStyle w:val="ConsPlusNormal"/>
            </w:pPr>
          </w:p>
        </w:tc>
        <w:tc>
          <w:tcPr>
            <w:tcW w:w="567" w:type="dxa"/>
            <w:tcBorders>
              <w:bottom w:val="nil"/>
            </w:tcBorders>
            <w:vAlign w:val="bottom"/>
          </w:tcPr>
          <w:p w:rsidR="00EE6F60" w:rsidRDefault="00EE6F60">
            <w:pPr>
              <w:pStyle w:val="ConsPlusNormal"/>
            </w:pPr>
          </w:p>
        </w:tc>
      </w:tr>
      <w:tr w:rsidR="00EE6F60">
        <w:tblPrEx>
          <w:tblBorders>
            <w:insideH w:val="nil"/>
          </w:tblBorders>
        </w:tblPrEx>
        <w:tc>
          <w:tcPr>
            <w:tcW w:w="2551" w:type="dxa"/>
            <w:tcBorders>
              <w:top w:val="nil"/>
            </w:tcBorders>
          </w:tcPr>
          <w:p w:rsidR="00EE6F60" w:rsidRDefault="00EE6F60">
            <w:pPr>
              <w:pStyle w:val="ConsPlusNormal"/>
            </w:pPr>
            <w:r>
              <w:t>- травяного покрова</w:t>
            </w:r>
          </w:p>
        </w:tc>
        <w:tc>
          <w:tcPr>
            <w:tcW w:w="1247" w:type="dxa"/>
            <w:vMerge/>
          </w:tcPr>
          <w:p w:rsidR="00EE6F60" w:rsidRDefault="00EE6F60">
            <w:pPr>
              <w:pStyle w:val="ConsPlusNormal"/>
            </w:pPr>
          </w:p>
        </w:tc>
        <w:tc>
          <w:tcPr>
            <w:tcW w:w="850" w:type="dxa"/>
            <w:tcBorders>
              <w:top w:val="nil"/>
            </w:tcBorders>
            <w:vAlign w:val="bottom"/>
          </w:tcPr>
          <w:p w:rsidR="00EE6F60" w:rsidRDefault="00EE6F60">
            <w:pPr>
              <w:pStyle w:val="ConsPlusNormal"/>
              <w:jc w:val="center"/>
            </w:pPr>
            <w:r>
              <w:t>3</w:t>
            </w:r>
          </w:p>
        </w:tc>
        <w:tc>
          <w:tcPr>
            <w:tcW w:w="994" w:type="dxa"/>
            <w:tcBorders>
              <w:top w:val="nil"/>
            </w:tcBorders>
            <w:vAlign w:val="bottom"/>
          </w:tcPr>
          <w:p w:rsidR="00EE6F60" w:rsidRDefault="00EE6F60">
            <w:pPr>
              <w:pStyle w:val="ConsPlusNormal"/>
              <w:jc w:val="center"/>
            </w:pPr>
            <w:r>
              <w:rPr>
                <w:i/>
              </w:rPr>
              <w:t>-</w:t>
            </w:r>
          </w:p>
        </w:tc>
        <w:tc>
          <w:tcPr>
            <w:tcW w:w="964" w:type="dxa"/>
            <w:tcBorders>
              <w:top w:val="nil"/>
            </w:tcBorders>
            <w:vAlign w:val="bottom"/>
          </w:tcPr>
          <w:p w:rsidR="00EE6F60" w:rsidRDefault="00EE6F60">
            <w:pPr>
              <w:pStyle w:val="ConsPlusNormal"/>
              <w:jc w:val="center"/>
            </w:pPr>
            <w:r>
              <w:rPr>
                <w:i/>
              </w:rPr>
              <w:t>-</w:t>
            </w:r>
          </w:p>
        </w:tc>
        <w:tc>
          <w:tcPr>
            <w:tcW w:w="1003" w:type="dxa"/>
            <w:tcBorders>
              <w:top w:val="nil"/>
            </w:tcBorders>
            <w:vAlign w:val="bottom"/>
          </w:tcPr>
          <w:p w:rsidR="00EE6F60" w:rsidRDefault="00EE6F60">
            <w:pPr>
              <w:pStyle w:val="ConsPlusNormal"/>
              <w:jc w:val="center"/>
            </w:pPr>
            <w:r>
              <w:rPr>
                <w:i/>
              </w:rPr>
              <w:t>-</w:t>
            </w:r>
          </w:p>
        </w:tc>
        <w:tc>
          <w:tcPr>
            <w:tcW w:w="1247" w:type="dxa"/>
            <w:tcBorders>
              <w:top w:val="nil"/>
            </w:tcBorders>
            <w:vAlign w:val="bottom"/>
          </w:tcPr>
          <w:p w:rsidR="00EE6F60" w:rsidRDefault="00EE6F60">
            <w:pPr>
              <w:pStyle w:val="ConsPlusNormal"/>
              <w:jc w:val="center"/>
            </w:pPr>
            <w:r>
              <w:t>-</w:t>
            </w:r>
          </w:p>
        </w:tc>
        <w:tc>
          <w:tcPr>
            <w:tcW w:w="1361" w:type="dxa"/>
            <w:tcBorders>
              <w:top w:val="nil"/>
            </w:tcBorders>
            <w:vAlign w:val="bottom"/>
          </w:tcPr>
          <w:p w:rsidR="00EE6F60" w:rsidRDefault="00EE6F60">
            <w:pPr>
              <w:pStyle w:val="ConsPlusNormal"/>
              <w:jc w:val="center"/>
            </w:pPr>
            <w:r>
              <w:rPr>
                <w:i/>
              </w:rPr>
              <w:t>-</w:t>
            </w:r>
          </w:p>
        </w:tc>
        <w:tc>
          <w:tcPr>
            <w:tcW w:w="567" w:type="dxa"/>
            <w:tcBorders>
              <w:top w:val="nil"/>
            </w:tcBorders>
            <w:vAlign w:val="bottom"/>
          </w:tcPr>
          <w:p w:rsidR="00EE6F60" w:rsidRDefault="00EE6F60">
            <w:pPr>
              <w:pStyle w:val="ConsPlusNormal"/>
              <w:jc w:val="center"/>
            </w:pPr>
            <w:r>
              <w:rPr>
                <w:i/>
              </w:rPr>
              <w:t>-</w:t>
            </w:r>
          </w:p>
        </w:tc>
      </w:tr>
      <w:tr w:rsidR="00EE6F60">
        <w:tc>
          <w:tcPr>
            <w:tcW w:w="2551" w:type="dxa"/>
          </w:tcPr>
          <w:p w:rsidR="00EE6F60" w:rsidRDefault="00EE6F60">
            <w:pPr>
              <w:pStyle w:val="ConsPlusNormal"/>
            </w:pPr>
            <w:r>
              <w:t>- футбольного поля</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0,5</w:t>
            </w:r>
          </w:p>
        </w:tc>
        <w:tc>
          <w:tcPr>
            <w:tcW w:w="994" w:type="dxa"/>
            <w:vAlign w:val="bottom"/>
          </w:tcPr>
          <w:p w:rsidR="00EE6F60" w:rsidRDefault="00EE6F60">
            <w:pPr>
              <w:pStyle w:val="ConsPlusNormal"/>
              <w:jc w:val="center"/>
            </w:pPr>
            <w:r>
              <w:rPr>
                <w:i/>
              </w:rPr>
              <w:t>-</w:t>
            </w:r>
          </w:p>
        </w:tc>
        <w:tc>
          <w:tcPr>
            <w:tcW w:w="964" w:type="dxa"/>
            <w:vAlign w:val="bottom"/>
          </w:tcPr>
          <w:p w:rsidR="00EE6F60" w:rsidRDefault="00EE6F60">
            <w:pPr>
              <w:pStyle w:val="ConsPlusNormal"/>
              <w:jc w:val="center"/>
            </w:pPr>
            <w:r>
              <w:rPr>
                <w:i/>
              </w:rPr>
              <w:t>-</w:t>
            </w:r>
          </w:p>
        </w:tc>
        <w:tc>
          <w:tcPr>
            <w:tcW w:w="1003" w:type="dxa"/>
            <w:vAlign w:val="bottom"/>
          </w:tcPr>
          <w:p w:rsidR="00EE6F60" w:rsidRDefault="00EE6F60">
            <w:pPr>
              <w:pStyle w:val="ConsPlusNormal"/>
              <w:jc w:val="center"/>
            </w:pPr>
            <w:r>
              <w:rPr>
                <w:i/>
              </w:rPr>
              <w:t>-</w:t>
            </w:r>
          </w:p>
        </w:tc>
        <w:tc>
          <w:tcPr>
            <w:tcW w:w="1247" w:type="dxa"/>
            <w:vAlign w:val="bottom"/>
          </w:tcPr>
          <w:p w:rsidR="00EE6F60" w:rsidRDefault="00EE6F60">
            <w:pPr>
              <w:pStyle w:val="ConsPlusNormal"/>
              <w:jc w:val="center"/>
            </w:pPr>
            <w:r>
              <w:t>-</w:t>
            </w:r>
          </w:p>
        </w:tc>
        <w:tc>
          <w:tcPr>
            <w:tcW w:w="1361" w:type="dxa"/>
            <w:vAlign w:val="bottom"/>
          </w:tcPr>
          <w:p w:rsidR="00EE6F60" w:rsidRDefault="00EE6F60">
            <w:pPr>
              <w:pStyle w:val="ConsPlusNormal"/>
              <w:jc w:val="center"/>
            </w:pPr>
            <w:r>
              <w:rPr>
                <w:i/>
              </w:rPr>
              <w:t>-</w:t>
            </w:r>
          </w:p>
        </w:tc>
        <w:tc>
          <w:tcPr>
            <w:tcW w:w="567" w:type="dxa"/>
            <w:vAlign w:val="bottom"/>
          </w:tcPr>
          <w:p w:rsidR="00EE6F60" w:rsidRDefault="00EE6F60">
            <w:pPr>
              <w:pStyle w:val="ConsPlusNormal"/>
              <w:jc w:val="center"/>
            </w:pPr>
            <w:r>
              <w:rPr>
                <w:i/>
              </w:rPr>
              <w:t>-</w:t>
            </w:r>
          </w:p>
        </w:tc>
      </w:tr>
      <w:tr w:rsidR="00EE6F60">
        <w:tc>
          <w:tcPr>
            <w:tcW w:w="2551" w:type="dxa"/>
          </w:tcPr>
          <w:p w:rsidR="00EE6F60" w:rsidRDefault="00EE6F60">
            <w:pPr>
              <w:pStyle w:val="ConsPlusNormal"/>
            </w:pPr>
            <w:r>
              <w:t>- остальных спортивных сооружений</w:t>
            </w:r>
          </w:p>
        </w:tc>
        <w:tc>
          <w:tcPr>
            <w:tcW w:w="1247" w:type="dxa"/>
            <w:vMerge/>
          </w:tcPr>
          <w:p w:rsidR="00EE6F60" w:rsidRDefault="00EE6F60">
            <w:pPr>
              <w:pStyle w:val="ConsPlusNormal"/>
            </w:pPr>
          </w:p>
        </w:tc>
        <w:tc>
          <w:tcPr>
            <w:tcW w:w="850" w:type="dxa"/>
            <w:vAlign w:val="bottom"/>
          </w:tcPr>
          <w:p w:rsidR="00EE6F60" w:rsidRDefault="00EE6F60">
            <w:pPr>
              <w:pStyle w:val="ConsPlusNormal"/>
              <w:jc w:val="center"/>
            </w:pPr>
            <w:r>
              <w:t>1,5</w:t>
            </w:r>
          </w:p>
        </w:tc>
        <w:tc>
          <w:tcPr>
            <w:tcW w:w="994" w:type="dxa"/>
            <w:vAlign w:val="bottom"/>
          </w:tcPr>
          <w:p w:rsidR="00EE6F60" w:rsidRDefault="00EE6F60">
            <w:pPr>
              <w:pStyle w:val="ConsPlusNormal"/>
              <w:jc w:val="center"/>
            </w:pPr>
            <w:r>
              <w:rPr>
                <w:i/>
              </w:rPr>
              <w:t>-</w:t>
            </w:r>
          </w:p>
        </w:tc>
        <w:tc>
          <w:tcPr>
            <w:tcW w:w="964" w:type="dxa"/>
            <w:vAlign w:val="bottom"/>
          </w:tcPr>
          <w:p w:rsidR="00EE6F60" w:rsidRDefault="00EE6F60">
            <w:pPr>
              <w:pStyle w:val="ConsPlusNormal"/>
              <w:jc w:val="center"/>
            </w:pPr>
            <w:r>
              <w:rPr>
                <w:i/>
              </w:rPr>
              <w:t>-</w:t>
            </w:r>
          </w:p>
        </w:tc>
        <w:tc>
          <w:tcPr>
            <w:tcW w:w="1003" w:type="dxa"/>
            <w:vAlign w:val="bottom"/>
          </w:tcPr>
          <w:p w:rsidR="00EE6F60" w:rsidRDefault="00EE6F60">
            <w:pPr>
              <w:pStyle w:val="ConsPlusNormal"/>
              <w:jc w:val="center"/>
            </w:pPr>
            <w:r>
              <w:rPr>
                <w:i/>
              </w:rPr>
              <w:t>-</w:t>
            </w:r>
          </w:p>
        </w:tc>
        <w:tc>
          <w:tcPr>
            <w:tcW w:w="1247" w:type="dxa"/>
            <w:vAlign w:val="bottom"/>
          </w:tcPr>
          <w:p w:rsidR="00EE6F60" w:rsidRDefault="00EE6F60">
            <w:pPr>
              <w:pStyle w:val="ConsPlusNormal"/>
              <w:jc w:val="center"/>
            </w:pPr>
            <w:r>
              <w:t>-</w:t>
            </w:r>
          </w:p>
        </w:tc>
        <w:tc>
          <w:tcPr>
            <w:tcW w:w="1361" w:type="dxa"/>
            <w:vAlign w:val="bottom"/>
          </w:tcPr>
          <w:p w:rsidR="00EE6F60" w:rsidRDefault="00EE6F60">
            <w:pPr>
              <w:pStyle w:val="ConsPlusNormal"/>
              <w:jc w:val="center"/>
            </w:pPr>
            <w:r>
              <w:rPr>
                <w:i/>
              </w:rPr>
              <w:t>-</w:t>
            </w:r>
          </w:p>
        </w:tc>
        <w:tc>
          <w:tcPr>
            <w:tcW w:w="567" w:type="dxa"/>
            <w:vAlign w:val="bottom"/>
          </w:tcPr>
          <w:p w:rsidR="00EE6F60" w:rsidRDefault="00EE6F60">
            <w:pPr>
              <w:pStyle w:val="ConsPlusNormal"/>
              <w:jc w:val="center"/>
            </w:pPr>
            <w:r>
              <w:rPr>
                <w:i/>
              </w:rPr>
              <w:t>-</w:t>
            </w:r>
          </w:p>
        </w:tc>
      </w:tr>
      <w:tr w:rsidR="00EE6F60">
        <w:tc>
          <w:tcPr>
            <w:tcW w:w="2551" w:type="dxa"/>
          </w:tcPr>
          <w:p w:rsidR="00EE6F60" w:rsidRDefault="00EE6F60">
            <w:pPr>
              <w:pStyle w:val="ConsPlusNormal"/>
            </w:pPr>
            <w:r>
              <w:t>- совершенствованных покрытий, тротуаров, площадей, заводских проездов</w:t>
            </w:r>
          </w:p>
        </w:tc>
        <w:tc>
          <w:tcPr>
            <w:tcW w:w="1247" w:type="dxa"/>
            <w:vMerge/>
          </w:tcPr>
          <w:p w:rsidR="00EE6F60" w:rsidRDefault="00EE6F60">
            <w:pPr>
              <w:pStyle w:val="ConsPlusNormal"/>
            </w:pPr>
          </w:p>
        </w:tc>
        <w:tc>
          <w:tcPr>
            <w:tcW w:w="850" w:type="dxa"/>
            <w:vAlign w:val="center"/>
          </w:tcPr>
          <w:p w:rsidR="00EE6F60" w:rsidRDefault="00EE6F60">
            <w:pPr>
              <w:pStyle w:val="ConsPlusNormal"/>
              <w:jc w:val="center"/>
            </w:pPr>
            <w:r>
              <w:t>0,4 - 0,5</w:t>
            </w:r>
          </w:p>
        </w:tc>
        <w:tc>
          <w:tcPr>
            <w:tcW w:w="994" w:type="dxa"/>
            <w:vAlign w:val="center"/>
          </w:tcPr>
          <w:p w:rsidR="00EE6F60" w:rsidRDefault="00EE6F60">
            <w:pPr>
              <w:pStyle w:val="ConsPlusNormal"/>
              <w:jc w:val="center"/>
            </w:pPr>
            <w:r>
              <w:rPr>
                <w:i/>
              </w:rPr>
              <w:t>-</w:t>
            </w:r>
          </w:p>
        </w:tc>
        <w:tc>
          <w:tcPr>
            <w:tcW w:w="964" w:type="dxa"/>
            <w:vAlign w:val="center"/>
          </w:tcPr>
          <w:p w:rsidR="00EE6F60" w:rsidRDefault="00EE6F60">
            <w:pPr>
              <w:pStyle w:val="ConsPlusNormal"/>
              <w:jc w:val="center"/>
            </w:pPr>
            <w:r>
              <w:rPr>
                <w:i/>
              </w:rPr>
              <w:t>-</w:t>
            </w:r>
          </w:p>
        </w:tc>
        <w:tc>
          <w:tcPr>
            <w:tcW w:w="1003" w:type="dxa"/>
            <w:vAlign w:val="center"/>
          </w:tcPr>
          <w:p w:rsidR="00EE6F60" w:rsidRDefault="00EE6F60">
            <w:pPr>
              <w:pStyle w:val="ConsPlusNormal"/>
              <w:jc w:val="center"/>
            </w:pPr>
            <w:r>
              <w:rPr>
                <w:i/>
              </w:rPr>
              <w:t>-</w:t>
            </w:r>
          </w:p>
        </w:tc>
        <w:tc>
          <w:tcPr>
            <w:tcW w:w="1247" w:type="dxa"/>
            <w:vAlign w:val="center"/>
          </w:tcPr>
          <w:p w:rsidR="00EE6F60" w:rsidRDefault="00EE6F60">
            <w:pPr>
              <w:pStyle w:val="ConsPlusNormal"/>
              <w:jc w:val="center"/>
            </w:pPr>
            <w:r>
              <w:t>-</w:t>
            </w:r>
          </w:p>
        </w:tc>
        <w:tc>
          <w:tcPr>
            <w:tcW w:w="1361" w:type="dxa"/>
            <w:vAlign w:val="center"/>
          </w:tcPr>
          <w:p w:rsidR="00EE6F60" w:rsidRDefault="00EE6F60">
            <w:pPr>
              <w:pStyle w:val="ConsPlusNormal"/>
              <w:jc w:val="center"/>
            </w:pPr>
            <w:r>
              <w:rPr>
                <w:i/>
              </w:rPr>
              <w:t>-</w:t>
            </w:r>
          </w:p>
        </w:tc>
        <w:tc>
          <w:tcPr>
            <w:tcW w:w="567" w:type="dxa"/>
            <w:vAlign w:val="center"/>
          </w:tcPr>
          <w:p w:rsidR="00EE6F60" w:rsidRDefault="00EE6F60">
            <w:pPr>
              <w:pStyle w:val="ConsPlusNormal"/>
              <w:jc w:val="center"/>
            </w:pPr>
            <w:r>
              <w:rPr>
                <w:i/>
              </w:rPr>
              <w:t>-</w:t>
            </w:r>
          </w:p>
        </w:tc>
      </w:tr>
      <w:tr w:rsidR="00EE6F60">
        <w:tc>
          <w:tcPr>
            <w:tcW w:w="2551" w:type="dxa"/>
          </w:tcPr>
          <w:p w:rsidR="00EE6F60" w:rsidRDefault="00EE6F60">
            <w:pPr>
              <w:pStyle w:val="ConsPlusNormal"/>
            </w:pPr>
            <w:r>
              <w:t>- зеленых насаждений, газонов и цветников</w:t>
            </w:r>
          </w:p>
        </w:tc>
        <w:tc>
          <w:tcPr>
            <w:tcW w:w="1247" w:type="dxa"/>
            <w:vMerge/>
          </w:tcPr>
          <w:p w:rsidR="00EE6F60" w:rsidRDefault="00EE6F60">
            <w:pPr>
              <w:pStyle w:val="ConsPlusNormal"/>
            </w:pPr>
          </w:p>
        </w:tc>
        <w:tc>
          <w:tcPr>
            <w:tcW w:w="850" w:type="dxa"/>
            <w:vAlign w:val="center"/>
          </w:tcPr>
          <w:p w:rsidR="00EE6F60" w:rsidRDefault="00EE6F60">
            <w:pPr>
              <w:pStyle w:val="ConsPlusNormal"/>
              <w:jc w:val="center"/>
            </w:pPr>
            <w:r>
              <w:t>3 - 6</w:t>
            </w:r>
          </w:p>
        </w:tc>
        <w:tc>
          <w:tcPr>
            <w:tcW w:w="994" w:type="dxa"/>
            <w:vAlign w:val="center"/>
          </w:tcPr>
          <w:p w:rsidR="00EE6F60" w:rsidRDefault="00EE6F60">
            <w:pPr>
              <w:pStyle w:val="ConsPlusNormal"/>
              <w:jc w:val="center"/>
            </w:pPr>
            <w:r>
              <w:rPr>
                <w:i/>
              </w:rPr>
              <w:t>-</w:t>
            </w:r>
          </w:p>
        </w:tc>
        <w:tc>
          <w:tcPr>
            <w:tcW w:w="964" w:type="dxa"/>
            <w:vAlign w:val="center"/>
          </w:tcPr>
          <w:p w:rsidR="00EE6F60" w:rsidRDefault="00EE6F60">
            <w:pPr>
              <w:pStyle w:val="ConsPlusNormal"/>
              <w:jc w:val="center"/>
            </w:pPr>
            <w:r>
              <w:rPr>
                <w:i/>
              </w:rPr>
              <w:t>-</w:t>
            </w:r>
          </w:p>
        </w:tc>
        <w:tc>
          <w:tcPr>
            <w:tcW w:w="1003" w:type="dxa"/>
            <w:vAlign w:val="center"/>
          </w:tcPr>
          <w:p w:rsidR="00EE6F60" w:rsidRDefault="00EE6F60">
            <w:pPr>
              <w:pStyle w:val="ConsPlusNormal"/>
              <w:jc w:val="center"/>
            </w:pPr>
            <w:r>
              <w:rPr>
                <w:i/>
              </w:rPr>
              <w:t>-</w:t>
            </w:r>
          </w:p>
        </w:tc>
        <w:tc>
          <w:tcPr>
            <w:tcW w:w="1247" w:type="dxa"/>
            <w:vAlign w:val="center"/>
          </w:tcPr>
          <w:p w:rsidR="00EE6F60" w:rsidRDefault="00EE6F60">
            <w:pPr>
              <w:pStyle w:val="ConsPlusNormal"/>
              <w:jc w:val="center"/>
            </w:pPr>
            <w:r>
              <w:t>-</w:t>
            </w:r>
          </w:p>
        </w:tc>
        <w:tc>
          <w:tcPr>
            <w:tcW w:w="1361" w:type="dxa"/>
            <w:vAlign w:val="center"/>
          </w:tcPr>
          <w:p w:rsidR="00EE6F60" w:rsidRDefault="00EE6F60">
            <w:pPr>
              <w:pStyle w:val="ConsPlusNormal"/>
              <w:jc w:val="center"/>
            </w:pPr>
            <w:r>
              <w:rPr>
                <w:i/>
              </w:rPr>
              <w:t>-</w:t>
            </w:r>
          </w:p>
        </w:tc>
        <w:tc>
          <w:tcPr>
            <w:tcW w:w="567" w:type="dxa"/>
            <w:vAlign w:val="center"/>
          </w:tcPr>
          <w:p w:rsidR="00EE6F60" w:rsidRDefault="00EE6F60">
            <w:pPr>
              <w:pStyle w:val="ConsPlusNormal"/>
              <w:jc w:val="center"/>
            </w:pPr>
            <w:r>
              <w:rPr>
                <w:i/>
              </w:rPr>
              <w:t>-</w:t>
            </w:r>
          </w:p>
        </w:tc>
      </w:tr>
      <w:tr w:rsidR="00EE6F60">
        <w:tc>
          <w:tcPr>
            <w:tcW w:w="2551" w:type="dxa"/>
          </w:tcPr>
          <w:p w:rsidR="00EE6F60" w:rsidRDefault="00EE6F60">
            <w:pPr>
              <w:pStyle w:val="ConsPlusNormal"/>
            </w:pPr>
            <w:r>
              <w:rPr>
                <w:b/>
              </w:rPr>
              <w:t>27 Заливка поверхности катка</w:t>
            </w:r>
          </w:p>
        </w:tc>
        <w:tc>
          <w:tcPr>
            <w:tcW w:w="1247" w:type="dxa"/>
            <w:vMerge/>
          </w:tcPr>
          <w:p w:rsidR="00EE6F60" w:rsidRDefault="00EE6F60">
            <w:pPr>
              <w:pStyle w:val="ConsPlusNormal"/>
            </w:pPr>
          </w:p>
        </w:tc>
        <w:tc>
          <w:tcPr>
            <w:tcW w:w="850" w:type="dxa"/>
            <w:vAlign w:val="center"/>
          </w:tcPr>
          <w:p w:rsidR="00EE6F60" w:rsidRDefault="00EE6F60">
            <w:pPr>
              <w:pStyle w:val="ConsPlusNormal"/>
              <w:jc w:val="center"/>
            </w:pPr>
            <w:r>
              <w:t>0,5</w:t>
            </w:r>
          </w:p>
        </w:tc>
        <w:tc>
          <w:tcPr>
            <w:tcW w:w="994" w:type="dxa"/>
            <w:vAlign w:val="center"/>
          </w:tcPr>
          <w:p w:rsidR="00EE6F60" w:rsidRDefault="00EE6F60">
            <w:pPr>
              <w:pStyle w:val="ConsPlusNormal"/>
              <w:jc w:val="center"/>
            </w:pPr>
            <w:r>
              <w:rPr>
                <w:i/>
              </w:rPr>
              <w:t>-</w:t>
            </w:r>
          </w:p>
        </w:tc>
        <w:tc>
          <w:tcPr>
            <w:tcW w:w="964" w:type="dxa"/>
            <w:vAlign w:val="center"/>
          </w:tcPr>
          <w:p w:rsidR="00EE6F60" w:rsidRDefault="00EE6F60">
            <w:pPr>
              <w:pStyle w:val="ConsPlusNormal"/>
              <w:jc w:val="center"/>
            </w:pPr>
            <w:r>
              <w:rPr>
                <w:i/>
              </w:rPr>
              <w:t>-</w:t>
            </w:r>
          </w:p>
        </w:tc>
        <w:tc>
          <w:tcPr>
            <w:tcW w:w="1003" w:type="dxa"/>
            <w:vAlign w:val="center"/>
          </w:tcPr>
          <w:p w:rsidR="00EE6F60" w:rsidRDefault="00EE6F60">
            <w:pPr>
              <w:pStyle w:val="ConsPlusNormal"/>
              <w:jc w:val="center"/>
            </w:pPr>
            <w:r>
              <w:rPr>
                <w:i/>
              </w:rPr>
              <w:t>-</w:t>
            </w:r>
          </w:p>
        </w:tc>
        <w:tc>
          <w:tcPr>
            <w:tcW w:w="1247" w:type="dxa"/>
            <w:vAlign w:val="center"/>
          </w:tcPr>
          <w:p w:rsidR="00EE6F60" w:rsidRDefault="00EE6F60">
            <w:pPr>
              <w:pStyle w:val="ConsPlusNormal"/>
              <w:jc w:val="center"/>
            </w:pPr>
            <w:r>
              <w:t>-</w:t>
            </w:r>
          </w:p>
        </w:tc>
        <w:tc>
          <w:tcPr>
            <w:tcW w:w="1361" w:type="dxa"/>
            <w:vAlign w:val="center"/>
          </w:tcPr>
          <w:p w:rsidR="00EE6F60" w:rsidRDefault="00EE6F60">
            <w:pPr>
              <w:pStyle w:val="ConsPlusNormal"/>
              <w:jc w:val="center"/>
            </w:pPr>
            <w:r>
              <w:rPr>
                <w:i/>
              </w:rPr>
              <w:t>-</w:t>
            </w:r>
          </w:p>
        </w:tc>
        <w:tc>
          <w:tcPr>
            <w:tcW w:w="567" w:type="dxa"/>
            <w:vAlign w:val="center"/>
          </w:tcPr>
          <w:p w:rsidR="00EE6F60" w:rsidRDefault="00EE6F60">
            <w:pPr>
              <w:pStyle w:val="ConsPlusNormal"/>
              <w:jc w:val="center"/>
            </w:pPr>
            <w:r>
              <w:rPr>
                <w:i/>
              </w:rPr>
              <w:t>-</w:t>
            </w:r>
          </w:p>
        </w:tc>
      </w:tr>
      <w:tr w:rsidR="00EE6F60">
        <w:tblPrEx>
          <w:tblBorders>
            <w:insideH w:val="nil"/>
          </w:tblBorders>
        </w:tblPrEx>
        <w:tc>
          <w:tcPr>
            <w:tcW w:w="10784" w:type="dxa"/>
            <w:gridSpan w:val="9"/>
            <w:tcBorders>
              <w:bottom w:val="nil"/>
            </w:tcBorders>
          </w:tcPr>
          <w:p w:rsidR="00EE6F60" w:rsidRDefault="00EE6F60">
            <w:pPr>
              <w:pStyle w:val="ConsPlusNormal"/>
              <w:ind w:firstLine="540"/>
              <w:jc w:val="both"/>
            </w:pPr>
            <w:r>
              <w:t>Примечания</w:t>
            </w:r>
          </w:p>
          <w:p w:rsidR="00EE6F60" w:rsidRDefault="00EE6F60">
            <w:pPr>
              <w:pStyle w:val="ConsPlusNormal"/>
              <w:ind w:firstLine="540"/>
              <w:jc w:val="both"/>
            </w:pPr>
            <w:r>
              <w:t xml:space="preserve">1 Расчетные расходы воды установлены для климатических районов I и II по </w:t>
            </w:r>
            <w:hyperlink r:id="rId522">
              <w:r>
                <w:rPr>
                  <w:color w:val="0000FF"/>
                </w:rPr>
                <w:t>СП 131.13330</w:t>
              </w:r>
            </w:hyperlink>
            <w:r>
              <w:t>.</w:t>
            </w:r>
          </w:p>
          <w:p w:rsidR="00EE6F60" w:rsidRDefault="00EE6F60">
            <w:pPr>
              <w:pStyle w:val="ConsPlusNormal"/>
              <w:ind w:firstLine="540"/>
              <w:jc w:val="both"/>
            </w:pPr>
            <w:r>
              <w:t>Величина расчетного расхода воды может корректироваться в зависимости от мощности источника водоснабжения и качества воды, степени благоустройства, этажности застройки и местных условий.</w:t>
            </w:r>
          </w:p>
          <w:p w:rsidR="00EE6F60" w:rsidRDefault="00EE6F60">
            <w:pPr>
              <w:pStyle w:val="ConsPlusNormal"/>
              <w:ind w:firstLine="540"/>
              <w:jc w:val="both"/>
            </w:pPr>
            <w:r>
              <w:t>Расход воды для климатических районов III и IV следует принимать с учетом утвержденных региональными органами власти значений, которые являются приоритетными по отношению к приведенным в настоящей таблице. Конкретное значение величины удельного хозяйственно-питьевого водопотребления принимают на основании данных по оценке фактического удельного водопотребления по приборам учета.</w:t>
            </w:r>
          </w:p>
          <w:p w:rsidR="00EE6F60" w:rsidRDefault="00EE6F60">
            <w:pPr>
              <w:pStyle w:val="ConsPlusNormal"/>
              <w:ind w:firstLine="540"/>
              <w:jc w:val="both"/>
            </w:pPr>
            <w:r>
              <w:lastRenderedPageBreak/>
              <w:t>2 Расчетные расходы воды, приведенные в настоящей таблице, включают все дополнительные расходы воды (обслуживающим персоналом, душевыми для обслуживания персонала, посетителями, на уборку помещения и т.п.).</w:t>
            </w:r>
          </w:p>
          <w:p w:rsidR="00EE6F60" w:rsidRDefault="00EE6F60">
            <w:pPr>
              <w:pStyle w:val="ConsPlusNormal"/>
              <w:ind w:firstLine="540"/>
              <w:jc w:val="both"/>
            </w:pPr>
            <w:r>
              <w:t>Потребление воды в групповых душевых и на ножные ванны в бытовых помещениях производственных предприятий, на стирку белья в прачечных, на приготовление пищи на предприятиях общественного питания (работающих на сырье), а также на водолечебные процедуры в водолечебницах, входящих в состав больниц, санаториев и поликлиник, следует учитывать дополнительно.</w:t>
            </w:r>
          </w:p>
          <w:p w:rsidR="00EE6F60" w:rsidRDefault="00EE6F60">
            <w:pPr>
              <w:pStyle w:val="ConsPlusNormal"/>
              <w:ind w:firstLine="540"/>
              <w:jc w:val="both"/>
            </w:pPr>
            <w:r>
              <w:t>Настоящие требования не распространяются на потребителей, для которых в настоящей таблице приведены расчетные расходы водопотребления, включающие расход воды на указанные нужды.</w:t>
            </w:r>
          </w:p>
          <w:p w:rsidR="00EE6F60" w:rsidRDefault="00EE6F60">
            <w:pPr>
              <w:pStyle w:val="ConsPlusNormal"/>
              <w:ind w:firstLine="540"/>
              <w:jc w:val="both"/>
            </w:pPr>
            <w:r>
              <w:t>3 Для водопотребителей гражданских зданий, сооружений и помещений, не указанных в настоящей таблице, расчетные расходы воды следует принимать согласно настоящему приложению для потребителей, аналогичных по характеру водопотребления.</w:t>
            </w:r>
          </w:p>
          <w:p w:rsidR="00EE6F60" w:rsidRDefault="00EE6F60">
            <w:pPr>
              <w:pStyle w:val="ConsPlusNormal"/>
              <w:ind w:firstLine="540"/>
              <w:jc w:val="both"/>
            </w:pPr>
            <w:r>
              <w:t xml:space="preserve">4 Расчетные расходы воды в медицинских организациях на технологические нужды следует принимать по СП 158.13330.2014 </w:t>
            </w:r>
            <w:hyperlink r:id="rId523">
              <w:r>
                <w:rPr>
                  <w:color w:val="0000FF"/>
                </w:rPr>
                <w:t>(таблица 7.8)</w:t>
              </w:r>
            </w:hyperlink>
            <w:r>
              <w:t>.</w:t>
            </w:r>
          </w:p>
          <w:p w:rsidR="00EE6F60" w:rsidRDefault="00EE6F60">
            <w:pPr>
              <w:pStyle w:val="ConsPlusNormal"/>
              <w:ind w:firstLine="540"/>
              <w:jc w:val="both"/>
            </w:pPr>
            <w:r>
              <w:t xml:space="preserve">5 На предприятиях общественного питания число реализуемых блюд в час </w:t>
            </w:r>
            <w:r>
              <w:rPr>
                <w:i/>
              </w:rPr>
              <w:t>U</w:t>
            </w:r>
            <w:r>
              <w:rPr>
                <w:vertAlign w:val="subscript"/>
              </w:rPr>
              <w:t>ч</w:t>
            </w:r>
            <w:r>
              <w:t xml:space="preserve"> и в сутки </w:t>
            </w:r>
            <w:r>
              <w:rPr>
                <w:i/>
              </w:rPr>
              <w:t>U</w:t>
            </w:r>
            <w:r>
              <w:rPr>
                <w:vertAlign w:val="subscript"/>
              </w:rPr>
              <w:t>сут</w:t>
            </w:r>
            <w:r>
              <w:t xml:space="preserve"> следует определять по формулам:</w:t>
            </w:r>
          </w:p>
          <w:p w:rsidR="00EE6F60" w:rsidRDefault="00EE6F60">
            <w:pPr>
              <w:pStyle w:val="ConsPlusNormal"/>
              <w:ind w:firstLine="540"/>
              <w:jc w:val="both"/>
            </w:pPr>
            <w:r>
              <w:rPr>
                <w:i/>
              </w:rPr>
              <w:t>U</w:t>
            </w:r>
            <w:r>
              <w:rPr>
                <w:vertAlign w:val="subscript"/>
              </w:rPr>
              <w:t>ч</w:t>
            </w:r>
            <w:r>
              <w:t xml:space="preserve"> = 2,2</w:t>
            </w:r>
            <w:r>
              <w:rPr>
                <w:i/>
              </w:rPr>
              <w:t>nm</w:t>
            </w:r>
            <w:r>
              <w:t xml:space="preserve"> и </w:t>
            </w:r>
            <w:r>
              <w:rPr>
                <w:i/>
              </w:rPr>
              <w:t>U</w:t>
            </w:r>
            <w:r>
              <w:rPr>
                <w:vertAlign w:val="subscript"/>
              </w:rPr>
              <w:t>сут</w:t>
            </w:r>
            <w:r>
              <w:t xml:space="preserve"> = </w:t>
            </w:r>
            <w:r>
              <w:rPr>
                <w:i/>
              </w:rPr>
              <w:t>U</w:t>
            </w:r>
            <w:r>
              <w:rPr>
                <w:vertAlign w:val="subscript"/>
              </w:rPr>
              <w:t>ч</w:t>
            </w:r>
            <w:r>
              <w:rPr>
                <w:i/>
              </w:rPr>
              <w:t>Ty</w:t>
            </w:r>
            <w:r>
              <w:t>,</w:t>
            </w:r>
          </w:p>
          <w:p w:rsidR="00EE6F60" w:rsidRDefault="00EE6F60">
            <w:pPr>
              <w:pStyle w:val="ConsPlusNormal"/>
              <w:ind w:firstLine="540"/>
              <w:jc w:val="both"/>
            </w:pPr>
            <w:r>
              <w:t xml:space="preserve">где </w:t>
            </w:r>
            <w:r>
              <w:rPr>
                <w:i/>
              </w:rPr>
              <w:t>n</w:t>
            </w:r>
            <w:r>
              <w:t xml:space="preserve"> - число посадочных мест;</w:t>
            </w:r>
          </w:p>
          <w:p w:rsidR="00EE6F60" w:rsidRDefault="00EE6F60">
            <w:pPr>
              <w:pStyle w:val="ConsPlusNormal"/>
              <w:ind w:firstLine="540"/>
              <w:jc w:val="both"/>
            </w:pPr>
            <w:r>
              <w:rPr>
                <w:i/>
              </w:rPr>
              <w:t>m</w:t>
            </w:r>
            <w:r>
              <w:t xml:space="preserve"> - число посадок, принимаемое для столовых открытого типа и кафе равным 2; для студенческих столовых и при промышленных предприятиях - 3; для ресторанов - 1,5;</w:t>
            </w:r>
          </w:p>
          <w:p w:rsidR="00EE6F60" w:rsidRDefault="00EE6F60">
            <w:pPr>
              <w:pStyle w:val="ConsPlusNormal"/>
              <w:ind w:firstLine="540"/>
              <w:jc w:val="both"/>
            </w:pPr>
            <w:r>
              <w:rPr>
                <w:i/>
              </w:rPr>
              <w:t>T</w:t>
            </w:r>
            <w:r>
              <w:t xml:space="preserve"> - время работы предприятия общественного питания, ч;</w:t>
            </w:r>
          </w:p>
          <w:p w:rsidR="00EE6F60" w:rsidRDefault="00EE6F60">
            <w:pPr>
              <w:pStyle w:val="ConsPlusNormal"/>
              <w:ind w:firstLine="540"/>
              <w:jc w:val="both"/>
            </w:pPr>
            <w:r>
              <w:rPr>
                <w:i/>
              </w:rPr>
              <w:t>y</w:t>
            </w:r>
            <w:r>
              <w:t xml:space="preserve"> - коэффициент неравномерности посадок на протяжении рабочего дня, принимаемый для столовых и кафе - 0,45; для ресторанов - 0,55; для других предприятий общественного питания при обосновании допускается принимать 1,0.</w:t>
            </w:r>
          </w:p>
          <w:p w:rsidR="00EE6F60" w:rsidRDefault="00EE6F60">
            <w:pPr>
              <w:pStyle w:val="ConsPlusNormal"/>
              <w:ind w:firstLine="540"/>
              <w:jc w:val="both"/>
            </w:pPr>
            <w:r>
              <w:t>Время работы предприятий общественного питания, с учетом приготовления пищи и мытья оборудования, определяется технологической частью проекта.</w:t>
            </w:r>
          </w:p>
          <w:p w:rsidR="00EE6F60" w:rsidRDefault="00EE6F60">
            <w:pPr>
              <w:pStyle w:val="ConsPlusNormal"/>
              <w:ind w:firstLine="540"/>
              <w:jc w:val="both"/>
            </w:pPr>
            <w:r>
              <w:t>В предприятиях общественного питания, где приготовление пищи не предусмотрено (буфеты, бутербродные и т.п.), расчетные расходы воды следует принимать как разницу между расчетными расходами в предприятиях, приготовляющих и реализующих пищу в обеденном зале и продающих на дом. Расчетный расход воды на 1 т продукции определяется технологической частью проекта.</w:t>
            </w:r>
          </w:p>
          <w:p w:rsidR="00EE6F60" w:rsidRDefault="00EE6F60">
            <w:pPr>
              <w:pStyle w:val="ConsPlusNormal"/>
              <w:ind w:firstLine="540"/>
              <w:jc w:val="both"/>
            </w:pPr>
            <w:r>
              <w:t>6 Расходы воды на производственные нужды, не указанные в настоящей таблице, следует принимать в соответствии с технологическим заданием и указаниями по технологическому проектированию предприятий отдельных отраслей промышленности.</w:t>
            </w:r>
          </w:p>
          <w:p w:rsidR="00EE6F60" w:rsidRDefault="00EE6F60">
            <w:pPr>
              <w:pStyle w:val="ConsPlusNormal"/>
              <w:ind w:firstLine="540"/>
              <w:jc w:val="both"/>
            </w:pPr>
            <w:r>
              <w:t xml:space="preserve">При наличии в комплексе промышленного предприятия отдельно стоящего бытового корпуса для </w:t>
            </w:r>
            <w:r>
              <w:lastRenderedPageBreak/>
              <w:t>обслуживания работающих в одном или нескольких близлежащих производственных зданиях расчетный расход воды одним потребителем следует принимать с коэффициентом 0,6 для пользователей бытового корпуса и работающих на производстве.</w:t>
            </w:r>
          </w:p>
          <w:p w:rsidR="00EE6F60" w:rsidRDefault="00EE6F60">
            <w:pPr>
              <w:pStyle w:val="ConsPlusNormal"/>
              <w:ind w:firstLine="540"/>
              <w:jc w:val="both"/>
            </w:pPr>
            <w:r>
              <w:t>7 При неавтоматизированных стиральных машинах в прачечных и при стирке белья со специфическими загрязнениями расчетный расход горячей воды на стирку 1 кг сухого белья допускается увеличивать до 30%.</w:t>
            </w:r>
          </w:p>
          <w:p w:rsidR="00EE6F60" w:rsidRDefault="00EE6F60">
            <w:pPr>
              <w:pStyle w:val="ConsPlusNormal"/>
              <w:ind w:firstLine="540"/>
              <w:jc w:val="both"/>
            </w:pPr>
            <w:r>
              <w:t>8 Санитарно-технические устройства и расходы воды для служб приготовления пищи и прачечных следует принимать в соответствии с нормами по проектированию предприятий общественного питания и предприятий бытового обслуживания населения.</w:t>
            </w:r>
          </w:p>
          <w:p w:rsidR="00EE6F60" w:rsidRDefault="00EE6F60">
            <w:pPr>
              <w:pStyle w:val="ConsPlusNormal"/>
              <w:ind w:firstLine="540"/>
              <w:jc w:val="both"/>
            </w:pPr>
            <w:r>
              <w:t>9 Число проживающих в квартире жилого многоквартирного дома для определения расчетных расходов воды при проектировании внутренних сетей водопровода и канализации следует принимать по формуле</w:t>
            </w:r>
          </w:p>
          <w:p w:rsidR="00EE6F60" w:rsidRDefault="00EE6F60">
            <w:pPr>
              <w:pStyle w:val="ConsPlusNormal"/>
              <w:jc w:val="both"/>
            </w:pPr>
          </w:p>
          <w:p w:rsidR="00EE6F60" w:rsidRDefault="00EE6F60">
            <w:pPr>
              <w:pStyle w:val="ConsPlusNormal"/>
              <w:jc w:val="center"/>
            </w:pPr>
            <w:r>
              <w:rPr>
                <w:i/>
              </w:rPr>
              <w:t>N</w:t>
            </w:r>
            <w:r>
              <w:rPr>
                <w:vertAlign w:val="subscript"/>
              </w:rPr>
              <w:t>кв.жит</w:t>
            </w:r>
            <w:r>
              <w:t xml:space="preserve"> = </w:t>
            </w:r>
            <w:r>
              <w:rPr>
                <w:i/>
              </w:rPr>
              <w:t>K</w:t>
            </w:r>
            <w:r>
              <w:t xml:space="preserve"> + 1,</w:t>
            </w:r>
          </w:p>
          <w:p w:rsidR="00EE6F60" w:rsidRDefault="00EE6F60">
            <w:pPr>
              <w:pStyle w:val="ConsPlusNormal"/>
              <w:jc w:val="both"/>
            </w:pPr>
          </w:p>
          <w:p w:rsidR="00EE6F60" w:rsidRDefault="00EE6F60">
            <w:pPr>
              <w:pStyle w:val="ConsPlusNormal"/>
              <w:ind w:firstLine="540"/>
              <w:jc w:val="both"/>
            </w:pPr>
            <w:r>
              <w:t xml:space="preserve">где </w:t>
            </w:r>
            <w:r>
              <w:rPr>
                <w:i/>
              </w:rPr>
              <w:t>N</w:t>
            </w:r>
            <w:r>
              <w:rPr>
                <w:vertAlign w:val="subscript"/>
              </w:rPr>
              <w:t>кв.жит</w:t>
            </w:r>
            <w:r>
              <w:t xml:space="preserve"> - расчетное количество жителей в квартире;</w:t>
            </w:r>
          </w:p>
          <w:p w:rsidR="00EE6F60" w:rsidRDefault="00EE6F60">
            <w:pPr>
              <w:pStyle w:val="ConsPlusNormal"/>
              <w:ind w:firstLine="540"/>
              <w:jc w:val="both"/>
            </w:pPr>
            <w:r>
              <w:rPr>
                <w:i/>
              </w:rPr>
              <w:t>K</w:t>
            </w:r>
            <w:r>
              <w:t xml:space="preserve"> - количество жилых комнат в квартире.</w:t>
            </w:r>
          </w:p>
          <w:p w:rsidR="00EE6F60" w:rsidRDefault="00EE6F60">
            <w:pPr>
              <w:pStyle w:val="ConsPlusNormal"/>
              <w:ind w:firstLine="540"/>
              <w:jc w:val="both"/>
            </w:pPr>
            <w:r>
              <w:t>10 Расчетные расходы воды на поливку территории установлены из расчета одной поливки. Число поливок в сутки следует принимать в зависимости от климатических условий района строительства.</w:t>
            </w:r>
          </w:p>
        </w:tc>
      </w:tr>
      <w:tr w:rsidR="00EE6F60">
        <w:tblPrEx>
          <w:tblBorders>
            <w:insideH w:val="nil"/>
          </w:tblBorders>
        </w:tblPrEx>
        <w:tc>
          <w:tcPr>
            <w:tcW w:w="10784" w:type="dxa"/>
            <w:gridSpan w:val="9"/>
            <w:tcBorders>
              <w:top w:val="nil"/>
            </w:tcBorders>
          </w:tcPr>
          <w:p w:rsidR="00EE6F60" w:rsidRDefault="00EE6F60">
            <w:pPr>
              <w:pStyle w:val="ConsPlusNormal"/>
              <w:jc w:val="both"/>
            </w:pPr>
            <w:r>
              <w:lastRenderedPageBreak/>
              <w:t xml:space="preserve">(примечания в ред. </w:t>
            </w:r>
            <w:hyperlink r:id="rId524">
              <w:r>
                <w:rPr>
                  <w:color w:val="0000FF"/>
                </w:rPr>
                <w:t>Изменения N 3</w:t>
              </w:r>
            </w:hyperlink>
            <w:r>
              <w:t>, утв. Приказом Минстроя России от 18.12.2023 N 935/пр)</w:t>
            </w:r>
          </w:p>
        </w:tc>
      </w:tr>
    </w:tbl>
    <w:p w:rsidR="00EE6F60" w:rsidRDefault="00EE6F60">
      <w:pPr>
        <w:pStyle w:val="ConsPlusNormal"/>
        <w:sectPr w:rsidR="00EE6F60">
          <w:pgSz w:w="16838" w:h="11905" w:orient="landscape"/>
          <w:pgMar w:top="1701" w:right="1134" w:bottom="850" w:left="1134" w:header="0" w:footer="0" w:gutter="0"/>
          <w:cols w:space="720"/>
          <w:titlePg/>
        </w:sectPr>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right"/>
        <w:outlineLvl w:val="0"/>
      </w:pPr>
      <w:r>
        <w:rPr>
          <w:b/>
        </w:rPr>
        <w:t>Приложение Б</w:t>
      </w:r>
    </w:p>
    <w:p w:rsidR="00EE6F60" w:rsidRDefault="00EE6F60">
      <w:pPr>
        <w:pStyle w:val="ConsPlusNormal"/>
        <w:jc w:val="both"/>
      </w:pPr>
    </w:p>
    <w:p w:rsidR="00EE6F60" w:rsidRDefault="00EE6F60">
      <w:pPr>
        <w:pStyle w:val="ConsPlusTitle"/>
        <w:jc w:val="center"/>
      </w:pPr>
      <w:bookmarkStart w:id="76" w:name="P3210"/>
      <w:bookmarkEnd w:id="76"/>
      <w:r>
        <w:t xml:space="preserve">ЗНАЧЕНИЯ КОЭФФИЦИЕНТОВ </w:t>
      </w:r>
      <w:r>
        <w:rPr>
          <w:noProof/>
          <w:position w:val="-1"/>
        </w:rPr>
        <w:drawing>
          <wp:inline distT="0" distB="0" distL="0" distR="0">
            <wp:extent cx="167640" cy="15684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5"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И </w:t>
      </w:r>
      <w:r>
        <w:rPr>
          <w:noProof/>
          <w:position w:val="-8"/>
        </w:rPr>
        <w:drawing>
          <wp:inline distT="0" distB="0" distL="0" distR="0">
            <wp:extent cx="251460" cy="25146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6"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В ЗАВИСИМОСТИ ОТ ЧИСЛА</w:t>
      </w:r>
    </w:p>
    <w:p w:rsidR="00EE6F60" w:rsidRDefault="00EE6F60">
      <w:pPr>
        <w:pStyle w:val="ConsPlusTitle"/>
        <w:jc w:val="center"/>
      </w:pPr>
      <w:r>
        <w:t xml:space="preserve">САНИТАРНО-ТЕХНИЧЕСКИХ ПРИБОРОВ </w:t>
      </w:r>
      <w:r>
        <w:rPr>
          <w:i/>
        </w:rPr>
        <w:t>N,</w:t>
      </w:r>
      <w:r>
        <w:t xml:space="preserve"> ВЕРОЯТНОСТИ ИХ ДЕЙСТВИЯ </w:t>
      </w:r>
      <w:r>
        <w:rPr>
          <w:i/>
        </w:rPr>
        <w:t>P</w:t>
      </w:r>
    </w:p>
    <w:p w:rsidR="00EE6F60" w:rsidRDefault="00EE6F60">
      <w:pPr>
        <w:pStyle w:val="ConsPlusTitle"/>
        <w:jc w:val="center"/>
      </w:pPr>
      <w:r>
        <w:t xml:space="preserve">И ИСПОЛЬЗОВАНИЯ </w:t>
      </w:r>
      <w:r>
        <w:rPr>
          <w:i/>
        </w:rPr>
        <w:t>P</w:t>
      </w:r>
      <w:r>
        <w:rPr>
          <w:i/>
          <w:vertAlign w:val="subscript"/>
        </w:rPr>
        <w:t>hr</w:t>
      </w:r>
    </w:p>
    <w:p w:rsidR="00EE6F60" w:rsidRDefault="00EE6F60">
      <w:pPr>
        <w:pStyle w:val="ConsPlusNormal"/>
        <w:jc w:val="both"/>
      </w:pPr>
    </w:p>
    <w:p w:rsidR="00EE6F60" w:rsidRDefault="00EE6F60">
      <w:pPr>
        <w:pStyle w:val="ConsPlusNormal"/>
        <w:jc w:val="right"/>
      </w:pPr>
      <w:r>
        <w:t>Таблица Б.1</w:t>
      </w:r>
    </w:p>
    <w:p w:rsidR="00EE6F60" w:rsidRDefault="00EE6F60">
      <w:pPr>
        <w:pStyle w:val="ConsPlusNormal"/>
        <w:jc w:val="both"/>
      </w:pPr>
    </w:p>
    <w:p w:rsidR="00EE6F60" w:rsidRDefault="00EE6F60">
      <w:pPr>
        <w:pStyle w:val="ConsPlusNormal"/>
        <w:jc w:val="center"/>
      </w:pPr>
      <w:bookmarkStart w:id="77" w:name="P3216"/>
      <w:bookmarkEnd w:id="77"/>
      <w:r>
        <w:rPr>
          <w:b/>
        </w:rPr>
        <w:t xml:space="preserve">Значения коэффициентов </w:t>
      </w:r>
      <w:r>
        <w:rPr>
          <w:noProof/>
          <w:position w:val="-1"/>
        </w:rPr>
        <w:drawing>
          <wp:inline distT="0" distB="0" distL="0" distR="0">
            <wp:extent cx="167640" cy="15684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5"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rPr>
          <w:b/>
        </w:rPr>
        <w:t xml:space="preserve"> </w:t>
      </w:r>
      <w:r>
        <w:rPr>
          <w:noProof/>
          <w:position w:val="-8"/>
        </w:rPr>
        <w:drawing>
          <wp:inline distT="0" distB="0" distL="0" distR="0">
            <wp:extent cx="386080" cy="25146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7" cstate="print">
                      <a:extLst>
                        <a:ext uri="{28A0092B-C50C-407E-A947-70E740481C1C}">
                          <a14:useLocalDpi xmlns:a14="http://schemas.microsoft.com/office/drawing/2010/main" val="0"/>
                        </a:ext>
                      </a:extLst>
                    </a:blip>
                    <a:srcRect/>
                    <a:stretch>
                      <a:fillRect/>
                    </a:stretch>
                  </pic:blipFill>
                  <pic:spPr bwMode="auto">
                    <a:xfrm>
                      <a:off x="0" y="0"/>
                      <a:ext cx="386080" cy="251460"/>
                    </a:xfrm>
                    <a:prstGeom prst="rect">
                      <a:avLst/>
                    </a:prstGeom>
                    <a:noFill/>
                    <a:ln>
                      <a:noFill/>
                    </a:ln>
                  </pic:spPr>
                </pic:pic>
              </a:graphicData>
            </a:graphic>
          </wp:inline>
        </w:drawing>
      </w:r>
      <w:r>
        <w:rPr>
          <w:b/>
        </w:rPr>
        <w:t xml:space="preserve"> при</w:t>
      </w:r>
      <w:r>
        <w:t xml:space="preserve"> </w:t>
      </w:r>
      <w:r>
        <w:rPr>
          <w:b/>
          <w:i/>
        </w:rPr>
        <w:t>P</w:t>
      </w:r>
      <w:r>
        <w:t xml:space="preserve"> </w:t>
      </w:r>
      <w:r>
        <w:rPr>
          <w:b/>
        </w:rPr>
        <w:t>(</w:t>
      </w:r>
      <w:r>
        <w:rPr>
          <w:b/>
          <w:i/>
        </w:rPr>
        <w:t>P</w:t>
      </w:r>
      <w:r>
        <w:rPr>
          <w:b/>
          <w:i/>
          <w:vertAlign w:val="subscript"/>
        </w:rPr>
        <w:t>hr</w:t>
      </w:r>
      <w:r>
        <w:rPr>
          <w:b/>
        </w:rPr>
        <w:t>) &gt; 0,1 и</w:t>
      </w:r>
      <w:r>
        <w:t xml:space="preserve"> </w:t>
      </w:r>
      <w:r>
        <w:rPr>
          <w:b/>
          <w:i/>
        </w:rPr>
        <w:t>N</w:t>
      </w:r>
      <w:r>
        <w:t xml:space="preserve"> </w:t>
      </w:r>
      <w:r>
        <w:rPr>
          <w:b/>
        </w:rPr>
        <w:t>&lt;= 200</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94"/>
        <w:gridCol w:w="794"/>
        <w:gridCol w:w="794"/>
        <w:gridCol w:w="794"/>
        <w:gridCol w:w="850"/>
        <w:gridCol w:w="854"/>
        <w:gridCol w:w="854"/>
        <w:gridCol w:w="854"/>
        <w:gridCol w:w="854"/>
        <w:gridCol w:w="850"/>
      </w:tblGrid>
      <w:tr w:rsidR="00EE6F60">
        <w:tc>
          <w:tcPr>
            <w:tcW w:w="737" w:type="dxa"/>
            <w:vMerge w:val="restart"/>
            <w:vAlign w:val="center"/>
          </w:tcPr>
          <w:p w:rsidR="00EE6F60" w:rsidRDefault="00EE6F60">
            <w:pPr>
              <w:pStyle w:val="ConsPlusNormal"/>
              <w:jc w:val="center"/>
            </w:pPr>
            <w:r>
              <w:rPr>
                <w:i/>
              </w:rPr>
              <w:t>N</w:t>
            </w:r>
          </w:p>
        </w:tc>
        <w:tc>
          <w:tcPr>
            <w:tcW w:w="8292" w:type="dxa"/>
            <w:gridSpan w:val="10"/>
            <w:vAlign w:val="center"/>
          </w:tcPr>
          <w:p w:rsidR="00EE6F60" w:rsidRDefault="00EE6F60">
            <w:pPr>
              <w:pStyle w:val="ConsPlusNormal"/>
              <w:jc w:val="center"/>
            </w:pPr>
            <w:r>
              <w:rPr>
                <w:i/>
              </w:rPr>
              <w:t>P</w:t>
            </w:r>
            <w:r>
              <w:t xml:space="preserve"> (</w:t>
            </w:r>
            <w:r>
              <w:rPr>
                <w:i/>
              </w:rPr>
              <w:t>P</w:t>
            </w:r>
            <w:r>
              <w:rPr>
                <w:i/>
                <w:vertAlign w:val="subscript"/>
              </w:rPr>
              <w:t>hr</w:t>
            </w:r>
            <w:r>
              <w:t>)</w:t>
            </w:r>
          </w:p>
        </w:tc>
      </w:tr>
      <w:tr w:rsidR="00EE6F60">
        <w:tc>
          <w:tcPr>
            <w:tcW w:w="737" w:type="dxa"/>
            <w:vMerge/>
          </w:tcPr>
          <w:p w:rsidR="00EE6F60" w:rsidRDefault="00EE6F60">
            <w:pPr>
              <w:pStyle w:val="ConsPlusNormal"/>
            </w:pPr>
          </w:p>
        </w:tc>
        <w:tc>
          <w:tcPr>
            <w:tcW w:w="794" w:type="dxa"/>
            <w:vAlign w:val="center"/>
          </w:tcPr>
          <w:p w:rsidR="00EE6F60" w:rsidRDefault="00EE6F60">
            <w:pPr>
              <w:pStyle w:val="ConsPlusNormal"/>
              <w:jc w:val="center"/>
            </w:pPr>
            <w:r>
              <w:t>0,1</w:t>
            </w:r>
          </w:p>
        </w:tc>
        <w:tc>
          <w:tcPr>
            <w:tcW w:w="794" w:type="dxa"/>
            <w:vAlign w:val="center"/>
          </w:tcPr>
          <w:p w:rsidR="00EE6F60" w:rsidRDefault="00EE6F60">
            <w:pPr>
              <w:pStyle w:val="ConsPlusNormal"/>
              <w:jc w:val="center"/>
            </w:pPr>
            <w:r>
              <w:t>0,125</w:t>
            </w:r>
          </w:p>
        </w:tc>
        <w:tc>
          <w:tcPr>
            <w:tcW w:w="794" w:type="dxa"/>
            <w:vAlign w:val="center"/>
          </w:tcPr>
          <w:p w:rsidR="00EE6F60" w:rsidRDefault="00EE6F60">
            <w:pPr>
              <w:pStyle w:val="ConsPlusNormal"/>
              <w:jc w:val="center"/>
            </w:pPr>
            <w:r>
              <w:t>0,16</w:t>
            </w:r>
          </w:p>
        </w:tc>
        <w:tc>
          <w:tcPr>
            <w:tcW w:w="794" w:type="dxa"/>
            <w:vAlign w:val="center"/>
          </w:tcPr>
          <w:p w:rsidR="00EE6F60" w:rsidRDefault="00EE6F60">
            <w:pPr>
              <w:pStyle w:val="ConsPlusNormal"/>
              <w:jc w:val="center"/>
            </w:pPr>
            <w:r>
              <w:t>0,2</w:t>
            </w:r>
          </w:p>
        </w:tc>
        <w:tc>
          <w:tcPr>
            <w:tcW w:w="850" w:type="dxa"/>
            <w:vAlign w:val="center"/>
          </w:tcPr>
          <w:p w:rsidR="00EE6F60" w:rsidRDefault="00EE6F60">
            <w:pPr>
              <w:pStyle w:val="ConsPlusNormal"/>
              <w:jc w:val="center"/>
            </w:pPr>
            <w:r>
              <w:t>0,25</w:t>
            </w:r>
          </w:p>
        </w:tc>
        <w:tc>
          <w:tcPr>
            <w:tcW w:w="854" w:type="dxa"/>
            <w:vAlign w:val="center"/>
          </w:tcPr>
          <w:p w:rsidR="00EE6F60" w:rsidRDefault="00EE6F60">
            <w:pPr>
              <w:pStyle w:val="ConsPlusNormal"/>
              <w:jc w:val="center"/>
            </w:pPr>
            <w:r>
              <w:t>0,316</w:t>
            </w:r>
          </w:p>
        </w:tc>
        <w:tc>
          <w:tcPr>
            <w:tcW w:w="854" w:type="dxa"/>
            <w:vAlign w:val="center"/>
          </w:tcPr>
          <w:p w:rsidR="00EE6F60" w:rsidRDefault="00EE6F60">
            <w:pPr>
              <w:pStyle w:val="ConsPlusNormal"/>
              <w:jc w:val="center"/>
            </w:pPr>
            <w:r>
              <w:t>0,4</w:t>
            </w:r>
          </w:p>
        </w:tc>
        <w:tc>
          <w:tcPr>
            <w:tcW w:w="854" w:type="dxa"/>
            <w:vAlign w:val="center"/>
          </w:tcPr>
          <w:p w:rsidR="00EE6F60" w:rsidRDefault="00EE6F60">
            <w:pPr>
              <w:pStyle w:val="ConsPlusNormal"/>
              <w:jc w:val="center"/>
            </w:pPr>
            <w:r>
              <w:t>0,5</w:t>
            </w:r>
          </w:p>
        </w:tc>
        <w:tc>
          <w:tcPr>
            <w:tcW w:w="854" w:type="dxa"/>
            <w:vAlign w:val="center"/>
          </w:tcPr>
          <w:p w:rsidR="00EE6F60" w:rsidRDefault="00EE6F60">
            <w:pPr>
              <w:pStyle w:val="ConsPlusNormal"/>
              <w:jc w:val="center"/>
            </w:pPr>
            <w:r>
              <w:t>0,63</w:t>
            </w:r>
          </w:p>
        </w:tc>
        <w:tc>
          <w:tcPr>
            <w:tcW w:w="850" w:type="dxa"/>
            <w:vAlign w:val="center"/>
          </w:tcPr>
          <w:p w:rsidR="00EE6F60" w:rsidRDefault="00EE6F60">
            <w:pPr>
              <w:pStyle w:val="ConsPlusNormal"/>
              <w:jc w:val="center"/>
            </w:pPr>
            <w:r>
              <w:t>0,8</w:t>
            </w:r>
          </w:p>
        </w:tc>
      </w:tr>
      <w:tr w:rsidR="00EE6F60">
        <w:tc>
          <w:tcPr>
            <w:tcW w:w="737" w:type="dxa"/>
            <w:vAlign w:val="center"/>
          </w:tcPr>
          <w:p w:rsidR="00EE6F60" w:rsidRDefault="00EE6F60">
            <w:pPr>
              <w:pStyle w:val="ConsPlusNormal"/>
              <w:jc w:val="center"/>
            </w:pPr>
            <w:r>
              <w:t>2</w:t>
            </w:r>
          </w:p>
        </w:tc>
        <w:tc>
          <w:tcPr>
            <w:tcW w:w="794" w:type="dxa"/>
            <w:vAlign w:val="center"/>
          </w:tcPr>
          <w:p w:rsidR="00EE6F60" w:rsidRDefault="00EE6F60">
            <w:pPr>
              <w:pStyle w:val="ConsPlusNormal"/>
              <w:jc w:val="center"/>
            </w:pPr>
            <w:r>
              <w:t>0,39</w:t>
            </w:r>
          </w:p>
        </w:tc>
        <w:tc>
          <w:tcPr>
            <w:tcW w:w="794" w:type="dxa"/>
            <w:vAlign w:val="center"/>
          </w:tcPr>
          <w:p w:rsidR="00EE6F60" w:rsidRDefault="00EE6F60">
            <w:pPr>
              <w:pStyle w:val="ConsPlusNormal"/>
              <w:jc w:val="center"/>
            </w:pPr>
            <w:r>
              <w:t>0,39</w:t>
            </w:r>
          </w:p>
        </w:tc>
        <w:tc>
          <w:tcPr>
            <w:tcW w:w="794" w:type="dxa"/>
            <w:vAlign w:val="center"/>
          </w:tcPr>
          <w:p w:rsidR="00EE6F60" w:rsidRDefault="00EE6F60">
            <w:pPr>
              <w:pStyle w:val="ConsPlusNormal"/>
              <w:jc w:val="center"/>
            </w:pPr>
            <w:r>
              <w:t>0,40</w:t>
            </w:r>
          </w:p>
        </w:tc>
        <w:tc>
          <w:tcPr>
            <w:tcW w:w="794" w:type="dxa"/>
            <w:vAlign w:val="center"/>
          </w:tcPr>
          <w:p w:rsidR="00EE6F60" w:rsidRDefault="00EE6F60">
            <w:pPr>
              <w:pStyle w:val="ConsPlusNormal"/>
              <w:jc w:val="center"/>
            </w:pPr>
            <w:r>
              <w:t>0,40</w:t>
            </w:r>
          </w:p>
        </w:tc>
        <w:tc>
          <w:tcPr>
            <w:tcW w:w="850" w:type="dxa"/>
            <w:vAlign w:val="center"/>
          </w:tcPr>
          <w:p w:rsidR="00EE6F60" w:rsidRDefault="00EE6F60">
            <w:pPr>
              <w:pStyle w:val="ConsPlusNormal"/>
              <w:jc w:val="center"/>
            </w:pPr>
            <w:r>
              <w:t>0,40</w:t>
            </w:r>
          </w:p>
        </w:tc>
        <w:tc>
          <w:tcPr>
            <w:tcW w:w="854" w:type="dxa"/>
            <w:vAlign w:val="center"/>
          </w:tcPr>
          <w:p w:rsidR="00EE6F60" w:rsidRDefault="00EE6F60">
            <w:pPr>
              <w:pStyle w:val="ConsPlusNormal"/>
              <w:jc w:val="center"/>
            </w:pPr>
            <w:r>
              <w:t>0,40</w:t>
            </w:r>
          </w:p>
        </w:tc>
        <w:tc>
          <w:tcPr>
            <w:tcW w:w="854" w:type="dxa"/>
            <w:vAlign w:val="center"/>
          </w:tcPr>
          <w:p w:rsidR="00EE6F60" w:rsidRDefault="00EE6F60">
            <w:pPr>
              <w:pStyle w:val="ConsPlusNormal"/>
              <w:jc w:val="center"/>
            </w:pPr>
            <w:r>
              <w:t>0,40</w:t>
            </w:r>
          </w:p>
        </w:tc>
        <w:tc>
          <w:tcPr>
            <w:tcW w:w="854" w:type="dxa"/>
            <w:vAlign w:val="center"/>
          </w:tcPr>
          <w:p w:rsidR="00EE6F60" w:rsidRDefault="00EE6F60">
            <w:pPr>
              <w:pStyle w:val="ConsPlusNormal"/>
              <w:jc w:val="center"/>
            </w:pPr>
            <w:r>
              <w:t>0,40</w:t>
            </w:r>
          </w:p>
        </w:tc>
        <w:tc>
          <w:tcPr>
            <w:tcW w:w="854" w:type="dxa"/>
            <w:vAlign w:val="center"/>
          </w:tcPr>
          <w:p w:rsidR="00EE6F60" w:rsidRDefault="00EE6F60">
            <w:pPr>
              <w:pStyle w:val="ConsPlusNormal"/>
              <w:jc w:val="center"/>
            </w:pPr>
            <w:r>
              <w:t>0,40</w:t>
            </w:r>
          </w:p>
        </w:tc>
        <w:tc>
          <w:tcPr>
            <w:tcW w:w="850" w:type="dxa"/>
            <w:vAlign w:val="center"/>
          </w:tcPr>
          <w:p w:rsidR="00EE6F60" w:rsidRDefault="00EE6F60">
            <w:pPr>
              <w:pStyle w:val="ConsPlusNormal"/>
              <w:jc w:val="center"/>
            </w:pPr>
            <w:r>
              <w:t>0,40</w:t>
            </w:r>
          </w:p>
        </w:tc>
      </w:tr>
      <w:tr w:rsidR="00EE6F60">
        <w:tc>
          <w:tcPr>
            <w:tcW w:w="737" w:type="dxa"/>
            <w:vAlign w:val="center"/>
          </w:tcPr>
          <w:p w:rsidR="00EE6F60" w:rsidRDefault="00EE6F60">
            <w:pPr>
              <w:pStyle w:val="ConsPlusNormal"/>
              <w:jc w:val="center"/>
            </w:pPr>
            <w:r>
              <w:t>4</w:t>
            </w:r>
          </w:p>
        </w:tc>
        <w:tc>
          <w:tcPr>
            <w:tcW w:w="794" w:type="dxa"/>
            <w:vAlign w:val="center"/>
          </w:tcPr>
          <w:p w:rsidR="00EE6F60" w:rsidRDefault="00EE6F60">
            <w:pPr>
              <w:pStyle w:val="ConsPlusNormal"/>
              <w:jc w:val="center"/>
            </w:pPr>
            <w:r>
              <w:t>0,58</w:t>
            </w:r>
          </w:p>
        </w:tc>
        <w:tc>
          <w:tcPr>
            <w:tcW w:w="794" w:type="dxa"/>
            <w:vAlign w:val="center"/>
          </w:tcPr>
          <w:p w:rsidR="00EE6F60" w:rsidRDefault="00EE6F60">
            <w:pPr>
              <w:pStyle w:val="ConsPlusNormal"/>
              <w:jc w:val="center"/>
            </w:pPr>
            <w:r>
              <w:t>0,62</w:t>
            </w:r>
          </w:p>
        </w:tc>
        <w:tc>
          <w:tcPr>
            <w:tcW w:w="794" w:type="dxa"/>
            <w:vAlign w:val="center"/>
          </w:tcPr>
          <w:p w:rsidR="00EE6F60" w:rsidRDefault="00EE6F60">
            <w:pPr>
              <w:pStyle w:val="ConsPlusNormal"/>
              <w:jc w:val="center"/>
            </w:pPr>
            <w:r>
              <w:t>0,65</w:t>
            </w:r>
          </w:p>
        </w:tc>
        <w:tc>
          <w:tcPr>
            <w:tcW w:w="794" w:type="dxa"/>
            <w:vAlign w:val="center"/>
          </w:tcPr>
          <w:p w:rsidR="00EE6F60" w:rsidRDefault="00EE6F60">
            <w:pPr>
              <w:pStyle w:val="ConsPlusNormal"/>
              <w:jc w:val="center"/>
            </w:pPr>
            <w:r>
              <w:t>0,69</w:t>
            </w:r>
          </w:p>
        </w:tc>
        <w:tc>
          <w:tcPr>
            <w:tcW w:w="850" w:type="dxa"/>
            <w:vAlign w:val="center"/>
          </w:tcPr>
          <w:p w:rsidR="00EE6F60" w:rsidRDefault="00EE6F60">
            <w:pPr>
              <w:pStyle w:val="ConsPlusNormal"/>
              <w:jc w:val="center"/>
            </w:pPr>
            <w:r>
              <w:t>0,72</w:t>
            </w:r>
          </w:p>
        </w:tc>
        <w:tc>
          <w:tcPr>
            <w:tcW w:w="854" w:type="dxa"/>
            <w:vAlign w:val="center"/>
          </w:tcPr>
          <w:p w:rsidR="00EE6F60" w:rsidRDefault="00EE6F60">
            <w:pPr>
              <w:pStyle w:val="ConsPlusNormal"/>
              <w:jc w:val="center"/>
            </w:pPr>
            <w:r>
              <w:t>0,76</w:t>
            </w:r>
          </w:p>
        </w:tc>
        <w:tc>
          <w:tcPr>
            <w:tcW w:w="854" w:type="dxa"/>
            <w:vAlign w:val="center"/>
          </w:tcPr>
          <w:p w:rsidR="00EE6F60" w:rsidRDefault="00EE6F60">
            <w:pPr>
              <w:pStyle w:val="ConsPlusNormal"/>
              <w:jc w:val="center"/>
            </w:pPr>
            <w:r>
              <w:t>0,78</w:t>
            </w:r>
          </w:p>
        </w:tc>
        <w:tc>
          <w:tcPr>
            <w:tcW w:w="854" w:type="dxa"/>
            <w:vAlign w:val="center"/>
          </w:tcPr>
          <w:p w:rsidR="00EE6F60" w:rsidRDefault="00EE6F60">
            <w:pPr>
              <w:pStyle w:val="ConsPlusNormal"/>
              <w:jc w:val="center"/>
            </w:pPr>
            <w:r>
              <w:t>0,80</w:t>
            </w:r>
          </w:p>
        </w:tc>
        <w:tc>
          <w:tcPr>
            <w:tcW w:w="854" w:type="dxa"/>
            <w:vAlign w:val="center"/>
          </w:tcPr>
          <w:p w:rsidR="00EE6F60" w:rsidRDefault="00EE6F60">
            <w:pPr>
              <w:pStyle w:val="ConsPlusNormal"/>
              <w:jc w:val="center"/>
            </w:pPr>
            <w:r>
              <w:t>0,80</w:t>
            </w:r>
          </w:p>
        </w:tc>
        <w:tc>
          <w:tcPr>
            <w:tcW w:w="850" w:type="dxa"/>
            <w:vAlign w:val="center"/>
          </w:tcPr>
          <w:p w:rsidR="00EE6F60" w:rsidRDefault="00EE6F60">
            <w:pPr>
              <w:pStyle w:val="ConsPlusNormal"/>
              <w:jc w:val="center"/>
            </w:pPr>
            <w:r>
              <w:t>0,80</w:t>
            </w:r>
          </w:p>
        </w:tc>
      </w:tr>
      <w:tr w:rsidR="00EE6F60">
        <w:tc>
          <w:tcPr>
            <w:tcW w:w="737" w:type="dxa"/>
            <w:vAlign w:val="center"/>
          </w:tcPr>
          <w:p w:rsidR="00EE6F60" w:rsidRDefault="00EE6F60">
            <w:pPr>
              <w:pStyle w:val="ConsPlusNormal"/>
              <w:jc w:val="center"/>
            </w:pPr>
            <w:r>
              <w:t>6</w:t>
            </w:r>
          </w:p>
        </w:tc>
        <w:tc>
          <w:tcPr>
            <w:tcW w:w="794" w:type="dxa"/>
            <w:vAlign w:val="center"/>
          </w:tcPr>
          <w:p w:rsidR="00EE6F60" w:rsidRDefault="00EE6F60">
            <w:pPr>
              <w:pStyle w:val="ConsPlusNormal"/>
              <w:jc w:val="center"/>
            </w:pPr>
            <w:r>
              <w:t>0,72</w:t>
            </w:r>
          </w:p>
        </w:tc>
        <w:tc>
          <w:tcPr>
            <w:tcW w:w="794" w:type="dxa"/>
            <w:vAlign w:val="center"/>
          </w:tcPr>
          <w:p w:rsidR="00EE6F60" w:rsidRDefault="00EE6F60">
            <w:pPr>
              <w:pStyle w:val="ConsPlusNormal"/>
              <w:jc w:val="center"/>
            </w:pPr>
            <w:r>
              <w:t>0,78</w:t>
            </w:r>
          </w:p>
        </w:tc>
        <w:tc>
          <w:tcPr>
            <w:tcW w:w="794" w:type="dxa"/>
            <w:vAlign w:val="center"/>
          </w:tcPr>
          <w:p w:rsidR="00EE6F60" w:rsidRDefault="00EE6F60">
            <w:pPr>
              <w:pStyle w:val="ConsPlusNormal"/>
              <w:jc w:val="center"/>
            </w:pPr>
            <w:r>
              <w:t>0,83</w:t>
            </w:r>
          </w:p>
        </w:tc>
        <w:tc>
          <w:tcPr>
            <w:tcW w:w="794" w:type="dxa"/>
            <w:vAlign w:val="center"/>
          </w:tcPr>
          <w:p w:rsidR="00EE6F60" w:rsidRDefault="00EE6F60">
            <w:pPr>
              <w:pStyle w:val="ConsPlusNormal"/>
              <w:jc w:val="center"/>
            </w:pPr>
            <w:r>
              <w:t>0,90</w:t>
            </w:r>
          </w:p>
        </w:tc>
        <w:tc>
          <w:tcPr>
            <w:tcW w:w="850" w:type="dxa"/>
            <w:vAlign w:val="center"/>
          </w:tcPr>
          <w:p w:rsidR="00EE6F60" w:rsidRDefault="00EE6F60">
            <w:pPr>
              <w:pStyle w:val="ConsPlusNormal"/>
              <w:jc w:val="center"/>
            </w:pPr>
            <w:r>
              <w:t>0,97</w:t>
            </w:r>
          </w:p>
        </w:tc>
        <w:tc>
          <w:tcPr>
            <w:tcW w:w="854" w:type="dxa"/>
            <w:vAlign w:val="center"/>
          </w:tcPr>
          <w:p w:rsidR="00EE6F60" w:rsidRDefault="00EE6F60">
            <w:pPr>
              <w:pStyle w:val="ConsPlusNormal"/>
              <w:jc w:val="center"/>
            </w:pPr>
            <w:r>
              <w:t>1,04</w:t>
            </w:r>
          </w:p>
        </w:tc>
        <w:tc>
          <w:tcPr>
            <w:tcW w:w="854" w:type="dxa"/>
            <w:vAlign w:val="center"/>
          </w:tcPr>
          <w:p w:rsidR="00EE6F60" w:rsidRDefault="00EE6F60">
            <w:pPr>
              <w:pStyle w:val="ConsPlusNormal"/>
              <w:jc w:val="center"/>
            </w:pPr>
            <w:r>
              <w:t>1,11</w:t>
            </w:r>
          </w:p>
        </w:tc>
        <w:tc>
          <w:tcPr>
            <w:tcW w:w="854" w:type="dxa"/>
            <w:vAlign w:val="center"/>
          </w:tcPr>
          <w:p w:rsidR="00EE6F60" w:rsidRDefault="00EE6F60">
            <w:pPr>
              <w:pStyle w:val="ConsPlusNormal"/>
              <w:jc w:val="center"/>
            </w:pPr>
            <w:r>
              <w:t>1,16</w:t>
            </w:r>
          </w:p>
        </w:tc>
        <w:tc>
          <w:tcPr>
            <w:tcW w:w="854" w:type="dxa"/>
            <w:vAlign w:val="center"/>
          </w:tcPr>
          <w:p w:rsidR="00EE6F60" w:rsidRDefault="00EE6F60">
            <w:pPr>
              <w:pStyle w:val="ConsPlusNormal"/>
              <w:jc w:val="center"/>
            </w:pPr>
            <w:r>
              <w:t>1,20</w:t>
            </w:r>
          </w:p>
        </w:tc>
        <w:tc>
          <w:tcPr>
            <w:tcW w:w="850" w:type="dxa"/>
            <w:vAlign w:val="center"/>
          </w:tcPr>
          <w:p w:rsidR="00EE6F60" w:rsidRDefault="00EE6F60">
            <w:pPr>
              <w:pStyle w:val="ConsPlusNormal"/>
              <w:jc w:val="center"/>
            </w:pPr>
            <w:r>
              <w:t>1,20</w:t>
            </w:r>
          </w:p>
        </w:tc>
      </w:tr>
      <w:tr w:rsidR="00EE6F60">
        <w:tc>
          <w:tcPr>
            <w:tcW w:w="737" w:type="dxa"/>
            <w:vAlign w:val="center"/>
          </w:tcPr>
          <w:p w:rsidR="00EE6F60" w:rsidRDefault="00EE6F60">
            <w:pPr>
              <w:pStyle w:val="ConsPlusNormal"/>
              <w:jc w:val="center"/>
            </w:pPr>
            <w:r>
              <w:t>8</w:t>
            </w:r>
          </w:p>
        </w:tc>
        <w:tc>
          <w:tcPr>
            <w:tcW w:w="794" w:type="dxa"/>
            <w:vAlign w:val="center"/>
          </w:tcPr>
          <w:p w:rsidR="00EE6F60" w:rsidRDefault="00EE6F60">
            <w:pPr>
              <w:pStyle w:val="ConsPlusNormal"/>
              <w:jc w:val="center"/>
            </w:pPr>
            <w:r>
              <w:t>0,84</w:t>
            </w:r>
          </w:p>
        </w:tc>
        <w:tc>
          <w:tcPr>
            <w:tcW w:w="794" w:type="dxa"/>
            <w:vAlign w:val="center"/>
          </w:tcPr>
          <w:p w:rsidR="00EE6F60" w:rsidRDefault="00EE6F60">
            <w:pPr>
              <w:pStyle w:val="ConsPlusNormal"/>
              <w:jc w:val="center"/>
            </w:pPr>
            <w:r>
              <w:t>0,91</w:t>
            </w:r>
          </w:p>
        </w:tc>
        <w:tc>
          <w:tcPr>
            <w:tcW w:w="794" w:type="dxa"/>
            <w:vAlign w:val="center"/>
          </w:tcPr>
          <w:p w:rsidR="00EE6F60" w:rsidRDefault="00EE6F60">
            <w:pPr>
              <w:pStyle w:val="ConsPlusNormal"/>
              <w:jc w:val="center"/>
            </w:pPr>
            <w:r>
              <w:t>0,99</w:t>
            </w:r>
          </w:p>
        </w:tc>
        <w:tc>
          <w:tcPr>
            <w:tcW w:w="794" w:type="dxa"/>
            <w:vAlign w:val="center"/>
          </w:tcPr>
          <w:p w:rsidR="00EE6F60" w:rsidRDefault="00EE6F60">
            <w:pPr>
              <w:pStyle w:val="ConsPlusNormal"/>
              <w:jc w:val="center"/>
            </w:pPr>
            <w:r>
              <w:t>1,08</w:t>
            </w:r>
          </w:p>
        </w:tc>
        <w:tc>
          <w:tcPr>
            <w:tcW w:w="850" w:type="dxa"/>
            <w:vAlign w:val="center"/>
          </w:tcPr>
          <w:p w:rsidR="00EE6F60" w:rsidRDefault="00EE6F60">
            <w:pPr>
              <w:pStyle w:val="ConsPlusNormal"/>
              <w:jc w:val="center"/>
            </w:pPr>
            <w:r>
              <w:t>1,18</w:t>
            </w:r>
          </w:p>
        </w:tc>
        <w:tc>
          <w:tcPr>
            <w:tcW w:w="854" w:type="dxa"/>
            <w:vAlign w:val="center"/>
          </w:tcPr>
          <w:p w:rsidR="00EE6F60" w:rsidRDefault="00EE6F60">
            <w:pPr>
              <w:pStyle w:val="ConsPlusNormal"/>
              <w:jc w:val="center"/>
            </w:pPr>
            <w:r>
              <w:t>1,29</w:t>
            </w:r>
          </w:p>
        </w:tc>
        <w:tc>
          <w:tcPr>
            <w:tcW w:w="854" w:type="dxa"/>
            <w:vAlign w:val="center"/>
          </w:tcPr>
          <w:p w:rsidR="00EE6F60" w:rsidRDefault="00EE6F60">
            <w:pPr>
              <w:pStyle w:val="ConsPlusNormal"/>
              <w:jc w:val="center"/>
            </w:pPr>
            <w:r>
              <w:t>1,39</w:t>
            </w:r>
          </w:p>
        </w:tc>
        <w:tc>
          <w:tcPr>
            <w:tcW w:w="854" w:type="dxa"/>
            <w:vAlign w:val="center"/>
          </w:tcPr>
          <w:p w:rsidR="00EE6F60" w:rsidRDefault="00EE6F60">
            <w:pPr>
              <w:pStyle w:val="ConsPlusNormal"/>
              <w:jc w:val="center"/>
            </w:pPr>
            <w:r>
              <w:t>1,50</w:t>
            </w:r>
          </w:p>
        </w:tc>
        <w:tc>
          <w:tcPr>
            <w:tcW w:w="854" w:type="dxa"/>
            <w:vAlign w:val="center"/>
          </w:tcPr>
          <w:p w:rsidR="00EE6F60" w:rsidRDefault="00EE6F60">
            <w:pPr>
              <w:pStyle w:val="ConsPlusNormal"/>
              <w:jc w:val="center"/>
            </w:pPr>
            <w:r>
              <w:t>1,58</w:t>
            </w:r>
          </w:p>
        </w:tc>
        <w:tc>
          <w:tcPr>
            <w:tcW w:w="850" w:type="dxa"/>
            <w:vAlign w:val="center"/>
          </w:tcPr>
          <w:p w:rsidR="00EE6F60" w:rsidRDefault="00EE6F60">
            <w:pPr>
              <w:pStyle w:val="ConsPlusNormal"/>
              <w:jc w:val="center"/>
            </w:pPr>
            <w:r>
              <w:t>1,59</w:t>
            </w:r>
          </w:p>
        </w:tc>
      </w:tr>
      <w:tr w:rsidR="00EE6F60">
        <w:tc>
          <w:tcPr>
            <w:tcW w:w="737" w:type="dxa"/>
            <w:vAlign w:val="center"/>
          </w:tcPr>
          <w:p w:rsidR="00EE6F60" w:rsidRDefault="00EE6F60">
            <w:pPr>
              <w:pStyle w:val="ConsPlusNormal"/>
              <w:jc w:val="center"/>
            </w:pPr>
            <w:r>
              <w:t>10</w:t>
            </w:r>
          </w:p>
        </w:tc>
        <w:tc>
          <w:tcPr>
            <w:tcW w:w="794" w:type="dxa"/>
            <w:vAlign w:val="center"/>
          </w:tcPr>
          <w:p w:rsidR="00EE6F60" w:rsidRDefault="00EE6F60">
            <w:pPr>
              <w:pStyle w:val="ConsPlusNormal"/>
              <w:jc w:val="center"/>
            </w:pPr>
            <w:r>
              <w:t>0,95</w:t>
            </w:r>
          </w:p>
        </w:tc>
        <w:tc>
          <w:tcPr>
            <w:tcW w:w="794" w:type="dxa"/>
            <w:vAlign w:val="center"/>
          </w:tcPr>
          <w:p w:rsidR="00EE6F60" w:rsidRDefault="00EE6F60">
            <w:pPr>
              <w:pStyle w:val="ConsPlusNormal"/>
              <w:jc w:val="center"/>
            </w:pPr>
            <w:r>
              <w:t>1,04</w:t>
            </w:r>
          </w:p>
        </w:tc>
        <w:tc>
          <w:tcPr>
            <w:tcW w:w="794" w:type="dxa"/>
            <w:vAlign w:val="center"/>
          </w:tcPr>
          <w:p w:rsidR="00EE6F60" w:rsidRDefault="00EE6F60">
            <w:pPr>
              <w:pStyle w:val="ConsPlusNormal"/>
              <w:jc w:val="center"/>
            </w:pPr>
            <w:r>
              <w:t>1,14</w:t>
            </w:r>
          </w:p>
        </w:tc>
        <w:tc>
          <w:tcPr>
            <w:tcW w:w="794" w:type="dxa"/>
            <w:vAlign w:val="center"/>
          </w:tcPr>
          <w:p w:rsidR="00EE6F60" w:rsidRDefault="00EE6F60">
            <w:pPr>
              <w:pStyle w:val="ConsPlusNormal"/>
              <w:jc w:val="center"/>
            </w:pPr>
            <w:r>
              <w:t>1,25</w:t>
            </w:r>
          </w:p>
        </w:tc>
        <w:tc>
          <w:tcPr>
            <w:tcW w:w="850" w:type="dxa"/>
            <w:vAlign w:val="center"/>
          </w:tcPr>
          <w:p w:rsidR="00EE6F60" w:rsidRDefault="00EE6F60">
            <w:pPr>
              <w:pStyle w:val="ConsPlusNormal"/>
              <w:jc w:val="center"/>
            </w:pPr>
            <w:r>
              <w:t>1,38</w:t>
            </w:r>
          </w:p>
        </w:tc>
        <w:tc>
          <w:tcPr>
            <w:tcW w:w="854" w:type="dxa"/>
            <w:vAlign w:val="center"/>
          </w:tcPr>
          <w:p w:rsidR="00EE6F60" w:rsidRDefault="00EE6F60">
            <w:pPr>
              <w:pStyle w:val="ConsPlusNormal"/>
              <w:jc w:val="center"/>
            </w:pPr>
            <w:r>
              <w:t>1,52</w:t>
            </w:r>
          </w:p>
        </w:tc>
        <w:tc>
          <w:tcPr>
            <w:tcW w:w="854" w:type="dxa"/>
            <w:vAlign w:val="center"/>
          </w:tcPr>
          <w:p w:rsidR="00EE6F60" w:rsidRDefault="00EE6F60">
            <w:pPr>
              <w:pStyle w:val="ConsPlusNormal"/>
              <w:jc w:val="center"/>
            </w:pPr>
            <w:r>
              <w:t>1,66</w:t>
            </w:r>
          </w:p>
        </w:tc>
        <w:tc>
          <w:tcPr>
            <w:tcW w:w="854" w:type="dxa"/>
            <w:vAlign w:val="center"/>
          </w:tcPr>
          <w:p w:rsidR="00EE6F60" w:rsidRDefault="00EE6F60">
            <w:pPr>
              <w:pStyle w:val="ConsPlusNormal"/>
              <w:jc w:val="center"/>
            </w:pPr>
            <w:r>
              <w:t>1,81</w:t>
            </w:r>
          </w:p>
        </w:tc>
        <w:tc>
          <w:tcPr>
            <w:tcW w:w="854" w:type="dxa"/>
            <w:vAlign w:val="center"/>
          </w:tcPr>
          <w:p w:rsidR="00EE6F60" w:rsidRDefault="00EE6F60">
            <w:pPr>
              <w:pStyle w:val="ConsPlusNormal"/>
              <w:jc w:val="center"/>
            </w:pPr>
            <w:r>
              <w:t>1,94</w:t>
            </w:r>
          </w:p>
        </w:tc>
        <w:tc>
          <w:tcPr>
            <w:tcW w:w="850" w:type="dxa"/>
            <w:vAlign w:val="center"/>
          </w:tcPr>
          <w:p w:rsidR="00EE6F60" w:rsidRDefault="00EE6F60">
            <w:pPr>
              <w:pStyle w:val="ConsPlusNormal"/>
              <w:jc w:val="center"/>
            </w:pPr>
            <w:r>
              <w:t>1,97</w:t>
            </w:r>
          </w:p>
        </w:tc>
      </w:tr>
      <w:tr w:rsidR="00EE6F60">
        <w:tc>
          <w:tcPr>
            <w:tcW w:w="737" w:type="dxa"/>
            <w:vAlign w:val="center"/>
          </w:tcPr>
          <w:p w:rsidR="00EE6F60" w:rsidRDefault="00EE6F60">
            <w:pPr>
              <w:pStyle w:val="ConsPlusNormal"/>
              <w:jc w:val="center"/>
            </w:pPr>
            <w:r>
              <w:t>12</w:t>
            </w:r>
          </w:p>
        </w:tc>
        <w:tc>
          <w:tcPr>
            <w:tcW w:w="794" w:type="dxa"/>
            <w:vAlign w:val="center"/>
          </w:tcPr>
          <w:p w:rsidR="00EE6F60" w:rsidRDefault="00EE6F60">
            <w:pPr>
              <w:pStyle w:val="ConsPlusNormal"/>
              <w:jc w:val="center"/>
            </w:pPr>
            <w:r>
              <w:t>1,05</w:t>
            </w:r>
          </w:p>
        </w:tc>
        <w:tc>
          <w:tcPr>
            <w:tcW w:w="794" w:type="dxa"/>
            <w:vAlign w:val="center"/>
          </w:tcPr>
          <w:p w:rsidR="00EE6F60" w:rsidRDefault="00EE6F60">
            <w:pPr>
              <w:pStyle w:val="ConsPlusNormal"/>
              <w:jc w:val="center"/>
            </w:pPr>
            <w:r>
              <w:t>1,15</w:t>
            </w:r>
          </w:p>
        </w:tc>
        <w:tc>
          <w:tcPr>
            <w:tcW w:w="794" w:type="dxa"/>
            <w:vAlign w:val="center"/>
          </w:tcPr>
          <w:p w:rsidR="00EE6F60" w:rsidRDefault="00EE6F60">
            <w:pPr>
              <w:pStyle w:val="ConsPlusNormal"/>
              <w:jc w:val="center"/>
            </w:pPr>
            <w:r>
              <w:t>1,28</w:t>
            </w:r>
          </w:p>
        </w:tc>
        <w:tc>
          <w:tcPr>
            <w:tcW w:w="794" w:type="dxa"/>
            <w:vAlign w:val="center"/>
          </w:tcPr>
          <w:p w:rsidR="00EE6F60" w:rsidRDefault="00EE6F60">
            <w:pPr>
              <w:pStyle w:val="ConsPlusNormal"/>
              <w:jc w:val="center"/>
            </w:pPr>
            <w:r>
              <w:t>1,41</w:t>
            </w:r>
          </w:p>
        </w:tc>
        <w:tc>
          <w:tcPr>
            <w:tcW w:w="850" w:type="dxa"/>
            <w:vAlign w:val="center"/>
          </w:tcPr>
          <w:p w:rsidR="00EE6F60" w:rsidRDefault="00EE6F60">
            <w:pPr>
              <w:pStyle w:val="ConsPlusNormal"/>
              <w:jc w:val="center"/>
            </w:pPr>
            <w:r>
              <w:t>1,57</w:t>
            </w:r>
          </w:p>
        </w:tc>
        <w:tc>
          <w:tcPr>
            <w:tcW w:w="854" w:type="dxa"/>
            <w:vAlign w:val="center"/>
          </w:tcPr>
          <w:p w:rsidR="00EE6F60" w:rsidRDefault="00EE6F60">
            <w:pPr>
              <w:pStyle w:val="ConsPlusNormal"/>
              <w:jc w:val="center"/>
            </w:pPr>
            <w:r>
              <w:t>1,74</w:t>
            </w:r>
          </w:p>
        </w:tc>
        <w:tc>
          <w:tcPr>
            <w:tcW w:w="854" w:type="dxa"/>
            <w:vAlign w:val="center"/>
          </w:tcPr>
          <w:p w:rsidR="00EE6F60" w:rsidRDefault="00EE6F60">
            <w:pPr>
              <w:pStyle w:val="ConsPlusNormal"/>
              <w:jc w:val="center"/>
            </w:pPr>
            <w:r>
              <w:t>1,92</w:t>
            </w:r>
          </w:p>
        </w:tc>
        <w:tc>
          <w:tcPr>
            <w:tcW w:w="854" w:type="dxa"/>
            <w:vAlign w:val="center"/>
          </w:tcPr>
          <w:p w:rsidR="00EE6F60" w:rsidRDefault="00EE6F60">
            <w:pPr>
              <w:pStyle w:val="ConsPlusNormal"/>
              <w:jc w:val="center"/>
            </w:pPr>
            <w:r>
              <w:t>2,11</w:t>
            </w:r>
          </w:p>
        </w:tc>
        <w:tc>
          <w:tcPr>
            <w:tcW w:w="854" w:type="dxa"/>
            <w:vAlign w:val="center"/>
          </w:tcPr>
          <w:p w:rsidR="00EE6F60" w:rsidRDefault="00EE6F60">
            <w:pPr>
              <w:pStyle w:val="ConsPlusNormal"/>
              <w:jc w:val="center"/>
            </w:pPr>
            <w:r>
              <w:t>2,29</w:t>
            </w:r>
          </w:p>
        </w:tc>
        <w:tc>
          <w:tcPr>
            <w:tcW w:w="850" w:type="dxa"/>
            <w:vAlign w:val="center"/>
          </w:tcPr>
          <w:p w:rsidR="00EE6F60" w:rsidRDefault="00EE6F60">
            <w:pPr>
              <w:pStyle w:val="ConsPlusNormal"/>
              <w:jc w:val="center"/>
            </w:pPr>
            <w:r>
              <w:t>2,36</w:t>
            </w:r>
          </w:p>
        </w:tc>
      </w:tr>
      <w:tr w:rsidR="00EE6F60">
        <w:tc>
          <w:tcPr>
            <w:tcW w:w="737" w:type="dxa"/>
            <w:vAlign w:val="center"/>
          </w:tcPr>
          <w:p w:rsidR="00EE6F60" w:rsidRDefault="00EE6F60">
            <w:pPr>
              <w:pStyle w:val="ConsPlusNormal"/>
              <w:jc w:val="center"/>
            </w:pPr>
            <w:r>
              <w:t>14</w:t>
            </w:r>
          </w:p>
        </w:tc>
        <w:tc>
          <w:tcPr>
            <w:tcW w:w="794" w:type="dxa"/>
            <w:vAlign w:val="center"/>
          </w:tcPr>
          <w:p w:rsidR="00EE6F60" w:rsidRDefault="00EE6F60">
            <w:pPr>
              <w:pStyle w:val="ConsPlusNormal"/>
              <w:jc w:val="center"/>
            </w:pPr>
            <w:r>
              <w:t>1,14</w:t>
            </w:r>
          </w:p>
        </w:tc>
        <w:tc>
          <w:tcPr>
            <w:tcW w:w="794" w:type="dxa"/>
            <w:vAlign w:val="center"/>
          </w:tcPr>
          <w:p w:rsidR="00EE6F60" w:rsidRDefault="00EE6F60">
            <w:pPr>
              <w:pStyle w:val="ConsPlusNormal"/>
              <w:jc w:val="center"/>
            </w:pPr>
            <w:r>
              <w:t>1,27</w:t>
            </w:r>
          </w:p>
        </w:tc>
        <w:tc>
          <w:tcPr>
            <w:tcW w:w="794" w:type="dxa"/>
            <w:vAlign w:val="center"/>
          </w:tcPr>
          <w:p w:rsidR="00EE6F60" w:rsidRDefault="00EE6F60">
            <w:pPr>
              <w:pStyle w:val="ConsPlusNormal"/>
              <w:jc w:val="center"/>
            </w:pPr>
            <w:r>
              <w:t>1,41</w:t>
            </w:r>
          </w:p>
        </w:tc>
        <w:tc>
          <w:tcPr>
            <w:tcW w:w="794" w:type="dxa"/>
            <w:vAlign w:val="center"/>
          </w:tcPr>
          <w:p w:rsidR="00EE6F60" w:rsidRDefault="00EE6F60">
            <w:pPr>
              <w:pStyle w:val="ConsPlusNormal"/>
              <w:jc w:val="center"/>
            </w:pPr>
            <w:r>
              <w:t>1,57</w:t>
            </w:r>
          </w:p>
        </w:tc>
        <w:tc>
          <w:tcPr>
            <w:tcW w:w="850" w:type="dxa"/>
            <w:vAlign w:val="center"/>
          </w:tcPr>
          <w:p w:rsidR="00EE6F60" w:rsidRDefault="00EE6F60">
            <w:pPr>
              <w:pStyle w:val="ConsPlusNormal"/>
              <w:jc w:val="center"/>
            </w:pPr>
            <w:r>
              <w:t>1,75</w:t>
            </w:r>
          </w:p>
        </w:tc>
        <w:tc>
          <w:tcPr>
            <w:tcW w:w="854" w:type="dxa"/>
            <w:vAlign w:val="center"/>
          </w:tcPr>
          <w:p w:rsidR="00EE6F60" w:rsidRDefault="00EE6F60">
            <w:pPr>
              <w:pStyle w:val="ConsPlusNormal"/>
              <w:jc w:val="center"/>
            </w:pPr>
            <w:r>
              <w:t>1,95</w:t>
            </w:r>
          </w:p>
        </w:tc>
        <w:tc>
          <w:tcPr>
            <w:tcW w:w="854" w:type="dxa"/>
            <w:vAlign w:val="center"/>
          </w:tcPr>
          <w:p w:rsidR="00EE6F60" w:rsidRDefault="00EE6F60">
            <w:pPr>
              <w:pStyle w:val="ConsPlusNormal"/>
              <w:jc w:val="center"/>
            </w:pPr>
            <w:r>
              <w:t>2,17</w:t>
            </w:r>
          </w:p>
        </w:tc>
        <w:tc>
          <w:tcPr>
            <w:tcW w:w="854" w:type="dxa"/>
            <w:vAlign w:val="center"/>
          </w:tcPr>
          <w:p w:rsidR="00EE6F60" w:rsidRDefault="00EE6F60">
            <w:pPr>
              <w:pStyle w:val="ConsPlusNormal"/>
              <w:jc w:val="center"/>
            </w:pPr>
            <w:r>
              <w:t>2,40</w:t>
            </w:r>
          </w:p>
        </w:tc>
        <w:tc>
          <w:tcPr>
            <w:tcW w:w="854" w:type="dxa"/>
            <w:vAlign w:val="center"/>
          </w:tcPr>
          <w:p w:rsidR="00EE6F60" w:rsidRDefault="00EE6F60">
            <w:pPr>
              <w:pStyle w:val="ConsPlusNormal"/>
              <w:jc w:val="center"/>
            </w:pPr>
            <w:r>
              <w:t>2,63</w:t>
            </w:r>
          </w:p>
        </w:tc>
        <w:tc>
          <w:tcPr>
            <w:tcW w:w="850" w:type="dxa"/>
            <w:vAlign w:val="center"/>
          </w:tcPr>
          <w:p w:rsidR="00EE6F60" w:rsidRDefault="00EE6F60">
            <w:pPr>
              <w:pStyle w:val="ConsPlusNormal"/>
              <w:jc w:val="center"/>
            </w:pPr>
            <w:r>
              <w:t>2,75</w:t>
            </w:r>
          </w:p>
        </w:tc>
      </w:tr>
      <w:tr w:rsidR="00EE6F60">
        <w:tc>
          <w:tcPr>
            <w:tcW w:w="737" w:type="dxa"/>
            <w:vAlign w:val="center"/>
          </w:tcPr>
          <w:p w:rsidR="00EE6F60" w:rsidRDefault="00EE6F60">
            <w:pPr>
              <w:pStyle w:val="ConsPlusNormal"/>
              <w:jc w:val="center"/>
            </w:pPr>
            <w:r>
              <w:t>16</w:t>
            </w:r>
          </w:p>
        </w:tc>
        <w:tc>
          <w:tcPr>
            <w:tcW w:w="794" w:type="dxa"/>
            <w:vAlign w:val="center"/>
          </w:tcPr>
          <w:p w:rsidR="00EE6F60" w:rsidRDefault="00EE6F60">
            <w:pPr>
              <w:pStyle w:val="ConsPlusNormal"/>
              <w:jc w:val="center"/>
            </w:pPr>
            <w:r>
              <w:t>1,25</w:t>
            </w:r>
          </w:p>
        </w:tc>
        <w:tc>
          <w:tcPr>
            <w:tcW w:w="794" w:type="dxa"/>
            <w:vAlign w:val="center"/>
          </w:tcPr>
          <w:p w:rsidR="00EE6F60" w:rsidRDefault="00EE6F60">
            <w:pPr>
              <w:pStyle w:val="ConsPlusNormal"/>
              <w:jc w:val="center"/>
            </w:pPr>
            <w:r>
              <w:t>1,37</w:t>
            </w:r>
          </w:p>
        </w:tc>
        <w:tc>
          <w:tcPr>
            <w:tcW w:w="794" w:type="dxa"/>
            <w:vAlign w:val="center"/>
          </w:tcPr>
          <w:p w:rsidR="00EE6F60" w:rsidRDefault="00EE6F60">
            <w:pPr>
              <w:pStyle w:val="ConsPlusNormal"/>
              <w:jc w:val="center"/>
            </w:pPr>
            <w:r>
              <w:t>1,53</w:t>
            </w:r>
          </w:p>
        </w:tc>
        <w:tc>
          <w:tcPr>
            <w:tcW w:w="794" w:type="dxa"/>
            <w:vAlign w:val="center"/>
          </w:tcPr>
          <w:p w:rsidR="00EE6F60" w:rsidRDefault="00EE6F60">
            <w:pPr>
              <w:pStyle w:val="ConsPlusNormal"/>
              <w:jc w:val="center"/>
            </w:pPr>
            <w:r>
              <w:t>1,71</w:t>
            </w:r>
          </w:p>
        </w:tc>
        <w:tc>
          <w:tcPr>
            <w:tcW w:w="850" w:type="dxa"/>
            <w:vAlign w:val="center"/>
          </w:tcPr>
          <w:p w:rsidR="00EE6F60" w:rsidRDefault="00EE6F60">
            <w:pPr>
              <w:pStyle w:val="ConsPlusNormal"/>
              <w:jc w:val="center"/>
            </w:pPr>
            <w:r>
              <w:t>1,92</w:t>
            </w:r>
          </w:p>
        </w:tc>
        <w:tc>
          <w:tcPr>
            <w:tcW w:w="854" w:type="dxa"/>
            <w:vAlign w:val="center"/>
          </w:tcPr>
          <w:p w:rsidR="00EE6F60" w:rsidRDefault="00EE6F60">
            <w:pPr>
              <w:pStyle w:val="ConsPlusNormal"/>
              <w:jc w:val="center"/>
            </w:pPr>
            <w:r>
              <w:t>2,15</w:t>
            </w:r>
          </w:p>
        </w:tc>
        <w:tc>
          <w:tcPr>
            <w:tcW w:w="854" w:type="dxa"/>
            <w:vAlign w:val="center"/>
          </w:tcPr>
          <w:p w:rsidR="00EE6F60" w:rsidRDefault="00EE6F60">
            <w:pPr>
              <w:pStyle w:val="ConsPlusNormal"/>
              <w:jc w:val="center"/>
            </w:pPr>
            <w:r>
              <w:t>2,41</w:t>
            </w:r>
          </w:p>
        </w:tc>
        <w:tc>
          <w:tcPr>
            <w:tcW w:w="854" w:type="dxa"/>
            <w:vAlign w:val="center"/>
          </w:tcPr>
          <w:p w:rsidR="00EE6F60" w:rsidRDefault="00EE6F60">
            <w:pPr>
              <w:pStyle w:val="ConsPlusNormal"/>
              <w:jc w:val="center"/>
            </w:pPr>
            <w:r>
              <w:t>2,69</w:t>
            </w:r>
          </w:p>
        </w:tc>
        <w:tc>
          <w:tcPr>
            <w:tcW w:w="854" w:type="dxa"/>
            <w:vAlign w:val="center"/>
          </w:tcPr>
          <w:p w:rsidR="00EE6F60" w:rsidRDefault="00EE6F60">
            <w:pPr>
              <w:pStyle w:val="ConsPlusNormal"/>
              <w:jc w:val="center"/>
            </w:pPr>
            <w:r>
              <w:t>2,96</w:t>
            </w:r>
          </w:p>
        </w:tc>
        <w:tc>
          <w:tcPr>
            <w:tcW w:w="850" w:type="dxa"/>
            <w:vAlign w:val="center"/>
          </w:tcPr>
          <w:p w:rsidR="00EE6F60" w:rsidRDefault="00EE6F60">
            <w:pPr>
              <w:pStyle w:val="ConsPlusNormal"/>
              <w:jc w:val="center"/>
            </w:pPr>
            <w:r>
              <w:t>3,14</w:t>
            </w:r>
          </w:p>
        </w:tc>
      </w:tr>
      <w:tr w:rsidR="00EE6F60">
        <w:tc>
          <w:tcPr>
            <w:tcW w:w="737" w:type="dxa"/>
            <w:vAlign w:val="center"/>
          </w:tcPr>
          <w:p w:rsidR="00EE6F60" w:rsidRDefault="00EE6F60">
            <w:pPr>
              <w:pStyle w:val="ConsPlusNormal"/>
              <w:jc w:val="center"/>
            </w:pPr>
            <w:r>
              <w:t>18</w:t>
            </w:r>
          </w:p>
        </w:tc>
        <w:tc>
          <w:tcPr>
            <w:tcW w:w="794" w:type="dxa"/>
            <w:vAlign w:val="center"/>
          </w:tcPr>
          <w:p w:rsidR="00EE6F60" w:rsidRDefault="00EE6F60">
            <w:pPr>
              <w:pStyle w:val="ConsPlusNormal"/>
              <w:jc w:val="center"/>
            </w:pPr>
            <w:r>
              <w:t>1,32</w:t>
            </w:r>
          </w:p>
        </w:tc>
        <w:tc>
          <w:tcPr>
            <w:tcW w:w="794" w:type="dxa"/>
            <w:vAlign w:val="center"/>
          </w:tcPr>
          <w:p w:rsidR="00EE6F60" w:rsidRDefault="00EE6F60">
            <w:pPr>
              <w:pStyle w:val="ConsPlusNormal"/>
              <w:jc w:val="center"/>
            </w:pPr>
            <w:r>
              <w:t>1,47</w:t>
            </w:r>
          </w:p>
        </w:tc>
        <w:tc>
          <w:tcPr>
            <w:tcW w:w="794" w:type="dxa"/>
            <w:vAlign w:val="center"/>
          </w:tcPr>
          <w:p w:rsidR="00EE6F60" w:rsidRDefault="00EE6F60">
            <w:pPr>
              <w:pStyle w:val="ConsPlusNormal"/>
              <w:jc w:val="center"/>
            </w:pPr>
            <w:r>
              <w:t>1,65</w:t>
            </w:r>
          </w:p>
        </w:tc>
        <w:tc>
          <w:tcPr>
            <w:tcW w:w="794" w:type="dxa"/>
            <w:vAlign w:val="center"/>
          </w:tcPr>
          <w:p w:rsidR="00EE6F60" w:rsidRDefault="00EE6F60">
            <w:pPr>
              <w:pStyle w:val="ConsPlusNormal"/>
              <w:jc w:val="center"/>
            </w:pPr>
            <w:r>
              <w:t>1,85</w:t>
            </w:r>
          </w:p>
        </w:tc>
        <w:tc>
          <w:tcPr>
            <w:tcW w:w="850" w:type="dxa"/>
            <w:vAlign w:val="center"/>
          </w:tcPr>
          <w:p w:rsidR="00EE6F60" w:rsidRDefault="00EE6F60">
            <w:pPr>
              <w:pStyle w:val="ConsPlusNormal"/>
              <w:jc w:val="center"/>
            </w:pPr>
            <w:r>
              <w:t>2,09</w:t>
            </w:r>
          </w:p>
        </w:tc>
        <w:tc>
          <w:tcPr>
            <w:tcW w:w="854" w:type="dxa"/>
            <w:vAlign w:val="center"/>
          </w:tcPr>
          <w:p w:rsidR="00EE6F60" w:rsidRDefault="00EE6F60">
            <w:pPr>
              <w:pStyle w:val="ConsPlusNormal"/>
              <w:jc w:val="center"/>
            </w:pPr>
            <w:r>
              <w:t>2,35</w:t>
            </w:r>
          </w:p>
        </w:tc>
        <w:tc>
          <w:tcPr>
            <w:tcW w:w="854" w:type="dxa"/>
            <w:vAlign w:val="center"/>
          </w:tcPr>
          <w:p w:rsidR="00EE6F60" w:rsidRDefault="00EE6F60">
            <w:pPr>
              <w:pStyle w:val="ConsPlusNormal"/>
              <w:jc w:val="center"/>
            </w:pPr>
            <w:r>
              <w:t>2,55</w:t>
            </w:r>
          </w:p>
        </w:tc>
        <w:tc>
          <w:tcPr>
            <w:tcW w:w="854" w:type="dxa"/>
            <w:vAlign w:val="center"/>
          </w:tcPr>
          <w:p w:rsidR="00EE6F60" w:rsidRDefault="00EE6F60">
            <w:pPr>
              <w:pStyle w:val="ConsPlusNormal"/>
              <w:jc w:val="center"/>
            </w:pPr>
            <w:r>
              <w:t>2,97</w:t>
            </w:r>
          </w:p>
        </w:tc>
        <w:tc>
          <w:tcPr>
            <w:tcW w:w="854" w:type="dxa"/>
            <w:vAlign w:val="center"/>
          </w:tcPr>
          <w:p w:rsidR="00EE6F60" w:rsidRDefault="00EE6F60">
            <w:pPr>
              <w:pStyle w:val="ConsPlusNormal"/>
              <w:jc w:val="center"/>
            </w:pPr>
            <w:r>
              <w:t>3,24</w:t>
            </w:r>
          </w:p>
        </w:tc>
        <w:tc>
          <w:tcPr>
            <w:tcW w:w="850" w:type="dxa"/>
            <w:vAlign w:val="center"/>
          </w:tcPr>
          <w:p w:rsidR="00EE6F60" w:rsidRDefault="00EE6F60">
            <w:pPr>
              <w:pStyle w:val="ConsPlusNormal"/>
              <w:jc w:val="center"/>
            </w:pPr>
            <w:r>
              <w:t>3,53</w:t>
            </w:r>
          </w:p>
        </w:tc>
      </w:tr>
      <w:tr w:rsidR="00EE6F60">
        <w:tc>
          <w:tcPr>
            <w:tcW w:w="737" w:type="dxa"/>
            <w:vAlign w:val="center"/>
          </w:tcPr>
          <w:p w:rsidR="00EE6F60" w:rsidRDefault="00EE6F60">
            <w:pPr>
              <w:pStyle w:val="ConsPlusNormal"/>
              <w:jc w:val="center"/>
            </w:pPr>
            <w:r>
              <w:t>20</w:t>
            </w:r>
          </w:p>
        </w:tc>
        <w:tc>
          <w:tcPr>
            <w:tcW w:w="794" w:type="dxa"/>
            <w:vAlign w:val="center"/>
          </w:tcPr>
          <w:p w:rsidR="00EE6F60" w:rsidRDefault="00EE6F60">
            <w:pPr>
              <w:pStyle w:val="ConsPlusNormal"/>
              <w:jc w:val="center"/>
            </w:pPr>
            <w:r>
              <w:t>1,41</w:t>
            </w:r>
          </w:p>
        </w:tc>
        <w:tc>
          <w:tcPr>
            <w:tcW w:w="794" w:type="dxa"/>
            <w:vAlign w:val="center"/>
          </w:tcPr>
          <w:p w:rsidR="00EE6F60" w:rsidRDefault="00EE6F60">
            <w:pPr>
              <w:pStyle w:val="ConsPlusNormal"/>
              <w:jc w:val="center"/>
            </w:pPr>
            <w:r>
              <w:t>1,57</w:t>
            </w:r>
          </w:p>
        </w:tc>
        <w:tc>
          <w:tcPr>
            <w:tcW w:w="794" w:type="dxa"/>
            <w:vAlign w:val="center"/>
          </w:tcPr>
          <w:p w:rsidR="00EE6F60" w:rsidRDefault="00EE6F60">
            <w:pPr>
              <w:pStyle w:val="ConsPlusNormal"/>
              <w:jc w:val="center"/>
            </w:pPr>
            <w:r>
              <w:t>1,77</w:t>
            </w:r>
          </w:p>
        </w:tc>
        <w:tc>
          <w:tcPr>
            <w:tcW w:w="794" w:type="dxa"/>
            <w:vAlign w:val="center"/>
          </w:tcPr>
          <w:p w:rsidR="00EE6F60" w:rsidRDefault="00EE6F60">
            <w:pPr>
              <w:pStyle w:val="ConsPlusNormal"/>
              <w:jc w:val="center"/>
            </w:pPr>
            <w:r>
              <w:t>1,99</w:t>
            </w:r>
          </w:p>
        </w:tc>
        <w:tc>
          <w:tcPr>
            <w:tcW w:w="850" w:type="dxa"/>
            <w:vAlign w:val="center"/>
          </w:tcPr>
          <w:p w:rsidR="00EE6F60" w:rsidRDefault="00EE6F60">
            <w:pPr>
              <w:pStyle w:val="ConsPlusNormal"/>
              <w:jc w:val="center"/>
            </w:pPr>
            <w:r>
              <w:t>2,25</w:t>
            </w:r>
          </w:p>
        </w:tc>
        <w:tc>
          <w:tcPr>
            <w:tcW w:w="854" w:type="dxa"/>
            <w:vAlign w:val="center"/>
          </w:tcPr>
          <w:p w:rsidR="00EE6F60" w:rsidRDefault="00EE6F60">
            <w:pPr>
              <w:pStyle w:val="ConsPlusNormal"/>
              <w:jc w:val="center"/>
            </w:pPr>
            <w:r>
              <w:t>2,55</w:t>
            </w:r>
          </w:p>
        </w:tc>
        <w:tc>
          <w:tcPr>
            <w:tcW w:w="854" w:type="dxa"/>
            <w:vAlign w:val="center"/>
          </w:tcPr>
          <w:p w:rsidR="00EE6F60" w:rsidRDefault="00EE6F60">
            <w:pPr>
              <w:pStyle w:val="ConsPlusNormal"/>
              <w:jc w:val="center"/>
            </w:pPr>
            <w:r>
              <w:t>2,88</w:t>
            </w:r>
          </w:p>
        </w:tc>
        <w:tc>
          <w:tcPr>
            <w:tcW w:w="854" w:type="dxa"/>
            <w:vAlign w:val="center"/>
          </w:tcPr>
          <w:p w:rsidR="00EE6F60" w:rsidRDefault="00EE6F60">
            <w:pPr>
              <w:pStyle w:val="ConsPlusNormal"/>
              <w:jc w:val="center"/>
            </w:pPr>
            <w:r>
              <w:t>3,24</w:t>
            </w:r>
          </w:p>
        </w:tc>
        <w:tc>
          <w:tcPr>
            <w:tcW w:w="854" w:type="dxa"/>
            <w:vAlign w:val="center"/>
          </w:tcPr>
          <w:p w:rsidR="00EE6F60" w:rsidRDefault="00EE6F60">
            <w:pPr>
              <w:pStyle w:val="ConsPlusNormal"/>
              <w:jc w:val="center"/>
            </w:pPr>
            <w:r>
              <w:t>3,60</w:t>
            </w:r>
          </w:p>
        </w:tc>
        <w:tc>
          <w:tcPr>
            <w:tcW w:w="850" w:type="dxa"/>
            <w:vAlign w:val="center"/>
          </w:tcPr>
          <w:p w:rsidR="00EE6F60" w:rsidRDefault="00EE6F60">
            <w:pPr>
              <w:pStyle w:val="ConsPlusNormal"/>
              <w:jc w:val="center"/>
            </w:pPr>
            <w:r>
              <w:t>3,92</w:t>
            </w:r>
          </w:p>
        </w:tc>
      </w:tr>
      <w:tr w:rsidR="00EE6F60">
        <w:tc>
          <w:tcPr>
            <w:tcW w:w="737" w:type="dxa"/>
            <w:vAlign w:val="center"/>
          </w:tcPr>
          <w:p w:rsidR="00EE6F60" w:rsidRDefault="00EE6F60">
            <w:pPr>
              <w:pStyle w:val="ConsPlusNormal"/>
              <w:jc w:val="center"/>
            </w:pPr>
            <w:r>
              <w:t>22</w:t>
            </w:r>
          </w:p>
        </w:tc>
        <w:tc>
          <w:tcPr>
            <w:tcW w:w="794" w:type="dxa"/>
            <w:vAlign w:val="center"/>
          </w:tcPr>
          <w:p w:rsidR="00EE6F60" w:rsidRDefault="00EE6F60">
            <w:pPr>
              <w:pStyle w:val="ConsPlusNormal"/>
              <w:jc w:val="center"/>
            </w:pPr>
            <w:r>
              <w:t>1,49</w:t>
            </w:r>
          </w:p>
        </w:tc>
        <w:tc>
          <w:tcPr>
            <w:tcW w:w="794" w:type="dxa"/>
            <w:vAlign w:val="center"/>
          </w:tcPr>
          <w:p w:rsidR="00EE6F60" w:rsidRDefault="00EE6F60">
            <w:pPr>
              <w:pStyle w:val="ConsPlusNormal"/>
              <w:jc w:val="center"/>
            </w:pPr>
            <w:r>
              <w:t>1,67</w:t>
            </w:r>
          </w:p>
        </w:tc>
        <w:tc>
          <w:tcPr>
            <w:tcW w:w="794" w:type="dxa"/>
            <w:vAlign w:val="center"/>
          </w:tcPr>
          <w:p w:rsidR="00EE6F60" w:rsidRDefault="00EE6F60">
            <w:pPr>
              <w:pStyle w:val="ConsPlusNormal"/>
              <w:jc w:val="center"/>
            </w:pPr>
            <w:r>
              <w:t>1,88</w:t>
            </w:r>
          </w:p>
        </w:tc>
        <w:tc>
          <w:tcPr>
            <w:tcW w:w="794" w:type="dxa"/>
            <w:vAlign w:val="center"/>
          </w:tcPr>
          <w:p w:rsidR="00EE6F60" w:rsidRDefault="00EE6F60">
            <w:pPr>
              <w:pStyle w:val="ConsPlusNormal"/>
              <w:jc w:val="center"/>
            </w:pPr>
            <w:r>
              <w:t>2,13</w:t>
            </w:r>
          </w:p>
        </w:tc>
        <w:tc>
          <w:tcPr>
            <w:tcW w:w="850" w:type="dxa"/>
            <w:vAlign w:val="center"/>
          </w:tcPr>
          <w:p w:rsidR="00EE6F60" w:rsidRDefault="00EE6F60">
            <w:pPr>
              <w:pStyle w:val="ConsPlusNormal"/>
              <w:jc w:val="center"/>
            </w:pPr>
            <w:r>
              <w:t>2,41</w:t>
            </w:r>
          </w:p>
        </w:tc>
        <w:tc>
          <w:tcPr>
            <w:tcW w:w="854" w:type="dxa"/>
            <w:vAlign w:val="center"/>
          </w:tcPr>
          <w:p w:rsidR="00EE6F60" w:rsidRDefault="00EE6F60">
            <w:pPr>
              <w:pStyle w:val="ConsPlusNormal"/>
              <w:jc w:val="center"/>
            </w:pPr>
            <w:r>
              <w:t>2,74</w:t>
            </w:r>
          </w:p>
        </w:tc>
        <w:tc>
          <w:tcPr>
            <w:tcW w:w="854" w:type="dxa"/>
            <w:vAlign w:val="center"/>
          </w:tcPr>
          <w:p w:rsidR="00EE6F60" w:rsidRDefault="00EE6F60">
            <w:pPr>
              <w:pStyle w:val="ConsPlusNormal"/>
              <w:jc w:val="center"/>
            </w:pPr>
            <w:r>
              <w:t>3,11</w:t>
            </w:r>
          </w:p>
        </w:tc>
        <w:tc>
          <w:tcPr>
            <w:tcW w:w="854" w:type="dxa"/>
            <w:vAlign w:val="center"/>
          </w:tcPr>
          <w:p w:rsidR="00EE6F60" w:rsidRDefault="00EE6F60">
            <w:pPr>
              <w:pStyle w:val="ConsPlusNormal"/>
              <w:jc w:val="center"/>
            </w:pPr>
            <w:r>
              <w:t>3,51</w:t>
            </w:r>
          </w:p>
        </w:tc>
        <w:tc>
          <w:tcPr>
            <w:tcW w:w="854" w:type="dxa"/>
            <w:vAlign w:val="center"/>
          </w:tcPr>
          <w:p w:rsidR="00EE6F60" w:rsidRDefault="00EE6F60">
            <w:pPr>
              <w:pStyle w:val="ConsPlusNormal"/>
              <w:jc w:val="center"/>
            </w:pPr>
            <w:r>
              <w:t>3,94</w:t>
            </w:r>
          </w:p>
        </w:tc>
        <w:tc>
          <w:tcPr>
            <w:tcW w:w="850" w:type="dxa"/>
            <w:vAlign w:val="center"/>
          </w:tcPr>
          <w:p w:rsidR="00EE6F60" w:rsidRDefault="00EE6F60">
            <w:pPr>
              <w:pStyle w:val="ConsPlusNormal"/>
              <w:jc w:val="center"/>
            </w:pPr>
            <w:r>
              <w:t>4,33</w:t>
            </w:r>
          </w:p>
        </w:tc>
      </w:tr>
      <w:tr w:rsidR="00EE6F60">
        <w:tc>
          <w:tcPr>
            <w:tcW w:w="737" w:type="dxa"/>
            <w:vAlign w:val="center"/>
          </w:tcPr>
          <w:p w:rsidR="00EE6F60" w:rsidRDefault="00EE6F60">
            <w:pPr>
              <w:pStyle w:val="ConsPlusNormal"/>
              <w:jc w:val="center"/>
            </w:pPr>
            <w:r>
              <w:t>24</w:t>
            </w:r>
          </w:p>
        </w:tc>
        <w:tc>
          <w:tcPr>
            <w:tcW w:w="794" w:type="dxa"/>
            <w:vAlign w:val="center"/>
          </w:tcPr>
          <w:p w:rsidR="00EE6F60" w:rsidRDefault="00EE6F60">
            <w:pPr>
              <w:pStyle w:val="ConsPlusNormal"/>
              <w:jc w:val="center"/>
            </w:pPr>
            <w:r>
              <w:t>1,57</w:t>
            </w:r>
          </w:p>
        </w:tc>
        <w:tc>
          <w:tcPr>
            <w:tcW w:w="794" w:type="dxa"/>
            <w:vAlign w:val="center"/>
          </w:tcPr>
          <w:p w:rsidR="00EE6F60" w:rsidRDefault="00EE6F60">
            <w:pPr>
              <w:pStyle w:val="ConsPlusNormal"/>
              <w:jc w:val="center"/>
            </w:pPr>
            <w:r>
              <w:t>1,77</w:t>
            </w:r>
          </w:p>
        </w:tc>
        <w:tc>
          <w:tcPr>
            <w:tcW w:w="794" w:type="dxa"/>
            <w:vAlign w:val="center"/>
          </w:tcPr>
          <w:p w:rsidR="00EE6F60" w:rsidRDefault="00EE6F60">
            <w:pPr>
              <w:pStyle w:val="ConsPlusNormal"/>
              <w:jc w:val="center"/>
            </w:pPr>
            <w:r>
              <w:t>2,00</w:t>
            </w:r>
          </w:p>
        </w:tc>
        <w:tc>
          <w:tcPr>
            <w:tcW w:w="794" w:type="dxa"/>
            <w:vAlign w:val="center"/>
          </w:tcPr>
          <w:p w:rsidR="00EE6F60" w:rsidRDefault="00EE6F60">
            <w:pPr>
              <w:pStyle w:val="ConsPlusNormal"/>
              <w:jc w:val="center"/>
            </w:pPr>
            <w:r>
              <w:t>2,26</w:t>
            </w:r>
          </w:p>
        </w:tc>
        <w:tc>
          <w:tcPr>
            <w:tcW w:w="850" w:type="dxa"/>
            <w:vAlign w:val="center"/>
          </w:tcPr>
          <w:p w:rsidR="00EE6F60" w:rsidRDefault="00EE6F60">
            <w:pPr>
              <w:pStyle w:val="ConsPlusNormal"/>
              <w:jc w:val="center"/>
            </w:pPr>
            <w:r>
              <w:t>2,57</w:t>
            </w:r>
          </w:p>
        </w:tc>
        <w:tc>
          <w:tcPr>
            <w:tcW w:w="854" w:type="dxa"/>
            <w:vAlign w:val="center"/>
          </w:tcPr>
          <w:p w:rsidR="00EE6F60" w:rsidRDefault="00EE6F60">
            <w:pPr>
              <w:pStyle w:val="ConsPlusNormal"/>
              <w:jc w:val="center"/>
            </w:pPr>
            <w:r>
              <w:t>2,93</w:t>
            </w:r>
          </w:p>
        </w:tc>
        <w:tc>
          <w:tcPr>
            <w:tcW w:w="854" w:type="dxa"/>
            <w:vAlign w:val="center"/>
          </w:tcPr>
          <w:p w:rsidR="00EE6F60" w:rsidRDefault="00EE6F60">
            <w:pPr>
              <w:pStyle w:val="ConsPlusNormal"/>
              <w:jc w:val="center"/>
            </w:pPr>
            <w:r>
              <w:t>3,33</w:t>
            </w:r>
          </w:p>
        </w:tc>
        <w:tc>
          <w:tcPr>
            <w:tcW w:w="854" w:type="dxa"/>
            <w:vAlign w:val="center"/>
          </w:tcPr>
          <w:p w:rsidR="00EE6F60" w:rsidRDefault="00EE6F60">
            <w:pPr>
              <w:pStyle w:val="ConsPlusNormal"/>
              <w:jc w:val="center"/>
            </w:pPr>
            <w:r>
              <w:t>3,78</w:t>
            </w:r>
          </w:p>
        </w:tc>
        <w:tc>
          <w:tcPr>
            <w:tcW w:w="854" w:type="dxa"/>
            <w:vAlign w:val="center"/>
          </w:tcPr>
          <w:p w:rsidR="00EE6F60" w:rsidRDefault="00EE6F60">
            <w:pPr>
              <w:pStyle w:val="ConsPlusNormal"/>
              <w:jc w:val="center"/>
            </w:pPr>
            <w:r>
              <w:t>4,27</w:t>
            </w:r>
          </w:p>
        </w:tc>
        <w:tc>
          <w:tcPr>
            <w:tcW w:w="850" w:type="dxa"/>
            <w:vAlign w:val="center"/>
          </w:tcPr>
          <w:p w:rsidR="00EE6F60" w:rsidRDefault="00EE6F60">
            <w:pPr>
              <w:pStyle w:val="ConsPlusNormal"/>
              <w:jc w:val="center"/>
            </w:pPr>
            <w:r>
              <w:t>4,70</w:t>
            </w:r>
          </w:p>
        </w:tc>
      </w:tr>
      <w:tr w:rsidR="00EE6F60">
        <w:tc>
          <w:tcPr>
            <w:tcW w:w="737" w:type="dxa"/>
            <w:vAlign w:val="center"/>
          </w:tcPr>
          <w:p w:rsidR="00EE6F60" w:rsidRDefault="00EE6F60">
            <w:pPr>
              <w:pStyle w:val="ConsPlusNormal"/>
              <w:jc w:val="center"/>
            </w:pPr>
            <w:r>
              <w:t>26</w:t>
            </w:r>
          </w:p>
        </w:tc>
        <w:tc>
          <w:tcPr>
            <w:tcW w:w="794" w:type="dxa"/>
            <w:vAlign w:val="center"/>
          </w:tcPr>
          <w:p w:rsidR="00EE6F60" w:rsidRDefault="00EE6F60">
            <w:pPr>
              <w:pStyle w:val="ConsPlusNormal"/>
              <w:jc w:val="center"/>
            </w:pPr>
            <w:r>
              <w:t>1,64</w:t>
            </w:r>
          </w:p>
        </w:tc>
        <w:tc>
          <w:tcPr>
            <w:tcW w:w="794" w:type="dxa"/>
            <w:vAlign w:val="center"/>
          </w:tcPr>
          <w:p w:rsidR="00EE6F60" w:rsidRDefault="00EE6F60">
            <w:pPr>
              <w:pStyle w:val="ConsPlusNormal"/>
              <w:jc w:val="center"/>
            </w:pPr>
            <w:r>
              <w:t>1,86</w:t>
            </w:r>
          </w:p>
        </w:tc>
        <w:tc>
          <w:tcPr>
            <w:tcW w:w="794" w:type="dxa"/>
            <w:vAlign w:val="center"/>
          </w:tcPr>
          <w:p w:rsidR="00EE6F60" w:rsidRDefault="00EE6F60">
            <w:pPr>
              <w:pStyle w:val="ConsPlusNormal"/>
              <w:jc w:val="center"/>
            </w:pPr>
            <w:r>
              <w:t>2,11</w:t>
            </w:r>
          </w:p>
        </w:tc>
        <w:tc>
          <w:tcPr>
            <w:tcW w:w="794" w:type="dxa"/>
            <w:vAlign w:val="center"/>
          </w:tcPr>
          <w:p w:rsidR="00EE6F60" w:rsidRDefault="00EE6F60">
            <w:pPr>
              <w:pStyle w:val="ConsPlusNormal"/>
              <w:jc w:val="center"/>
            </w:pPr>
            <w:r>
              <w:t>2,39</w:t>
            </w:r>
          </w:p>
        </w:tc>
        <w:tc>
          <w:tcPr>
            <w:tcW w:w="850" w:type="dxa"/>
            <w:vAlign w:val="center"/>
          </w:tcPr>
          <w:p w:rsidR="00EE6F60" w:rsidRDefault="00EE6F60">
            <w:pPr>
              <w:pStyle w:val="ConsPlusNormal"/>
              <w:jc w:val="center"/>
            </w:pPr>
            <w:r>
              <w:t>2,73</w:t>
            </w:r>
          </w:p>
        </w:tc>
        <w:tc>
          <w:tcPr>
            <w:tcW w:w="854" w:type="dxa"/>
            <w:vAlign w:val="center"/>
          </w:tcPr>
          <w:p w:rsidR="00EE6F60" w:rsidRDefault="00EE6F60">
            <w:pPr>
              <w:pStyle w:val="ConsPlusNormal"/>
              <w:jc w:val="center"/>
            </w:pPr>
            <w:r>
              <w:t>3,11</w:t>
            </w:r>
          </w:p>
        </w:tc>
        <w:tc>
          <w:tcPr>
            <w:tcW w:w="854" w:type="dxa"/>
            <w:vAlign w:val="center"/>
          </w:tcPr>
          <w:p w:rsidR="00EE6F60" w:rsidRDefault="00EE6F60">
            <w:pPr>
              <w:pStyle w:val="ConsPlusNormal"/>
              <w:jc w:val="center"/>
            </w:pPr>
            <w:r>
              <w:t>3,55</w:t>
            </w:r>
          </w:p>
        </w:tc>
        <w:tc>
          <w:tcPr>
            <w:tcW w:w="854" w:type="dxa"/>
            <w:vAlign w:val="center"/>
          </w:tcPr>
          <w:p w:rsidR="00EE6F60" w:rsidRDefault="00EE6F60">
            <w:pPr>
              <w:pStyle w:val="ConsPlusNormal"/>
              <w:jc w:val="center"/>
            </w:pPr>
            <w:r>
              <w:t>4,04</w:t>
            </w:r>
          </w:p>
        </w:tc>
        <w:tc>
          <w:tcPr>
            <w:tcW w:w="854" w:type="dxa"/>
            <w:vAlign w:val="center"/>
          </w:tcPr>
          <w:p w:rsidR="00EE6F60" w:rsidRDefault="00EE6F60">
            <w:pPr>
              <w:pStyle w:val="ConsPlusNormal"/>
              <w:jc w:val="center"/>
            </w:pPr>
            <w:r>
              <w:t>4,60</w:t>
            </w:r>
          </w:p>
        </w:tc>
        <w:tc>
          <w:tcPr>
            <w:tcW w:w="850" w:type="dxa"/>
            <w:vAlign w:val="center"/>
          </w:tcPr>
          <w:p w:rsidR="00EE6F60" w:rsidRDefault="00EE6F60">
            <w:pPr>
              <w:pStyle w:val="ConsPlusNormal"/>
              <w:jc w:val="center"/>
            </w:pPr>
            <w:r>
              <w:t>5,11</w:t>
            </w:r>
          </w:p>
        </w:tc>
      </w:tr>
      <w:tr w:rsidR="00EE6F60">
        <w:tc>
          <w:tcPr>
            <w:tcW w:w="737" w:type="dxa"/>
            <w:vAlign w:val="center"/>
          </w:tcPr>
          <w:p w:rsidR="00EE6F60" w:rsidRDefault="00EE6F60">
            <w:pPr>
              <w:pStyle w:val="ConsPlusNormal"/>
              <w:jc w:val="center"/>
            </w:pPr>
            <w:r>
              <w:t>28</w:t>
            </w:r>
          </w:p>
        </w:tc>
        <w:tc>
          <w:tcPr>
            <w:tcW w:w="794" w:type="dxa"/>
            <w:vAlign w:val="center"/>
          </w:tcPr>
          <w:p w:rsidR="00EE6F60" w:rsidRDefault="00EE6F60">
            <w:pPr>
              <w:pStyle w:val="ConsPlusNormal"/>
              <w:jc w:val="center"/>
            </w:pPr>
            <w:r>
              <w:t>1,72</w:t>
            </w:r>
          </w:p>
        </w:tc>
        <w:tc>
          <w:tcPr>
            <w:tcW w:w="794" w:type="dxa"/>
            <w:vAlign w:val="center"/>
          </w:tcPr>
          <w:p w:rsidR="00EE6F60" w:rsidRDefault="00EE6F60">
            <w:pPr>
              <w:pStyle w:val="ConsPlusNormal"/>
              <w:jc w:val="center"/>
            </w:pPr>
            <w:r>
              <w:t>1,95</w:t>
            </w:r>
          </w:p>
        </w:tc>
        <w:tc>
          <w:tcPr>
            <w:tcW w:w="794" w:type="dxa"/>
            <w:vAlign w:val="center"/>
          </w:tcPr>
          <w:p w:rsidR="00EE6F60" w:rsidRDefault="00EE6F60">
            <w:pPr>
              <w:pStyle w:val="ConsPlusNormal"/>
              <w:jc w:val="center"/>
            </w:pPr>
            <w:r>
              <w:t>2,21</w:t>
            </w:r>
          </w:p>
        </w:tc>
        <w:tc>
          <w:tcPr>
            <w:tcW w:w="794" w:type="dxa"/>
            <w:vAlign w:val="center"/>
          </w:tcPr>
          <w:p w:rsidR="00EE6F60" w:rsidRDefault="00EE6F60">
            <w:pPr>
              <w:pStyle w:val="ConsPlusNormal"/>
              <w:jc w:val="center"/>
            </w:pPr>
            <w:r>
              <w:t>2,52</w:t>
            </w:r>
          </w:p>
        </w:tc>
        <w:tc>
          <w:tcPr>
            <w:tcW w:w="850" w:type="dxa"/>
            <w:vAlign w:val="center"/>
          </w:tcPr>
          <w:p w:rsidR="00EE6F60" w:rsidRDefault="00EE6F60">
            <w:pPr>
              <w:pStyle w:val="ConsPlusNormal"/>
              <w:jc w:val="center"/>
            </w:pPr>
            <w:r>
              <w:t>2,88</w:t>
            </w:r>
          </w:p>
        </w:tc>
        <w:tc>
          <w:tcPr>
            <w:tcW w:w="854" w:type="dxa"/>
            <w:vAlign w:val="center"/>
          </w:tcPr>
          <w:p w:rsidR="00EE6F60" w:rsidRDefault="00EE6F60">
            <w:pPr>
              <w:pStyle w:val="ConsPlusNormal"/>
              <w:jc w:val="center"/>
            </w:pPr>
            <w:r>
              <w:t>3,30</w:t>
            </w:r>
          </w:p>
        </w:tc>
        <w:tc>
          <w:tcPr>
            <w:tcW w:w="854" w:type="dxa"/>
            <w:vAlign w:val="center"/>
          </w:tcPr>
          <w:p w:rsidR="00EE6F60" w:rsidRDefault="00EE6F60">
            <w:pPr>
              <w:pStyle w:val="ConsPlusNormal"/>
              <w:jc w:val="center"/>
            </w:pPr>
            <w:r>
              <w:t>3,77</w:t>
            </w:r>
          </w:p>
        </w:tc>
        <w:tc>
          <w:tcPr>
            <w:tcW w:w="854" w:type="dxa"/>
            <w:vAlign w:val="center"/>
          </w:tcPr>
          <w:p w:rsidR="00EE6F60" w:rsidRDefault="00EE6F60">
            <w:pPr>
              <w:pStyle w:val="ConsPlusNormal"/>
              <w:jc w:val="center"/>
            </w:pPr>
            <w:r>
              <w:t>4,30</w:t>
            </w:r>
          </w:p>
        </w:tc>
        <w:tc>
          <w:tcPr>
            <w:tcW w:w="854" w:type="dxa"/>
            <w:vAlign w:val="center"/>
          </w:tcPr>
          <w:p w:rsidR="00EE6F60" w:rsidRDefault="00EE6F60">
            <w:pPr>
              <w:pStyle w:val="ConsPlusNormal"/>
              <w:jc w:val="center"/>
            </w:pPr>
            <w:r>
              <w:t>4,94</w:t>
            </w:r>
          </w:p>
        </w:tc>
        <w:tc>
          <w:tcPr>
            <w:tcW w:w="850" w:type="dxa"/>
            <w:vAlign w:val="center"/>
          </w:tcPr>
          <w:p w:rsidR="00EE6F60" w:rsidRDefault="00EE6F60">
            <w:pPr>
              <w:pStyle w:val="ConsPlusNormal"/>
              <w:jc w:val="center"/>
            </w:pPr>
            <w:r>
              <w:t>5,51</w:t>
            </w:r>
          </w:p>
        </w:tc>
      </w:tr>
      <w:tr w:rsidR="00EE6F60">
        <w:tc>
          <w:tcPr>
            <w:tcW w:w="737" w:type="dxa"/>
            <w:vAlign w:val="center"/>
          </w:tcPr>
          <w:p w:rsidR="00EE6F60" w:rsidRDefault="00EE6F60">
            <w:pPr>
              <w:pStyle w:val="ConsPlusNormal"/>
              <w:jc w:val="center"/>
            </w:pPr>
            <w:r>
              <w:t>30</w:t>
            </w:r>
          </w:p>
        </w:tc>
        <w:tc>
          <w:tcPr>
            <w:tcW w:w="794" w:type="dxa"/>
            <w:vAlign w:val="center"/>
          </w:tcPr>
          <w:p w:rsidR="00EE6F60" w:rsidRDefault="00EE6F60">
            <w:pPr>
              <w:pStyle w:val="ConsPlusNormal"/>
              <w:jc w:val="center"/>
            </w:pPr>
            <w:r>
              <w:t>1,80</w:t>
            </w:r>
          </w:p>
        </w:tc>
        <w:tc>
          <w:tcPr>
            <w:tcW w:w="794" w:type="dxa"/>
            <w:vAlign w:val="center"/>
          </w:tcPr>
          <w:p w:rsidR="00EE6F60" w:rsidRDefault="00EE6F60">
            <w:pPr>
              <w:pStyle w:val="ConsPlusNormal"/>
              <w:jc w:val="center"/>
            </w:pPr>
            <w:r>
              <w:t>2,04</w:t>
            </w:r>
          </w:p>
        </w:tc>
        <w:tc>
          <w:tcPr>
            <w:tcW w:w="794" w:type="dxa"/>
            <w:vAlign w:val="center"/>
          </w:tcPr>
          <w:p w:rsidR="00EE6F60" w:rsidRDefault="00EE6F60">
            <w:pPr>
              <w:pStyle w:val="ConsPlusNormal"/>
              <w:jc w:val="center"/>
            </w:pPr>
            <w:r>
              <w:t>2,32</w:t>
            </w:r>
          </w:p>
        </w:tc>
        <w:tc>
          <w:tcPr>
            <w:tcW w:w="794" w:type="dxa"/>
            <w:vAlign w:val="center"/>
          </w:tcPr>
          <w:p w:rsidR="00EE6F60" w:rsidRDefault="00EE6F60">
            <w:pPr>
              <w:pStyle w:val="ConsPlusNormal"/>
              <w:jc w:val="center"/>
            </w:pPr>
            <w:r>
              <w:t>2,65</w:t>
            </w:r>
          </w:p>
        </w:tc>
        <w:tc>
          <w:tcPr>
            <w:tcW w:w="850" w:type="dxa"/>
            <w:vAlign w:val="center"/>
          </w:tcPr>
          <w:p w:rsidR="00EE6F60" w:rsidRDefault="00EE6F60">
            <w:pPr>
              <w:pStyle w:val="ConsPlusNormal"/>
              <w:jc w:val="center"/>
            </w:pPr>
            <w:r>
              <w:t>3,03</w:t>
            </w:r>
          </w:p>
        </w:tc>
        <w:tc>
          <w:tcPr>
            <w:tcW w:w="854" w:type="dxa"/>
            <w:vAlign w:val="center"/>
          </w:tcPr>
          <w:p w:rsidR="00EE6F60" w:rsidRDefault="00EE6F60">
            <w:pPr>
              <w:pStyle w:val="ConsPlusNormal"/>
              <w:jc w:val="center"/>
            </w:pPr>
            <w:r>
              <w:t>3,48</w:t>
            </w:r>
          </w:p>
        </w:tc>
        <w:tc>
          <w:tcPr>
            <w:tcW w:w="854" w:type="dxa"/>
            <w:vAlign w:val="center"/>
          </w:tcPr>
          <w:p w:rsidR="00EE6F60" w:rsidRDefault="00EE6F60">
            <w:pPr>
              <w:pStyle w:val="ConsPlusNormal"/>
              <w:jc w:val="center"/>
            </w:pPr>
            <w:r>
              <w:t>3,99</w:t>
            </w:r>
          </w:p>
        </w:tc>
        <w:tc>
          <w:tcPr>
            <w:tcW w:w="854" w:type="dxa"/>
            <w:vAlign w:val="center"/>
          </w:tcPr>
          <w:p w:rsidR="00EE6F60" w:rsidRDefault="00EE6F60">
            <w:pPr>
              <w:pStyle w:val="ConsPlusNormal"/>
              <w:jc w:val="center"/>
            </w:pPr>
            <w:r>
              <w:t>4,56</w:t>
            </w:r>
          </w:p>
        </w:tc>
        <w:tc>
          <w:tcPr>
            <w:tcW w:w="854" w:type="dxa"/>
            <w:vAlign w:val="center"/>
          </w:tcPr>
          <w:p w:rsidR="00EE6F60" w:rsidRDefault="00EE6F60">
            <w:pPr>
              <w:pStyle w:val="ConsPlusNormal"/>
              <w:jc w:val="center"/>
            </w:pPr>
            <w:r>
              <w:t>5,27</w:t>
            </w:r>
          </w:p>
        </w:tc>
        <w:tc>
          <w:tcPr>
            <w:tcW w:w="850" w:type="dxa"/>
            <w:vAlign w:val="center"/>
          </w:tcPr>
          <w:p w:rsidR="00EE6F60" w:rsidRDefault="00EE6F60">
            <w:pPr>
              <w:pStyle w:val="ConsPlusNormal"/>
              <w:jc w:val="center"/>
            </w:pPr>
            <w:r>
              <w:t>5,89</w:t>
            </w:r>
          </w:p>
        </w:tc>
      </w:tr>
      <w:tr w:rsidR="00EE6F60">
        <w:tc>
          <w:tcPr>
            <w:tcW w:w="737" w:type="dxa"/>
            <w:vAlign w:val="center"/>
          </w:tcPr>
          <w:p w:rsidR="00EE6F60" w:rsidRDefault="00EE6F60">
            <w:pPr>
              <w:pStyle w:val="ConsPlusNormal"/>
              <w:jc w:val="center"/>
            </w:pPr>
            <w:r>
              <w:t>32</w:t>
            </w:r>
          </w:p>
        </w:tc>
        <w:tc>
          <w:tcPr>
            <w:tcW w:w="794" w:type="dxa"/>
            <w:vAlign w:val="center"/>
          </w:tcPr>
          <w:p w:rsidR="00EE6F60" w:rsidRDefault="00EE6F60">
            <w:pPr>
              <w:pStyle w:val="ConsPlusNormal"/>
              <w:jc w:val="center"/>
            </w:pPr>
            <w:r>
              <w:t>1,87</w:t>
            </w:r>
          </w:p>
        </w:tc>
        <w:tc>
          <w:tcPr>
            <w:tcW w:w="794" w:type="dxa"/>
            <w:vAlign w:val="center"/>
          </w:tcPr>
          <w:p w:rsidR="00EE6F60" w:rsidRDefault="00EE6F60">
            <w:pPr>
              <w:pStyle w:val="ConsPlusNormal"/>
              <w:jc w:val="center"/>
            </w:pPr>
            <w:r>
              <w:t>2,13</w:t>
            </w:r>
          </w:p>
        </w:tc>
        <w:tc>
          <w:tcPr>
            <w:tcW w:w="794" w:type="dxa"/>
            <w:vAlign w:val="center"/>
          </w:tcPr>
          <w:p w:rsidR="00EE6F60" w:rsidRDefault="00EE6F60">
            <w:pPr>
              <w:pStyle w:val="ConsPlusNormal"/>
              <w:jc w:val="center"/>
            </w:pPr>
            <w:r>
              <w:t>2,43</w:t>
            </w:r>
          </w:p>
        </w:tc>
        <w:tc>
          <w:tcPr>
            <w:tcW w:w="794" w:type="dxa"/>
            <w:vAlign w:val="center"/>
          </w:tcPr>
          <w:p w:rsidR="00EE6F60" w:rsidRDefault="00EE6F60">
            <w:pPr>
              <w:pStyle w:val="ConsPlusNormal"/>
              <w:jc w:val="center"/>
            </w:pPr>
            <w:r>
              <w:t>2,77</w:t>
            </w:r>
          </w:p>
        </w:tc>
        <w:tc>
          <w:tcPr>
            <w:tcW w:w="850" w:type="dxa"/>
            <w:vAlign w:val="center"/>
          </w:tcPr>
          <w:p w:rsidR="00EE6F60" w:rsidRDefault="00EE6F60">
            <w:pPr>
              <w:pStyle w:val="ConsPlusNormal"/>
              <w:jc w:val="center"/>
            </w:pPr>
            <w:r>
              <w:t>3,18</w:t>
            </w:r>
          </w:p>
        </w:tc>
        <w:tc>
          <w:tcPr>
            <w:tcW w:w="854" w:type="dxa"/>
            <w:vAlign w:val="center"/>
          </w:tcPr>
          <w:p w:rsidR="00EE6F60" w:rsidRDefault="00EE6F60">
            <w:pPr>
              <w:pStyle w:val="ConsPlusNormal"/>
              <w:jc w:val="center"/>
            </w:pPr>
            <w:r>
              <w:t>3,66</w:t>
            </w:r>
          </w:p>
        </w:tc>
        <w:tc>
          <w:tcPr>
            <w:tcW w:w="854" w:type="dxa"/>
            <w:vAlign w:val="center"/>
          </w:tcPr>
          <w:p w:rsidR="00EE6F60" w:rsidRDefault="00EE6F60">
            <w:pPr>
              <w:pStyle w:val="ConsPlusNormal"/>
              <w:jc w:val="center"/>
            </w:pPr>
            <w:r>
              <w:t>4,20</w:t>
            </w:r>
          </w:p>
        </w:tc>
        <w:tc>
          <w:tcPr>
            <w:tcW w:w="854" w:type="dxa"/>
            <w:vAlign w:val="center"/>
          </w:tcPr>
          <w:p w:rsidR="00EE6F60" w:rsidRDefault="00EE6F60">
            <w:pPr>
              <w:pStyle w:val="ConsPlusNormal"/>
              <w:jc w:val="center"/>
            </w:pPr>
            <w:r>
              <w:t>4,82</w:t>
            </w:r>
          </w:p>
        </w:tc>
        <w:tc>
          <w:tcPr>
            <w:tcW w:w="854" w:type="dxa"/>
            <w:vAlign w:val="center"/>
          </w:tcPr>
          <w:p w:rsidR="00EE6F60" w:rsidRDefault="00EE6F60">
            <w:pPr>
              <w:pStyle w:val="ConsPlusNormal"/>
              <w:jc w:val="center"/>
            </w:pPr>
            <w:r>
              <w:t>5,60</w:t>
            </w:r>
          </w:p>
        </w:tc>
        <w:tc>
          <w:tcPr>
            <w:tcW w:w="850" w:type="dxa"/>
            <w:vAlign w:val="center"/>
          </w:tcPr>
          <w:p w:rsidR="00EE6F60" w:rsidRDefault="00EE6F60">
            <w:pPr>
              <w:pStyle w:val="ConsPlusNormal"/>
              <w:jc w:val="center"/>
            </w:pPr>
            <w:r>
              <w:t>6,24</w:t>
            </w:r>
          </w:p>
        </w:tc>
      </w:tr>
      <w:tr w:rsidR="00EE6F60">
        <w:tc>
          <w:tcPr>
            <w:tcW w:w="737" w:type="dxa"/>
            <w:vAlign w:val="center"/>
          </w:tcPr>
          <w:p w:rsidR="00EE6F60" w:rsidRDefault="00EE6F60">
            <w:pPr>
              <w:pStyle w:val="ConsPlusNormal"/>
              <w:jc w:val="center"/>
            </w:pPr>
            <w:r>
              <w:t>34</w:t>
            </w:r>
          </w:p>
        </w:tc>
        <w:tc>
          <w:tcPr>
            <w:tcW w:w="794" w:type="dxa"/>
            <w:vAlign w:val="center"/>
          </w:tcPr>
          <w:p w:rsidR="00EE6F60" w:rsidRDefault="00EE6F60">
            <w:pPr>
              <w:pStyle w:val="ConsPlusNormal"/>
              <w:jc w:val="center"/>
            </w:pPr>
            <w:r>
              <w:t>1,94</w:t>
            </w:r>
          </w:p>
        </w:tc>
        <w:tc>
          <w:tcPr>
            <w:tcW w:w="794" w:type="dxa"/>
            <w:vAlign w:val="center"/>
          </w:tcPr>
          <w:p w:rsidR="00EE6F60" w:rsidRDefault="00EE6F60">
            <w:pPr>
              <w:pStyle w:val="ConsPlusNormal"/>
              <w:jc w:val="center"/>
            </w:pPr>
            <w:r>
              <w:t>2,21</w:t>
            </w:r>
          </w:p>
        </w:tc>
        <w:tc>
          <w:tcPr>
            <w:tcW w:w="794" w:type="dxa"/>
            <w:vAlign w:val="center"/>
          </w:tcPr>
          <w:p w:rsidR="00EE6F60" w:rsidRDefault="00EE6F60">
            <w:pPr>
              <w:pStyle w:val="ConsPlusNormal"/>
              <w:jc w:val="center"/>
            </w:pPr>
            <w:r>
              <w:t>2,53</w:t>
            </w:r>
          </w:p>
        </w:tc>
        <w:tc>
          <w:tcPr>
            <w:tcW w:w="794" w:type="dxa"/>
            <w:vAlign w:val="center"/>
          </w:tcPr>
          <w:p w:rsidR="00EE6F60" w:rsidRDefault="00EE6F60">
            <w:pPr>
              <w:pStyle w:val="ConsPlusNormal"/>
              <w:jc w:val="center"/>
            </w:pPr>
            <w:r>
              <w:t>2,90</w:t>
            </w:r>
          </w:p>
        </w:tc>
        <w:tc>
          <w:tcPr>
            <w:tcW w:w="850" w:type="dxa"/>
            <w:vAlign w:val="center"/>
          </w:tcPr>
          <w:p w:rsidR="00EE6F60" w:rsidRDefault="00EE6F60">
            <w:pPr>
              <w:pStyle w:val="ConsPlusNormal"/>
              <w:jc w:val="center"/>
            </w:pPr>
            <w:r>
              <w:t>3,33</w:t>
            </w:r>
          </w:p>
        </w:tc>
        <w:tc>
          <w:tcPr>
            <w:tcW w:w="854" w:type="dxa"/>
            <w:vAlign w:val="center"/>
          </w:tcPr>
          <w:p w:rsidR="00EE6F60" w:rsidRDefault="00EE6F60">
            <w:pPr>
              <w:pStyle w:val="ConsPlusNormal"/>
              <w:jc w:val="center"/>
            </w:pPr>
            <w:r>
              <w:t>3,84</w:t>
            </w:r>
          </w:p>
        </w:tc>
        <w:tc>
          <w:tcPr>
            <w:tcW w:w="854" w:type="dxa"/>
            <w:vAlign w:val="center"/>
          </w:tcPr>
          <w:p w:rsidR="00EE6F60" w:rsidRDefault="00EE6F60">
            <w:pPr>
              <w:pStyle w:val="ConsPlusNormal"/>
              <w:jc w:val="center"/>
            </w:pPr>
            <w:r>
              <w:t>4,42</w:t>
            </w:r>
          </w:p>
        </w:tc>
        <w:tc>
          <w:tcPr>
            <w:tcW w:w="854" w:type="dxa"/>
            <w:vAlign w:val="center"/>
          </w:tcPr>
          <w:p w:rsidR="00EE6F60" w:rsidRDefault="00EE6F60">
            <w:pPr>
              <w:pStyle w:val="ConsPlusNormal"/>
              <w:jc w:val="center"/>
            </w:pPr>
            <w:r>
              <w:t>5,08</w:t>
            </w:r>
          </w:p>
        </w:tc>
        <w:tc>
          <w:tcPr>
            <w:tcW w:w="854" w:type="dxa"/>
            <w:vAlign w:val="center"/>
          </w:tcPr>
          <w:p w:rsidR="00EE6F60" w:rsidRDefault="00EE6F60">
            <w:pPr>
              <w:pStyle w:val="ConsPlusNormal"/>
              <w:jc w:val="center"/>
            </w:pPr>
            <w:r>
              <w:t>5,92</w:t>
            </w:r>
          </w:p>
        </w:tc>
        <w:tc>
          <w:tcPr>
            <w:tcW w:w="850" w:type="dxa"/>
            <w:vAlign w:val="center"/>
          </w:tcPr>
          <w:p w:rsidR="00EE6F60" w:rsidRDefault="00EE6F60">
            <w:pPr>
              <w:pStyle w:val="ConsPlusNormal"/>
              <w:jc w:val="center"/>
            </w:pPr>
            <w:r>
              <w:t>6,65</w:t>
            </w:r>
          </w:p>
        </w:tc>
      </w:tr>
      <w:tr w:rsidR="00EE6F60">
        <w:tc>
          <w:tcPr>
            <w:tcW w:w="737" w:type="dxa"/>
            <w:vAlign w:val="center"/>
          </w:tcPr>
          <w:p w:rsidR="00EE6F60" w:rsidRDefault="00EE6F60">
            <w:pPr>
              <w:pStyle w:val="ConsPlusNormal"/>
              <w:jc w:val="center"/>
            </w:pPr>
            <w:r>
              <w:t>36</w:t>
            </w:r>
          </w:p>
        </w:tc>
        <w:tc>
          <w:tcPr>
            <w:tcW w:w="794" w:type="dxa"/>
            <w:vAlign w:val="center"/>
          </w:tcPr>
          <w:p w:rsidR="00EE6F60" w:rsidRDefault="00EE6F60">
            <w:pPr>
              <w:pStyle w:val="ConsPlusNormal"/>
              <w:jc w:val="center"/>
            </w:pPr>
            <w:r>
              <w:t>2,02</w:t>
            </w:r>
          </w:p>
        </w:tc>
        <w:tc>
          <w:tcPr>
            <w:tcW w:w="794" w:type="dxa"/>
            <w:vAlign w:val="center"/>
          </w:tcPr>
          <w:p w:rsidR="00EE6F60" w:rsidRDefault="00EE6F60">
            <w:pPr>
              <w:pStyle w:val="ConsPlusNormal"/>
              <w:jc w:val="center"/>
            </w:pPr>
            <w:r>
              <w:t>2,30</w:t>
            </w:r>
          </w:p>
        </w:tc>
        <w:tc>
          <w:tcPr>
            <w:tcW w:w="794" w:type="dxa"/>
            <w:vAlign w:val="center"/>
          </w:tcPr>
          <w:p w:rsidR="00EE6F60" w:rsidRDefault="00EE6F60">
            <w:pPr>
              <w:pStyle w:val="ConsPlusNormal"/>
              <w:jc w:val="center"/>
            </w:pPr>
            <w:r>
              <w:t>2,63</w:t>
            </w:r>
          </w:p>
        </w:tc>
        <w:tc>
          <w:tcPr>
            <w:tcW w:w="794" w:type="dxa"/>
            <w:vAlign w:val="center"/>
          </w:tcPr>
          <w:p w:rsidR="00EE6F60" w:rsidRDefault="00EE6F60">
            <w:pPr>
              <w:pStyle w:val="ConsPlusNormal"/>
              <w:jc w:val="center"/>
            </w:pPr>
            <w:r>
              <w:t>3,02</w:t>
            </w:r>
          </w:p>
        </w:tc>
        <w:tc>
          <w:tcPr>
            <w:tcW w:w="850" w:type="dxa"/>
            <w:vAlign w:val="center"/>
          </w:tcPr>
          <w:p w:rsidR="00EE6F60" w:rsidRDefault="00EE6F60">
            <w:pPr>
              <w:pStyle w:val="ConsPlusNormal"/>
              <w:jc w:val="center"/>
            </w:pPr>
            <w:r>
              <w:t>3,48</w:t>
            </w:r>
          </w:p>
        </w:tc>
        <w:tc>
          <w:tcPr>
            <w:tcW w:w="854" w:type="dxa"/>
            <w:vAlign w:val="center"/>
          </w:tcPr>
          <w:p w:rsidR="00EE6F60" w:rsidRDefault="00EE6F60">
            <w:pPr>
              <w:pStyle w:val="ConsPlusNormal"/>
              <w:jc w:val="center"/>
            </w:pPr>
            <w:r>
              <w:t>4,02</w:t>
            </w:r>
          </w:p>
        </w:tc>
        <w:tc>
          <w:tcPr>
            <w:tcW w:w="854" w:type="dxa"/>
            <w:vAlign w:val="center"/>
          </w:tcPr>
          <w:p w:rsidR="00EE6F60" w:rsidRDefault="00EE6F60">
            <w:pPr>
              <w:pStyle w:val="ConsPlusNormal"/>
              <w:jc w:val="center"/>
            </w:pPr>
            <w:r>
              <w:t>4,63</w:t>
            </w:r>
          </w:p>
        </w:tc>
        <w:tc>
          <w:tcPr>
            <w:tcW w:w="854" w:type="dxa"/>
            <w:vAlign w:val="center"/>
          </w:tcPr>
          <w:p w:rsidR="00EE6F60" w:rsidRDefault="00EE6F60">
            <w:pPr>
              <w:pStyle w:val="ConsPlusNormal"/>
              <w:jc w:val="center"/>
            </w:pPr>
            <w:r>
              <w:t>5,33</w:t>
            </w:r>
          </w:p>
        </w:tc>
        <w:tc>
          <w:tcPr>
            <w:tcW w:w="854" w:type="dxa"/>
            <w:vAlign w:val="center"/>
          </w:tcPr>
          <w:p w:rsidR="00EE6F60" w:rsidRDefault="00EE6F60">
            <w:pPr>
              <w:pStyle w:val="ConsPlusNormal"/>
              <w:jc w:val="center"/>
            </w:pPr>
            <w:r>
              <w:t>6,23</w:t>
            </w:r>
          </w:p>
        </w:tc>
        <w:tc>
          <w:tcPr>
            <w:tcW w:w="850" w:type="dxa"/>
            <w:vAlign w:val="center"/>
          </w:tcPr>
          <w:p w:rsidR="00EE6F60" w:rsidRDefault="00EE6F60">
            <w:pPr>
              <w:pStyle w:val="ConsPlusNormal"/>
              <w:jc w:val="center"/>
            </w:pPr>
            <w:r>
              <w:t>7,02</w:t>
            </w:r>
          </w:p>
        </w:tc>
      </w:tr>
      <w:tr w:rsidR="00EE6F60">
        <w:tc>
          <w:tcPr>
            <w:tcW w:w="737" w:type="dxa"/>
            <w:vAlign w:val="center"/>
          </w:tcPr>
          <w:p w:rsidR="00EE6F60" w:rsidRDefault="00EE6F60">
            <w:pPr>
              <w:pStyle w:val="ConsPlusNormal"/>
              <w:jc w:val="center"/>
            </w:pPr>
            <w:r>
              <w:t>38</w:t>
            </w:r>
          </w:p>
        </w:tc>
        <w:tc>
          <w:tcPr>
            <w:tcW w:w="794" w:type="dxa"/>
            <w:vAlign w:val="center"/>
          </w:tcPr>
          <w:p w:rsidR="00EE6F60" w:rsidRDefault="00EE6F60">
            <w:pPr>
              <w:pStyle w:val="ConsPlusNormal"/>
              <w:jc w:val="center"/>
            </w:pPr>
            <w:r>
              <w:t>2,09</w:t>
            </w:r>
          </w:p>
        </w:tc>
        <w:tc>
          <w:tcPr>
            <w:tcW w:w="794" w:type="dxa"/>
            <w:vAlign w:val="center"/>
          </w:tcPr>
          <w:p w:rsidR="00EE6F60" w:rsidRDefault="00EE6F60">
            <w:pPr>
              <w:pStyle w:val="ConsPlusNormal"/>
              <w:jc w:val="center"/>
            </w:pPr>
            <w:r>
              <w:t>2,38</w:t>
            </w:r>
          </w:p>
        </w:tc>
        <w:tc>
          <w:tcPr>
            <w:tcW w:w="794" w:type="dxa"/>
            <w:vAlign w:val="center"/>
          </w:tcPr>
          <w:p w:rsidR="00EE6F60" w:rsidRDefault="00EE6F60">
            <w:pPr>
              <w:pStyle w:val="ConsPlusNormal"/>
              <w:jc w:val="center"/>
            </w:pPr>
            <w:r>
              <w:t>2,73</w:t>
            </w:r>
          </w:p>
        </w:tc>
        <w:tc>
          <w:tcPr>
            <w:tcW w:w="794" w:type="dxa"/>
            <w:vAlign w:val="center"/>
          </w:tcPr>
          <w:p w:rsidR="00EE6F60" w:rsidRDefault="00EE6F60">
            <w:pPr>
              <w:pStyle w:val="ConsPlusNormal"/>
              <w:jc w:val="center"/>
            </w:pPr>
            <w:r>
              <w:t>3,14</w:t>
            </w:r>
          </w:p>
        </w:tc>
        <w:tc>
          <w:tcPr>
            <w:tcW w:w="850" w:type="dxa"/>
            <w:vAlign w:val="center"/>
          </w:tcPr>
          <w:p w:rsidR="00EE6F60" w:rsidRDefault="00EE6F60">
            <w:pPr>
              <w:pStyle w:val="ConsPlusNormal"/>
              <w:jc w:val="center"/>
            </w:pPr>
            <w:r>
              <w:t>3,62</w:t>
            </w:r>
          </w:p>
        </w:tc>
        <w:tc>
          <w:tcPr>
            <w:tcW w:w="854" w:type="dxa"/>
            <w:vAlign w:val="center"/>
          </w:tcPr>
          <w:p w:rsidR="00EE6F60" w:rsidRDefault="00EE6F60">
            <w:pPr>
              <w:pStyle w:val="ConsPlusNormal"/>
              <w:jc w:val="center"/>
            </w:pPr>
            <w:r>
              <w:t>4,20</w:t>
            </w:r>
          </w:p>
        </w:tc>
        <w:tc>
          <w:tcPr>
            <w:tcW w:w="854" w:type="dxa"/>
            <w:vAlign w:val="center"/>
          </w:tcPr>
          <w:p w:rsidR="00EE6F60" w:rsidRDefault="00EE6F60">
            <w:pPr>
              <w:pStyle w:val="ConsPlusNormal"/>
              <w:jc w:val="center"/>
            </w:pPr>
            <w:r>
              <w:t>4,84</w:t>
            </w:r>
          </w:p>
        </w:tc>
        <w:tc>
          <w:tcPr>
            <w:tcW w:w="854" w:type="dxa"/>
            <w:vAlign w:val="center"/>
          </w:tcPr>
          <w:p w:rsidR="00EE6F60" w:rsidRDefault="00EE6F60">
            <w:pPr>
              <w:pStyle w:val="ConsPlusNormal"/>
              <w:jc w:val="center"/>
            </w:pPr>
            <w:r>
              <w:t>5,58</w:t>
            </w:r>
          </w:p>
        </w:tc>
        <w:tc>
          <w:tcPr>
            <w:tcW w:w="854" w:type="dxa"/>
            <w:vAlign w:val="center"/>
          </w:tcPr>
          <w:p w:rsidR="00EE6F60" w:rsidRDefault="00EE6F60">
            <w:pPr>
              <w:pStyle w:val="ConsPlusNormal"/>
              <w:jc w:val="center"/>
            </w:pPr>
            <w:r>
              <w:t>6,60</w:t>
            </w:r>
          </w:p>
        </w:tc>
        <w:tc>
          <w:tcPr>
            <w:tcW w:w="850" w:type="dxa"/>
            <w:vAlign w:val="center"/>
          </w:tcPr>
          <w:p w:rsidR="00EE6F60" w:rsidRDefault="00EE6F60">
            <w:pPr>
              <w:pStyle w:val="ConsPlusNormal"/>
              <w:jc w:val="center"/>
            </w:pPr>
            <w:r>
              <w:t>7,43</w:t>
            </w:r>
          </w:p>
        </w:tc>
      </w:tr>
      <w:tr w:rsidR="00EE6F60">
        <w:tc>
          <w:tcPr>
            <w:tcW w:w="737" w:type="dxa"/>
            <w:vAlign w:val="center"/>
          </w:tcPr>
          <w:p w:rsidR="00EE6F60" w:rsidRDefault="00EE6F60">
            <w:pPr>
              <w:pStyle w:val="ConsPlusNormal"/>
              <w:jc w:val="center"/>
            </w:pPr>
            <w:r>
              <w:lastRenderedPageBreak/>
              <w:t>40</w:t>
            </w:r>
          </w:p>
        </w:tc>
        <w:tc>
          <w:tcPr>
            <w:tcW w:w="794" w:type="dxa"/>
            <w:vAlign w:val="center"/>
          </w:tcPr>
          <w:p w:rsidR="00EE6F60" w:rsidRDefault="00EE6F60">
            <w:pPr>
              <w:pStyle w:val="ConsPlusNormal"/>
              <w:jc w:val="center"/>
            </w:pPr>
            <w:r>
              <w:t>2,16</w:t>
            </w:r>
          </w:p>
        </w:tc>
        <w:tc>
          <w:tcPr>
            <w:tcW w:w="794" w:type="dxa"/>
            <w:vAlign w:val="center"/>
          </w:tcPr>
          <w:p w:rsidR="00EE6F60" w:rsidRDefault="00EE6F60">
            <w:pPr>
              <w:pStyle w:val="ConsPlusNormal"/>
              <w:jc w:val="center"/>
            </w:pPr>
            <w:r>
              <w:t>2,47</w:t>
            </w:r>
          </w:p>
        </w:tc>
        <w:tc>
          <w:tcPr>
            <w:tcW w:w="794" w:type="dxa"/>
            <w:vAlign w:val="center"/>
          </w:tcPr>
          <w:p w:rsidR="00EE6F60" w:rsidRDefault="00EE6F60">
            <w:pPr>
              <w:pStyle w:val="ConsPlusNormal"/>
              <w:jc w:val="center"/>
            </w:pPr>
            <w:r>
              <w:t>2,83</w:t>
            </w:r>
          </w:p>
        </w:tc>
        <w:tc>
          <w:tcPr>
            <w:tcW w:w="794" w:type="dxa"/>
            <w:vAlign w:val="center"/>
          </w:tcPr>
          <w:p w:rsidR="00EE6F60" w:rsidRDefault="00EE6F60">
            <w:pPr>
              <w:pStyle w:val="ConsPlusNormal"/>
              <w:jc w:val="center"/>
            </w:pPr>
            <w:r>
              <w:t>3,26</w:t>
            </w:r>
          </w:p>
        </w:tc>
        <w:tc>
          <w:tcPr>
            <w:tcW w:w="850" w:type="dxa"/>
            <w:vAlign w:val="center"/>
          </w:tcPr>
          <w:p w:rsidR="00EE6F60" w:rsidRDefault="00EE6F60">
            <w:pPr>
              <w:pStyle w:val="ConsPlusNormal"/>
              <w:jc w:val="center"/>
            </w:pPr>
            <w:r>
              <w:t>3,77</w:t>
            </w:r>
          </w:p>
        </w:tc>
        <w:tc>
          <w:tcPr>
            <w:tcW w:w="854" w:type="dxa"/>
            <w:vAlign w:val="center"/>
          </w:tcPr>
          <w:p w:rsidR="00EE6F60" w:rsidRDefault="00EE6F60">
            <w:pPr>
              <w:pStyle w:val="ConsPlusNormal"/>
              <w:jc w:val="center"/>
            </w:pPr>
            <w:r>
              <w:t>4,38</w:t>
            </w:r>
          </w:p>
        </w:tc>
        <w:tc>
          <w:tcPr>
            <w:tcW w:w="854" w:type="dxa"/>
            <w:vAlign w:val="center"/>
          </w:tcPr>
          <w:p w:rsidR="00EE6F60" w:rsidRDefault="00EE6F60">
            <w:pPr>
              <w:pStyle w:val="ConsPlusNormal"/>
              <w:jc w:val="center"/>
            </w:pPr>
            <w:r>
              <w:t>5,05</w:t>
            </w:r>
          </w:p>
        </w:tc>
        <w:tc>
          <w:tcPr>
            <w:tcW w:w="854" w:type="dxa"/>
            <w:vAlign w:val="center"/>
          </w:tcPr>
          <w:p w:rsidR="00EE6F60" w:rsidRDefault="00EE6F60">
            <w:pPr>
              <w:pStyle w:val="ConsPlusNormal"/>
              <w:jc w:val="center"/>
            </w:pPr>
            <w:r>
              <w:t>5,83</w:t>
            </w:r>
          </w:p>
        </w:tc>
        <w:tc>
          <w:tcPr>
            <w:tcW w:w="854" w:type="dxa"/>
            <w:vAlign w:val="center"/>
          </w:tcPr>
          <w:p w:rsidR="00EE6F60" w:rsidRDefault="00EE6F60">
            <w:pPr>
              <w:pStyle w:val="ConsPlusNormal"/>
              <w:jc w:val="center"/>
            </w:pPr>
            <w:r>
              <w:t>6,91</w:t>
            </w:r>
          </w:p>
        </w:tc>
        <w:tc>
          <w:tcPr>
            <w:tcW w:w="850" w:type="dxa"/>
            <w:vAlign w:val="center"/>
          </w:tcPr>
          <w:p w:rsidR="00EE6F60" w:rsidRDefault="00EE6F60">
            <w:pPr>
              <w:pStyle w:val="ConsPlusNormal"/>
              <w:jc w:val="center"/>
            </w:pPr>
            <w:r>
              <w:t>7,84</w:t>
            </w:r>
          </w:p>
        </w:tc>
      </w:tr>
      <w:tr w:rsidR="00EE6F60">
        <w:tc>
          <w:tcPr>
            <w:tcW w:w="737" w:type="dxa"/>
            <w:vAlign w:val="center"/>
          </w:tcPr>
          <w:p w:rsidR="00EE6F60" w:rsidRDefault="00EE6F60">
            <w:pPr>
              <w:pStyle w:val="ConsPlusNormal"/>
              <w:jc w:val="center"/>
            </w:pPr>
            <w:r>
              <w:t>45</w:t>
            </w:r>
          </w:p>
        </w:tc>
        <w:tc>
          <w:tcPr>
            <w:tcW w:w="794" w:type="dxa"/>
            <w:vAlign w:val="center"/>
          </w:tcPr>
          <w:p w:rsidR="00EE6F60" w:rsidRDefault="00EE6F60">
            <w:pPr>
              <w:pStyle w:val="ConsPlusNormal"/>
              <w:jc w:val="center"/>
            </w:pPr>
            <w:r>
              <w:t>2,33</w:t>
            </w:r>
          </w:p>
        </w:tc>
        <w:tc>
          <w:tcPr>
            <w:tcW w:w="794" w:type="dxa"/>
            <w:vAlign w:val="center"/>
          </w:tcPr>
          <w:p w:rsidR="00EE6F60" w:rsidRDefault="00EE6F60">
            <w:pPr>
              <w:pStyle w:val="ConsPlusNormal"/>
              <w:jc w:val="center"/>
            </w:pPr>
            <w:r>
              <w:t>2,67</w:t>
            </w:r>
          </w:p>
        </w:tc>
        <w:tc>
          <w:tcPr>
            <w:tcW w:w="794" w:type="dxa"/>
            <w:vAlign w:val="center"/>
          </w:tcPr>
          <w:p w:rsidR="00EE6F60" w:rsidRDefault="00EE6F60">
            <w:pPr>
              <w:pStyle w:val="ConsPlusNormal"/>
              <w:jc w:val="center"/>
            </w:pPr>
            <w:r>
              <w:t>3,08</w:t>
            </w:r>
          </w:p>
        </w:tc>
        <w:tc>
          <w:tcPr>
            <w:tcW w:w="794" w:type="dxa"/>
            <w:vAlign w:val="center"/>
          </w:tcPr>
          <w:p w:rsidR="00EE6F60" w:rsidRDefault="00EE6F60">
            <w:pPr>
              <w:pStyle w:val="ConsPlusNormal"/>
              <w:jc w:val="center"/>
            </w:pPr>
            <w:r>
              <w:t>3,53</w:t>
            </w:r>
          </w:p>
        </w:tc>
        <w:tc>
          <w:tcPr>
            <w:tcW w:w="850" w:type="dxa"/>
            <w:vAlign w:val="center"/>
          </w:tcPr>
          <w:p w:rsidR="00EE6F60" w:rsidRDefault="00EE6F60">
            <w:pPr>
              <w:pStyle w:val="ConsPlusNormal"/>
              <w:jc w:val="center"/>
            </w:pPr>
            <w:r>
              <w:t>4,12</w:t>
            </w:r>
          </w:p>
        </w:tc>
        <w:tc>
          <w:tcPr>
            <w:tcW w:w="854" w:type="dxa"/>
            <w:vAlign w:val="center"/>
          </w:tcPr>
          <w:p w:rsidR="00EE6F60" w:rsidRDefault="00EE6F60">
            <w:pPr>
              <w:pStyle w:val="ConsPlusNormal"/>
              <w:jc w:val="center"/>
            </w:pPr>
            <w:r>
              <w:t>4,78</w:t>
            </w:r>
          </w:p>
        </w:tc>
        <w:tc>
          <w:tcPr>
            <w:tcW w:w="854" w:type="dxa"/>
            <w:vAlign w:val="center"/>
          </w:tcPr>
          <w:p w:rsidR="00EE6F60" w:rsidRDefault="00EE6F60">
            <w:pPr>
              <w:pStyle w:val="ConsPlusNormal"/>
              <w:jc w:val="center"/>
            </w:pPr>
            <w:r>
              <w:t>5,55</w:t>
            </w:r>
          </w:p>
        </w:tc>
        <w:tc>
          <w:tcPr>
            <w:tcW w:w="854" w:type="dxa"/>
            <w:vAlign w:val="center"/>
          </w:tcPr>
          <w:p w:rsidR="00EE6F60" w:rsidRDefault="00EE6F60">
            <w:pPr>
              <w:pStyle w:val="ConsPlusNormal"/>
              <w:jc w:val="center"/>
            </w:pPr>
            <w:r>
              <w:t>6,45</w:t>
            </w:r>
          </w:p>
        </w:tc>
        <w:tc>
          <w:tcPr>
            <w:tcW w:w="854" w:type="dxa"/>
            <w:vAlign w:val="center"/>
          </w:tcPr>
          <w:p w:rsidR="00EE6F60" w:rsidRDefault="00EE6F60">
            <w:pPr>
              <w:pStyle w:val="ConsPlusNormal"/>
              <w:jc w:val="center"/>
            </w:pPr>
            <w:r>
              <w:t>7,72</w:t>
            </w:r>
          </w:p>
        </w:tc>
        <w:tc>
          <w:tcPr>
            <w:tcW w:w="850" w:type="dxa"/>
            <w:vAlign w:val="center"/>
          </w:tcPr>
          <w:p w:rsidR="00EE6F60" w:rsidRDefault="00EE6F60">
            <w:pPr>
              <w:pStyle w:val="ConsPlusNormal"/>
              <w:jc w:val="center"/>
            </w:pPr>
            <w:r>
              <w:t>8,80</w:t>
            </w:r>
          </w:p>
        </w:tc>
      </w:tr>
      <w:tr w:rsidR="00EE6F60">
        <w:tc>
          <w:tcPr>
            <w:tcW w:w="737" w:type="dxa"/>
            <w:vAlign w:val="center"/>
          </w:tcPr>
          <w:p w:rsidR="00EE6F60" w:rsidRDefault="00EE6F60">
            <w:pPr>
              <w:pStyle w:val="ConsPlusNormal"/>
              <w:jc w:val="center"/>
            </w:pPr>
            <w:r>
              <w:t>50</w:t>
            </w:r>
          </w:p>
        </w:tc>
        <w:tc>
          <w:tcPr>
            <w:tcW w:w="794" w:type="dxa"/>
            <w:vAlign w:val="center"/>
          </w:tcPr>
          <w:p w:rsidR="00EE6F60" w:rsidRDefault="00EE6F60">
            <w:pPr>
              <w:pStyle w:val="ConsPlusNormal"/>
              <w:jc w:val="center"/>
            </w:pPr>
            <w:r>
              <w:t>2,50</w:t>
            </w:r>
          </w:p>
        </w:tc>
        <w:tc>
          <w:tcPr>
            <w:tcW w:w="794" w:type="dxa"/>
            <w:vAlign w:val="center"/>
          </w:tcPr>
          <w:p w:rsidR="00EE6F60" w:rsidRDefault="00EE6F60">
            <w:pPr>
              <w:pStyle w:val="ConsPlusNormal"/>
              <w:jc w:val="center"/>
            </w:pPr>
            <w:r>
              <w:t>2,88</w:t>
            </w:r>
          </w:p>
        </w:tc>
        <w:tc>
          <w:tcPr>
            <w:tcW w:w="794" w:type="dxa"/>
            <w:vAlign w:val="center"/>
          </w:tcPr>
          <w:p w:rsidR="00EE6F60" w:rsidRDefault="00EE6F60">
            <w:pPr>
              <w:pStyle w:val="ConsPlusNormal"/>
              <w:jc w:val="center"/>
            </w:pPr>
            <w:r>
              <w:t>3,32</w:t>
            </w:r>
          </w:p>
        </w:tc>
        <w:tc>
          <w:tcPr>
            <w:tcW w:w="794" w:type="dxa"/>
            <w:vAlign w:val="center"/>
          </w:tcPr>
          <w:p w:rsidR="00EE6F60" w:rsidRDefault="00EE6F60">
            <w:pPr>
              <w:pStyle w:val="ConsPlusNormal"/>
              <w:jc w:val="center"/>
            </w:pPr>
            <w:r>
              <w:t>3,80</w:t>
            </w:r>
          </w:p>
        </w:tc>
        <w:tc>
          <w:tcPr>
            <w:tcW w:w="850" w:type="dxa"/>
            <w:vAlign w:val="center"/>
          </w:tcPr>
          <w:p w:rsidR="00EE6F60" w:rsidRDefault="00EE6F60">
            <w:pPr>
              <w:pStyle w:val="ConsPlusNormal"/>
              <w:jc w:val="center"/>
            </w:pPr>
            <w:r>
              <w:t>4,47</w:t>
            </w:r>
          </w:p>
        </w:tc>
        <w:tc>
          <w:tcPr>
            <w:tcW w:w="854" w:type="dxa"/>
            <w:vAlign w:val="center"/>
          </w:tcPr>
          <w:p w:rsidR="00EE6F60" w:rsidRDefault="00EE6F60">
            <w:pPr>
              <w:pStyle w:val="ConsPlusNormal"/>
              <w:jc w:val="center"/>
            </w:pPr>
            <w:r>
              <w:t>5,18</w:t>
            </w:r>
          </w:p>
        </w:tc>
        <w:tc>
          <w:tcPr>
            <w:tcW w:w="854" w:type="dxa"/>
            <w:vAlign w:val="center"/>
          </w:tcPr>
          <w:p w:rsidR="00EE6F60" w:rsidRDefault="00EE6F60">
            <w:pPr>
              <w:pStyle w:val="ConsPlusNormal"/>
              <w:jc w:val="center"/>
            </w:pPr>
            <w:r>
              <w:t>6,05</w:t>
            </w:r>
          </w:p>
        </w:tc>
        <w:tc>
          <w:tcPr>
            <w:tcW w:w="854" w:type="dxa"/>
            <w:vAlign w:val="center"/>
          </w:tcPr>
          <w:p w:rsidR="00EE6F60" w:rsidRDefault="00EE6F60">
            <w:pPr>
              <w:pStyle w:val="ConsPlusNormal"/>
              <w:jc w:val="center"/>
            </w:pPr>
            <w:r>
              <w:t>7,07</w:t>
            </w:r>
          </w:p>
        </w:tc>
        <w:tc>
          <w:tcPr>
            <w:tcW w:w="854" w:type="dxa"/>
            <w:vAlign w:val="center"/>
          </w:tcPr>
          <w:p w:rsidR="00EE6F60" w:rsidRDefault="00EE6F60">
            <w:pPr>
              <w:pStyle w:val="ConsPlusNormal"/>
              <w:jc w:val="center"/>
            </w:pPr>
            <w:r>
              <w:t>8,52</w:t>
            </w:r>
          </w:p>
        </w:tc>
        <w:tc>
          <w:tcPr>
            <w:tcW w:w="850" w:type="dxa"/>
            <w:vAlign w:val="center"/>
          </w:tcPr>
          <w:p w:rsidR="00EE6F60" w:rsidRDefault="00EE6F60">
            <w:pPr>
              <w:pStyle w:val="ConsPlusNormal"/>
              <w:jc w:val="center"/>
            </w:pPr>
            <w:r>
              <w:t>9,90</w:t>
            </w:r>
          </w:p>
        </w:tc>
      </w:tr>
      <w:tr w:rsidR="00EE6F60">
        <w:tc>
          <w:tcPr>
            <w:tcW w:w="737" w:type="dxa"/>
            <w:vAlign w:val="center"/>
          </w:tcPr>
          <w:p w:rsidR="00EE6F60" w:rsidRDefault="00EE6F60">
            <w:pPr>
              <w:pStyle w:val="ConsPlusNormal"/>
              <w:jc w:val="center"/>
            </w:pPr>
            <w:r>
              <w:t>55</w:t>
            </w:r>
          </w:p>
        </w:tc>
        <w:tc>
          <w:tcPr>
            <w:tcW w:w="794" w:type="dxa"/>
            <w:vAlign w:val="center"/>
          </w:tcPr>
          <w:p w:rsidR="00EE6F60" w:rsidRDefault="00EE6F60">
            <w:pPr>
              <w:pStyle w:val="ConsPlusNormal"/>
              <w:jc w:val="center"/>
            </w:pPr>
            <w:r>
              <w:t>2,66</w:t>
            </w:r>
          </w:p>
        </w:tc>
        <w:tc>
          <w:tcPr>
            <w:tcW w:w="794" w:type="dxa"/>
            <w:vAlign w:val="center"/>
          </w:tcPr>
          <w:p w:rsidR="00EE6F60" w:rsidRDefault="00EE6F60">
            <w:pPr>
              <w:pStyle w:val="ConsPlusNormal"/>
              <w:jc w:val="center"/>
            </w:pPr>
            <w:r>
              <w:t>3,07</w:t>
            </w:r>
          </w:p>
        </w:tc>
        <w:tc>
          <w:tcPr>
            <w:tcW w:w="794" w:type="dxa"/>
            <w:vAlign w:val="center"/>
          </w:tcPr>
          <w:p w:rsidR="00EE6F60" w:rsidRDefault="00EE6F60">
            <w:pPr>
              <w:pStyle w:val="ConsPlusNormal"/>
              <w:jc w:val="center"/>
            </w:pPr>
            <w:r>
              <w:t>3,56</w:t>
            </w:r>
          </w:p>
        </w:tc>
        <w:tc>
          <w:tcPr>
            <w:tcW w:w="794" w:type="dxa"/>
            <w:vAlign w:val="center"/>
          </w:tcPr>
          <w:p w:rsidR="00EE6F60" w:rsidRDefault="00EE6F60">
            <w:pPr>
              <w:pStyle w:val="ConsPlusNormal"/>
              <w:jc w:val="center"/>
            </w:pPr>
            <w:r>
              <w:t>4,07</w:t>
            </w:r>
          </w:p>
        </w:tc>
        <w:tc>
          <w:tcPr>
            <w:tcW w:w="850" w:type="dxa"/>
            <w:vAlign w:val="center"/>
          </w:tcPr>
          <w:p w:rsidR="00EE6F60" w:rsidRDefault="00EE6F60">
            <w:pPr>
              <w:pStyle w:val="ConsPlusNormal"/>
              <w:jc w:val="center"/>
            </w:pPr>
            <w:r>
              <w:t>4,82</w:t>
            </w:r>
          </w:p>
        </w:tc>
        <w:tc>
          <w:tcPr>
            <w:tcW w:w="854" w:type="dxa"/>
            <w:vAlign w:val="center"/>
          </w:tcPr>
          <w:p w:rsidR="00EE6F60" w:rsidRDefault="00EE6F60">
            <w:pPr>
              <w:pStyle w:val="ConsPlusNormal"/>
              <w:jc w:val="center"/>
            </w:pPr>
            <w:r>
              <w:t>5,58</w:t>
            </w:r>
          </w:p>
        </w:tc>
        <w:tc>
          <w:tcPr>
            <w:tcW w:w="854" w:type="dxa"/>
            <w:vAlign w:val="center"/>
          </w:tcPr>
          <w:p w:rsidR="00EE6F60" w:rsidRDefault="00EE6F60">
            <w:pPr>
              <w:pStyle w:val="ConsPlusNormal"/>
              <w:jc w:val="center"/>
            </w:pPr>
            <w:r>
              <w:t>6,55</w:t>
            </w:r>
          </w:p>
        </w:tc>
        <w:tc>
          <w:tcPr>
            <w:tcW w:w="854" w:type="dxa"/>
            <w:vAlign w:val="center"/>
          </w:tcPr>
          <w:p w:rsidR="00EE6F60" w:rsidRDefault="00EE6F60">
            <w:pPr>
              <w:pStyle w:val="ConsPlusNormal"/>
              <w:jc w:val="center"/>
            </w:pPr>
            <w:r>
              <w:t>7,69</w:t>
            </w:r>
          </w:p>
        </w:tc>
        <w:tc>
          <w:tcPr>
            <w:tcW w:w="854" w:type="dxa"/>
            <w:vAlign w:val="center"/>
          </w:tcPr>
          <w:p w:rsidR="00EE6F60" w:rsidRDefault="00EE6F60">
            <w:pPr>
              <w:pStyle w:val="ConsPlusNormal"/>
              <w:jc w:val="center"/>
            </w:pPr>
            <w:r>
              <w:t>9,40</w:t>
            </w:r>
          </w:p>
        </w:tc>
        <w:tc>
          <w:tcPr>
            <w:tcW w:w="850" w:type="dxa"/>
            <w:vAlign w:val="center"/>
          </w:tcPr>
          <w:p w:rsidR="00EE6F60" w:rsidRDefault="00EE6F60">
            <w:pPr>
              <w:pStyle w:val="ConsPlusNormal"/>
              <w:jc w:val="center"/>
            </w:pPr>
            <w:r>
              <w:t>10,80</w:t>
            </w:r>
          </w:p>
        </w:tc>
      </w:tr>
      <w:tr w:rsidR="00EE6F60">
        <w:tc>
          <w:tcPr>
            <w:tcW w:w="737" w:type="dxa"/>
            <w:vAlign w:val="center"/>
          </w:tcPr>
          <w:p w:rsidR="00EE6F60" w:rsidRDefault="00EE6F60">
            <w:pPr>
              <w:pStyle w:val="ConsPlusNormal"/>
              <w:jc w:val="center"/>
            </w:pPr>
            <w:r>
              <w:t>60</w:t>
            </w:r>
          </w:p>
        </w:tc>
        <w:tc>
          <w:tcPr>
            <w:tcW w:w="794" w:type="dxa"/>
            <w:vAlign w:val="center"/>
          </w:tcPr>
          <w:p w:rsidR="00EE6F60" w:rsidRDefault="00EE6F60">
            <w:pPr>
              <w:pStyle w:val="ConsPlusNormal"/>
              <w:jc w:val="center"/>
            </w:pPr>
            <w:r>
              <w:t>2,83</w:t>
            </w:r>
          </w:p>
        </w:tc>
        <w:tc>
          <w:tcPr>
            <w:tcW w:w="794" w:type="dxa"/>
            <w:vAlign w:val="center"/>
          </w:tcPr>
          <w:p w:rsidR="00EE6F60" w:rsidRDefault="00EE6F60">
            <w:pPr>
              <w:pStyle w:val="ConsPlusNormal"/>
              <w:jc w:val="center"/>
            </w:pPr>
            <w:r>
              <w:t>3,27</w:t>
            </w:r>
          </w:p>
        </w:tc>
        <w:tc>
          <w:tcPr>
            <w:tcW w:w="794" w:type="dxa"/>
            <w:vAlign w:val="center"/>
          </w:tcPr>
          <w:p w:rsidR="00EE6F60" w:rsidRDefault="00EE6F60">
            <w:pPr>
              <w:pStyle w:val="ConsPlusNormal"/>
              <w:jc w:val="center"/>
            </w:pPr>
            <w:r>
              <w:t>3,79</w:t>
            </w:r>
          </w:p>
        </w:tc>
        <w:tc>
          <w:tcPr>
            <w:tcW w:w="794" w:type="dxa"/>
            <w:vAlign w:val="center"/>
          </w:tcPr>
          <w:p w:rsidR="00EE6F60" w:rsidRDefault="00EE6F60">
            <w:pPr>
              <w:pStyle w:val="ConsPlusNormal"/>
              <w:jc w:val="center"/>
            </w:pPr>
            <w:r>
              <w:t>4,34</w:t>
            </w:r>
          </w:p>
        </w:tc>
        <w:tc>
          <w:tcPr>
            <w:tcW w:w="850" w:type="dxa"/>
            <w:vAlign w:val="center"/>
          </w:tcPr>
          <w:p w:rsidR="00EE6F60" w:rsidRDefault="00EE6F60">
            <w:pPr>
              <w:pStyle w:val="ConsPlusNormal"/>
              <w:jc w:val="center"/>
            </w:pPr>
            <w:r>
              <w:t>5,16</w:t>
            </w:r>
          </w:p>
        </w:tc>
        <w:tc>
          <w:tcPr>
            <w:tcW w:w="854" w:type="dxa"/>
            <w:vAlign w:val="center"/>
          </w:tcPr>
          <w:p w:rsidR="00EE6F60" w:rsidRDefault="00EE6F60">
            <w:pPr>
              <w:pStyle w:val="ConsPlusNormal"/>
              <w:jc w:val="center"/>
            </w:pPr>
            <w:r>
              <w:t>5,98</w:t>
            </w:r>
          </w:p>
        </w:tc>
        <w:tc>
          <w:tcPr>
            <w:tcW w:w="854" w:type="dxa"/>
            <w:vAlign w:val="center"/>
          </w:tcPr>
          <w:p w:rsidR="00EE6F60" w:rsidRDefault="00EE6F60">
            <w:pPr>
              <w:pStyle w:val="ConsPlusNormal"/>
              <w:jc w:val="center"/>
            </w:pPr>
            <w:r>
              <w:t>7,05</w:t>
            </w:r>
          </w:p>
        </w:tc>
        <w:tc>
          <w:tcPr>
            <w:tcW w:w="854" w:type="dxa"/>
            <w:vAlign w:val="center"/>
          </w:tcPr>
          <w:p w:rsidR="00EE6F60" w:rsidRDefault="00EE6F60">
            <w:pPr>
              <w:pStyle w:val="ConsPlusNormal"/>
              <w:jc w:val="center"/>
            </w:pPr>
            <w:r>
              <w:t>8,31</w:t>
            </w:r>
          </w:p>
        </w:tc>
        <w:tc>
          <w:tcPr>
            <w:tcW w:w="854" w:type="dxa"/>
            <w:vAlign w:val="center"/>
          </w:tcPr>
          <w:p w:rsidR="00EE6F60" w:rsidRDefault="00EE6F60">
            <w:pPr>
              <w:pStyle w:val="ConsPlusNormal"/>
              <w:jc w:val="center"/>
            </w:pPr>
            <w:r>
              <w:t>10,20</w:t>
            </w:r>
          </w:p>
        </w:tc>
        <w:tc>
          <w:tcPr>
            <w:tcW w:w="850" w:type="dxa"/>
            <w:vAlign w:val="center"/>
          </w:tcPr>
          <w:p w:rsidR="00EE6F60" w:rsidRDefault="00EE6F60">
            <w:pPr>
              <w:pStyle w:val="ConsPlusNormal"/>
              <w:jc w:val="center"/>
            </w:pPr>
            <w:r>
              <w:t>11,80</w:t>
            </w:r>
          </w:p>
        </w:tc>
      </w:tr>
      <w:tr w:rsidR="00EE6F60">
        <w:tc>
          <w:tcPr>
            <w:tcW w:w="737" w:type="dxa"/>
            <w:vAlign w:val="center"/>
          </w:tcPr>
          <w:p w:rsidR="00EE6F60" w:rsidRDefault="00EE6F60">
            <w:pPr>
              <w:pStyle w:val="ConsPlusNormal"/>
              <w:jc w:val="center"/>
            </w:pPr>
            <w:r>
              <w:t>65</w:t>
            </w:r>
          </w:p>
        </w:tc>
        <w:tc>
          <w:tcPr>
            <w:tcW w:w="794" w:type="dxa"/>
            <w:vAlign w:val="center"/>
          </w:tcPr>
          <w:p w:rsidR="00EE6F60" w:rsidRDefault="00EE6F60">
            <w:pPr>
              <w:pStyle w:val="ConsPlusNormal"/>
              <w:jc w:val="center"/>
            </w:pPr>
            <w:r>
              <w:t>2,99</w:t>
            </w:r>
          </w:p>
        </w:tc>
        <w:tc>
          <w:tcPr>
            <w:tcW w:w="794" w:type="dxa"/>
            <w:vAlign w:val="center"/>
          </w:tcPr>
          <w:p w:rsidR="00EE6F60" w:rsidRDefault="00EE6F60">
            <w:pPr>
              <w:pStyle w:val="ConsPlusNormal"/>
              <w:jc w:val="center"/>
            </w:pPr>
            <w:r>
              <w:t>3,46</w:t>
            </w:r>
          </w:p>
        </w:tc>
        <w:tc>
          <w:tcPr>
            <w:tcW w:w="794" w:type="dxa"/>
            <w:vAlign w:val="center"/>
          </w:tcPr>
          <w:p w:rsidR="00EE6F60" w:rsidRDefault="00EE6F60">
            <w:pPr>
              <w:pStyle w:val="ConsPlusNormal"/>
              <w:jc w:val="center"/>
            </w:pPr>
            <w:r>
              <w:t>4,02</w:t>
            </w:r>
          </w:p>
        </w:tc>
        <w:tc>
          <w:tcPr>
            <w:tcW w:w="794" w:type="dxa"/>
            <w:vAlign w:val="center"/>
          </w:tcPr>
          <w:p w:rsidR="00EE6F60" w:rsidRDefault="00EE6F60">
            <w:pPr>
              <w:pStyle w:val="ConsPlusNormal"/>
              <w:jc w:val="center"/>
            </w:pPr>
            <w:r>
              <w:t>4,61</w:t>
            </w:r>
          </w:p>
        </w:tc>
        <w:tc>
          <w:tcPr>
            <w:tcW w:w="850" w:type="dxa"/>
            <w:vAlign w:val="center"/>
          </w:tcPr>
          <w:p w:rsidR="00EE6F60" w:rsidRDefault="00EE6F60">
            <w:pPr>
              <w:pStyle w:val="ConsPlusNormal"/>
              <w:jc w:val="center"/>
            </w:pPr>
            <w:r>
              <w:t>5,50</w:t>
            </w:r>
          </w:p>
        </w:tc>
        <w:tc>
          <w:tcPr>
            <w:tcW w:w="854" w:type="dxa"/>
            <w:vAlign w:val="center"/>
          </w:tcPr>
          <w:p w:rsidR="00EE6F60" w:rsidRDefault="00EE6F60">
            <w:pPr>
              <w:pStyle w:val="ConsPlusNormal"/>
              <w:jc w:val="center"/>
            </w:pPr>
            <w:r>
              <w:t>6,38</w:t>
            </w:r>
          </w:p>
        </w:tc>
        <w:tc>
          <w:tcPr>
            <w:tcW w:w="854" w:type="dxa"/>
            <w:vAlign w:val="center"/>
          </w:tcPr>
          <w:p w:rsidR="00EE6F60" w:rsidRDefault="00EE6F60">
            <w:pPr>
              <w:pStyle w:val="ConsPlusNormal"/>
              <w:jc w:val="center"/>
            </w:pPr>
            <w:r>
              <w:t>7,55</w:t>
            </w:r>
          </w:p>
        </w:tc>
        <w:tc>
          <w:tcPr>
            <w:tcW w:w="854" w:type="dxa"/>
            <w:vAlign w:val="center"/>
          </w:tcPr>
          <w:p w:rsidR="00EE6F60" w:rsidRDefault="00EE6F60">
            <w:pPr>
              <w:pStyle w:val="ConsPlusNormal"/>
              <w:jc w:val="center"/>
            </w:pPr>
            <w:r>
              <w:t>8,93</w:t>
            </w:r>
          </w:p>
        </w:tc>
        <w:tc>
          <w:tcPr>
            <w:tcW w:w="854" w:type="dxa"/>
            <w:vAlign w:val="center"/>
          </w:tcPr>
          <w:p w:rsidR="00EE6F60" w:rsidRDefault="00EE6F60">
            <w:pPr>
              <w:pStyle w:val="ConsPlusNormal"/>
              <w:jc w:val="center"/>
            </w:pPr>
            <w:r>
              <w:t>11,00</w:t>
            </w:r>
          </w:p>
        </w:tc>
        <w:tc>
          <w:tcPr>
            <w:tcW w:w="850" w:type="dxa"/>
            <w:vAlign w:val="center"/>
          </w:tcPr>
          <w:p w:rsidR="00EE6F60" w:rsidRDefault="00EE6F60">
            <w:pPr>
              <w:pStyle w:val="ConsPlusNormal"/>
              <w:jc w:val="center"/>
            </w:pPr>
            <w:r>
              <w:t>12,70</w:t>
            </w:r>
          </w:p>
        </w:tc>
      </w:tr>
      <w:tr w:rsidR="00EE6F60">
        <w:tc>
          <w:tcPr>
            <w:tcW w:w="737" w:type="dxa"/>
            <w:vAlign w:val="center"/>
          </w:tcPr>
          <w:p w:rsidR="00EE6F60" w:rsidRDefault="00EE6F60">
            <w:pPr>
              <w:pStyle w:val="ConsPlusNormal"/>
              <w:jc w:val="center"/>
            </w:pPr>
            <w:r>
              <w:t>70</w:t>
            </w:r>
          </w:p>
        </w:tc>
        <w:tc>
          <w:tcPr>
            <w:tcW w:w="794" w:type="dxa"/>
            <w:vAlign w:val="center"/>
          </w:tcPr>
          <w:p w:rsidR="00EE6F60" w:rsidRDefault="00EE6F60">
            <w:pPr>
              <w:pStyle w:val="ConsPlusNormal"/>
              <w:jc w:val="center"/>
            </w:pPr>
            <w:r>
              <w:t>3,14</w:t>
            </w:r>
          </w:p>
        </w:tc>
        <w:tc>
          <w:tcPr>
            <w:tcW w:w="794" w:type="dxa"/>
            <w:vAlign w:val="center"/>
          </w:tcPr>
          <w:p w:rsidR="00EE6F60" w:rsidRDefault="00EE6F60">
            <w:pPr>
              <w:pStyle w:val="ConsPlusNormal"/>
              <w:jc w:val="center"/>
            </w:pPr>
            <w:r>
              <w:t>3,65</w:t>
            </w:r>
          </w:p>
        </w:tc>
        <w:tc>
          <w:tcPr>
            <w:tcW w:w="794" w:type="dxa"/>
            <w:vAlign w:val="center"/>
          </w:tcPr>
          <w:p w:rsidR="00EE6F60" w:rsidRDefault="00EE6F60">
            <w:pPr>
              <w:pStyle w:val="ConsPlusNormal"/>
              <w:jc w:val="center"/>
            </w:pPr>
            <w:r>
              <w:t>4,25</w:t>
            </w:r>
          </w:p>
        </w:tc>
        <w:tc>
          <w:tcPr>
            <w:tcW w:w="794" w:type="dxa"/>
            <w:vAlign w:val="center"/>
          </w:tcPr>
          <w:p w:rsidR="00EE6F60" w:rsidRDefault="00EE6F60">
            <w:pPr>
              <w:pStyle w:val="ConsPlusNormal"/>
              <w:jc w:val="center"/>
            </w:pPr>
            <w:r>
              <w:t>4,88</w:t>
            </w:r>
          </w:p>
        </w:tc>
        <w:tc>
          <w:tcPr>
            <w:tcW w:w="850" w:type="dxa"/>
            <w:vAlign w:val="center"/>
          </w:tcPr>
          <w:p w:rsidR="00EE6F60" w:rsidRDefault="00EE6F60">
            <w:pPr>
              <w:pStyle w:val="ConsPlusNormal"/>
              <w:jc w:val="center"/>
            </w:pPr>
            <w:r>
              <w:t>5,83</w:t>
            </w:r>
          </w:p>
        </w:tc>
        <w:tc>
          <w:tcPr>
            <w:tcW w:w="854" w:type="dxa"/>
            <w:vAlign w:val="center"/>
          </w:tcPr>
          <w:p w:rsidR="00EE6F60" w:rsidRDefault="00EE6F60">
            <w:pPr>
              <w:pStyle w:val="ConsPlusNormal"/>
              <w:jc w:val="center"/>
            </w:pPr>
            <w:r>
              <w:t>6,78</w:t>
            </w:r>
          </w:p>
        </w:tc>
        <w:tc>
          <w:tcPr>
            <w:tcW w:w="854" w:type="dxa"/>
            <w:vAlign w:val="center"/>
          </w:tcPr>
          <w:p w:rsidR="00EE6F60" w:rsidRDefault="00EE6F60">
            <w:pPr>
              <w:pStyle w:val="ConsPlusNormal"/>
              <w:jc w:val="center"/>
            </w:pPr>
            <w:r>
              <w:t>8,05</w:t>
            </w:r>
          </w:p>
        </w:tc>
        <w:tc>
          <w:tcPr>
            <w:tcW w:w="854" w:type="dxa"/>
            <w:vAlign w:val="center"/>
          </w:tcPr>
          <w:p w:rsidR="00EE6F60" w:rsidRDefault="00EE6F60">
            <w:pPr>
              <w:pStyle w:val="ConsPlusNormal"/>
              <w:jc w:val="center"/>
            </w:pPr>
            <w:r>
              <w:t>9,55</w:t>
            </w:r>
          </w:p>
        </w:tc>
        <w:tc>
          <w:tcPr>
            <w:tcW w:w="854" w:type="dxa"/>
            <w:vAlign w:val="center"/>
          </w:tcPr>
          <w:p w:rsidR="00EE6F60" w:rsidRDefault="00EE6F60">
            <w:pPr>
              <w:pStyle w:val="ConsPlusNormal"/>
              <w:jc w:val="center"/>
            </w:pPr>
            <w:r>
              <w:t>11,70</w:t>
            </w:r>
          </w:p>
        </w:tc>
        <w:tc>
          <w:tcPr>
            <w:tcW w:w="850" w:type="dxa"/>
            <w:vAlign w:val="center"/>
          </w:tcPr>
          <w:p w:rsidR="00EE6F60" w:rsidRDefault="00EE6F60">
            <w:pPr>
              <w:pStyle w:val="ConsPlusNormal"/>
              <w:jc w:val="center"/>
            </w:pPr>
            <w:r>
              <w:t>13,70</w:t>
            </w:r>
          </w:p>
        </w:tc>
      </w:tr>
      <w:tr w:rsidR="00EE6F60">
        <w:tc>
          <w:tcPr>
            <w:tcW w:w="737" w:type="dxa"/>
            <w:vAlign w:val="center"/>
          </w:tcPr>
          <w:p w:rsidR="00EE6F60" w:rsidRDefault="00EE6F60">
            <w:pPr>
              <w:pStyle w:val="ConsPlusNormal"/>
              <w:jc w:val="center"/>
            </w:pPr>
            <w:r>
              <w:t>75</w:t>
            </w:r>
          </w:p>
        </w:tc>
        <w:tc>
          <w:tcPr>
            <w:tcW w:w="794" w:type="dxa"/>
            <w:vAlign w:val="center"/>
          </w:tcPr>
          <w:p w:rsidR="00EE6F60" w:rsidRDefault="00EE6F60">
            <w:pPr>
              <w:pStyle w:val="ConsPlusNormal"/>
              <w:jc w:val="center"/>
            </w:pPr>
            <w:r>
              <w:t>3,30</w:t>
            </w:r>
          </w:p>
        </w:tc>
        <w:tc>
          <w:tcPr>
            <w:tcW w:w="794" w:type="dxa"/>
            <w:vAlign w:val="center"/>
          </w:tcPr>
          <w:p w:rsidR="00EE6F60" w:rsidRDefault="00EE6F60">
            <w:pPr>
              <w:pStyle w:val="ConsPlusNormal"/>
              <w:jc w:val="center"/>
            </w:pPr>
            <w:r>
              <w:t>3,84</w:t>
            </w:r>
          </w:p>
        </w:tc>
        <w:tc>
          <w:tcPr>
            <w:tcW w:w="794" w:type="dxa"/>
            <w:vAlign w:val="center"/>
          </w:tcPr>
          <w:p w:rsidR="00EE6F60" w:rsidRDefault="00EE6F60">
            <w:pPr>
              <w:pStyle w:val="ConsPlusNormal"/>
              <w:jc w:val="center"/>
            </w:pPr>
            <w:r>
              <w:t>4,48</w:t>
            </w:r>
          </w:p>
        </w:tc>
        <w:tc>
          <w:tcPr>
            <w:tcW w:w="794" w:type="dxa"/>
            <w:vAlign w:val="center"/>
          </w:tcPr>
          <w:p w:rsidR="00EE6F60" w:rsidRDefault="00EE6F60">
            <w:pPr>
              <w:pStyle w:val="ConsPlusNormal"/>
              <w:jc w:val="center"/>
            </w:pPr>
            <w:r>
              <w:t>5,15</w:t>
            </w:r>
          </w:p>
        </w:tc>
        <w:tc>
          <w:tcPr>
            <w:tcW w:w="850" w:type="dxa"/>
            <w:vAlign w:val="center"/>
          </w:tcPr>
          <w:p w:rsidR="00EE6F60" w:rsidRDefault="00EE6F60">
            <w:pPr>
              <w:pStyle w:val="ConsPlusNormal"/>
              <w:jc w:val="center"/>
            </w:pPr>
            <w:r>
              <w:t>6,16</w:t>
            </w:r>
          </w:p>
        </w:tc>
        <w:tc>
          <w:tcPr>
            <w:tcW w:w="854" w:type="dxa"/>
            <w:vAlign w:val="center"/>
          </w:tcPr>
          <w:p w:rsidR="00EE6F60" w:rsidRDefault="00EE6F60">
            <w:pPr>
              <w:pStyle w:val="ConsPlusNormal"/>
              <w:jc w:val="center"/>
            </w:pPr>
            <w:r>
              <w:t>7,18</w:t>
            </w:r>
          </w:p>
        </w:tc>
        <w:tc>
          <w:tcPr>
            <w:tcW w:w="854" w:type="dxa"/>
            <w:vAlign w:val="center"/>
          </w:tcPr>
          <w:p w:rsidR="00EE6F60" w:rsidRDefault="00EE6F60">
            <w:pPr>
              <w:pStyle w:val="ConsPlusNormal"/>
              <w:jc w:val="center"/>
            </w:pPr>
            <w:r>
              <w:t>8,55</w:t>
            </w:r>
          </w:p>
        </w:tc>
        <w:tc>
          <w:tcPr>
            <w:tcW w:w="854" w:type="dxa"/>
            <w:vAlign w:val="center"/>
          </w:tcPr>
          <w:p w:rsidR="00EE6F60" w:rsidRDefault="00EE6F60">
            <w:pPr>
              <w:pStyle w:val="ConsPlusNormal"/>
              <w:jc w:val="center"/>
            </w:pPr>
            <w:r>
              <w:t>10,17</w:t>
            </w:r>
          </w:p>
        </w:tc>
        <w:tc>
          <w:tcPr>
            <w:tcW w:w="854" w:type="dxa"/>
            <w:vAlign w:val="center"/>
          </w:tcPr>
          <w:p w:rsidR="00EE6F60" w:rsidRDefault="00EE6F60">
            <w:pPr>
              <w:pStyle w:val="ConsPlusNormal"/>
              <w:jc w:val="center"/>
            </w:pPr>
            <w:r>
              <w:t>12,50</w:t>
            </w:r>
          </w:p>
        </w:tc>
        <w:tc>
          <w:tcPr>
            <w:tcW w:w="850" w:type="dxa"/>
            <w:vAlign w:val="center"/>
          </w:tcPr>
          <w:p w:rsidR="00EE6F60" w:rsidRDefault="00EE6F60">
            <w:pPr>
              <w:pStyle w:val="ConsPlusNormal"/>
              <w:jc w:val="center"/>
            </w:pPr>
            <w:r>
              <w:t>14,70</w:t>
            </w:r>
          </w:p>
        </w:tc>
      </w:tr>
      <w:tr w:rsidR="00EE6F60">
        <w:tc>
          <w:tcPr>
            <w:tcW w:w="737" w:type="dxa"/>
            <w:vAlign w:val="center"/>
          </w:tcPr>
          <w:p w:rsidR="00EE6F60" w:rsidRDefault="00EE6F60">
            <w:pPr>
              <w:pStyle w:val="ConsPlusNormal"/>
              <w:jc w:val="center"/>
            </w:pPr>
            <w:r>
              <w:t>80</w:t>
            </w:r>
          </w:p>
        </w:tc>
        <w:tc>
          <w:tcPr>
            <w:tcW w:w="794" w:type="dxa"/>
            <w:vAlign w:val="center"/>
          </w:tcPr>
          <w:p w:rsidR="00EE6F60" w:rsidRDefault="00EE6F60">
            <w:pPr>
              <w:pStyle w:val="ConsPlusNormal"/>
              <w:jc w:val="center"/>
            </w:pPr>
            <w:r>
              <w:t>3,45</w:t>
            </w:r>
          </w:p>
        </w:tc>
        <w:tc>
          <w:tcPr>
            <w:tcW w:w="794" w:type="dxa"/>
            <w:vAlign w:val="center"/>
          </w:tcPr>
          <w:p w:rsidR="00EE6F60" w:rsidRDefault="00EE6F60">
            <w:pPr>
              <w:pStyle w:val="ConsPlusNormal"/>
              <w:jc w:val="center"/>
            </w:pPr>
            <w:r>
              <w:t>4,02</w:t>
            </w:r>
          </w:p>
        </w:tc>
        <w:tc>
          <w:tcPr>
            <w:tcW w:w="794" w:type="dxa"/>
            <w:vAlign w:val="center"/>
          </w:tcPr>
          <w:p w:rsidR="00EE6F60" w:rsidRDefault="00EE6F60">
            <w:pPr>
              <w:pStyle w:val="ConsPlusNormal"/>
              <w:jc w:val="center"/>
            </w:pPr>
            <w:r>
              <w:t>4,70</w:t>
            </w:r>
          </w:p>
        </w:tc>
        <w:tc>
          <w:tcPr>
            <w:tcW w:w="794" w:type="dxa"/>
            <w:vAlign w:val="center"/>
          </w:tcPr>
          <w:p w:rsidR="00EE6F60" w:rsidRDefault="00EE6F60">
            <w:pPr>
              <w:pStyle w:val="ConsPlusNormal"/>
              <w:jc w:val="center"/>
            </w:pPr>
            <w:r>
              <w:t>5,42</w:t>
            </w:r>
          </w:p>
        </w:tc>
        <w:tc>
          <w:tcPr>
            <w:tcW w:w="850" w:type="dxa"/>
            <w:vAlign w:val="center"/>
          </w:tcPr>
          <w:p w:rsidR="00EE6F60" w:rsidRDefault="00EE6F60">
            <w:pPr>
              <w:pStyle w:val="ConsPlusNormal"/>
              <w:jc w:val="center"/>
            </w:pPr>
            <w:r>
              <w:t>6,49</w:t>
            </w:r>
          </w:p>
        </w:tc>
        <w:tc>
          <w:tcPr>
            <w:tcW w:w="854" w:type="dxa"/>
            <w:vAlign w:val="center"/>
          </w:tcPr>
          <w:p w:rsidR="00EE6F60" w:rsidRDefault="00EE6F60">
            <w:pPr>
              <w:pStyle w:val="ConsPlusNormal"/>
              <w:jc w:val="center"/>
            </w:pPr>
            <w:r>
              <w:t>7,58</w:t>
            </w:r>
          </w:p>
        </w:tc>
        <w:tc>
          <w:tcPr>
            <w:tcW w:w="854" w:type="dxa"/>
            <w:vAlign w:val="center"/>
          </w:tcPr>
          <w:p w:rsidR="00EE6F60" w:rsidRDefault="00EE6F60">
            <w:pPr>
              <w:pStyle w:val="ConsPlusNormal"/>
              <w:jc w:val="center"/>
            </w:pPr>
            <w:r>
              <w:t>9,06</w:t>
            </w:r>
          </w:p>
        </w:tc>
        <w:tc>
          <w:tcPr>
            <w:tcW w:w="854" w:type="dxa"/>
            <w:vAlign w:val="center"/>
          </w:tcPr>
          <w:p w:rsidR="00EE6F60" w:rsidRDefault="00EE6F60">
            <w:pPr>
              <w:pStyle w:val="ConsPlusNormal"/>
              <w:jc w:val="center"/>
            </w:pPr>
            <w:r>
              <w:t>10,79</w:t>
            </w:r>
          </w:p>
        </w:tc>
        <w:tc>
          <w:tcPr>
            <w:tcW w:w="854" w:type="dxa"/>
            <w:vAlign w:val="center"/>
          </w:tcPr>
          <w:p w:rsidR="00EE6F60" w:rsidRDefault="00EE6F60">
            <w:pPr>
              <w:pStyle w:val="ConsPlusNormal"/>
              <w:jc w:val="center"/>
            </w:pPr>
            <w:r>
              <w:t>13,40</w:t>
            </w:r>
          </w:p>
        </w:tc>
        <w:tc>
          <w:tcPr>
            <w:tcW w:w="850" w:type="dxa"/>
            <w:vAlign w:val="center"/>
          </w:tcPr>
          <w:p w:rsidR="00EE6F60" w:rsidRDefault="00EE6F60">
            <w:pPr>
              <w:pStyle w:val="ConsPlusNormal"/>
              <w:jc w:val="center"/>
            </w:pPr>
            <w:r>
              <w:t>15,70</w:t>
            </w:r>
          </w:p>
        </w:tc>
      </w:tr>
      <w:tr w:rsidR="00EE6F60">
        <w:tc>
          <w:tcPr>
            <w:tcW w:w="737" w:type="dxa"/>
            <w:vAlign w:val="center"/>
          </w:tcPr>
          <w:p w:rsidR="00EE6F60" w:rsidRDefault="00EE6F60">
            <w:pPr>
              <w:pStyle w:val="ConsPlusNormal"/>
              <w:jc w:val="center"/>
            </w:pPr>
            <w:r>
              <w:t>85</w:t>
            </w:r>
          </w:p>
        </w:tc>
        <w:tc>
          <w:tcPr>
            <w:tcW w:w="794" w:type="dxa"/>
            <w:vAlign w:val="center"/>
          </w:tcPr>
          <w:p w:rsidR="00EE6F60" w:rsidRDefault="00EE6F60">
            <w:pPr>
              <w:pStyle w:val="ConsPlusNormal"/>
              <w:jc w:val="center"/>
            </w:pPr>
            <w:r>
              <w:t>3,60</w:t>
            </w:r>
          </w:p>
        </w:tc>
        <w:tc>
          <w:tcPr>
            <w:tcW w:w="794" w:type="dxa"/>
            <w:vAlign w:val="center"/>
          </w:tcPr>
          <w:p w:rsidR="00EE6F60" w:rsidRDefault="00EE6F60">
            <w:pPr>
              <w:pStyle w:val="ConsPlusNormal"/>
              <w:jc w:val="center"/>
            </w:pPr>
            <w:r>
              <w:t>4,20</w:t>
            </w:r>
          </w:p>
        </w:tc>
        <w:tc>
          <w:tcPr>
            <w:tcW w:w="794" w:type="dxa"/>
            <w:vAlign w:val="center"/>
          </w:tcPr>
          <w:p w:rsidR="00EE6F60" w:rsidRDefault="00EE6F60">
            <w:pPr>
              <w:pStyle w:val="ConsPlusNormal"/>
              <w:jc w:val="center"/>
            </w:pPr>
            <w:r>
              <w:t>4,92</w:t>
            </w:r>
          </w:p>
        </w:tc>
        <w:tc>
          <w:tcPr>
            <w:tcW w:w="794" w:type="dxa"/>
            <w:vAlign w:val="center"/>
          </w:tcPr>
          <w:p w:rsidR="00EE6F60" w:rsidRDefault="00EE6F60">
            <w:pPr>
              <w:pStyle w:val="ConsPlusNormal"/>
              <w:jc w:val="center"/>
            </w:pPr>
            <w:r>
              <w:t>5,69</w:t>
            </w:r>
          </w:p>
        </w:tc>
        <w:tc>
          <w:tcPr>
            <w:tcW w:w="850" w:type="dxa"/>
            <w:vAlign w:val="center"/>
          </w:tcPr>
          <w:p w:rsidR="00EE6F60" w:rsidRDefault="00EE6F60">
            <w:pPr>
              <w:pStyle w:val="ConsPlusNormal"/>
              <w:jc w:val="center"/>
            </w:pPr>
            <w:r>
              <w:t>6,82</w:t>
            </w:r>
          </w:p>
        </w:tc>
        <w:tc>
          <w:tcPr>
            <w:tcW w:w="854" w:type="dxa"/>
            <w:vAlign w:val="center"/>
          </w:tcPr>
          <w:p w:rsidR="00EE6F60" w:rsidRDefault="00EE6F60">
            <w:pPr>
              <w:pStyle w:val="ConsPlusNormal"/>
              <w:jc w:val="center"/>
            </w:pPr>
            <w:r>
              <w:t>7,98</w:t>
            </w:r>
          </w:p>
        </w:tc>
        <w:tc>
          <w:tcPr>
            <w:tcW w:w="854" w:type="dxa"/>
            <w:vAlign w:val="center"/>
          </w:tcPr>
          <w:p w:rsidR="00EE6F60" w:rsidRDefault="00EE6F60">
            <w:pPr>
              <w:pStyle w:val="ConsPlusNormal"/>
              <w:jc w:val="center"/>
            </w:pPr>
            <w:r>
              <w:t>9,57</w:t>
            </w:r>
          </w:p>
        </w:tc>
        <w:tc>
          <w:tcPr>
            <w:tcW w:w="854" w:type="dxa"/>
            <w:vAlign w:val="center"/>
          </w:tcPr>
          <w:p w:rsidR="00EE6F60" w:rsidRDefault="00EE6F60">
            <w:pPr>
              <w:pStyle w:val="ConsPlusNormal"/>
              <w:jc w:val="center"/>
            </w:pPr>
            <w:r>
              <w:t>11,41</w:t>
            </w:r>
          </w:p>
        </w:tc>
        <w:tc>
          <w:tcPr>
            <w:tcW w:w="854" w:type="dxa"/>
            <w:vAlign w:val="center"/>
          </w:tcPr>
          <w:p w:rsidR="00EE6F60" w:rsidRDefault="00EE6F60">
            <w:pPr>
              <w:pStyle w:val="ConsPlusNormal"/>
              <w:jc w:val="center"/>
            </w:pPr>
            <w:r>
              <w:t>14,20</w:t>
            </w:r>
          </w:p>
        </w:tc>
        <w:tc>
          <w:tcPr>
            <w:tcW w:w="850" w:type="dxa"/>
            <w:vAlign w:val="center"/>
          </w:tcPr>
          <w:p w:rsidR="00EE6F60" w:rsidRDefault="00EE6F60">
            <w:pPr>
              <w:pStyle w:val="ConsPlusNormal"/>
              <w:jc w:val="center"/>
            </w:pPr>
            <w:r>
              <w:t>16,80</w:t>
            </w:r>
          </w:p>
        </w:tc>
      </w:tr>
      <w:tr w:rsidR="00EE6F60">
        <w:tc>
          <w:tcPr>
            <w:tcW w:w="737" w:type="dxa"/>
            <w:vAlign w:val="center"/>
          </w:tcPr>
          <w:p w:rsidR="00EE6F60" w:rsidRDefault="00EE6F60">
            <w:pPr>
              <w:pStyle w:val="ConsPlusNormal"/>
              <w:jc w:val="center"/>
            </w:pPr>
            <w:r>
              <w:t>90</w:t>
            </w:r>
          </w:p>
        </w:tc>
        <w:tc>
          <w:tcPr>
            <w:tcW w:w="794" w:type="dxa"/>
            <w:vAlign w:val="center"/>
          </w:tcPr>
          <w:p w:rsidR="00EE6F60" w:rsidRDefault="00EE6F60">
            <w:pPr>
              <w:pStyle w:val="ConsPlusNormal"/>
              <w:jc w:val="center"/>
            </w:pPr>
            <w:r>
              <w:t>3,75</w:t>
            </w:r>
          </w:p>
        </w:tc>
        <w:tc>
          <w:tcPr>
            <w:tcW w:w="794" w:type="dxa"/>
            <w:vAlign w:val="center"/>
          </w:tcPr>
          <w:p w:rsidR="00EE6F60" w:rsidRDefault="00EE6F60">
            <w:pPr>
              <w:pStyle w:val="ConsPlusNormal"/>
              <w:jc w:val="center"/>
            </w:pPr>
            <w:r>
              <w:t>4,38</w:t>
            </w:r>
          </w:p>
        </w:tc>
        <w:tc>
          <w:tcPr>
            <w:tcW w:w="794" w:type="dxa"/>
            <w:vAlign w:val="center"/>
          </w:tcPr>
          <w:p w:rsidR="00EE6F60" w:rsidRDefault="00EE6F60">
            <w:pPr>
              <w:pStyle w:val="ConsPlusNormal"/>
              <w:jc w:val="center"/>
            </w:pPr>
            <w:r>
              <w:t>5,14</w:t>
            </w:r>
          </w:p>
        </w:tc>
        <w:tc>
          <w:tcPr>
            <w:tcW w:w="794" w:type="dxa"/>
            <w:vAlign w:val="center"/>
          </w:tcPr>
          <w:p w:rsidR="00EE6F60" w:rsidRDefault="00EE6F60">
            <w:pPr>
              <w:pStyle w:val="ConsPlusNormal"/>
              <w:jc w:val="center"/>
            </w:pPr>
            <w:r>
              <w:t>5,96</w:t>
            </w:r>
          </w:p>
        </w:tc>
        <w:tc>
          <w:tcPr>
            <w:tcW w:w="850" w:type="dxa"/>
            <w:vAlign w:val="center"/>
          </w:tcPr>
          <w:p w:rsidR="00EE6F60" w:rsidRDefault="00EE6F60">
            <w:pPr>
              <w:pStyle w:val="ConsPlusNormal"/>
              <w:jc w:val="center"/>
            </w:pPr>
            <w:r>
              <w:t>7,15</w:t>
            </w:r>
          </w:p>
        </w:tc>
        <w:tc>
          <w:tcPr>
            <w:tcW w:w="854" w:type="dxa"/>
            <w:vAlign w:val="center"/>
          </w:tcPr>
          <w:p w:rsidR="00EE6F60" w:rsidRDefault="00EE6F60">
            <w:pPr>
              <w:pStyle w:val="ConsPlusNormal"/>
              <w:jc w:val="center"/>
            </w:pPr>
            <w:r>
              <w:t>8,38</w:t>
            </w:r>
          </w:p>
        </w:tc>
        <w:tc>
          <w:tcPr>
            <w:tcW w:w="854" w:type="dxa"/>
            <w:vAlign w:val="center"/>
          </w:tcPr>
          <w:p w:rsidR="00EE6F60" w:rsidRDefault="00EE6F60">
            <w:pPr>
              <w:pStyle w:val="ConsPlusNormal"/>
              <w:jc w:val="center"/>
            </w:pPr>
            <w:r>
              <w:t>10,08</w:t>
            </w:r>
          </w:p>
        </w:tc>
        <w:tc>
          <w:tcPr>
            <w:tcW w:w="854" w:type="dxa"/>
            <w:vAlign w:val="center"/>
          </w:tcPr>
          <w:p w:rsidR="00EE6F60" w:rsidRDefault="00EE6F60">
            <w:pPr>
              <w:pStyle w:val="ConsPlusNormal"/>
              <w:jc w:val="center"/>
            </w:pPr>
            <w:r>
              <w:t>12,04</w:t>
            </w:r>
          </w:p>
        </w:tc>
        <w:tc>
          <w:tcPr>
            <w:tcW w:w="854" w:type="dxa"/>
            <w:vAlign w:val="center"/>
          </w:tcPr>
          <w:p w:rsidR="00EE6F60" w:rsidRDefault="00EE6F60">
            <w:pPr>
              <w:pStyle w:val="ConsPlusNormal"/>
              <w:jc w:val="center"/>
            </w:pPr>
            <w:r>
              <w:t>14,90</w:t>
            </w:r>
          </w:p>
        </w:tc>
        <w:tc>
          <w:tcPr>
            <w:tcW w:w="850" w:type="dxa"/>
            <w:vAlign w:val="center"/>
          </w:tcPr>
          <w:p w:rsidR="00EE6F60" w:rsidRDefault="00EE6F60">
            <w:pPr>
              <w:pStyle w:val="ConsPlusNormal"/>
              <w:jc w:val="center"/>
            </w:pPr>
            <w:r>
              <w:t>17,70</w:t>
            </w:r>
          </w:p>
        </w:tc>
      </w:tr>
      <w:tr w:rsidR="00EE6F60">
        <w:tc>
          <w:tcPr>
            <w:tcW w:w="737" w:type="dxa"/>
            <w:vAlign w:val="center"/>
          </w:tcPr>
          <w:p w:rsidR="00EE6F60" w:rsidRDefault="00EE6F60">
            <w:pPr>
              <w:pStyle w:val="ConsPlusNormal"/>
              <w:jc w:val="center"/>
            </w:pPr>
            <w:r>
              <w:t>95</w:t>
            </w:r>
          </w:p>
        </w:tc>
        <w:tc>
          <w:tcPr>
            <w:tcW w:w="794" w:type="dxa"/>
            <w:vAlign w:val="center"/>
          </w:tcPr>
          <w:p w:rsidR="00EE6F60" w:rsidRDefault="00EE6F60">
            <w:pPr>
              <w:pStyle w:val="ConsPlusNormal"/>
              <w:jc w:val="center"/>
            </w:pPr>
            <w:r>
              <w:t>3,90</w:t>
            </w:r>
          </w:p>
        </w:tc>
        <w:tc>
          <w:tcPr>
            <w:tcW w:w="794" w:type="dxa"/>
            <w:vAlign w:val="center"/>
          </w:tcPr>
          <w:p w:rsidR="00EE6F60" w:rsidRDefault="00EE6F60">
            <w:pPr>
              <w:pStyle w:val="ConsPlusNormal"/>
              <w:jc w:val="center"/>
            </w:pPr>
            <w:r>
              <w:t>4,56</w:t>
            </w:r>
          </w:p>
        </w:tc>
        <w:tc>
          <w:tcPr>
            <w:tcW w:w="794" w:type="dxa"/>
            <w:vAlign w:val="center"/>
          </w:tcPr>
          <w:p w:rsidR="00EE6F60" w:rsidRDefault="00EE6F60">
            <w:pPr>
              <w:pStyle w:val="ConsPlusNormal"/>
              <w:jc w:val="center"/>
            </w:pPr>
            <w:r>
              <w:t>5,36</w:t>
            </w:r>
          </w:p>
        </w:tc>
        <w:tc>
          <w:tcPr>
            <w:tcW w:w="794" w:type="dxa"/>
            <w:vAlign w:val="center"/>
          </w:tcPr>
          <w:p w:rsidR="00EE6F60" w:rsidRDefault="00EE6F60">
            <w:pPr>
              <w:pStyle w:val="ConsPlusNormal"/>
              <w:jc w:val="center"/>
            </w:pPr>
            <w:r>
              <w:t>6,23</w:t>
            </w:r>
          </w:p>
        </w:tc>
        <w:tc>
          <w:tcPr>
            <w:tcW w:w="850" w:type="dxa"/>
            <w:vAlign w:val="center"/>
          </w:tcPr>
          <w:p w:rsidR="00EE6F60" w:rsidRDefault="00EE6F60">
            <w:pPr>
              <w:pStyle w:val="ConsPlusNormal"/>
              <w:jc w:val="center"/>
            </w:pPr>
            <w:r>
              <w:t>7,48</w:t>
            </w:r>
          </w:p>
        </w:tc>
        <w:tc>
          <w:tcPr>
            <w:tcW w:w="854" w:type="dxa"/>
            <w:vAlign w:val="center"/>
          </w:tcPr>
          <w:p w:rsidR="00EE6F60" w:rsidRDefault="00EE6F60">
            <w:pPr>
              <w:pStyle w:val="ConsPlusNormal"/>
              <w:jc w:val="center"/>
            </w:pPr>
            <w:r>
              <w:t>8,78</w:t>
            </w:r>
          </w:p>
        </w:tc>
        <w:tc>
          <w:tcPr>
            <w:tcW w:w="854" w:type="dxa"/>
            <w:vAlign w:val="center"/>
          </w:tcPr>
          <w:p w:rsidR="00EE6F60" w:rsidRDefault="00EE6F60">
            <w:pPr>
              <w:pStyle w:val="ConsPlusNormal"/>
              <w:jc w:val="center"/>
            </w:pPr>
            <w:r>
              <w:t>10,59</w:t>
            </w:r>
          </w:p>
        </w:tc>
        <w:tc>
          <w:tcPr>
            <w:tcW w:w="854" w:type="dxa"/>
            <w:vAlign w:val="center"/>
          </w:tcPr>
          <w:p w:rsidR="00EE6F60" w:rsidRDefault="00EE6F60">
            <w:pPr>
              <w:pStyle w:val="ConsPlusNormal"/>
              <w:jc w:val="center"/>
            </w:pPr>
            <w:r>
              <w:t>12,67</w:t>
            </w:r>
          </w:p>
        </w:tc>
        <w:tc>
          <w:tcPr>
            <w:tcW w:w="854" w:type="dxa"/>
            <w:vAlign w:val="center"/>
          </w:tcPr>
          <w:p w:rsidR="00EE6F60" w:rsidRDefault="00EE6F60">
            <w:pPr>
              <w:pStyle w:val="ConsPlusNormal"/>
              <w:jc w:val="center"/>
            </w:pPr>
            <w:r>
              <w:t>15,60</w:t>
            </w:r>
          </w:p>
        </w:tc>
        <w:tc>
          <w:tcPr>
            <w:tcW w:w="850" w:type="dxa"/>
            <w:vAlign w:val="center"/>
          </w:tcPr>
          <w:p w:rsidR="00EE6F60" w:rsidRDefault="00EE6F60">
            <w:pPr>
              <w:pStyle w:val="ConsPlusNormal"/>
              <w:jc w:val="center"/>
            </w:pPr>
            <w:r>
              <w:t>18,60</w:t>
            </w:r>
          </w:p>
        </w:tc>
      </w:tr>
      <w:tr w:rsidR="00EE6F60">
        <w:tc>
          <w:tcPr>
            <w:tcW w:w="737" w:type="dxa"/>
            <w:vAlign w:val="center"/>
          </w:tcPr>
          <w:p w:rsidR="00EE6F60" w:rsidRDefault="00EE6F60">
            <w:pPr>
              <w:pStyle w:val="ConsPlusNormal"/>
              <w:jc w:val="center"/>
            </w:pPr>
            <w:r>
              <w:t>100</w:t>
            </w:r>
          </w:p>
        </w:tc>
        <w:tc>
          <w:tcPr>
            <w:tcW w:w="794" w:type="dxa"/>
            <w:vAlign w:val="center"/>
          </w:tcPr>
          <w:p w:rsidR="00EE6F60" w:rsidRDefault="00EE6F60">
            <w:pPr>
              <w:pStyle w:val="ConsPlusNormal"/>
              <w:jc w:val="center"/>
            </w:pPr>
            <w:r>
              <w:t>4,05</w:t>
            </w:r>
          </w:p>
        </w:tc>
        <w:tc>
          <w:tcPr>
            <w:tcW w:w="794" w:type="dxa"/>
            <w:vAlign w:val="center"/>
          </w:tcPr>
          <w:p w:rsidR="00EE6F60" w:rsidRDefault="00EE6F60">
            <w:pPr>
              <w:pStyle w:val="ConsPlusNormal"/>
              <w:jc w:val="center"/>
            </w:pPr>
            <w:r>
              <w:t>4,74</w:t>
            </w:r>
          </w:p>
        </w:tc>
        <w:tc>
          <w:tcPr>
            <w:tcW w:w="794" w:type="dxa"/>
            <w:vAlign w:val="center"/>
          </w:tcPr>
          <w:p w:rsidR="00EE6F60" w:rsidRDefault="00EE6F60">
            <w:pPr>
              <w:pStyle w:val="ConsPlusNormal"/>
              <w:jc w:val="center"/>
            </w:pPr>
            <w:r>
              <w:t>5,58</w:t>
            </w:r>
          </w:p>
        </w:tc>
        <w:tc>
          <w:tcPr>
            <w:tcW w:w="794" w:type="dxa"/>
            <w:vAlign w:val="center"/>
          </w:tcPr>
          <w:p w:rsidR="00EE6F60" w:rsidRDefault="00EE6F60">
            <w:pPr>
              <w:pStyle w:val="ConsPlusNormal"/>
              <w:jc w:val="center"/>
            </w:pPr>
            <w:r>
              <w:t>6,50</w:t>
            </w:r>
          </w:p>
        </w:tc>
        <w:tc>
          <w:tcPr>
            <w:tcW w:w="850" w:type="dxa"/>
            <w:vAlign w:val="center"/>
          </w:tcPr>
          <w:p w:rsidR="00EE6F60" w:rsidRDefault="00EE6F60">
            <w:pPr>
              <w:pStyle w:val="ConsPlusNormal"/>
              <w:jc w:val="center"/>
            </w:pPr>
            <w:r>
              <w:t>7,81</w:t>
            </w:r>
          </w:p>
        </w:tc>
        <w:tc>
          <w:tcPr>
            <w:tcW w:w="854" w:type="dxa"/>
            <w:vAlign w:val="center"/>
          </w:tcPr>
          <w:p w:rsidR="00EE6F60" w:rsidRDefault="00EE6F60">
            <w:pPr>
              <w:pStyle w:val="ConsPlusNormal"/>
              <w:jc w:val="center"/>
            </w:pPr>
            <w:r>
              <w:t>9,18</w:t>
            </w:r>
          </w:p>
        </w:tc>
        <w:tc>
          <w:tcPr>
            <w:tcW w:w="854" w:type="dxa"/>
            <w:vAlign w:val="center"/>
          </w:tcPr>
          <w:p w:rsidR="00EE6F60" w:rsidRDefault="00EE6F60">
            <w:pPr>
              <w:pStyle w:val="ConsPlusNormal"/>
              <w:jc w:val="center"/>
            </w:pPr>
            <w:r>
              <w:t>11,10</w:t>
            </w:r>
          </w:p>
        </w:tc>
        <w:tc>
          <w:tcPr>
            <w:tcW w:w="854" w:type="dxa"/>
            <w:vAlign w:val="center"/>
          </w:tcPr>
          <w:p w:rsidR="00EE6F60" w:rsidRDefault="00EE6F60">
            <w:pPr>
              <w:pStyle w:val="ConsPlusNormal"/>
              <w:jc w:val="center"/>
            </w:pPr>
            <w:r>
              <w:t>13,30</w:t>
            </w:r>
          </w:p>
        </w:tc>
        <w:tc>
          <w:tcPr>
            <w:tcW w:w="854" w:type="dxa"/>
            <w:vAlign w:val="center"/>
          </w:tcPr>
          <w:p w:rsidR="00EE6F60" w:rsidRDefault="00EE6F60">
            <w:pPr>
              <w:pStyle w:val="ConsPlusNormal"/>
              <w:jc w:val="center"/>
            </w:pPr>
            <w:r>
              <w:t>16,50</w:t>
            </w:r>
          </w:p>
        </w:tc>
        <w:tc>
          <w:tcPr>
            <w:tcW w:w="850" w:type="dxa"/>
            <w:vAlign w:val="center"/>
          </w:tcPr>
          <w:p w:rsidR="00EE6F60" w:rsidRDefault="00EE6F60">
            <w:pPr>
              <w:pStyle w:val="ConsPlusNormal"/>
              <w:jc w:val="center"/>
            </w:pPr>
            <w:r>
              <w:t>19,60</w:t>
            </w:r>
          </w:p>
        </w:tc>
      </w:tr>
      <w:tr w:rsidR="00EE6F60">
        <w:tc>
          <w:tcPr>
            <w:tcW w:w="737" w:type="dxa"/>
            <w:vAlign w:val="center"/>
          </w:tcPr>
          <w:p w:rsidR="00EE6F60" w:rsidRDefault="00EE6F60">
            <w:pPr>
              <w:pStyle w:val="ConsPlusNormal"/>
              <w:jc w:val="center"/>
            </w:pPr>
            <w:r>
              <w:t>105</w:t>
            </w:r>
          </w:p>
        </w:tc>
        <w:tc>
          <w:tcPr>
            <w:tcW w:w="794" w:type="dxa"/>
            <w:vAlign w:val="center"/>
          </w:tcPr>
          <w:p w:rsidR="00EE6F60" w:rsidRDefault="00EE6F60">
            <w:pPr>
              <w:pStyle w:val="ConsPlusNormal"/>
              <w:jc w:val="center"/>
            </w:pPr>
            <w:r>
              <w:t>4,20</w:t>
            </w:r>
          </w:p>
        </w:tc>
        <w:tc>
          <w:tcPr>
            <w:tcW w:w="794" w:type="dxa"/>
            <w:vAlign w:val="center"/>
          </w:tcPr>
          <w:p w:rsidR="00EE6F60" w:rsidRDefault="00EE6F60">
            <w:pPr>
              <w:pStyle w:val="ConsPlusNormal"/>
              <w:jc w:val="center"/>
            </w:pPr>
            <w:r>
              <w:t>4,92</w:t>
            </w:r>
          </w:p>
        </w:tc>
        <w:tc>
          <w:tcPr>
            <w:tcW w:w="794" w:type="dxa"/>
            <w:vAlign w:val="center"/>
          </w:tcPr>
          <w:p w:rsidR="00EE6F60" w:rsidRDefault="00EE6F60">
            <w:pPr>
              <w:pStyle w:val="ConsPlusNormal"/>
              <w:jc w:val="center"/>
            </w:pPr>
            <w:r>
              <w:t>5,80</w:t>
            </w:r>
          </w:p>
        </w:tc>
        <w:tc>
          <w:tcPr>
            <w:tcW w:w="794" w:type="dxa"/>
            <w:vAlign w:val="center"/>
          </w:tcPr>
          <w:p w:rsidR="00EE6F60" w:rsidRDefault="00EE6F60">
            <w:pPr>
              <w:pStyle w:val="ConsPlusNormal"/>
              <w:jc w:val="center"/>
            </w:pPr>
            <w:r>
              <w:t>6,77</w:t>
            </w:r>
          </w:p>
        </w:tc>
        <w:tc>
          <w:tcPr>
            <w:tcW w:w="850" w:type="dxa"/>
            <w:vAlign w:val="center"/>
          </w:tcPr>
          <w:p w:rsidR="00EE6F60" w:rsidRDefault="00EE6F60">
            <w:pPr>
              <w:pStyle w:val="ConsPlusNormal"/>
              <w:jc w:val="center"/>
            </w:pPr>
            <w:r>
              <w:t>8,14</w:t>
            </w:r>
          </w:p>
        </w:tc>
        <w:tc>
          <w:tcPr>
            <w:tcW w:w="854" w:type="dxa"/>
            <w:vAlign w:val="center"/>
          </w:tcPr>
          <w:p w:rsidR="00EE6F60" w:rsidRDefault="00EE6F60">
            <w:pPr>
              <w:pStyle w:val="ConsPlusNormal"/>
              <w:jc w:val="center"/>
            </w:pPr>
            <w:r>
              <w:t>9,58</w:t>
            </w:r>
          </w:p>
        </w:tc>
        <w:tc>
          <w:tcPr>
            <w:tcW w:w="854" w:type="dxa"/>
            <w:vAlign w:val="center"/>
          </w:tcPr>
          <w:p w:rsidR="00EE6F60" w:rsidRDefault="00EE6F60">
            <w:pPr>
              <w:pStyle w:val="ConsPlusNormal"/>
              <w:jc w:val="center"/>
            </w:pPr>
            <w:r>
              <w:t>11,61</w:t>
            </w:r>
          </w:p>
        </w:tc>
        <w:tc>
          <w:tcPr>
            <w:tcW w:w="854" w:type="dxa"/>
            <w:vAlign w:val="center"/>
          </w:tcPr>
          <w:p w:rsidR="00EE6F60" w:rsidRDefault="00EE6F60">
            <w:pPr>
              <w:pStyle w:val="ConsPlusNormal"/>
              <w:jc w:val="center"/>
            </w:pPr>
            <w:r>
              <w:t>13,93</w:t>
            </w:r>
          </w:p>
        </w:tc>
        <w:tc>
          <w:tcPr>
            <w:tcW w:w="854" w:type="dxa"/>
            <w:vAlign w:val="center"/>
          </w:tcPr>
          <w:p w:rsidR="00EE6F60" w:rsidRDefault="00EE6F60">
            <w:pPr>
              <w:pStyle w:val="ConsPlusNormal"/>
              <w:jc w:val="center"/>
            </w:pPr>
            <w:r>
              <w:t>17,20</w:t>
            </w:r>
          </w:p>
        </w:tc>
        <w:tc>
          <w:tcPr>
            <w:tcW w:w="850" w:type="dxa"/>
            <w:vAlign w:val="center"/>
          </w:tcPr>
          <w:p w:rsidR="00EE6F60" w:rsidRDefault="00EE6F60">
            <w:pPr>
              <w:pStyle w:val="ConsPlusNormal"/>
              <w:jc w:val="center"/>
            </w:pPr>
            <w:r>
              <w:t>20,60</w:t>
            </w:r>
          </w:p>
        </w:tc>
      </w:tr>
      <w:tr w:rsidR="00EE6F60">
        <w:tc>
          <w:tcPr>
            <w:tcW w:w="737" w:type="dxa"/>
            <w:vAlign w:val="center"/>
          </w:tcPr>
          <w:p w:rsidR="00EE6F60" w:rsidRDefault="00EE6F60">
            <w:pPr>
              <w:pStyle w:val="ConsPlusNormal"/>
              <w:jc w:val="center"/>
            </w:pPr>
            <w:r>
              <w:t>110</w:t>
            </w:r>
          </w:p>
        </w:tc>
        <w:tc>
          <w:tcPr>
            <w:tcW w:w="794" w:type="dxa"/>
            <w:vAlign w:val="center"/>
          </w:tcPr>
          <w:p w:rsidR="00EE6F60" w:rsidRDefault="00EE6F60">
            <w:pPr>
              <w:pStyle w:val="ConsPlusNormal"/>
              <w:jc w:val="center"/>
            </w:pPr>
            <w:r>
              <w:t>4,35</w:t>
            </w:r>
          </w:p>
        </w:tc>
        <w:tc>
          <w:tcPr>
            <w:tcW w:w="794" w:type="dxa"/>
            <w:vAlign w:val="center"/>
          </w:tcPr>
          <w:p w:rsidR="00EE6F60" w:rsidRDefault="00EE6F60">
            <w:pPr>
              <w:pStyle w:val="ConsPlusNormal"/>
              <w:jc w:val="center"/>
            </w:pPr>
            <w:r>
              <w:t>5,10</w:t>
            </w:r>
          </w:p>
        </w:tc>
        <w:tc>
          <w:tcPr>
            <w:tcW w:w="794" w:type="dxa"/>
            <w:vAlign w:val="center"/>
          </w:tcPr>
          <w:p w:rsidR="00EE6F60" w:rsidRDefault="00EE6F60">
            <w:pPr>
              <w:pStyle w:val="ConsPlusNormal"/>
              <w:jc w:val="center"/>
            </w:pPr>
            <w:r>
              <w:t>6,02</w:t>
            </w:r>
          </w:p>
        </w:tc>
        <w:tc>
          <w:tcPr>
            <w:tcW w:w="794" w:type="dxa"/>
            <w:vAlign w:val="center"/>
          </w:tcPr>
          <w:p w:rsidR="00EE6F60" w:rsidRDefault="00EE6F60">
            <w:pPr>
              <w:pStyle w:val="ConsPlusNormal"/>
              <w:jc w:val="center"/>
            </w:pPr>
            <w:r>
              <w:t>7,04</w:t>
            </w:r>
          </w:p>
        </w:tc>
        <w:tc>
          <w:tcPr>
            <w:tcW w:w="850" w:type="dxa"/>
            <w:vAlign w:val="center"/>
          </w:tcPr>
          <w:p w:rsidR="00EE6F60" w:rsidRDefault="00EE6F60">
            <w:pPr>
              <w:pStyle w:val="ConsPlusNormal"/>
              <w:jc w:val="center"/>
            </w:pPr>
            <w:r>
              <w:t>8,47</w:t>
            </w:r>
          </w:p>
        </w:tc>
        <w:tc>
          <w:tcPr>
            <w:tcW w:w="854" w:type="dxa"/>
            <w:vAlign w:val="center"/>
          </w:tcPr>
          <w:p w:rsidR="00EE6F60" w:rsidRDefault="00EE6F60">
            <w:pPr>
              <w:pStyle w:val="ConsPlusNormal"/>
              <w:jc w:val="center"/>
            </w:pPr>
            <w:r>
              <w:t>9,99</w:t>
            </w:r>
          </w:p>
        </w:tc>
        <w:tc>
          <w:tcPr>
            <w:tcW w:w="854" w:type="dxa"/>
            <w:vAlign w:val="center"/>
          </w:tcPr>
          <w:p w:rsidR="00EE6F60" w:rsidRDefault="00EE6F60">
            <w:pPr>
              <w:pStyle w:val="ConsPlusNormal"/>
              <w:jc w:val="center"/>
            </w:pPr>
            <w:r>
              <w:t>12,12</w:t>
            </w:r>
          </w:p>
        </w:tc>
        <w:tc>
          <w:tcPr>
            <w:tcW w:w="854" w:type="dxa"/>
            <w:vAlign w:val="center"/>
          </w:tcPr>
          <w:p w:rsidR="00EE6F60" w:rsidRDefault="00EE6F60">
            <w:pPr>
              <w:pStyle w:val="ConsPlusNormal"/>
              <w:jc w:val="center"/>
            </w:pPr>
            <w:r>
              <w:t>14,56</w:t>
            </w:r>
          </w:p>
        </w:tc>
        <w:tc>
          <w:tcPr>
            <w:tcW w:w="854" w:type="dxa"/>
            <w:vAlign w:val="center"/>
          </w:tcPr>
          <w:p w:rsidR="00EE6F60" w:rsidRDefault="00EE6F60">
            <w:pPr>
              <w:pStyle w:val="ConsPlusNormal"/>
              <w:jc w:val="center"/>
            </w:pPr>
            <w:r>
              <w:t>18,00</w:t>
            </w:r>
          </w:p>
        </w:tc>
        <w:tc>
          <w:tcPr>
            <w:tcW w:w="850" w:type="dxa"/>
            <w:vAlign w:val="center"/>
          </w:tcPr>
          <w:p w:rsidR="00EE6F60" w:rsidRDefault="00EE6F60">
            <w:pPr>
              <w:pStyle w:val="ConsPlusNormal"/>
              <w:jc w:val="center"/>
            </w:pPr>
            <w:r>
              <w:t>21,60</w:t>
            </w:r>
          </w:p>
        </w:tc>
      </w:tr>
      <w:tr w:rsidR="00EE6F60">
        <w:tc>
          <w:tcPr>
            <w:tcW w:w="737" w:type="dxa"/>
            <w:vAlign w:val="center"/>
          </w:tcPr>
          <w:p w:rsidR="00EE6F60" w:rsidRDefault="00EE6F60">
            <w:pPr>
              <w:pStyle w:val="ConsPlusNormal"/>
              <w:jc w:val="center"/>
            </w:pPr>
            <w:r>
              <w:t>115</w:t>
            </w:r>
          </w:p>
        </w:tc>
        <w:tc>
          <w:tcPr>
            <w:tcW w:w="794" w:type="dxa"/>
            <w:vAlign w:val="center"/>
          </w:tcPr>
          <w:p w:rsidR="00EE6F60" w:rsidRDefault="00EE6F60">
            <w:pPr>
              <w:pStyle w:val="ConsPlusNormal"/>
              <w:jc w:val="center"/>
            </w:pPr>
            <w:r>
              <w:t>4,50</w:t>
            </w:r>
          </w:p>
        </w:tc>
        <w:tc>
          <w:tcPr>
            <w:tcW w:w="794" w:type="dxa"/>
            <w:vAlign w:val="center"/>
          </w:tcPr>
          <w:p w:rsidR="00EE6F60" w:rsidRDefault="00EE6F60">
            <w:pPr>
              <w:pStyle w:val="ConsPlusNormal"/>
              <w:jc w:val="center"/>
            </w:pPr>
            <w:r>
              <w:t>5,28</w:t>
            </w:r>
          </w:p>
        </w:tc>
        <w:tc>
          <w:tcPr>
            <w:tcW w:w="794" w:type="dxa"/>
            <w:vAlign w:val="center"/>
          </w:tcPr>
          <w:p w:rsidR="00EE6F60" w:rsidRDefault="00EE6F60">
            <w:pPr>
              <w:pStyle w:val="ConsPlusNormal"/>
              <w:jc w:val="center"/>
            </w:pPr>
            <w:r>
              <w:t>6,24</w:t>
            </w:r>
          </w:p>
        </w:tc>
        <w:tc>
          <w:tcPr>
            <w:tcW w:w="794" w:type="dxa"/>
            <w:vAlign w:val="center"/>
          </w:tcPr>
          <w:p w:rsidR="00EE6F60" w:rsidRDefault="00EE6F60">
            <w:pPr>
              <w:pStyle w:val="ConsPlusNormal"/>
              <w:jc w:val="center"/>
            </w:pPr>
            <w:r>
              <w:t>7,31</w:t>
            </w:r>
          </w:p>
        </w:tc>
        <w:tc>
          <w:tcPr>
            <w:tcW w:w="850" w:type="dxa"/>
            <w:vAlign w:val="center"/>
          </w:tcPr>
          <w:p w:rsidR="00EE6F60" w:rsidRDefault="00EE6F60">
            <w:pPr>
              <w:pStyle w:val="ConsPlusNormal"/>
              <w:jc w:val="center"/>
            </w:pPr>
            <w:r>
              <w:t>8,80</w:t>
            </w:r>
          </w:p>
        </w:tc>
        <w:tc>
          <w:tcPr>
            <w:tcW w:w="854" w:type="dxa"/>
            <w:vAlign w:val="center"/>
          </w:tcPr>
          <w:p w:rsidR="00EE6F60" w:rsidRDefault="00EE6F60">
            <w:pPr>
              <w:pStyle w:val="ConsPlusNormal"/>
              <w:jc w:val="center"/>
            </w:pPr>
            <w:r>
              <w:t>10,40</w:t>
            </w:r>
          </w:p>
        </w:tc>
        <w:tc>
          <w:tcPr>
            <w:tcW w:w="854" w:type="dxa"/>
            <w:vAlign w:val="center"/>
          </w:tcPr>
          <w:p w:rsidR="00EE6F60" w:rsidRDefault="00EE6F60">
            <w:pPr>
              <w:pStyle w:val="ConsPlusNormal"/>
              <w:jc w:val="center"/>
            </w:pPr>
            <w:r>
              <w:t>12,63</w:t>
            </w:r>
          </w:p>
        </w:tc>
        <w:tc>
          <w:tcPr>
            <w:tcW w:w="854" w:type="dxa"/>
            <w:vAlign w:val="center"/>
          </w:tcPr>
          <w:p w:rsidR="00EE6F60" w:rsidRDefault="00EE6F60">
            <w:pPr>
              <w:pStyle w:val="ConsPlusNormal"/>
              <w:jc w:val="center"/>
            </w:pPr>
            <w:r>
              <w:t>15,19</w:t>
            </w:r>
          </w:p>
        </w:tc>
        <w:tc>
          <w:tcPr>
            <w:tcW w:w="854" w:type="dxa"/>
            <w:vAlign w:val="center"/>
          </w:tcPr>
          <w:p w:rsidR="00EE6F60" w:rsidRDefault="00EE6F60">
            <w:pPr>
              <w:pStyle w:val="ConsPlusNormal"/>
              <w:jc w:val="center"/>
            </w:pPr>
            <w:r>
              <w:t>18,80</w:t>
            </w:r>
          </w:p>
        </w:tc>
        <w:tc>
          <w:tcPr>
            <w:tcW w:w="850" w:type="dxa"/>
            <w:vAlign w:val="center"/>
          </w:tcPr>
          <w:p w:rsidR="00EE6F60" w:rsidRDefault="00EE6F60">
            <w:pPr>
              <w:pStyle w:val="ConsPlusNormal"/>
              <w:jc w:val="center"/>
            </w:pPr>
            <w:r>
              <w:t>22,60</w:t>
            </w:r>
          </w:p>
        </w:tc>
      </w:tr>
      <w:tr w:rsidR="00EE6F60">
        <w:tc>
          <w:tcPr>
            <w:tcW w:w="737" w:type="dxa"/>
            <w:vAlign w:val="center"/>
          </w:tcPr>
          <w:p w:rsidR="00EE6F60" w:rsidRDefault="00EE6F60">
            <w:pPr>
              <w:pStyle w:val="ConsPlusNormal"/>
              <w:jc w:val="center"/>
            </w:pPr>
            <w:r>
              <w:t>120</w:t>
            </w:r>
          </w:p>
        </w:tc>
        <w:tc>
          <w:tcPr>
            <w:tcW w:w="794" w:type="dxa"/>
            <w:vAlign w:val="center"/>
          </w:tcPr>
          <w:p w:rsidR="00EE6F60" w:rsidRDefault="00EE6F60">
            <w:pPr>
              <w:pStyle w:val="ConsPlusNormal"/>
              <w:jc w:val="center"/>
            </w:pPr>
            <w:r>
              <w:t>4,65</w:t>
            </w:r>
          </w:p>
        </w:tc>
        <w:tc>
          <w:tcPr>
            <w:tcW w:w="794" w:type="dxa"/>
            <w:vAlign w:val="center"/>
          </w:tcPr>
          <w:p w:rsidR="00EE6F60" w:rsidRDefault="00EE6F60">
            <w:pPr>
              <w:pStyle w:val="ConsPlusNormal"/>
              <w:jc w:val="center"/>
            </w:pPr>
            <w:r>
              <w:t>5,46</w:t>
            </w:r>
          </w:p>
        </w:tc>
        <w:tc>
          <w:tcPr>
            <w:tcW w:w="794" w:type="dxa"/>
            <w:vAlign w:val="center"/>
          </w:tcPr>
          <w:p w:rsidR="00EE6F60" w:rsidRDefault="00EE6F60">
            <w:pPr>
              <w:pStyle w:val="ConsPlusNormal"/>
              <w:jc w:val="center"/>
            </w:pPr>
            <w:r>
              <w:t>6,46</w:t>
            </w:r>
          </w:p>
        </w:tc>
        <w:tc>
          <w:tcPr>
            <w:tcW w:w="794" w:type="dxa"/>
            <w:vAlign w:val="center"/>
          </w:tcPr>
          <w:p w:rsidR="00EE6F60" w:rsidRDefault="00EE6F60">
            <w:pPr>
              <w:pStyle w:val="ConsPlusNormal"/>
              <w:jc w:val="center"/>
            </w:pPr>
            <w:r>
              <w:t>7,58</w:t>
            </w:r>
          </w:p>
        </w:tc>
        <w:tc>
          <w:tcPr>
            <w:tcW w:w="850" w:type="dxa"/>
            <w:vAlign w:val="center"/>
          </w:tcPr>
          <w:p w:rsidR="00EE6F60" w:rsidRDefault="00EE6F60">
            <w:pPr>
              <w:pStyle w:val="ConsPlusNormal"/>
              <w:jc w:val="center"/>
            </w:pPr>
            <w:r>
              <w:t>9,13</w:t>
            </w:r>
          </w:p>
        </w:tc>
        <w:tc>
          <w:tcPr>
            <w:tcW w:w="854" w:type="dxa"/>
            <w:vAlign w:val="center"/>
          </w:tcPr>
          <w:p w:rsidR="00EE6F60" w:rsidRDefault="00EE6F60">
            <w:pPr>
              <w:pStyle w:val="ConsPlusNormal"/>
              <w:jc w:val="center"/>
            </w:pPr>
            <w:r>
              <w:t>10,81</w:t>
            </w:r>
          </w:p>
        </w:tc>
        <w:tc>
          <w:tcPr>
            <w:tcW w:w="854" w:type="dxa"/>
            <w:vAlign w:val="center"/>
          </w:tcPr>
          <w:p w:rsidR="00EE6F60" w:rsidRDefault="00EE6F60">
            <w:pPr>
              <w:pStyle w:val="ConsPlusNormal"/>
              <w:jc w:val="center"/>
            </w:pPr>
            <w:r>
              <w:t>13,14</w:t>
            </w:r>
          </w:p>
        </w:tc>
        <w:tc>
          <w:tcPr>
            <w:tcW w:w="854" w:type="dxa"/>
            <w:vAlign w:val="center"/>
          </w:tcPr>
          <w:p w:rsidR="00EE6F60" w:rsidRDefault="00EE6F60">
            <w:pPr>
              <w:pStyle w:val="ConsPlusNormal"/>
              <w:jc w:val="center"/>
            </w:pPr>
            <w:r>
              <w:t>15,87</w:t>
            </w:r>
          </w:p>
        </w:tc>
        <w:tc>
          <w:tcPr>
            <w:tcW w:w="854" w:type="dxa"/>
            <w:vAlign w:val="center"/>
          </w:tcPr>
          <w:p w:rsidR="00EE6F60" w:rsidRDefault="00EE6F60">
            <w:pPr>
              <w:pStyle w:val="ConsPlusNormal"/>
              <w:jc w:val="center"/>
            </w:pPr>
            <w:r>
              <w:t>19,50</w:t>
            </w:r>
          </w:p>
        </w:tc>
        <w:tc>
          <w:tcPr>
            <w:tcW w:w="850" w:type="dxa"/>
            <w:vAlign w:val="center"/>
          </w:tcPr>
          <w:p w:rsidR="00EE6F60" w:rsidRDefault="00EE6F60">
            <w:pPr>
              <w:pStyle w:val="ConsPlusNormal"/>
              <w:jc w:val="center"/>
            </w:pPr>
            <w:r>
              <w:t>23,60</w:t>
            </w:r>
          </w:p>
        </w:tc>
      </w:tr>
      <w:tr w:rsidR="00EE6F60">
        <w:tc>
          <w:tcPr>
            <w:tcW w:w="737" w:type="dxa"/>
            <w:vAlign w:val="center"/>
          </w:tcPr>
          <w:p w:rsidR="00EE6F60" w:rsidRDefault="00EE6F60">
            <w:pPr>
              <w:pStyle w:val="ConsPlusNormal"/>
              <w:jc w:val="center"/>
            </w:pPr>
            <w:r>
              <w:t>125</w:t>
            </w:r>
          </w:p>
        </w:tc>
        <w:tc>
          <w:tcPr>
            <w:tcW w:w="794" w:type="dxa"/>
            <w:vAlign w:val="center"/>
          </w:tcPr>
          <w:p w:rsidR="00EE6F60" w:rsidRDefault="00EE6F60">
            <w:pPr>
              <w:pStyle w:val="ConsPlusNormal"/>
              <w:jc w:val="center"/>
            </w:pPr>
            <w:r>
              <w:t>4,80</w:t>
            </w:r>
          </w:p>
        </w:tc>
        <w:tc>
          <w:tcPr>
            <w:tcW w:w="794" w:type="dxa"/>
            <w:vAlign w:val="center"/>
          </w:tcPr>
          <w:p w:rsidR="00EE6F60" w:rsidRDefault="00EE6F60">
            <w:pPr>
              <w:pStyle w:val="ConsPlusNormal"/>
              <w:jc w:val="center"/>
            </w:pPr>
            <w:r>
              <w:t>5,64</w:t>
            </w:r>
          </w:p>
        </w:tc>
        <w:tc>
          <w:tcPr>
            <w:tcW w:w="794" w:type="dxa"/>
            <w:vAlign w:val="center"/>
          </w:tcPr>
          <w:p w:rsidR="00EE6F60" w:rsidRDefault="00EE6F60">
            <w:pPr>
              <w:pStyle w:val="ConsPlusNormal"/>
              <w:jc w:val="center"/>
            </w:pPr>
            <w:r>
              <w:t>6,68</w:t>
            </w:r>
          </w:p>
        </w:tc>
        <w:tc>
          <w:tcPr>
            <w:tcW w:w="794" w:type="dxa"/>
            <w:vAlign w:val="center"/>
          </w:tcPr>
          <w:p w:rsidR="00EE6F60" w:rsidRDefault="00EE6F60">
            <w:pPr>
              <w:pStyle w:val="ConsPlusNormal"/>
              <w:jc w:val="center"/>
            </w:pPr>
            <w:r>
              <w:t>7,85</w:t>
            </w:r>
          </w:p>
        </w:tc>
        <w:tc>
          <w:tcPr>
            <w:tcW w:w="850" w:type="dxa"/>
            <w:vAlign w:val="center"/>
          </w:tcPr>
          <w:p w:rsidR="00EE6F60" w:rsidRDefault="00EE6F60">
            <w:pPr>
              <w:pStyle w:val="ConsPlusNormal"/>
              <w:jc w:val="center"/>
            </w:pPr>
            <w:r>
              <w:t>9,46</w:t>
            </w:r>
          </w:p>
        </w:tc>
        <w:tc>
          <w:tcPr>
            <w:tcW w:w="854" w:type="dxa"/>
            <w:vAlign w:val="center"/>
          </w:tcPr>
          <w:p w:rsidR="00EE6F60" w:rsidRDefault="00EE6F60">
            <w:pPr>
              <w:pStyle w:val="ConsPlusNormal"/>
              <w:jc w:val="center"/>
            </w:pPr>
            <w:r>
              <w:t>11,22</w:t>
            </w:r>
          </w:p>
        </w:tc>
        <w:tc>
          <w:tcPr>
            <w:tcW w:w="854" w:type="dxa"/>
            <w:vAlign w:val="center"/>
          </w:tcPr>
          <w:p w:rsidR="00EE6F60" w:rsidRDefault="00EE6F60">
            <w:pPr>
              <w:pStyle w:val="ConsPlusNormal"/>
              <w:jc w:val="center"/>
            </w:pPr>
            <w:r>
              <w:t>13,65</w:t>
            </w:r>
          </w:p>
        </w:tc>
        <w:tc>
          <w:tcPr>
            <w:tcW w:w="854" w:type="dxa"/>
            <w:vAlign w:val="center"/>
          </w:tcPr>
          <w:p w:rsidR="00EE6F60" w:rsidRDefault="00EE6F60">
            <w:pPr>
              <w:pStyle w:val="ConsPlusNormal"/>
              <w:jc w:val="center"/>
            </w:pPr>
            <w:r>
              <w:t>16,45</w:t>
            </w:r>
          </w:p>
        </w:tc>
        <w:tc>
          <w:tcPr>
            <w:tcW w:w="854" w:type="dxa"/>
            <w:vAlign w:val="center"/>
          </w:tcPr>
          <w:p w:rsidR="00EE6F60" w:rsidRDefault="00EE6F60">
            <w:pPr>
              <w:pStyle w:val="ConsPlusNormal"/>
              <w:jc w:val="center"/>
            </w:pPr>
            <w:r>
              <w:t>20,20</w:t>
            </w:r>
          </w:p>
        </w:tc>
        <w:tc>
          <w:tcPr>
            <w:tcW w:w="850" w:type="dxa"/>
            <w:vAlign w:val="center"/>
          </w:tcPr>
          <w:p w:rsidR="00EE6F60" w:rsidRDefault="00EE6F60">
            <w:pPr>
              <w:pStyle w:val="ConsPlusNormal"/>
              <w:jc w:val="center"/>
            </w:pPr>
            <w:r>
              <w:t>24,60</w:t>
            </w:r>
          </w:p>
        </w:tc>
      </w:tr>
      <w:tr w:rsidR="00EE6F60">
        <w:tc>
          <w:tcPr>
            <w:tcW w:w="737" w:type="dxa"/>
            <w:vAlign w:val="center"/>
          </w:tcPr>
          <w:p w:rsidR="00EE6F60" w:rsidRDefault="00EE6F60">
            <w:pPr>
              <w:pStyle w:val="ConsPlusNormal"/>
              <w:jc w:val="center"/>
            </w:pPr>
            <w:r>
              <w:t>130</w:t>
            </w:r>
          </w:p>
        </w:tc>
        <w:tc>
          <w:tcPr>
            <w:tcW w:w="794" w:type="dxa"/>
            <w:vAlign w:val="center"/>
          </w:tcPr>
          <w:p w:rsidR="00EE6F60" w:rsidRDefault="00EE6F60">
            <w:pPr>
              <w:pStyle w:val="ConsPlusNormal"/>
              <w:jc w:val="center"/>
            </w:pPr>
            <w:r>
              <w:t>4,95</w:t>
            </w:r>
          </w:p>
        </w:tc>
        <w:tc>
          <w:tcPr>
            <w:tcW w:w="794" w:type="dxa"/>
            <w:vAlign w:val="center"/>
          </w:tcPr>
          <w:p w:rsidR="00EE6F60" w:rsidRDefault="00EE6F60">
            <w:pPr>
              <w:pStyle w:val="ConsPlusNormal"/>
              <w:jc w:val="center"/>
            </w:pPr>
            <w:r>
              <w:t>5,82</w:t>
            </w:r>
          </w:p>
        </w:tc>
        <w:tc>
          <w:tcPr>
            <w:tcW w:w="794" w:type="dxa"/>
            <w:vAlign w:val="center"/>
          </w:tcPr>
          <w:p w:rsidR="00EE6F60" w:rsidRDefault="00EE6F60">
            <w:pPr>
              <w:pStyle w:val="ConsPlusNormal"/>
              <w:jc w:val="center"/>
            </w:pPr>
            <w:r>
              <w:t>6,90</w:t>
            </w:r>
          </w:p>
        </w:tc>
        <w:tc>
          <w:tcPr>
            <w:tcW w:w="794" w:type="dxa"/>
            <w:vAlign w:val="center"/>
          </w:tcPr>
          <w:p w:rsidR="00EE6F60" w:rsidRDefault="00EE6F60">
            <w:pPr>
              <w:pStyle w:val="ConsPlusNormal"/>
              <w:jc w:val="center"/>
            </w:pPr>
            <w:r>
              <w:t>8,12</w:t>
            </w:r>
          </w:p>
        </w:tc>
        <w:tc>
          <w:tcPr>
            <w:tcW w:w="850" w:type="dxa"/>
            <w:vAlign w:val="center"/>
          </w:tcPr>
          <w:p w:rsidR="00EE6F60" w:rsidRDefault="00EE6F60">
            <w:pPr>
              <w:pStyle w:val="ConsPlusNormal"/>
              <w:jc w:val="center"/>
            </w:pPr>
            <w:r>
              <w:t>9,79</w:t>
            </w:r>
          </w:p>
        </w:tc>
        <w:tc>
          <w:tcPr>
            <w:tcW w:w="854" w:type="dxa"/>
            <w:vAlign w:val="center"/>
          </w:tcPr>
          <w:p w:rsidR="00EE6F60" w:rsidRDefault="00EE6F60">
            <w:pPr>
              <w:pStyle w:val="ConsPlusNormal"/>
              <w:jc w:val="center"/>
            </w:pPr>
            <w:r>
              <w:t>11,63</w:t>
            </w:r>
          </w:p>
        </w:tc>
        <w:tc>
          <w:tcPr>
            <w:tcW w:w="854" w:type="dxa"/>
            <w:vAlign w:val="center"/>
          </w:tcPr>
          <w:p w:rsidR="00EE6F60" w:rsidRDefault="00EE6F60">
            <w:pPr>
              <w:pStyle w:val="ConsPlusNormal"/>
              <w:jc w:val="center"/>
            </w:pPr>
            <w:r>
              <w:t>14,16</w:t>
            </w:r>
          </w:p>
        </w:tc>
        <w:tc>
          <w:tcPr>
            <w:tcW w:w="854" w:type="dxa"/>
            <w:vAlign w:val="center"/>
          </w:tcPr>
          <w:p w:rsidR="00EE6F60" w:rsidRDefault="00EE6F60">
            <w:pPr>
              <w:pStyle w:val="ConsPlusNormal"/>
              <w:jc w:val="center"/>
            </w:pPr>
            <w:r>
              <w:t>17,08</w:t>
            </w:r>
          </w:p>
        </w:tc>
        <w:tc>
          <w:tcPr>
            <w:tcW w:w="854" w:type="dxa"/>
            <w:vAlign w:val="center"/>
          </w:tcPr>
          <w:p w:rsidR="00EE6F60" w:rsidRDefault="00EE6F60">
            <w:pPr>
              <w:pStyle w:val="ConsPlusNormal"/>
              <w:jc w:val="center"/>
            </w:pPr>
            <w:r>
              <w:t>21,00</w:t>
            </w:r>
          </w:p>
        </w:tc>
        <w:tc>
          <w:tcPr>
            <w:tcW w:w="850" w:type="dxa"/>
            <w:vAlign w:val="center"/>
          </w:tcPr>
          <w:p w:rsidR="00EE6F60" w:rsidRDefault="00EE6F60">
            <w:pPr>
              <w:pStyle w:val="ConsPlusNormal"/>
              <w:jc w:val="center"/>
            </w:pPr>
            <w:r>
              <w:t>25,50</w:t>
            </w:r>
          </w:p>
        </w:tc>
      </w:tr>
      <w:tr w:rsidR="00EE6F60">
        <w:tc>
          <w:tcPr>
            <w:tcW w:w="737" w:type="dxa"/>
            <w:vAlign w:val="center"/>
          </w:tcPr>
          <w:p w:rsidR="00EE6F60" w:rsidRDefault="00EE6F60">
            <w:pPr>
              <w:pStyle w:val="ConsPlusNormal"/>
              <w:jc w:val="center"/>
            </w:pPr>
            <w:r>
              <w:t>135</w:t>
            </w:r>
          </w:p>
        </w:tc>
        <w:tc>
          <w:tcPr>
            <w:tcW w:w="794" w:type="dxa"/>
            <w:vAlign w:val="center"/>
          </w:tcPr>
          <w:p w:rsidR="00EE6F60" w:rsidRDefault="00EE6F60">
            <w:pPr>
              <w:pStyle w:val="ConsPlusNormal"/>
              <w:jc w:val="center"/>
            </w:pPr>
            <w:r>
              <w:t>5,10</w:t>
            </w:r>
          </w:p>
        </w:tc>
        <w:tc>
          <w:tcPr>
            <w:tcW w:w="794" w:type="dxa"/>
            <w:vAlign w:val="center"/>
          </w:tcPr>
          <w:p w:rsidR="00EE6F60" w:rsidRDefault="00EE6F60">
            <w:pPr>
              <w:pStyle w:val="ConsPlusNormal"/>
              <w:jc w:val="center"/>
            </w:pPr>
            <w:r>
              <w:t>6,00</w:t>
            </w:r>
          </w:p>
        </w:tc>
        <w:tc>
          <w:tcPr>
            <w:tcW w:w="794" w:type="dxa"/>
            <w:vAlign w:val="center"/>
          </w:tcPr>
          <w:p w:rsidR="00EE6F60" w:rsidRDefault="00EE6F60">
            <w:pPr>
              <w:pStyle w:val="ConsPlusNormal"/>
              <w:jc w:val="center"/>
            </w:pPr>
            <w:r>
              <w:t>7,12</w:t>
            </w:r>
          </w:p>
        </w:tc>
        <w:tc>
          <w:tcPr>
            <w:tcW w:w="794" w:type="dxa"/>
            <w:vAlign w:val="center"/>
          </w:tcPr>
          <w:p w:rsidR="00EE6F60" w:rsidRDefault="00EE6F60">
            <w:pPr>
              <w:pStyle w:val="ConsPlusNormal"/>
              <w:jc w:val="center"/>
            </w:pPr>
            <w:r>
              <w:t>8,39</w:t>
            </w:r>
          </w:p>
        </w:tc>
        <w:tc>
          <w:tcPr>
            <w:tcW w:w="850" w:type="dxa"/>
            <w:vAlign w:val="center"/>
          </w:tcPr>
          <w:p w:rsidR="00EE6F60" w:rsidRDefault="00EE6F60">
            <w:pPr>
              <w:pStyle w:val="ConsPlusNormal"/>
              <w:jc w:val="center"/>
            </w:pPr>
            <w:r>
              <w:t>10,12</w:t>
            </w:r>
          </w:p>
        </w:tc>
        <w:tc>
          <w:tcPr>
            <w:tcW w:w="854" w:type="dxa"/>
            <w:vAlign w:val="center"/>
          </w:tcPr>
          <w:p w:rsidR="00EE6F60" w:rsidRDefault="00EE6F60">
            <w:pPr>
              <w:pStyle w:val="ConsPlusNormal"/>
              <w:jc w:val="center"/>
            </w:pPr>
            <w:r>
              <w:t>12,04</w:t>
            </w:r>
          </w:p>
        </w:tc>
        <w:tc>
          <w:tcPr>
            <w:tcW w:w="854" w:type="dxa"/>
            <w:vAlign w:val="center"/>
          </w:tcPr>
          <w:p w:rsidR="00EE6F60" w:rsidRDefault="00EE6F60">
            <w:pPr>
              <w:pStyle w:val="ConsPlusNormal"/>
              <w:jc w:val="center"/>
            </w:pPr>
            <w:r>
              <w:t>14,67</w:t>
            </w:r>
          </w:p>
        </w:tc>
        <w:tc>
          <w:tcPr>
            <w:tcW w:w="854" w:type="dxa"/>
            <w:vAlign w:val="center"/>
          </w:tcPr>
          <w:p w:rsidR="00EE6F60" w:rsidRDefault="00EE6F60">
            <w:pPr>
              <w:pStyle w:val="ConsPlusNormal"/>
              <w:jc w:val="center"/>
            </w:pPr>
            <w:r>
              <w:t>17,71</w:t>
            </w:r>
          </w:p>
        </w:tc>
        <w:tc>
          <w:tcPr>
            <w:tcW w:w="854" w:type="dxa"/>
            <w:vAlign w:val="center"/>
          </w:tcPr>
          <w:p w:rsidR="00EE6F60" w:rsidRDefault="00EE6F60">
            <w:pPr>
              <w:pStyle w:val="ConsPlusNormal"/>
              <w:jc w:val="center"/>
            </w:pPr>
            <w:r>
              <w:t>21,90</w:t>
            </w:r>
          </w:p>
        </w:tc>
        <w:tc>
          <w:tcPr>
            <w:tcW w:w="850" w:type="dxa"/>
            <w:vAlign w:val="center"/>
          </w:tcPr>
          <w:p w:rsidR="00EE6F60" w:rsidRDefault="00EE6F60">
            <w:pPr>
              <w:pStyle w:val="ConsPlusNormal"/>
              <w:jc w:val="center"/>
            </w:pPr>
            <w:r>
              <w:t>26,50</w:t>
            </w:r>
          </w:p>
        </w:tc>
      </w:tr>
      <w:tr w:rsidR="00EE6F60">
        <w:tc>
          <w:tcPr>
            <w:tcW w:w="737" w:type="dxa"/>
            <w:vAlign w:val="center"/>
          </w:tcPr>
          <w:p w:rsidR="00EE6F60" w:rsidRDefault="00EE6F60">
            <w:pPr>
              <w:pStyle w:val="ConsPlusNormal"/>
              <w:jc w:val="center"/>
            </w:pPr>
            <w:r>
              <w:t>140</w:t>
            </w:r>
          </w:p>
        </w:tc>
        <w:tc>
          <w:tcPr>
            <w:tcW w:w="794" w:type="dxa"/>
            <w:vAlign w:val="center"/>
          </w:tcPr>
          <w:p w:rsidR="00EE6F60" w:rsidRDefault="00EE6F60">
            <w:pPr>
              <w:pStyle w:val="ConsPlusNormal"/>
              <w:jc w:val="center"/>
            </w:pPr>
            <w:r>
              <w:t>5,25</w:t>
            </w:r>
          </w:p>
        </w:tc>
        <w:tc>
          <w:tcPr>
            <w:tcW w:w="794" w:type="dxa"/>
            <w:vAlign w:val="center"/>
          </w:tcPr>
          <w:p w:rsidR="00EE6F60" w:rsidRDefault="00EE6F60">
            <w:pPr>
              <w:pStyle w:val="ConsPlusNormal"/>
              <w:jc w:val="center"/>
            </w:pPr>
            <w:r>
              <w:t>6,18</w:t>
            </w:r>
          </w:p>
        </w:tc>
        <w:tc>
          <w:tcPr>
            <w:tcW w:w="794" w:type="dxa"/>
            <w:vAlign w:val="center"/>
          </w:tcPr>
          <w:p w:rsidR="00EE6F60" w:rsidRDefault="00EE6F60">
            <w:pPr>
              <w:pStyle w:val="ConsPlusNormal"/>
              <w:jc w:val="center"/>
            </w:pPr>
            <w:r>
              <w:t>7,34</w:t>
            </w:r>
          </w:p>
        </w:tc>
        <w:tc>
          <w:tcPr>
            <w:tcW w:w="794" w:type="dxa"/>
            <w:vAlign w:val="center"/>
          </w:tcPr>
          <w:p w:rsidR="00EE6F60" w:rsidRDefault="00EE6F60">
            <w:pPr>
              <w:pStyle w:val="ConsPlusNormal"/>
              <w:jc w:val="center"/>
            </w:pPr>
            <w:r>
              <w:t>8,66</w:t>
            </w:r>
          </w:p>
        </w:tc>
        <w:tc>
          <w:tcPr>
            <w:tcW w:w="850" w:type="dxa"/>
            <w:vAlign w:val="center"/>
          </w:tcPr>
          <w:p w:rsidR="00EE6F60" w:rsidRDefault="00EE6F60">
            <w:pPr>
              <w:pStyle w:val="ConsPlusNormal"/>
              <w:jc w:val="center"/>
            </w:pPr>
            <w:r>
              <w:t>10,45</w:t>
            </w:r>
          </w:p>
        </w:tc>
        <w:tc>
          <w:tcPr>
            <w:tcW w:w="854" w:type="dxa"/>
            <w:vAlign w:val="center"/>
          </w:tcPr>
          <w:p w:rsidR="00EE6F60" w:rsidRDefault="00EE6F60">
            <w:pPr>
              <w:pStyle w:val="ConsPlusNormal"/>
              <w:jc w:val="center"/>
            </w:pPr>
            <w:r>
              <w:t>12,45</w:t>
            </w:r>
          </w:p>
        </w:tc>
        <w:tc>
          <w:tcPr>
            <w:tcW w:w="854" w:type="dxa"/>
            <w:vAlign w:val="center"/>
          </w:tcPr>
          <w:p w:rsidR="00EE6F60" w:rsidRDefault="00EE6F60">
            <w:pPr>
              <w:pStyle w:val="ConsPlusNormal"/>
              <w:jc w:val="center"/>
            </w:pPr>
            <w:r>
              <w:t>15,18</w:t>
            </w:r>
          </w:p>
        </w:tc>
        <w:tc>
          <w:tcPr>
            <w:tcW w:w="854" w:type="dxa"/>
            <w:vAlign w:val="center"/>
          </w:tcPr>
          <w:p w:rsidR="00EE6F60" w:rsidRDefault="00EE6F60">
            <w:pPr>
              <w:pStyle w:val="ConsPlusNormal"/>
              <w:jc w:val="center"/>
            </w:pPr>
            <w:r>
              <w:t>18,34</w:t>
            </w:r>
          </w:p>
        </w:tc>
        <w:tc>
          <w:tcPr>
            <w:tcW w:w="854" w:type="dxa"/>
            <w:vAlign w:val="center"/>
          </w:tcPr>
          <w:p w:rsidR="00EE6F60" w:rsidRDefault="00EE6F60">
            <w:pPr>
              <w:pStyle w:val="ConsPlusNormal"/>
              <w:jc w:val="center"/>
            </w:pPr>
            <w:r>
              <w:t>22,70</w:t>
            </w:r>
          </w:p>
        </w:tc>
        <w:tc>
          <w:tcPr>
            <w:tcW w:w="850" w:type="dxa"/>
            <w:vAlign w:val="center"/>
          </w:tcPr>
          <w:p w:rsidR="00EE6F60" w:rsidRDefault="00EE6F60">
            <w:pPr>
              <w:pStyle w:val="ConsPlusNormal"/>
              <w:jc w:val="center"/>
            </w:pPr>
            <w:r>
              <w:t>27,50</w:t>
            </w:r>
          </w:p>
        </w:tc>
      </w:tr>
      <w:tr w:rsidR="00EE6F60">
        <w:tc>
          <w:tcPr>
            <w:tcW w:w="737" w:type="dxa"/>
            <w:vAlign w:val="center"/>
          </w:tcPr>
          <w:p w:rsidR="00EE6F60" w:rsidRDefault="00EE6F60">
            <w:pPr>
              <w:pStyle w:val="ConsPlusNormal"/>
              <w:jc w:val="center"/>
            </w:pPr>
            <w:r>
              <w:t>145</w:t>
            </w:r>
          </w:p>
        </w:tc>
        <w:tc>
          <w:tcPr>
            <w:tcW w:w="794" w:type="dxa"/>
            <w:vAlign w:val="center"/>
          </w:tcPr>
          <w:p w:rsidR="00EE6F60" w:rsidRDefault="00EE6F60">
            <w:pPr>
              <w:pStyle w:val="ConsPlusNormal"/>
              <w:jc w:val="center"/>
            </w:pPr>
            <w:r>
              <w:t>5,39</w:t>
            </w:r>
          </w:p>
        </w:tc>
        <w:tc>
          <w:tcPr>
            <w:tcW w:w="794" w:type="dxa"/>
            <w:vAlign w:val="center"/>
          </w:tcPr>
          <w:p w:rsidR="00EE6F60" w:rsidRDefault="00EE6F60">
            <w:pPr>
              <w:pStyle w:val="ConsPlusNormal"/>
              <w:jc w:val="center"/>
            </w:pPr>
            <w:r>
              <w:t>6,36</w:t>
            </w:r>
          </w:p>
        </w:tc>
        <w:tc>
          <w:tcPr>
            <w:tcW w:w="794" w:type="dxa"/>
            <w:vAlign w:val="center"/>
          </w:tcPr>
          <w:p w:rsidR="00EE6F60" w:rsidRDefault="00EE6F60">
            <w:pPr>
              <w:pStyle w:val="ConsPlusNormal"/>
              <w:jc w:val="center"/>
            </w:pPr>
            <w:r>
              <w:t>7,56</w:t>
            </w:r>
          </w:p>
        </w:tc>
        <w:tc>
          <w:tcPr>
            <w:tcW w:w="794" w:type="dxa"/>
            <w:vAlign w:val="center"/>
          </w:tcPr>
          <w:p w:rsidR="00EE6F60" w:rsidRDefault="00EE6F60">
            <w:pPr>
              <w:pStyle w:val="ConsPlusNormal"/>
              <w:jc w:val="center"/>
            </w:pPr>
            <w:r>
              <w:t>8,93</w:t>
            </w:r>
          </w:p>
        </w:tc>
        <w:tc>
          <w:tcPr>
            <w:tcW w:w="850" w:type="dxa"/>
            <w:vAlign w:val="center"/>
          </w:tcPr>
          <w:p w:rsidR="00EE6F60" w:rsidRDefault="00EE6F60">
            <w:pPr>
              <w:pStyle w:val="ConsPlusNormal"/>
              <w:jc w:val="center"/>
            </w:pPr>
            <w:r>
              <w:t>10,77</w:t>
            </w:r>
          </w:p>
        </w:tc>
        <w:tc>
          <w:tcPr>
            <w:tcW w:w="854" w:type="dxa"/>
            <w:vAlign w:val="center"/>
          </w:tcPr>
          <w:p w:rsidR="00EE6F60" w:rsidRDefault="00EE6F60">
            <w:pPr>
              <w:pStyle w:val="ConsPlusNormal"/>
              <w:jc w:val="center"/>
            </w:pPr>
            <w:r>
              <w:t>12,86</w:t>
            </w:r>
          </w:p>
        </w:tc>
        <w:tc>
          <w:tcPr>
            <w:tcW w:w="854" w:type="dxa"/>
            <w:vAlign w:val="center"/>
          </w:tcPr>
          <w:p w:rsidR="00EE6F60" w:rsidRDefault="00EE6F60">
            <w:pPr>
              <w:pStyle w:val="ConsPlusNormal"/>
              <w:jc w:val="center"/>
            </w:pPr>
            <w:r>
              <w:t>15,69</w:t>
            </w:r>
          </w:p>
        </w:tc>
        <w:tc>
          <w:tcPr>
            <w:tcW w:w="854" w:type="dxa"/>
            <w:vAlign w:val="center"/>
          </w:tcPr>
          <w:p w:rsidR="00EE6F60" w:rsidRDefault="00EE6F60">
            <w:pPr>
              <w:pStyle w:val="ConsPlusNormal"/>
              <w:jc w:val="center"/>
            </w:pPr>
            <w:r>
              <w:t>18,97</w:t>
            </w:r>
          </w:p>
        </w:tc>
        <w:tc>
          <w:tcPr>
            <w:tcW w:w="854" w:type="dxa"/>
            <w:vAlign w:val="center"/>
          </w:tcPr>
          <w:p w:rsidR="00EE6F60" w:rsidRDefault="00EE6F60">
            <w:pPr>
              <w:pStyle w:val="ConsPlusNormal"/>
              <w:jc w:val="center"/>
            </w:pPr>
            <w:r>
              <w:t>23,40</w:t>
            </w:r>
          </w:p>
        </w:tc>
        <w:tc>
          <w:tcPr>
            <w:tcW w:w="850" w:type="dxa"/>
            <w:vAlign w:val="center"/>
          </w:tcPr>
          <w:p w:rsidR="00EE6F60" w:rsidRDefault="00EE6F60">
            <w:pPr>
              <w:pStyle w:val="ConsPlusNormal"/>
              <w:jc w:val="center"/>
            </w:pPr>
            <w:r>
              <w:t>28,40</w:t>
            </w:r>
          </w:p>
        </w:tc>
      </w:tr>
      <w:tr w:rsidR="00EE6F60">
        <w:tc>
          <w:tcPr>
            <w:tcW w:w="737" w:type="dxa"/>
            <w:vAlign w:val="center"/>
          </w:tcPr>
          <w:p w:rsidR="00EE6F60" w:rsidRDefault="00EE6F60">
            <w:pPr>
              <w:pStyle w:val="ConsPlusNormal"/>
              <w:jc w:val="center"/>
            </w:pPr>
            <w:r>
              <w:t>150</w:t>
            </w:r>
          </w:p>
        </w:tc>
        <w:tc>
          <w:tcPr>
            <w:tcW w:w="794" w:type="dxa"/>
            <w:vAlign w:val="center"/>
          </w:tcPr>
          <w:p w:rsidR="00EE6F60" w:rsidRDefault="00EE6F60">
            <w:pPr>
              <w:pStyle w:val="ConsPlusNormal"/>
              <w:jc w:val="center"/>
            </w:pPr>
            <w:r>
              <w:t>5,53</w:t>
            </w:r>
          </w:p>
        </w:tc>
        <w:tc>
          <w:tcPr>
            <w:tcW w:w="794" w:type="dxa"/>
            <w:vAlign w:val="center"/>
          </w:tcPr>
          <w:p w:rsidR="00EE6F60" w:rsidRDefault="00EE6F60">
            <w:pPr>
              <w:pStyle w:val="ConsPlusNormal"/>
              <w:jc w:val="center"/>
            </w:pPr>
            <w:r>
              <w:t>6,54</w:t>
            </w:r>
          </w:p>
        </w:tc>
        <w:tc>
          <w:tcPr>
            <w:tcW w:w="794" w:type="dxa"/>
            <w:vAlign w:val="center"/>
          </w:tcPr>
          <w:p w:rsidR="00EE6F60" w:rsidRDefault="00EE6F60">
            <w:pPr>
              <w:pStyle w:val="ConsPlusNormal"/>
              <w:jc w:val="center"/>
            </w:pPr>
            <w:r>
              <w:t>7,78</w:t>
            </w:r>
          </w:p>
        </w:tc>
        <w:tc>
          <w:tcPr>
            <w:tcW w:w="794" w:type="dxa"/>
            <w:vAlign w:val="center"/>
          </w:tcPr>
          <w:p w:rsidR="00EE6F60" w:rsidRDefault="00EE6F60">
            <w:pPr>
              <w:pStyle w:val="ConsPlusNormal"/>
              <w:jc w:val="center"/>
            </w:pPr>
            <w:r>
              <w:t>9,20</w:t>
            </w:r>
          </w:p>
        </w:tc>
        <w:tc>
          <w:tcPr>
            <w:tcW w:w="850" w:type="dxa"/>
            <w:vAlign w:val="center"/>
          </w:tcPr>
          <w:p w:rsidR="00EE6F60" w:rsidRDefault="00EE6F60">
            <w:pPr>
              <w:pStyle w:val="ConsPlusNormal"/>
              <w:jc w:val="center"/>
            </w:pPr>
            <w:r>
              <w:t>11,09</w:t>
            </w:r>
          </w:p>
        </w:tc>
        <w:tc>
          <w:tcPr>
            <w:tcW w:w="854" w:type="dxa"/>
            <w:vAlign w:val="center"/>
          </w:tcPr>
          <w:p w:rsidR="00EE6F60" w:rsidRDefault="00EE6F60">
            <w:pPr>
              <w:pStyle w:val="ConsPlusNormal"/>
              <w:jc w:val="center"/>
            </w:pPr>
            <w:r>
              <w:t>13,27</w:t>
            </w:r>
          </w:p>
        </w:tc>
        <w:tc>
          <w:tcPr>
            <w:tcW w:w="854" w:type="dxa"/>
            <w:vAlign w:val="center"/>
          </w:tcPr>
          <w:p w:rsidR="00EE6F60" w:rsidRDefault="00EE6F60">
            <w:pPr>
              <w:pStyle w:val="ConsPlusNormal"/>
              <w:jc w:val="center"/>
            </w:pPr>
            <w:r>
              <w:t>16,20</w:t>
            </w:r>
          </w:p>
        </w:tc>
        <w:tc>
          <w:tcPr>
            <w:tcW w:w="854" w:type="dxa"/>
            <w:vAlign w:val="center"/>
          </w:tcPr>
          <w:p w:rsidR="00EE6F60" w:rsidRDefault="00EE6F60">
            <w:pPr>
              <w:pStyle w:val="ConsPlusNormal"/>
              <w:jc w:val="center"/>
            </w:pPr>
            <w:r>
              <w:t>19,60</w:t>
            </w:r>
          </w:p>
        </w:tc>
        <w:tc>
          <w:tcPr>
            <w:tcW w:w="854" w:type="dxa"/>
            <w:vAlign w:val="center"/>
          </w:tcPr>
          <w:p w:rsidR="00EE6F60" w:rsidRDefault="00EE6F60">
            <w:pPr>
              <w:pStyle w:val="ConsPlusNormal"/>
              <w:jc w:val="center"/>
            </w:pPr>
            <w:r>
              <w:t>24,20</w:t>
            </w:r>
          </w:p>
        </w:tc>
        <w:tc>
          <w:tcPr>
            <w:tcW w:w="850" w:type="dxa"/>
            <w:vAlign w:val="center"/>
          </w:tcPr>
          <w:p w:rsidR="00EE6F60" w:rsidRDefault="00EE6F60">
            <w:pPr>
              <w:pStyle w:val="ConsPlusNormal"/>
              <w:jc w:val="center"/>
            </w:pPr>
            <w:r>
              <w:t>29,40</w:t>
            </w:r>
          </w:p>
        </w:tc>
      </w:tr>
      <w:tr w:rsidR="00EE6F60">
        <w:tc>
          <w:tcPr>
            <w:tcW w:w="737" w:type="dxa"/>
            <w:vAlign w:val="center"/>
          </w:tcPr>
          <w:p w:rsidR="00EE6F60" w:rsidRDefault="00EE6F60">
            <w:pPr>
              <w:pStyle w:val="ConsPlusNormal"/>
              <w:jc w:val="center"/>
            </w:pPr>
            <w:r>
              <w:t>155</w:t>
            </w:r>
          </w:p>
        </w:tc>
        <w:tc>
          <w:tcPr>
            <w:tcW w:w="794" w:type="dxa"/>
            <w:vAlign w:val="center"/>
          </w:tcPr>
          <w:p w:rsidR="00EE6F60" w:rsidRDefault="00EE6F60">
            <w:pPr>
              <w:pStyle w:val="ConsPlusNormal"/>
              <w:jc w:val="center"/>
            </w:pPr>
            <w:r>
              <w:t>5,67</w:t>
            </w:r>
          </w:p>
        </w:tc>
        <w:tc>
          <w:tcPr>
            <w:tcW w:w="794" w:type="dxa"/>
            <w:vAlign w:val="center"/>
          </w:tcPr>
          <w:p w:rsidR="00EE6F60" w:rsidRDefault="00EE6F60">
            <w:pPr>
              <w:pStyle w:val="ConsPlusNormal"/>
              <w:jc w:val="center"/>
            </w:pPr>
            <w:r>
              <w:t>6,72</w:t>
            </w:r>
          </w:p>
        </w:tc>
        <w:tc>
          <w:tcPr>
            <w:tcW w:w="794" w:type="dxa"/>
            <w:vAlign w:val="center"/>
          </w:tcPr>
          <w:p w:rsidR="00EE6F60" w:rsidRDefault="00EE6F60">
            <w:pPr>
              <w:pStyle w:val="ConsPlusNormal"/>
              <w:jc w:val="center"/>
            </w:pPr>
            <w:r>
              <w:t>8,00</w:t>
            </w:r>
          </w:p>
        </w:tc>
        <w:tc>
          <w:tcPr>
            <w:tcW w:w="794" w:type="dxa"/>
            <w:vAlign w:val="center"/>
          </w:tcPr>
          <w:p w:rsidR="00EE6F60" w:rsidRDefault="00EE6F60">
            <w:pPr>
              <w:pStyle w:val="ConsPlusNormal"/>
              <w:jc w:val="center"/>
            </w:pPr>
            <w:r>
              <w:t>9,47</w:t>
            </w:r>
          </w:p>
        </w:tc>
        <w:tc>
          <w:tcPr>
            <w:tcW w:w="850" w:type="dxa"/>
            <w:vAlign w:val="center"/>
          </w:tcPr>
          <w:p w:rsidR="00EE6F60" w:rsidRDefault="00EE6F60">
            <w:pPr>
              <w:pStyle w:val="ConsPlusNormal"/>
              <w:jc w:val="center"/>
            </w:pPr>
            <w:r>
              <w:t>11,41</w:t>
            </w:r>
          </w:p>
        </w:tc>
        <w:tc>
          <w:tcPr>
            <w:tcW w:w="854" w:type="dxa"/>
            <w:vAlign w:val="center"/>
          </w:tcPr>
          <w:p w:rsidR="00EE6F60" w:rsidRDefault="00EE6F60">
            <w:pPr>
              <w:pStyle w:val="ConsPlusNormal"/>
              <w:jc w:val="center"/>
            </w:pPr>
            <w:r>
              <w:t>13,68</w:t>
            </w:r>
          </w:p>
        </w:tc>
        <w:tc>
          <w:tcPr>
            <w:tcW w:w="854" w:type="dxa"/>
            <w:vAlign w:val="center"/>
          </w:tcPr>
          <w:p w:rsidR="00EE6F60" w:rsidRDefault="00EE6F60">
            <w:pPr>
              <w:pStyle w:val="ConsPlusNormal"/>
              <w:jc w:val="center"/>
            </w:pPr>
            <w:r>
              <w:t>16,71</w:t>
            </w:r>
          </w:p>
        </w:tc>
        <w:tc>
          <w:tcPr>
            <w:tcW w:w="854" w:type="dxa"/>
            <w:vAlign w:val="center"/>
          </w:tcPr>
          <w:p w:rsidR="00EE6F60" w:rsidRDefault="00EE6F60">
            <w:pPr>
              <w:pStyle w:val="ConsPlusNormal"/>
              <w:jc w:val="center"/>
            </w:pPr>
            <w:r>
              <w:t>20,23</w:t>
            </w:r>
          </w:p>
        </w:tc>
        <w:tc>
          <w:tcPr>
            <w:tcW w:w="854" w:type="dxa"/>
            <w:vAlign w:val="center"/>
          </w:tcPr>
          <w:p w:rsidR="00EE6F60" w:rsidRDefault="00EE6F60">
            <w:pPr>
              <w:pStyle w:val="ConsPlusNormal"/>
              <w:jc w:val="center"/>
            </w:pPr>
            <w:r>
              <w:t>25,00</w:t>
            </w:r>
          </w:p>
        </w:tc>
        <w:tc>
          <w:tcPr>
            <w:tcW w:w="850" w:type="dxa"/>
            <w:vAlign w:val="center"/>
          </w:tcPr>
          <w:p w:rsidR="00EE6F60" w:rsidRDefault="00EE6F60">
            <w:pPr>
              <w:pStyle w:val="ConsPlusNormal"/>
              <w:jc w:val="center"/>
            </w:pPr>
            <w:r>
              <w:t>30,40</w:t>
            </w:r>
          </w:p>
        </w:tc>
      </w:tr>
      <w:tr w:rsidR="00EE6F60">
        <w:tc>
          <w:tcPr>
            <w:tcW w:w="737" w:type="dxa"/>
            <w:vAlign w:val="center"/>
          </w:tcPr>
          <w:p w:rsidR="00EE6F60" w:rsidRDefault="00EE6F60">
            <w:pPr>
              <w:pStyle w:val="ConsPlusNormal"/>
              <w:jc w:val="center"/>
            </w:pPr>
            <w:r>
              <w:t>160</w:t>
            </w:r>
          </w:p>
        </w:tc>
        <w:tc>
          <w:tcPr>
            <w:tcW w:w="794" w:type="dxa"/>
            <w:vAlign w:val="center"/>
          </w:tcPr>
          <w:p w:rsidR="00EE6F60" w:rsidRDefault="00EE6F60">
            <w:pPr>
              <w:pStyle w:val="ConsPlusNormal"/>
              <w:jc w:val="center"/>
            </w:pPr>
            <w:r>
              <w:t>5,81</w:t>
            </w:r>
          </w:p>
        </w:tc>
        <w:tc>
          <w:tcPr>
            <w:tcW w:w="794" w:type="dxa"/>
            <w:vAlign w:val="center"/>
          </w:tcPr>
          <w:p w:rsidR="00EE6F60" w:rsidRDefault="00EE6F60">
            <w:pPr>
              <w:pStyle w:val="ConsPlusNormal"/>
              <w:jc w:val="center"/>
            </w:pPr>
            <w:r>
              <w:t>6,90</w:t>
            </w:r>
          </w:p>
        </w:tc>
        <w:tc>
          <w:tcPr>
            <w:tcW w:w="794" w:type="dxa"/>
            <w:vAlign w:val="center"/>
          </w:tcPr>
          <w:p w:rsidR="00EE6F60" w:rsidRDefault="00EE6F60">
            <w:pPr>
              <w:pStyle w:val="ConsPlusNormal"/>
              <w:jc w:val="center"/>
            </w:pPr>
            <w:r>
              <w:t>8,22</w:t>
            </w:r>
          </w:p>
        </w:tc>
        <w:tc>
          <w:tcPr>
            <w:tcW w:w="794" w:type="dxa"/>
            <w:vAlign w:val="center"/>
          </w:tcPr>
          <w:p w:rsidR="00EE6F60" w:rsidRDefault="00EE6F60">
            <w:pPr>
              <w:pStyle w:val="ConsPlusNormal"/>
              <w:jc w:val="center"/>
            </w:pPr>
            <w:r>
              <w:t>9,74</w:t>
            </w:r>
          </w:p>
        </w:tc>
        <w:tc>
          <w:tcPr>
            <w:tcW w:w="850" w:type="dxa"/>
            <w:vAlign w:val="center"/>
          </w:tcPr>
          <w:p w:rsidR="00EE6F60" w:rsidRDefault="00EE6F60">
            <w:pPr>
              <w:pStyle w:val="ConsPlusNormal"/>
              <w:jc w:val="center"/>
            </w:pPr>
            <w:r>
              <w:t>11,73</w:t>
            </w:r>
          </w:p>
        </w:tc>
        <w:tc>
          <w:tcPr>
            <w:tcW w:w="854" w:type="dxa"/>
            <w:vAlign w:val="center"/>
          </w:tcPr>
          <w:p w:rsidR="00EE6F60" w:rsidRDefault="00EE6F60">
            <w:pPr>
              <w:pStyle w:val="ConsPlusNormal"/>
              <w:jc w:val="center"/>
            </w:pPr>
            <w:r>
              <w:t>14,09</w:t>
            </w:r>
          </w:p>
        </w:tc>
        <w:tc>
          <w:tcPr>
            <w:tcW w:w="854" w:type="dxa"/>
            <w:vAlign w:val="center"/>
          </w:tcPr>
          <w:p w:rsidR="00EE6F60" w:rsidRDefault="00EE6F60">
            <w:pPr>
              <w:pStyle w:val="ConsPlusNormal"/>
              <w:jc w:val="center"/>
            </w:pPr>
            <w:r>
              <w:t>17,22</w:t>
            </w:r>
          </w:p>
        </w:tc>
        <w:tc>
          <w:tcPr>
            <w:tcW w:w="854" w:type="dxa"/>
            <w:vAlign w:val="center"/>
          </w:tcPr>
          <w:p w:rsidR="00EE6F60" w:rsidRDefault="00EE6F60">
            <w:pPr>
              <w:pStyle w:val="ConsPlusNormal"/>
              <w:jc w:val="center"/>
            </w:pPr>
            <w:r>
              <w:t>20,86</w:t>
            </w:r>
          </w:p>
        </w:tc>
        <w:tc>
          <w:tcPr>
            <w:tcW w:w="854" w:type="dxa"/>
            <w:vAlign w:val="center"/>
          </w:tcPr>
          <w:p w:rsidR="00EE6F60" w:rsidRDefault="00EE6F60">
            <w:pPr>
              <w:pStyle w:val="ConsPlusNormal"/>
              <w:jc w:val="center"/>
            </w:pPr>
            <w:r>
              <w:t>25,60</w:t>
            </w:r>
          </w:p>
        </w:tc>
        <w:tc>
          <w:tcPr>
            <w:tcW w:w="850" w:type="dxa"/>
            <w:vAlign w:val="center"/>
          </w:tcPr>
          <w:p w:rsidR="00EE6F60" w:rsidRDefault="00EE6F60">
            <w:pPr>
              <w:pStyle w:val="ConsPlusNormal"/>
              <w:jc w:val="center"/>
            </w:pPr>
            <w:r>
              <w:t>31,30</w:t>
            </w:r>
          </w:p>
        </w:tc>
      </w:tr>
      <w:tr w:rsidR="00EE6F60">
        <w:tc>
          <w:tcPr>
            <w:tcW w:w="737" w:type="dxa"/>
            <w:vAlign w:val="center"/>
          </w:tcPr>
          <w:p w:rsidR="00EE6F60" w:rsidRDefault="00EE6F60">
            <w:pPr>
              <w:pStyle w:val="ConsPlusNormal"/>
              <w:jc w:val="center"/>
            </w:pPr>
            <w:r>
              <w:t>165</w:t>
            </w:r>
          </w:p>
        </w:tc>
        <w:tc>
          <w:tcPr>
            <w:tcW w:w="794" w:type="dxa"/>
            <w:vAlign w:val="center"/>
          </w:tcPr>
          <w:p w:rsidR="00EE6F60" w:rsidRDefault="00EE6F60">
            <w:pPr>
              <w:pStyle w:val="ConsPlusNormal"/>
              <w:jc w:val="center"/>
            </w:pPr>
            <w:r>
              <w:t>5,95</w:t>
            </w:r>
          </w:p>
        </w:tc>
        <w:tc>
          <w:tcPr>
            <w:tcW w:w="794" w:type="dxa"/>
            <w:vAlign w:val="center"/>
          </w:tcPr>
          <w:p w:rsidR="00EE6F60" w:rsidRDefault="00EE6F60">
            <w:pPr>
              <w:pStyle w:val="ConsPlusNormal"/>
              <w:jc w:val="center"/>
            </w:pPr>
            <w:r>
              <w:t>7,07</w:t>
            </w:r>
          </w:p>
        </w:tc>
        <w:tc>
          <w:tcPr>
            <w:tcW w:w="794" w:type="dxa"/>
            <w:vAlign w:val="center"/>
          </w:tcPr>
          <w:p w:rsidR="00EE6F60" w:rsidRDefault="00EE6F60">
            <w:pPr>
              <w:pStyle w:val="ConsPlusNormal"/>
              <w:jc w:val="center"/>
            </w:pPr>
            <w:r>
              <w:t>8,44</w:t>
            </w:r>
          </w:p>
        </w:tc>
        <w:tc>
          <w:tcPr>
            <w:tcW w:w="794" w:type="dxa"/>
            <w:vAlign w:val="center"/>
          </w:tcPr>
          <w:p w:rsidR="00EE6F60" w:rsidRDefault="00EE6F60">
            <w:pPr>
              <w:pStyle w:val="ConsPlusNormal"/>
              <w:jc w:val="center"/>
            </w:pPr>
            <w:r>
              <w:t>10,01</w:t>
            </w:r>
          </w:p>
        </w:tc>
        <w:tc>
          <w:tcPr>
            <w:tcW w:w="850" w:type="dxa"/>
            <w:vAlign w:val="center"/>
          </w:tcPr>
          <w:p w:rsidR="00EE6F60" w:rsidRDefault="00EE6F60">
            <w:pPr>
              <w:pStyle w:val="ConsPlusNormal"/>
              <w:jc w:val="center"/>
            </w:pPr>
            <w:r>
              <w:t>12,05</w:t>
            </w:r>
          </w:p>
        </w:tc>
        <w:tc>
          <w:tcPr>
            <w:tcW w:w="854" w:type="dxa"/>
            <w:vAlign w:val="center"/>
          </w:tcPr>
          <w:p w:rsidR="00EE6F60" w:rsidRDefault="00EE6F60">
            <w:pPr>
              <w:pStyle w:val="ConsPlusNormal"/>
              <w:jc w:val="center"/>
            </w:pPr>
            <w:r>
              <w:t>14,50</w:t>
            </w:r>
          </w:p>
        </w:tc>
        <w:tc>
          <w:tcPr>
            <w:tcW w:w="854" w:type="dxa"/>
            <w:vAlign w:val="center"/>
          </w:tcPr>
          <w:p w:rsidR="00EE6F60" w:rsidRDefault="00EE6F60">
            <w:pPr>
              <w:pStyle w:val="ConsPlusNormal"/>
              <w:jc w:val="center"/>
            </w:pPr>
            <w:r>
              <w:t>17,73</w:t>
            </w:r>
          </w:p>
        </w:tc>
        <w:tc>
          <w:tcPr>
            <w:tcW w:w="854" w:type="dxa"/>
            <w:vAlign w:val="center"/>
          </w:tcPr>
          <w:p w:rsidR="00EE6F60" w:rsidRDefault="00EE6F60">
            <w:pPr>
              <w:pStyle w:val="ConsPlusNormal"/>
              <w:jc w:val="center"/>
            </w:pPr>
            <w:r>
              <w:t>21,49</w:t>
            </w:r>
          </w:p>
        </w:tc>
        <w:tc>
          <w:tcPr>
            <w:tcW w:w="854" w:type="dxa"/>
            <w:vAlign w:val="center"/>
          </w:tcPr>
          <w:p w:rsidR="00EE6F60" w:rsidRDefault="00EE6F60">
            <w:pPr>
              <w:pStyle w:val="ConsPlusNormal"/>
              <w:jc w:val="center"/>
            </w:pPr>
            <w:r>
              <w:t>26,40</w:t>
            </w:r>
          </w:p>
        </w:tc>
        <w:tc>
          <w:tcPr>
            <w:tcW w:w="850" w:type="dxa"/>
            <w:vAlign w:val="center"/>
          </w:tcPr>
          <w:p w:rsidR="00EE6F60" w:rsidRDefault="00EE6F60">
            <w:pPr>
              <w:pStyle w:val="ConsPlusNormal"/>
              <w:jc w:val="center"/>
            </w:pPr>
            <w:r>
              <w:t>32,50</w:t>
            </w:r>
          </w:p>
        </w:tc>
      </w:tr>
      <w:tr w:rsidR="00EE6F60">
        <w:tc>
          <w:tcPr>
            <w:tcW w:w="737" w:type="dxa"/>
            <w:vAlign w:val="center"/>
          </w:tcPr>
          <w:p w:rsidR="00EE6F60" w:rsidRDefault="00EE6F60">
            <w:pPr>
              <w:pStyle w:val="ConsPlusNormal"/>
              <w:jc w:val="center"/>
            </w:pPr>
            <w:r>
              <w:t>170</w:t>
            </w:r>
          </w:p>
        </w:tc>
        <w:tc>
          <w:tcPr>
            <w:tcW w:w="794" w:type="dxa"/>
            <w:vAlign w:val="center"/>
          </w:tcPr>
          <w:p w:rsidR="00EE6F60" w:rsidRDefault="00EE6F60">
            <w:pPr>
              <w:pStyle w:val="ConsPlusNormal"/>
              <w:jc w:val="center"/>
            </w:pPr>
            <w:r>
              <w:t>6,09</w:t>
            </w:r>
          </w:p>
        </w:tc>
        <w:tc>
          <w:tcPr>
            <w:tcW w:w="794" w:type="dxa"/>
            <w:vAlign w:val="center"/>
          </w:tcPr>
          <w:p w:rsidR="00EE6F60" w:rsidRDefault="00EE6F60">
            <w:pPr>
              <w:pStyle w:val="ConsPlusNormal"/>
              <w:jc w:val="center"/>
            </w:pPr>
            <w:r>
              <w:t>7,23</w:t>
            </w:r>
          </w:p>
        </w:tc>
        <w:tc>
          <w:tcPr>
            <w:tcW w:w="794" w:type="dxa"/>
            <w:vAlign w:val="center"/>
          </w:tcPr>
          <w:p w:rsidR="00EE6F60" w:rsidRDefault="00EE6F60">
            <w:pPr>
              <w:pStyle w:val="ConsPlusNormal"/>
              <w:jc w:val="center"/>
            </w:pPr>
            <w:r>
              <w:t>8,66</w:t>
            </w:r>
          </w:p>
        </w:tc>
        <w:tc>
          <w:tcPr>
            <w:tcW w:w="794" w:type="dxa"/>
            <w:vAlign w:val="center"/>
          </w:tcPr>
          <w:p w:rsidR="00EE6F60" w:rsidRDefault="00EE6F60">
            <w:pPr>
              <w:pStyle w:val="ConsPlusNormal"/>
              <w:jc w:val="center"/>
            </w:pPr>
            <w:r>
              <w:t>10,28</w:t>
            </w:r>
          </w:p>
        </w:tc>
        <w:tc>
          <w:tcPr>
            <w:tcW w:w="850" w:type="dxa"/>
            <w:vAlign w:val="center"/>
          </w:tcPr>
          <w:p w:rsidR="00EE6F60" w:rsidRDefault="00EE6F60">
            <w:pPr>
              <w:pStyle w:val="ConsPlusNormal"/>
              <w:jc w:val="center"/>
            </w:pPr>
            <w:r>
              <w:t>12,37</w:t>
            </w:r>
          </w:p>
        </w:tc>
        <w:tc>
          <w:tcPr>
            <w:tcW w:w="854" w:type="dxa"/>
            <w:vAlign w:val="center"/>
          </w:tcPr>
          <w:p w:rsidR="00EE6F60" w:rsidRDefault="00EE6F60">
            <w:pPr>
              <w:pStyle w:val="ConsPlusNormal"/>
              <w:jc w:val="center"/>
            </w:pPr>
            <w:r>
              <w:t>14,91</w:t>
            </w:r>
          </w:p>
        </w:tc>
        <w:tc>
          <w:tcPr>
            <w:tcW w:w="854" w:type="dxa"/>
            <w:vAlign w:val="center"/>
          </w:tcPr>
          <w:p w:rsidR="00EE6F60" w:rsidRDefault="00EE6F60">
            <w:pPr>
              <w:pStyle w:val="ConsPlusNormal"/>
              <w:jc w:val="center"/>
            </w:pPr>
            <w:r>
              <w:t>18,24</w:t>
            </w:r>
          </w:p>
        </w:tc>
        <w:tc>
          <w:tcPr>
            <w:tcW w:w="854" w:type="dxa"/>
            <w:vAlign w:val="center"/>
          </w:tcPr>
          <w:p w:rsidR="00EE6F60" w:rsidRDefault="00EE6F60">
            <w:pPr>
              <w:pStyle w:val="ConsPlusNormal"/>
              <w:jc w:val="center"/>
            </w:pPr>
            <w:r>
              <w:t>22,12</w:t>
            </w:r>
          </w:p>
        </w:tc>
        <w:tc>
          <w:tcPr>
            <w:tcW w:w="854" w:type="dxa"/>
            <w:vAlign w:val="center"/>
          </w:tcPr>
          <w:p w:rsidR="00EE6F60" w:rsidRDefault="00EE6F60">
            <w:pPr>
              <w:pStyle w:val="ConsPlusNormal"/>
              <w:jc w:val="center"/>
            </w:pPr>
            <w:r>
              <w:t>27,10</w:t>
            </w:r>
          </w:p>
        </w:tc>
        <w:tc>
          <w:tcPr>
            <w:tcW w:w="850" w:type="dxa"/>
            <w:vAlign w:val="center"/>
          </w:tcPr>
          <w:p w:rsidR="00EE6F60" w:rsidRDefault="00EE6F60">
            <w:pPr>
              <w:pStyle w:val="ConsPlusNormal"/>
              <w:jc w:val="center"/>
            </w:pPr>
            <w:r>
              <w:t>33,60</w:t>
            </w:r>
          </w:p>
        </w:tc>
      </w:tr>
      <w:tr w:rsidR="00EE6F60">
        <w:tc>
          <w:tcPr>
            <w:tcW w:w="737" w:type="dxa"/>
            <w:vAlign w:val="center"/>
          </w:tcPr>
          <w:p w:rsidR="00EE6F60" w:rsidRDefault="00EE6F60">
            <w:pPr>
              <w:pStyle w:val="ConsPlusNormal"/>
              <w:jc w:val="center"/>
            </w:pPr>
            <w:r>
              <w:t>175</w:t>
            </w:r>
          </w:p>
        </w:tc>
        <w:tc>
          <w:tcPr>
            <w:tcW w:w="794" w:type="dxa"/>
            <w:vAlign w:val="center"/>
          </w:tcPr>
          <w:p w:rsidR="00EE6F60" w:rsidRDefault="00EE6F60">
            <w:pPr>
              <w:pStyle w:val="ConsPlusNormal"/>
              <w:jc w:val="center"/>
            </w:pPr>
            <w:r>
              <w:t>6,23</w:t>
            </w:r>
          </w:p>
        </w:tc>
        <w:tc>
          <w:tcPr>
            <w:tcW w:w="794" w:type="dxa"/>
            <w:vAlign w:val="center"/>
          </w:tcPr>
          <w:p w:rsidR="00EE6F60" w:rsidRDefault="00EE6F60">
            <w:pPr>
              <w:pStyle w:val="ConsPlusNormal"/>
              <w:jc w:val="center"/>
            </w:pPr>
            <w:r>
              <w:t>7,39</w:t>
            </w:r>
          </w:p>
        </w:tc>
        <w:tc>
          <w:tcPr>
            <w:tcW w:w="794" w:type="dxa"/>
            <w:vAlign w:val="center"/>
          </w:tcPr>
          <w:p w:rsidR="00EE6F60" w:rsidRDefault="00EE6F60">
            <w:pPr>
              <w:pStyle w:val="ConsPlusNormal"/>
              <w:jc w:val="center"/>
            </w:pPr>
            <w:r>
              <w:t>8,88</w:t>
            </w:r>
          </w:p>
        </w:tc>
        <w:tc>
          <w:tcPr>
            <w:tcW w:w="794" w:type="dxa"/>
            <w:vAlign w:val="center"/>
          </w:tcPr>
          <w:p w:rsidR="00EE6F60" w:rsidRDefault="00EE6F60">
            <w:pPr>
              <w:pStyle w:val="ConsPlusNormal"/>
              <w:jc w:val="center"/>
            </w:pPr>
            <w:r>
              <w:t>10,55</w:t>
            </w:r>
          </w:p>
        </w:tc>
        <w:tc>
          <w:tcPr>
            <w:tcW w:w="850" w:type="dxa"/>
            <w:vAlign w:val="center"/>
          </w:tcPr>
          <w:p w:rsidR="00EE6F60" w:rsidRDefault="00EE6F60">
            <w:pPr>
              <w:pStyle w:val="ConsPlusNormal"/>
              <w:jc w:val="center"/>
            </w:pPr>
            <w:r>
              <w:t>12,69</w:t>
            </w:r>
          </w:p>
        </w:tc>
        <w:tc>
          <w:tcPr>
            <w:tcW w:w="854" w:type="dxa"/>
            <w:vAlign w:val="center"/>
          </w:tcPr>
          <w:p w:rsidR="00EE6F60" w:rsidRDefault="00EE6F60">
            <w:pPr>
              <w:pStyle w:val="ConsPlusNormal"/>
              <w:jc w:val="center"/>
            </w:pPr>
            <w:r>
              <w:t>15,32</w:t>
            </w:r>
          </w:p>
        </w:tc>
        <w:tc>
          <w:tcPr>
            <w:tcW w:w="854" w:type="dxa"/>
            <w:vAlign w:val="center"/>
          </w:tcPr>
          <w:p w:rsidR="00EE6F60" w:rsidRDefault="00EE6F60">
            <w:pPr>
              <w:pStyle w:val="ConsPlusNormal"/>
              <w:jc w:val="center"/>
            </w:pPr>
            <w:r>
              <w:t>18,75</w:t>
            </w:r>
          </w:p>
        </w:tc>
        <w:tc>
          <w:tcPr>
            <w:tcW w:w="854" w:type="dxa"/>
            <w:vAlign w:val="center"/>
          </w:tcPr>
          <w:p w:rsidR="00EE6F60" w:rsidRDefault="00EE6F60">
            <w:pPr>
              <w:pStyle w:val="ConsPlusNormal"/>
              <w:jc w:val="center"/>
            </w:pPr>
            <w:r>
              <w:t>22,75</w:t>
            </w:r>
          </w:p>
        </w:tc>
        <w:tc>
          <w:tcPr>
            <w:tcW w:w="854" w:type="dxa"/>
            <w:vAlign w:val="center"/>
          </w:tcPr>
          <w:p w:rsidR="00EE6F60" w:rsidRDefault="00EE6F60">
            <w:pPr>
              <w:pStyle w:val="ConsPlusNormal"/>
              <w:jc w:val="center"/>
            </w:pPr>
            <w:r>
              <w:t>27,90</w:t>
            </w:r>
          </w:p>
        </w:tc>
        <w:tc>
          <w:tcPr>
            <w:tcW w:w="850" w:type="dxa"/>
            <w:vAlign w:val="center"/>
          </w:tcPr>
          <w:p w:rsidR="00EE6F60" w:rsidRDefault="00EE6F60">
            <w:pPr>
              <w:pStyle w:val="ConsPlusNormal"/>
              <w:jc w:val="center"/>
            </w:pPr>
            <w:r>
              <w:t>34,70</w:t>
            </w:r>
          </w:p>
        </w:tc>
      </w:tr>
      <w:tr w:rsidR="00EE6F60">
        <w:tc>
          <w:tcPr>
            <w:tcW w:w="737" w:type="dxa"/>
            <w:vAlign w:val="center"/>
          </w:tcPr>
          <w:p w:rsidR="00EE6F60" w:rsidRDefault="00EE6F60">
            <w:pPr>
              <w:pStyle w:val="ConsPlusNormal"/>
              <w:jc w:val="center"/>
            </w:pPr>
            <w:r>
              <w:t>180</w:t>
            </w:r>
          </w:p>
        </w:tc>
        <w:tc>
          <w:tcPr>
            <w:tcW w:w="794" w:type="dxa"/>
            <w:vAlign w:val="center"/>
          </w:tcPr>
          <w:p w:rsidR="00EE6F60" w:rsidRDefault="00EE6F60">
            <w:pPr>
              <w:pStyle w:val="ConsPlusNormal"/>
              <w:jc w:val="center"/>
            </w:pPr>
            <w:r>
              <w:t>6,37</w:t>
            </w:r>
          </w:p>
        </w:tc>
        <w:tc>
          <w:tcPr>
            <w:tcW w:w="794" w:type="dxa"/>
            <w:vAlign w:val="center"/>
          </w:tcPr>
          <w:p w:rsidR="00EE6F60" w:rsidRDefault="00EE6F60">
            <w:pPr>
              <w:pStyle w:val="ConsPlusNormal"/>
              <w:jc w:val="center"/>
            </w:pPr>
            <w:r>
              <w:t>7,55</w:t>
            </w:r>
          </w:p>
        </w:tc>
        <w:tc>
          <w:tcPr>
            <w:tcW w:w="794" w:type="dxa"/>
            <w:vAlign w:val="center"/>
          </w:tcPr>
          <w:p w:rsidR="00EE6F60" w:rsidRDefault="00EE6F60">
            <w:pPr>
              <w:pStyle w:val="ConsPlusNormal"/>
              <w:jc w:val="center"/>
            </w:pPr>
            <w:r>
              <w:t>9,10</w:t>
            </w:r>
          </w:p>
        </w:tc>
        <w:tc>
          <w:tcPr>
            <w:tcW w:w="794" w:type="dxa"/>
            <w:vAlign w:val="center"/>
          </w:tcPr>
          <w:p w:rsidR="00EE6F60" w:rsidRDefault="00EE6F60">
            <w:pPr>
              <w:pStyle w:val="ConsPlusNormal"/>
              <w:jc w:val="center"/>
            </w:pPr>
            <w:r>
              <w:t>10,82</w:t>
            </w:r>
          </w:p>
        </w:tc>
        <w:tc>
          <w:tcPr>
            <w:tcW w:w="850" w:type="dxa"/>
            <w:vAlign w:val="center"/>
          </w:tcPr>
          <w:p w:rsidR="00EE6F60" w:rsidRDefault="00EE6F60">
            <w:pPr>
              <w:pStyle w:val="ConsPlusNormal"/>
              <w:jc w:val="center"/>
            </w:pPr>
            <w:r>
              <w:t>13,01</w:t>
            </w:r>
          </w:p>
        </w:tc>
        <w:tc>
          <w:tcPr>
            <w:tcW w:w="854" w:type="dxa"/>
            <w:vAlign w:val="center"/>
          </w:tcPr>
          <w:p w:rsidR="00EE6F60" w:rsidRDefault="00EE6F60">
            <w:pPr>
              <w:pStyle w:val="ConsPlusNormal"/>
              <w:jc w:val="center"/>
            </w:pPr>
            <w:r>
              <w:t>15,73</w:t>
            </w:r>
          </w:p>
        </w:tc>
        <w:tc>
          <w:tcPr>
            <w:tcW w:w="854" w:type="dxa"/>
            <w:vAlign w:val="center"/>
          </w:tcPr>
          <w:p w:rsidR="00EE6F60" w:rsidRDefault="00EE6F60">
            <w:pPr>
              <w:pStyle w:val="ConsPlusNormal"/>
              <w:jc w:val="center"/>
            </w:pPr>
            <w:r>
              <w:t>19,26</w:t>
            </w:r>
          </w:p>
        </w:tc>
        <w:tc>
          <w:tcPr>
            <w:tcW w:w="854" w:type="dxa"/>
            <w:vAlign w:val="center"/>
          </w:tcPr>
          <w:p w:rsidR="00EE6F60" w:rsidRDefault="00EE6F60">
            <w:pPr>
              <w:pStyle w:val="ConsPlusNormal"/>
              <w:jc w:val="center"/>
            </w:pPr>
            <w:r>
              <w:t>23,38</w:t>
            </w:r>
          </w:p>
        </w:tc>
        <w:tc>
          <w:tcPr>
            <w:tcW w:w="854" w:type="dxa"/>
            <w:vAlign w:val="center"/>
          </w:tcPr>
          <w:p w:rsidR="00EE6F60" w:rsidRDefault="00EE6F60">
            <w:pPr>
              <w:pStyle w:val="ConsPlusNormal"/>
              <w:jc w:val="center"/>
            </w:pPr>
            <w:r>
              <w:t>28,50</w:t>
            </w:r>
          </w:p>
        </w:tc>
        <w:tc>
          <w:tcPr>
            <w:tcW w:w="850" w:type="dxa"/>
            <w:vAlign w:val="center"/>
          </w:tcPr>
          <w:p w:rsidR="00EE6F60" w:rsidRDefault="00EE6F60">
            <w:pPr>
              <w:pStyle w:val="ConsPlusNormal"/>
              <w:jc w:val="center"/>
            </w:pPr>
            <w:r>
              <w:t>35,40</w:t>
            </w:r>
          </w:p>
        </w:tc>
      </w:tr>
      <w:tr w:rsidR="00EE6F60">
        <w:tc>
          <w:tcPr>
            <w:tcW w:w="737" w:type="dxa"/>
            <w:vAlign w:val="center"/>
          </w:tcPr>
          <w:p w:rsidR="00EE6F60" w:rsidRDefault="00EE6F60">
            <w:pPr>
              <w:pStyle w:val="ConsPlusNormal"/>
              <w:jc w:val="center"/>
            </w:pPr>
            <w:r>
              <w:t>185</w:t>
            </w:r>
          </w:p>
        </w:tc>
        <w:tc>
          <w:tcPr>
            <w:tcW w:w="794" w:type="dxa"/>
            <w:vAlign w:val="center"/>
          </w:tcPr>
          <w:p w:rsidR="00EE6F60" w:rsidRDefault="00EE6F60">
            <w:pPr>
              <w:pStyle w:val="ConsPlusNormal"/>
              <w:jc w:val="center"/>
            </w:pPr>
            <w:r>
              <w:t>6,50</w:t>
            </w:r>
          </w:p>
        </w:tc>
        <w:tc>
          <w:tcPr>
            <w:tcW w:w="794" w:type="dxa"/>
            <w:vAlign w:val="center"/>
          </w:tcPr>
          <w:p w:rsidR="00EE6F60" w:rsidRDefault="00EE6F60">
            <w:pPr>
              <w:pStyle w:val="ConsPlusNormal"/>
              <w:jc w:val="center"/>
            </w:pPr>
            <w:r>
              <w:t>7,71</w:t>
            </w:r>
          </w:p>
        </w:tc>
        <w:tc>
          <w:tcPr>
            <w:tcW w:w="794" w:type="dxa"/>
            <w:vAlign w:val="center"/>
          </w:tcPr>
          <w:p w:rsidR="00EE6F60" w:rsidRDefault="00EE6F60">
            <w:pPr>
              <w:pStyle w:val="ConsPlusNormal"/>
              <w:jc w:val="center"/>
            </w:pPr>
            <w:r>
              <w:t>9,32</w:t>
            </w:r>
          </w:p>
        </w:tc>
        <w:tc>
          <w:tcPr>
            <w:tcW w:w="794" w:type="dxa"/>
            <w:vAlign w:val="center"/>
          </w:tcPr>
          <w:p w:rsidR="00EE6F60" w:rsidRDefault="00EE6F60">
            <w:pPr>
              <w:pStyle w:val="ConsPlusNormal"/>
              <w:jc w:val="center"/>
            </w:pPr>
            <w:r>
              <w:t>11,09</w:t>
            </w:r>
          </w:p>
        </w:tc>
        <w:tc>
          <w:tcPr>
            <w:tcW w:w="850" w:type="dxa"/>
            <w:vAlign w:val="center"/>
          </w:tcPr>
          <w:p w:rsidR="00EE6F60" w:rsidRDefault="00EE6F60">
            <w:pPr>
              <w:pStyle w:val="ConsPlusNormal"/>
              <w:jc w:val="center"/>
            </w:pPr>
            <w:r>
              <w:t>13,33</w:t>
            </w:r>
          </w:p>
        </w:tc>
        <w:tc>
          <w:tcPr>
            <w:tcW w:w="854" w:type="dxa"/>
            <w:vAlign w:val="center"/>
          </w:tcPr>
          <w:p w:rsidR="00EE6F60" w:rsidRDefault="00EE6F60">
            <w:pPr>
              <w:pStyle w:val="ConsPlusNormal"/>
              <w:jc w:val="center"/>
            </w:pPr>
            <w:r>
              <w:t>16,14</w:t>
            </w:r>
          </w:p>
        </w:tc>
        <w:tc>
          <w:tcPr>
            <w:tcW w:w="854" w:type="dxa"/>
            <w:vAlign w:val="center"/>
          </w:tcPr>
          <w:p w:rsidR="00EE6F60" w:rsidRDefault="00EE6F60">
            <w:pPr>
              <w:pStyle w:val="ConsPlusNormal"/>
              <w:jc w:val="center"/>
            </w:pPr>
            <w:r>
              <w:t>19,77</w:t>
            </w:r>
          </w:p>
        </w:tc>
        <w:tc>
          <w:tcPr>
            <w:tcW w:w="854" w:type="dxa"/>
            <w:vAlign w:val="center"/>
          </w:tcPr>
          <w:p w:rsidR="00EE6F60" w:rsidRDefault="00EE6F60">
            <w:pPr>
              <w:pStyle w:val="ConsPlusNormal"/>
              <w:jc w:val="center"/>
            </w:pPr>
            <w:r>
              <w:t>24,01</w:t>
            </w:r>
          </w:p>
        </w:tc>
        <w:tc>
          <w:tcPr>
            <w:tcW w:w="854" w:type="dxa"/>
            <w:vAlign w:val="center"/>
          </w:tcPr>
          <w:p w:rsidR="00EE6F60" w:rsidRDefault="00EE6F60">
            <w:pPr>
              <w:pStyle w:val="ConsPlusNormal"/>
              <w:jc w:val="center"/>
            </w:pPr>
            <w:r>
              <w:t>29,40</w:t>
            </w:r>
          </w:p>
        </w:tc>
        <w:tc>
          <w:tcPr>
            <w:tcW w:w="850" w:type="dxa"/>
            <w:vAlign w:val="center"/>
          </w:tcPr>
          <w:p w:rsidR="00EE6F60" w:rsidRDefault="00EE6F60">
            <w:pPr>
              <w:pStyle w:val="ConsPlusNormal"/>
              <w:jc w:val="center"/>
            </w:pPr>
            <w:r>
              <w:t>36,60</w:t>
            </w:r>
          </w:p>
        </w:tc>
      </w:tr>
      <w:tr w:rsidR="00EE6F60">
        <w:tc>
          <w:tcPr>
            <w:tcW w:w="737" w:type="dxa"/>
            <w:vAlign w:val="center"/>
          </w:tcPr>
          <w:p w:rsidR="00EE6F60" w:rsidRDefault="00EE6F60">
            <w:pPr>
              <w:pStyle w:val="ConsPlusNormal"/>
              <w:jc w:val="center"/>
            </w:pPr>
            <w:r>
              <w:lastRenderedPageBreak/>
              <w:t>190</w:t>
            </w:r>
          </w:p>
        </w:tc>
        <w:tc>
          <w:tcPr>
            <w:tcW w:w="794" w:type="dxa"/>
            <w:vAlign w:val="center"/>
          </w:tcPr>
          <w:p w:rsidR="00EE6F60" w:rsidRDefault="00EE6F60">
            <w:pPr>
              <w:pStyle w:val="ConsPlusNormal"/>
              <w:jc w:val="center"/>
            </w:pPr>
            <w:r>
              <w:t>6,63</w:t>
            </w:r>
          </w:p>
        </w:tc>
        <w:tc>
          <w:tcPr>
            <w:tcW w:w="794" w:type="dxa"/>
            <w:vAlign w:val="center"/>
          </w:tcPr>
          <w:p w:rsidR="00EE6F60" w:rsidRDefault="00EE6F60">
            <w:pPr>
              <w:pStyle w:val="ConsPlusNormal"/>
              <w:jc w:val="center"/>
            </w:pPr>
            <w:r>
              <w:t>7,87</w:t>
            </w:r>
          </w:p>
        </w:tc>
        <w:tc>
          <w:tcPr>
            <w:tcW w:w="794" w:type="dxa"/>
            <w:vAlign w:val="center"/>
          </w:tcPr>
          <w:p w:rsidR="00EE6F60" w:rsidRDefault="00EE6F60">
            <w:pPr>
              <w:pStyle w:val="ConsPlusNormal"/>
              <w:jc w:val="center"/>
            </w:pPr>
            <w:r>
              <w:t>9,54</w:t>
            </w:r>
          </w:p>
        </w:tc>
        <w:tc>
          <w:tcPr>
            <w:tcW w:w="794" w:type="dxa"/>
            <w:vAlign w:val="center"/>
          </w:tcPr>
          <w:p w:rsidR="00EE6F60" w:rsidRDefault="00EE6F60">
            <w:pPr>
              <w:pStyle w:val="ConsPlusNormal"/>
              <w:jc w:val="center"/>
            </w:pPr>
            <w:r>
              <w:t>11,36</w:t>
            </w:r>
          </w:p>
        </w:tc>
        <w:tc>
          <w:tcPr>
            <w:tcW w:w="850" w:type="dxa"/>
            <w:vAlign w:val="center"/>
          </w:tcPr>
          <w:p w:rsidR="00EE6F60" w:rsidRDefault="00EE6F60">
            <w:pPr>
              <w:pStyle w:val="ConsPlusNormal"/>
              <w:jc w:val="center"/>
            </w:pPr>
            <w:r>
              <w:t>13,65</w:t>
            </w:r>
          </w:p>
        </w:tc>
        <w:tc>
          <w:tcPr>
            <w:tcW w:w="854" w:type="dxa"/>
            <w:vAlign w:val="center"/>
          </w:tcPr>
          <w:p w:rsidR="00EE6F60" w:rsidRDefault="00EE6F60">
            <w:pPr>
              <w:pStyle w:val="ConsPlusNormal"/>
              <w:jc w:val="center"/>
            </w:pPr>
            <w:r>
              <w:t>16,55</w:t>
            </w:r>
          </w:p>
        </w:tc>
        <w:tc>
          <w:tcPr>
            <w:tcW w:w="854" w:type="dxa"/>
            <w:vAlign w:val="center"/>
          </w:tcPr>
          <w:p w:rsidR="00EE6F60" w:rsidRDefault="00EE6F60">
            <w:pPr>
              <w:pStyle w:val="ConsPlusNormal"/>
              <w:jc w:val="center"/>
            </w:pPr>
            <w:r>
              <w:t>20,28</w:t>
            </w:r>
          </w:p>
        </w:tc>
        <w:tc>
          <w:tcPr>
            <w:tcW w:w="854" w:type="dxa"/>
            <w:vAlign w:val="center"/>
          </w:tcPr>
          <w:p w:rsidR="00EE6F60" w:rsidRDefault="00EE6F60">
            <w:pPr>
              <w:pStyle w:val="ConsPlusNormal"/>
              <w:jc w:val="center"/>
            </w:pPr>
            <w:r>
              <w:t>24,64</w:t>
            </w:r>
          </w:p>
        </w:tc>
        <w:tc>
          <w:tcPr>
            <w:tcW w:w="854" w:type="dxa"/>
            <w:vAlign w:val="center"/>
          </w:tcPr>
          <w:p w:rsidR="00EE6F60" w:rsidRDefault="00EE6F60">
            <w:pPr>
              <w:pStyle w:val="ConsPlusNormal"/>
              <w:jc w:val="center"/>
            </w:pPr>
            <w:r>
              <w:t>30,10</w:t>
            </w:r>
          </w:p>
        </w:tc>
        <w:tc>
          <w:tcPr>
            <w:tcW w:w="850" w:type="dxa"/>
            <w:vAlign w:val="center"/>
          </w:tcPr>
          <w:p w:rsidR="00EE6F60" w:rsidRDefault="00EE6F60">
            <w:pPr>
              <w:pStyle w:val="ConsPlusNormal"/>
              <w:jc w:val="center"/>
            </w:pPr>
            <w:r>
              <w:t>37,60</w:t>
            </w:r>
          </w:p>
        </w:tc>
      </w:tr>
      <w:tr w:rsidR="00EE6F60">
        <w:tc>
          <w:tcPr>
            <w:tcW w:w="737" w:type="dxa"/>
            <w:vAlign w:val="center"/>
          </w:tcPr>
          <w:p w:rsidR="00EE6F60" w:rsidRDefault="00EE6F60">
            <w:pPr>
              <w:pStyle w:val="ConsPlusNormal"/>
              <w:jc w:val="center"/>
            </w:pPr>
            <w:r>
              <w:t>195</w:t>
            </w:r>
          </w:p>
        </w:tc>
        <w:tc>
          <w:tcPr>
            <w:tcW w:w="794" w:type="dxa"/>
            <w:vAlign w:val="center"/>
          </w:tcPr>
          <w:p w:rsidR="00EE6F60" w:rsidRDefault="00EE6F60">
            <w:pPr>
              <w:pStyle w:val="ConsPlusNormal"/>
              <w:jc w:val="center"/>
            </w:pPr>
            <w:r>
              <w:t>6,76</w:t>
            </w:r>
          </w:p>
        </w:tc>
        <w:tc>
          <w:tcPr>
            <w:tcW w:w="794" w:type="dxa"/>
            <w:vAlign w:val="center"/>
          </w:tcPr>
          <w:p w:rsidR="00EE6F60" w:rsidRDefault="00EE6F60">
            <w:pPr>
              <w:pStyle w:val="ConsPlusNormal"/>
              <w:jc w:val="center"/>
            </w:pPr>
            <w:r>
              <w:t>8,03</w:t>
            </w:r>
          </w:p>
        </w:tc>
        <w:tc>
          <w:tcPr>
            <w:tcW w:w="794" w:type="dxa"/>
            <w:vAlign w:val="center"/>
          </w:tcPr>
          <w:p w:rsidR="00EE6F60" w:rsidRDefault="00EE6F60">
            <w:pPr>
              <w:pStyle w:val="ConsPlusNormal"/>
              <w:jc w:val="center"/>
            </w:pPr>
            <w:r>
              <w:t>9,75</w:t>
            </w:r>
          </w:p>
        </w:tc>
        <w:tc>
          <w:tcPr>
            <w:tcW w:w="794" w:type="dxa"/>
            <w:vAlign w:val="center"/>
          </w:tcPr>
          <w:p w:rsidR="00EE6F60" w:rsidRDefault="00EE6F60">
            <w:pPr>
              <w:pStyle w:val="ConsPlusNormal"/>
              <w:jc w:val="center"/>
            </w:pPr>
            <w:r>
              <w:t>11,63</w:t>
            </w:r>
          </w:p>
        </w:tc>
        <w:tc>
          <w:tcPr>
            <w:tcW w:w="850" w:type="dxa"/>
            <w:vAlign w:val="center"/>
          </w:tcPr>
          <w:p w:rsidR="00EE6F60" w:rsidRDefault="00EE6F60">
            <w:pPr>
              <w:pStyle w:val="ConsPlusNormal"/>
              <w:jc w:val="center"/>
            </w:pPr>
            <w:r>
              <w:t>13,97</w:t>
            </w:r>
          </w:p>
        </w:tc>
        <w:tc>
          <w:tcPr>
            <w:tcW w:w="854" w:type="dxa"/>
            <w:vAlign w:val="center"/>
          </w:tcPr>
          <w:p w:rsidR="00EE6F60" w:rsidRDefault="00EE6F60">
            <w:pPr>
              <w:pStyle w:val="ConsPlusNormal"/>
              <w:jc w:val="center"/>
            </w:pPr>
            <w:r>
              <w:t>16,96</w:t>
            </w:r>
          </w:p>
        </w:tc>
        <w:tc>
          <w:tcPr>
            <w:tcW w:w="854" w:type="dxa"/>
            <w:vAlign w:val="center"/>
          </w:tcPr>
          <w:p w:rsidR="00EE6F60" w:rsidRDefault="00EE6F60">
            <w:pPr>
              <w:pStyle w:val="ConsPlusNormal"/>
              <w:jc w:val="center"/>
            </w:pPr>
            <w:r>
              <w:t>20,79</w:t>
            </w:r>
          </w:p>
        </w:tc>
        <w:tc>
          <w:tcPr>
            <w:tcW w:w="854" w:type="dxa"/>
            <w:vAlign w:val="center"/>
          </w:tcPr>
          <w:p w:rsidR="00EE6F60" w:rsidRDefault="00EE6F60">
            <w:pPr>
              <w:pStyle w:val="ConsPlusNormal"/>
              <w:jc w:val="center"/>
            </w:pPr>
            <w:r>
              <w:t>25,27</w:t>
            </w:r>
          </w:p>
        </w:tc>
        <w:tc>
          <w:tcPr>
            <w:tcW w:w="854" w:type="dxa"/>
            <w:vAlign w:val="center"/>
          </w:tcPr>
          <w:p w:rsidR="00EE6F60" w:rsidRDefault="00EE6F60">
            <w:pPr>
              <w:pStyle w:val="ConsPlusNormal"/>
              <w:jc w:val="center"/>
            </w:pPr>
            <w:r>
              <w:t>30,90</w:t>
            </w:r>
          </w:p>
        </w:tc>
        <w:tc>
          <w:tcPr>
            <w:tcW w:w="850" w:type="dxa"/>
            <w:vAlign w:val="center"/>
          </w:tcPr>
          <w:p w:rsidR="00EE6F60" w:rsidRDefault="00EE6F60">
            <w:pPr>
              <w:pStyle w:val="ConsPlusNormal"/>
              <w:jc w:val="center"/>
            </w:pPr>
            <w:r>
              <w:t>38,30</w:t>
            </w:r>
          </w:p>
        </w:tc>
      </w:tr>
      <w:tr w:rsidR="00EE6F60">
        <w:tc>
          <w:tcPr>
            <w:tcW w:w="737" w:type="dxa"/>
            <w:vAlign w:val="center"/>
          </w:tcPr>
          <w:p w:rsidR="00EE6F60" w:rsidRDefault="00EE6F60">
            <w:pPr>
              <w:pStyle w:val="ConsPlusNormal"/>
              <w:jc w:val="center"/>
            </w:pPr>
            <w:r>
              <w:t>200</w:t>
            </w:r>
          </w:p>
        </w:tc>
        <w:tc>
          <w:tcPr>
            <w:tcW w:w="794" w:type="dxa"/>
            <w:vAlign w:val="center"/>
          </w:tcPr>
          <w:p w:rsidR="00EE6F60" w:rsidRDefault="00EE6F60">
            <w:pPr>
              <w:pStyle w:val="ConsPlusNormal"/>
              <w:jc w:val="center"/>
            </w:pPr>
            <w:r>
              <w:t>6,89</w:t>
            </w:r>
          </w:p>
        </w:tc>
        <w:tc>
          <w:tcPr>
            <w:tcW w:w="794" w:type="dxa"/>
            <w:vAlign w:val="center"/>
          </w:tcPr>
          <w:p w:rsidR="00EE6F60" w:rsidRDefault="00EE6F60">
            <w:pPr>
              <w:pStyle w:val="ConsPlusNormal"/>
              <w:jc w:val="center"/>
            </w:pPr>
            <w:r>
              <w:t>8,19</w:t>
            </w:r>
          </w:p>
        </w:tc>
        <w:tc>
          <w:tcPr>
            <w:tcW w:w="794" w:type="dxa"/>
            <w:vAlign w:val="center"/>
          </w:tcPr>
          <w:p w:rsidR="00EE6F60" w:rsidRDefault="00EE6F60">
            <w:pPr>
              <w:pStyle w:val="ConsPlusNormal"/>
              <w:jc w:val="center"/>
            </w:pPr>
            <w:r>
              <w:t>9,96</w:t>
            </w:r>
          </w:p>
        </w:tc>
        <w:tc>
          <w:tcPr>
            <w:tcW w:w="794" w:type="dxa"/>
            <w:vAlign w:val="center"/>
          </w:tcPr>
          <w:p w:rsidR="00EE6F60" w:rsidRDefault="00EE6F60">
            <w:pPr>
              <w:pStyle w:val="ConsPlusNormal"/>
              <w:jc w:val="center"/>
            </w:pPr>
            <w:r>
              <w:t>11,90</w:t>
            </w:r>
          </w:p>
        </w:tc>
        <w:tc>
          <w:tcPr>
            <w:tcW w:w="850" w:type="dxa"/>
            <w:vAlign w:val="center"/>
          </w:tcPr>
          <w:p w:rsidR="00EE6F60" w:rsidRDefault="00EE6F60">
            <w:pPr>
              <w:pStyle w:val="ConsPlusNormal"/>
              <w:jc w:val="center"/>
            </w:pPr>
            <w:r>
              <w:t>14,30</w:t>
            </w:r>
          </w:p>
        </w:tc>
        <w:tc>
          <w:tcPr>
            <w:tcW w:w="854" w:type="dxa"/>
            <w:vAlign w:val="center"/>
          </w:tcPr>
          <w:p w:rsidR="00EE6F60" w:rsidRDefault="00EE6F60">
            <w:pPr>
              <w:pStyle w:val="ConsPlusNormal"/>
              <w:jc w:val="center"/>
            </w:pPr>
            <w:r>
              <w:t>17,40</w:t>
            </w:r>
          </w:p>
        </w:tc>
        <w:tc>
          <w:tcPr>
            <w:tcW w:w="854" w:type="dxa"/>
            <w:vAlign w:val="center"/>
          </w:tcPr>
          <w:p w:rsidR="00EE6F60" w:rsidRDefault="00EE6F60">
            <w:pPr>
              <w:pStyle w:val="ConsPlusNormal"/>
              <w:jc w:val="center"/>
            </w:pPr>
            <w:r>
              <w:t>21,30</w:t>
            </w:r>
          </w:p>
        </w:tc>
        <w:tc>
          <w:tcPr>
            <w:tcW w:w="854" w:type="dxa"/>
            <w:vAlign w:val="center"/>
          </w:tcPr>
          <w:p w:rsidR="00EE6F60" w:rsidRDefault="00EE6F60">
            <w:pPr>
              <w:pStyle w:val="ConsPlusNormal"/>
              <w:jc w:val="center"/>
            </w:pPr>
            <w:r>
              <w:t>25,90</w:t>
            </w:r>
          </w:p>
        </w:tc>
        <w:tc>
          <w:tcPr>
            <w:tcW w:w="854" w:type="dxa"/>
            <w:vAlign w:val="center"/>
          </w:tcPr>
          <w:p w:rsidR="00EE6F60" w:rsidRDefault="00EE6F60">
            <w:pPr>
              <w:pStyle w:val="ConsPlusNormal"/>
              <w:jc w:val="center"/>
            </w:pPr>
            <w:r>
              <w:t>31,80</w:t>
            </w:r>
          </w:p>
        </w:tc>
        <w:tc>
          <w:tcPr>
            <w:tcW w:w="850" w:type="dxa"/>
            <w:vAlign w:val="center"/>
          </w:tcPr>
          <w:p w:rsidR="00EE6F60" w:rsidRDefault="00EE6F60">
            <w:pPr>
              <w:pStyle w:val="ConsPlusNormal"/>
              <w:jc w:val="center"/>
            </w:pPr>
            <w:r>
              <w:t>39,50</w:t>
            </w:r>
          </w:p>
        </w:tc>
      </w:tr>
    </w:tbl>
    <w:p w:rsidR="00EE6F60" w:rsidRDefault="00EE6F60">
      <w:pPr>
        <w:pStyle w:val="ConsPlusNormal"/>
        <w:jc w:val="both"/>
      </w:pPr>
    </w:p>
    <w:p w:rsidR="00EE6F60" w:rsidRDefault="00EE6F60">
      <w:pPr>
        <w:pStyle w:val="ConsPlusNormal"/>
        <w:jc w:val="right"/>
      </w:pPr>
      <w:r>
        <w:t>Таблица Б.2</w:t>
      </w:r>
    </w:p>
    <w:p w:rsidR="00EE6F60" w:rsidRDefault="00EE6F60">
      <w:pPr>
        <w:pStyle w:val="ConsPlusNormal"/>
        <w:jc w:val="both"/>
      </w:pPr>
    </w:p>
    <w:p w:rsidR="00EE6F60" w:rsidRDefault="00EE6F60">
      <w:pPr>
        <w:pStyle w:val="ConsPlusNormal"/>
        <w:jc w:val="center"/>
      </w:pPr>
      <w:bookmarkStart w:id="78" w:name="P3805"/>
      <w:bookmarkEnd w:id="78"/>
      <w:r>
        <w:rPr>
          <w:b/>
        </w:rPr>
        <w:t xml:space="preserve">Значения коэффициентов </w:t>
      </w:r>
      <w:r>
        <w:rPr>
          <w:noProof/>
          <w:position w:val="-1"/>
        </w:rPr>
        <w:drawing>
          <wp:inline distT="0" distB="0" distL="0" distR="0">
            <wp:extent cx="167640" cy="15684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5"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rPr>
          <w:b/>
        </w:rPr>
        <w:t xml:space="preserve"> </w:t>
      </w:r>
      <w:r>
        <w:rPr>
          <w:noProof/>
          <w:position w:val="-8"/>
        </w:rPr>
        <w:drawing>
          <wp:inline distT="0" distB="0" distL="0" distR="0">
            <wp:extent cx="386080" cy="25146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7" cstate="print">
                      <a:extLst>
                        <a:ext uri="{28A0092B-C50C-407E-A947-70E740481C1C}">
                          <a14:useLocalDpi xmlns:a14="http://schemas.microsoft.com/office/drawing/2010/main" val="0"/>
                        </a:ext>
                      </a:extLst>
                    </a:blip>
                    <a:srcRect/>
                    <a:stretch>
                      <a:fillRect/>
                    </a:stretch>
                  </pic:blipFill>
                  <pic:spPr bwMode="auto">
                    <a:xfrm>
                      <a:off x="0" y="0"/>
                      <a:ext cx="386080" cy="251460"/>
                    </a:xfrm>
                    <a:prstGeom prst="rect">
                      <a:avLst/>
                    </a:prstGeom>
                    <a:noFill/>
                    <a:ln>
                      <a:noFill/>
                    </a:ln>
                  </pic:spPr>
                </pic:pic>
              </a:graphicData>
            </a:graphic>
          </wp:inline>
        </w:drawing>
      </w:r>
      <w:r>
        <w:rPr>
          <w:b/>
        </w:rPr>
        <w:t xml:space="preserve"> при</w:t>
      </w:r>
      <w:r>
        <w:t xml:space="preserve"> </w:t>
      </w:r>
      <w:r>
        <w:rPr>
          <w:b/>
          <w:i/>
        </w:rPr>
        <w:t>P</w:t>
      </w:r>
      <w:r>
        <w:t xml:space="preserve"> </w:t>
      </w:r>
      <w:r>
        <w:rPr>
          <w:b/>
        </w:rPr>
        <w:t>(</w:t>
      </w:r>
      <w:r>
        <w:rPr>
          <w:b/>
          <w:i/>
        </w:rPr>
        <w:t>P</w:t>
      </w:r>
      <w:r>
        <w:rPr>
          <w:b/>
          <w:i/>
          <w:vertAlign w:val="subscript"/>
        </w:rPr>
        <w:t>hr</w:t>
      </w:r>
      <w:r>
        <w:rPr>
          <w:b/>
        </w:rPr>
        <w:t>) &lt;= 0,1</w:t>
      </w:r>
    </w:p>
    <w:p w:rsidR="00EE6F60" w:rsidRDefault="00EE6F60">
      <w:pPr>
        <w:pStyle w:val="ConsPlusNormal"/>
        <w:jc w:val="center"/>
      </w:pPr>
      <w:r>
        <w:rPr>
          <w:b/>
        </w:rPr>
        <w:t>и любом числе</w:t>
      </w:r>
      <w:r>
        <w:t xml:space="preserve"> </w:t>
      </w:r>
      <w:r>
        <w:rPr>
          <w:b/>
          <w:i/>
        </w:rPr>
        <w:t>N,</w:t>
      </w:r>
      <w:r>
        <w:t xml:space="preserve"> </w:t>
      </w:r>
      <w:r>
        <w:rPr>
          <w:b/>
        </w:rPr>
        <w:t>а также при</w:t>
      </w:r>
      <w:r>
        <w:t xml:space="preserve"> </w:t>
      </w:r>
      <w:r>
        <w:rPr>
          <w:b/>
          <w:i/>
        </w:rPr>
        <w:t>P</w:t>
      </w:r>
      <w:r>
        <w:t xml:space="preserve"> </w:t>
      </w:r>
      <w:r>
        <w:rPr>
          <w:b/>
        </w:rPr>
        <w:t>(</w:t>
      </w:r>
      <w:r>
        <w:rPr>
          <w:b/>
          <w:i/>
        </w:rPr>
        <w:t>P</w:t>
      </w:r>
      <w:r>
        <w:rPr>
          <w:b/>
          <w:i/>
          <w:vertAlign w:val="subscript"/>
        </w:rPr>
        <w:t>hr</w:t>
      </w:r>
      <w:r>
        <w:rPr>
          <w:b/>
        </w:rPr>
        <w:t>) &gt; 0,1 и числе</w:t>
      </w:r>
      <w:r>
        <w:t xml:space="preserve"> </w:t>
      </w:r>
      <w:r>
        <w:rPr>
          <w:b/>
          <w:i/>
        </w:rPr>
        <w:t>N</w:t>
      </w:r>
      <w:r>
        <w:t xml:space="preserve"> </w:t>
      </w:r>
      <w:r>
        <w:rPr>
          <w:b/>
        </w:rPr>
        <w:t>&gt; 200</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850"/>
        <w:gridCol w:w="964"/>
        <w:gridCol w:w="835"/>
        <w:gridCol w:w="907"/>
        <w:gridCol w:w="840"/>
        <w:gridCol w:w="907"/>
        <w:gridCol w:w="835"/>
        <w:gridCol w:w="850"/>
        <w:gridCol w:w="840"/>
      </w:tblGrid>
      <w:tr w:rsidR="00EE6F60">
        <w:tc>
          <w:tcPr>
            <w:tcW w:w="1191" w:type="dxa"/>
            <w:tcBorders>
              <w:top w:val="single" w:sz="4" w:space="0" w:color="auto"/>
              <w:bottom w:val="single" w:sz="4" w:space="0" w:color="auto"/>
            </w:tcBorders>
          </w:tcPr>
          <w:p w:rsidR="00EE6F60" w:rsidRDefault="00EE6F60">
            <w:pPr>
              <w:pStyle w:val="ConsPlusNormal"/>
              <w:jc w:val="center"/>
            </w:pPr>
            <w:r>
              <w:rPr>
                <w:i/>
              </w:rPr>
              <w:t>NP</w:t>
            </w:r>
            <w:r>
              <w:t xml:space="preserve"> или </w:t>
            </w:r>
            <w:r>
              <w:rPr>
                <w:i/>
              </w:rPr>
              <w:t>NP</w:t>
            </w:r>
            <w:r>
              <w:rPr>
                <w:i/>
                <w:vertAlign w:val="subscript"/>
              </w:rPr>
              <w:t>hr</w:t>
            </w:r>
          </w:p>
        </w:tc>
        <w:tc>
          <w:tcPr>
            <w:tcW w:w="850" w:type="dxa"/>
            <w:tcBorders>
              <w:top w:val="single" w:sz="4" w:space="0" w:color="auto"/>
              <w:bottom w:val="single" w:sz="4" w:space="0" w:color="auto"/>
            </w:tcBorders>
          </w:tcPr>
          <w:p w:rsidR="00EE6F60" w:rsidRDefault="00EE6F60">
            <w:pPr>
              <w:pStyle w:val="ConsPlusNormal"/>
              <w:jc w:val="center"/>
            </w:pPr>
            <w:r>
              <w:rPr>
                <w:noProof/>
                <w:position w:val="-1"/>
              </w:rPr>
              <w:drawing>
                <wp:inline distT="0" distB="0" distL="0" distR="0">
                  <wp:extent cx="167640" cy="15684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или </w:t>
            </w:r>
            <w:r>
              <w:rPr>
                <w:noProof/>
                <w:position w:val="-8"/>
              </w:rPr>
              <w:drawing>
                <wp:inline distT="0" distB="0" distL="0" distR="0">
                  <wp:extent cx="251460" cy="25146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964" w:type="dxa"/>
            <w:tcBorders>
              <w:top w:val="single" w:sz="4" w:space="0" w:color="auto"/>
              <w:bottom w:val="single" w:sz="4" w:space="0" w:color="auto"/>
            </w:tcBorders>
          </w:tcPr>
          <w:p w:rsidR="00EE6F60" w:rsidRDefault="00EE6F60">
            <w:pPr>
              <w:pStyle w:val="ConsPlusNormal"/>
              <w:jc w:val="center"/>
            </w:pPr>
            <w:r>
              <w:rPr>
                <w:i/>
              </w:rPr>
              <w:t>NP</w:t>
            </w:r>
            <w:r>
              <w:t xml:space="preserve"> или </w:t>
            </w:r>
            <w:r>
              <w:rPr>
                <w:i/>
              </w:rPr>
              <w:t>NP</w:t>
            </w:r>
            <w:r>
              <w:rPr>
                <w:i/>
                <w:vertAlign w:val="subscript"/>
              </w:rPr>
              <w:t>hr</w:t>
            </w:r>
          </w:p>
        </w:tc>
        <w:tc>
          <w:tcPr>
            <w:tcW w:w="835" w:type="dxa"/>
            <w:tcBorders>
              <w:top w:val="single" w:sz="4" w:space="0" w:color="auto"/>
              <w:bottom w:val="single" w:sz="4" w:space="0" w:color="auto"/>
            </w:tcBorders>
          </w:tcPr>
          <w:p w:rsidR="00EE6F60" w:rsidRDefault="00EE6F60">
            <w:pPr>
              <w:pStyle w:val="ConsPlusNormal"/>
              <w:jc w:val="center"/>
            </w:pPr>
            <w:r>
              <w:rPr>
                <w:noProof/>
                <w:position w:val="-1"/>
              </w:rPr>
              <w:drawing>
                <wp:inline distT="0" distB="0" distL="0" distR="0">
                  <wp:extent cx="167640" cy="15684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или </w:t>
            </w:r>
            <w:r>
              <w:rPr>
                <w:noProof/>
                <w:position w:val="-8"/>
              </w:rPr>
              <w:drawing>
                <wp:inline distT="0" distB="0" distL="0" distR="0">
                  <wp:extent cx="251460" cy="25146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907" w:type="dxa"/>
            <w:tcBorders>
              <w:top w:val="single" w:sz="4" w:space="0" w:color="auto"/>
              <w:bottom w:val="single" w:sz="4" w:space="0" w:color="auto"/>
            </w:tcBorders>
          </w:tcPr>
          <w:p w:rsidR="00EE6F60" w:rsidRDefault="00EE6F60">
            <w:pPr>
              <w:pStyle w:val="ConsPlusNormal"/>
              <w:jc w:val="center"/>
            </w:pPr>
            <w:r>
              <w:rPr>
                <w:i/>
              </w:rPr>
              <w:t>NP</w:t>
            </w:r>
            <w:r>
              <w:t xml:space="preserve"> или </w:t>
            </w:r>
            <w:r>
              <w:rPr>
                <w:i/>
              </w:rPr>
              <w:t>NP</w:t>
            </w:r>
            <w:r>
              <w:rPr>
                <w:i/>
                <w:vertAlign w:val="subscript"/>
              </w:rPr>
              <w:t>hr</w:t>
            </w:r>
          </w:p>
        </w:tc>
        <w:tc>
          <w:tcPr>
            <w:tcW w:w="840" w:type="dxa"/>
            <w:tcBorders>
              <w:top w:val="single" w:sz="4" w:space="0" w:color="auto"/>
              <w:bottom w:val="single" w:sz="4" w:space="0" w:color="auto"/>
            </w:tcBorders>
          </w:tcPr>
          <w:p w:rsidR="00EE6F60" w:rsidRDefault="00EE6F60">
            <w:pPr>
              <w:pStyle w:val="ConsPlusNormal"/>
              <w:jc w:val="center"/>
            </w:pPr>
            <w:r>
              <w:rPr>
                <w:noProof/>
                <w:position w:val="-1"/>
              </w:rPr>
              <w:drawing>
                <wp:inline distT="0" distB="0" distL="0" distR="0">
                  <wp:extent cx="167640" cy="15684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или </w:t>
            </w:r>
            <w:r>
              <w:rPr>
                <w:noProof/>
                <w:position w:val="-8"/>
              </w:rPr>
              <w:drawing>
                <wp:inline distT="0" distB="0" distL="0" distR="0">
                  <wp:extent cx="251460" cy="25146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907" w:type="dxa"/>
            <w:tcBorders>
              <w:top w:val="single" w:sz="4" w:space="0" w:color="auto"/>
              <w:bottom w:val="single" w:sz="4" w:space="0" w:color="auto"/>
            </w:tcBorders>
          </w:tcPr>
          <w:p w:rsidR="00EE6F60" w:rsidRDefault="00EE6F60">
            <w:pPr>
              <w:pStyle w:val="ConsPlusNormal"/>
              <w:jc w:val="center"/>
            </w:pPr>
            <w:r>
              <w:rPr>
                <w:i/>
              </w:rPr>
              <w:t>NP</w:t>
            </w:r>
            <w:r>
              <w:t xml:space="preserve"> или </w:t>
            </w:r>
            <w:r>
              <w:rPr>
                <w:i/>
              </w:rPr>
              <w:t>NP</w:t>
            </w:r>
            <w:r>
              <w:rPr>
                <w:i/>
                <w:vertAlign w:val="subscript"/>
              </w:rPr>
              <w:t>hr</w:t>
            </w:r>
          </w:p>
        </w:tc>
        <w:tc>
          <w:tcPr>
            <w:tcW w:w="835" w:type="dxa"/>
            <w:tcBorders>
              <w:top w:val="single" w:sz="4" w:space="0" w:color="auto"/>
              <w:bottom w:val="single" w:sz="4" w:space="0" w:color="auto"/>
            </w:tcBorders>
          </w:tcPr>
          <w:p w:rsidR="00EE6F60" w:rsidRDefault="00EE6F60">
            <w:pPr>
              <w:pStyle w:val="ConsPlusNormal"/>
              <w:jc w:val="center"/>
            </w:pPr>
            <w:r>
              <w:rPr>
                <w:noProof/>
                <w:position w:val="-1"/>
              </w:rPr>
              <w:drawing>
                <wp:inline distT="0" distB="0" distL="0" distR="0">
                  <wp:extent cx="167640" cy="15684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или </w:t>
            </w:r>
            <w:r>
              <w:rPr>
                <w:noProof/>
                <w:position w:val="-8"/>
              </w:rPr>
              <w:drawing>
                <wp:inline distT="0" distB="0" distL="0" distR="0">
                  <wp:extent cx="251460" cy="25146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850" w:type="dxa"/>
            <w:tcBorders>
              <w:top w:val="single" w:sz="4" w:space="0" w:color="auto"/>
              <w:bottom w:val="single" w:sz="4" w:space="0" w:color="auto"/>
            </w:tcBorders>
          </w:tcPr>
          <w:p w:rsidR="00EE6F60" w:rsidRDefault="00EE6F60">
            <w:pPr>
              <w:pStyle w:val="ConsPlusNormal"/>
              <w:jc w:val="center"/>
            </w:pPr>
            <w:r>
              <w:rPr>
                <w:i/>
              </w:rPr>
              <w:t>NP</w:t>
            </w:r>
            <w:r>
              <w:t xml:space="preserve"> или </w:t>
            </w:r>
            <w:r>
              <w:rPr>
                <w:i/>
              </w:rPr>
              <w:t>NP</w:t>
            </w:r>
            <w:r>
              <w:rPr>
                <w:i/>
                <w:vertAlign w:val="subscript"/>
              </w:rPr>
              <w:t>hr</w:t>
            </w:r>
          </w:p>
        </w:tc>
        <w:tc>
          <w:tcPr>
            <w:tcW w:w="840" w:type="dxa"/>
            <w:tcBorders>
              <w:top w:val="single" w:sz="4" w:space="0" w:color="auto"/>
              <w:bottom w:val="single" w:sz="4" w:space="0" w:color="auto"/>
            </w:tcBorders>
          </w:tcPr>
          <w:p w:rsidR="00EE6F60" w:rsidRDefault="00EE6F60">
            <w:pPr>
              <w:pStyle w:val="ConsPlusNormal"/>
              <w:jc w:val="center"/>
            </w:pPr>
            <w:r>
              <w:rPr>
                <w:noProof/>
                <w:position w:val="-1"/>
              </w:rPr>
              <w:drawing>
                <wp:inline distT="0" distB="0" distL="0" distR="0">
                  <wp:extent cx="167640" cy="15684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или </w:t>
            </w:r>
            <w:r>
              <w:rPr>
                <w:noProof/>
                <w:position w:val="-8"/>
              </w:rPr>
              <w:drawing>
                <wp:inline distT="0" distB="0" distL="0" distR="0">
                  <wp:extent cx="251460" cy="25146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r>
      <w:tr w:rsidR="00EE6F60">
        <w:tblPrEx>
          <w:tblBorders>
            <w:insideH w:val="none" w:sz="0" w:space="0" w:color="auto"/>
          </w:tblBorders>
        </w:tblPrEx>
        <w:tc>
          <w:tcPr>
            <w:tcW w:w="1191" w:type="dxa"/>
            <w:tcBorders>
              <w:top w:val="single" w:sz="4" w:space="0" w:color="auto"/>
              <w:bottom w:val="nil"/>
            </w:tcBorders>
            <w:vAlign w:val="center"/>
          </w:tcPr>
          <w:p w:rsidR="00EE6F60" w:rsidRDefault="00EE6F60">
            <w:pPr>
              <w:pStyle w:val="ConsPlusNormal"/>
              <w:jc w:val="center"/>
            </w:pPr>
            <w:r>
              <w:t>Менее 0,015</w:t>
            </w:r>
          </w:p>
        </w:tc>
        <w:tc>
          <w:tcPr>
            <w:tcW w:w="850" w:type="dxa"/>
            <w:tcBorders>
              <w:top w:val="single" w:sz="4" w:space="0" w:color="auto"/>
              <w:bottom w:val="nil"/>
            </w:tcBorders>
            <w:vAlign w:val="center"/>
          </w:tcPr>
          <w:p w:rsidR="00EE6F60" w:rsidRDefault="00EE6F60">
            <w:pPr>
              <w:pStyle w:val="ConsPlusNormal"/>
              <w:jc w:val="center"/>
            </w:pPr>
            <w:r>
              <w:t>0,200</w:t>
            </w:r>
          </w:p>
        </w:tc>
        <w:tc>
          <w:tcPr>
            <w:tcW w:w="964" w:type="dxa"/>
            <w:tcBorders>
              <w:top w:val="single" w:sz="4" w:space="0" w:color="auto"/>
              <w:bottom w:val="nil"/>
            </w:tcBorders>
            <w:vAlign w:val="center"/>
          </w:tcPr>
          <w:p w:rsidR="00EE6F60" w:rsidRDefault="00EE6F60">
            <w:pPr>
              <w:pStyle w:val="ConsPlusNormal"/>
              <w:jc w:val="center"/>
            </w:pPr>
            <w:r>
              <w:t>0,052</w:t>
            </w:r>
          </w:p>
        </w:tc>
        <w:tc>
          <w:tcPr>
            <w:tcW w:w="835" w:type="dxa"/>
            <w:tcBorders>
              <w:top w:val="single" w:sz="4" w:space="0" w:color="auto"/>
              <w:bottom w:val="nil"/>
            </w:tcBorders>
            <w:vAlign w:val="center"/>
          </w:tcPr>
          <w:p w:rsidR="00EE6F60" w:rsidRDefault="00EE6F60">
            <w:pPr>
              <w:pStyle w:val="ConsPlusNormal"/>
              <w:jc w:val="center"/>
            </w:pPr>
            <w:r>
              <w:t>0,276</w:t>
            </w:r>
          </w:p>
        </w:tc>
        <w:tc>
          <w:tcPr>
            <w:tcW w:w="907" w:type="dxa"/>
            <w:tcBorders>
              <w:top w:val="single" w:sz="4" w:space="0" w:color="auto"/>
              <w:bottom w:val="nil"/>
            </w:tcBorders>
            <w:vAlign w:val="center"/>
          </w:tcPr>
          <w:p w:rsidR="00EE6F60" w:rsidRDefault="00EE6F60">
            <w:pPr>
              <w:pStyle w:val="ConsPlusNormal"/>
              <w:jc w:val="center"/>
            </w:pPr>
            <w:r>
              <w:t>0,165</w:t>
            </w:r>
          </w:p>
        </w:tc>
        <w:tc>
          <w:tcPr>
            <w:tcW w:w="840" w:type="dxa"/>
            <w:tcBorders>
              <w:top w:val="single" w:sz="4" w:space="0" w:color="auto"/>
              <w:bottom w:val="nil"/>
            </w:tcBorders>
            <w:vAlign w:val="center"/>
          </w:tcPr>
          <w:p w:rsidR="00EE6F60" w:rsidRDefault="00EE6F60">
            <w:pPr>
              <w:pStyle w:val="ConsPlusNormal"/>
              <w:jc w:val="center"/>
            </w:pPr>
            <w:r>
              <w:t>0,415</w:t>
            </w:r>
          </w:p>
        </w:tc>
        <w:tc>
          <w:tcPr>
            <w:tcW w:w="907" w:type="dxa"/>
            <w:tcBorders>
              <w:top w:val="single" w:sz="4" w:space="0" w:color="auto"/>
              <w:bottom w:val="nil"/>
            </w:tcBorders>
            <w:vAlign w:val="center"/>
          </w:tcPr>
          <w:p w:rsidR="00EE6F60" w:rsidRDefault="00EE6F60">
            <w:pPr>
              <w:pStyle w:val="ConsPlusNormal"/>
              <w:jc w:val="center"/>
            </w:pPr>
            <w:r>
              <w:t>0,50</w:t>
            </w:r>
          </w:p>
        </w:tc>
        <w:tc>
          <w:tcPr>
            <w:tcW w:w="835" w:type="dxa"/>
            <w:tcBorders>
              <w:top w:val="single" w:sz="4" w:space="0" w:color="auto"/>
              <w:bottom w:val="nil"/>
            </w:tcBorders>
            <w:vAlign w:val="center"/>
          </w:tcPr>
          <w:p w:rsidR="00EE6F60" w:rsidRDefault="00EE6F60">
            <w:pPr>
              <w:pStyle w:val="ConsPlusNormal"/>
              <w:jc w:val="center"/>
            </w:pPr>
            <w:r>
              <w:t>0,678</w:t>
            </w:r>
          </w:p>
        </w:tc>
        <w:tc>
          <w:tcPr>
            <w:tcW w:w="850" w:type="dxa"/>
            <w:tcBorders>
              <w:top w:val="single" w:sz="4" w:space="0" w:color="auto"/>
              <w:bottom w:val="nil"/>
            </w:tcBorders>
            <w:vAlign w:val="center"/>
          </w:tcPr>
          <w:p w:rsidR="00EE6F60" w:rsidRDefault="00EE6F60">
            <w:pPr>
              <w:pStyle w:val="ConsPlusNormal"/>
              <w:jc w:val="center"/>
            </w:pPr>
            <w:r>
              <w:t>1,60</w:t>
            </w:r>
          </w:p>
        </w:tc>
        <w:tc>
          <w:tcPr>
            <w:tcW w:w="840" w:type="dxa"/>
            <w:tcBorders>
              <w:top w:val="single" w:sz="4" w:space="0" w:color="auto"/>
              <w:bottom w:val="nil"/>
            </w:tcBorders>
            <w:vAlign w:val="center"/>
          </w:tcPr>
          <w:p w:rsidR="00EE6F60" w:rsidRDefault="00EE6F60">
            <w:pPr>
              <w:pStyle w:val="ConsPlusNormal"/>
              <w:jc w:val="center"/>
            </w:pPr>
            <w:r>
              <w:t>1,261</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0,015</w:t>
            </w:r>
          </w:p>
        </w:tc>
        <w:tc>
          <w:tcPr>
            <w:tcW w:w="850" w:type="dxa"/>
            <w:tcBorders>
              <w:top w:val="nil"/>
              <w:bottom w:val="nil"/>
            </w:tcBorders>
            <w:vAlign w:val="center"/>
          </w:tcPr>
          <w:p w:rsidR="00EE6F60" w:rsidRDefault="00EE6F60">
            <w:pPr>
              <w:pStyle w:val="ConsPlusNormal"/>
              <w:jc w:val="center"/>
            </w:pPr>
            <w:r>
              <w:t>0,202</w:t>
            </w:r>
          </w:p>
        </w:tc>
        <w:tc>
          <w:tcPr>
            <w:tcW w:w="964" w:type="dxa"/>
            <w:tcBorders>
              <w:top w:val="nil"/>
              <w:bottom w:val="nil"/>
            </w:tcBorders>
            <w:vAlign w:val="center"/>
          </w:tcPr>
          <w:p w:rsidR="00EE6F60" w:rsidRDefault="00EE6F60">
            <w:pPr>
              <w:pStyle w:val="ConsPlusNormal"/>
              <w:jc w:val="center"/>
            </w:pPr>
            <w:r>
              <w:t>0,054</w:t>
            </w:r>
          </w:p>
        </w:tc>
        <w:tc>
          <w:tcPr>
            <w:tcW w:w="835" w:type="dxa"/>
            <w:tcBorders>
              <w:top w:val="nil"/>
              <w:bottom w:val="nil"/>
            </w:tcBorders>
            <w:vAlign w:val="center"/>
          </w:tcPr>
          <w:p w:rsidR="00EE6F60" w:rsidRDefault="00EE6F60">
            <w:pPr>
              <w:pStyle w:val="ConsPlusNormal"/>
              <w:jc w:val="center"/>
            </w:pPr>
            <w:r>
              <w:t>0,280</w:t>
            </w:r>
          </w:p>
        </w:tc>
        <w:tc>
          <w:tcPr>
            <w:tcW w:w="907" w:type="dxa"/>
            <w:tcBorders>
              <w:top w:val="nil"/>
              <w:bottom w:val="nil"/>
            </w:tcBorders>
            <w:vAlign w:val="center"/>
          </w:tcPr>
          <w:p w:rsidR="00EE6F60" w:rsidRDefault="00EE6F60">
            <w:pPr>
              <w:pStyle w:val="ConsPlusNormal"/>
              <w:jc w:val="center"/>
            </w:pPr>
            <w:r>
              <w:t>0,170</w:t>
            </w:r>
          </w:p>
        </w:tc>
        <w:tc>
          <w:tcPr>
            <w:tcW w:w="840" w:type="dxa"/>
            <w:tcBorders>
              <w:top w:val="nil"/>
              <w:bottom w:val="nil"/>
            </w:tcBorders>
            <w:vAlign w:val="center"/>
          </w:tcPr>
          <w:p w:rsidR="00EE6F60" w:rsidRDefault="00EE6F60">
            <w:pPr>
              <w:pStyle w:val="ConsPlusNormal"/>
              <w:jc w:val="center"/>
            </w:pPr>
            <w:r>
              <w:t>0,420</w:t>
            </w:r>
          </w:p>
        </w:tc>
        <w:tc>
          <w:tcPr>
            <w:tcW w:w="907" w:type="dxa"/>
            <w:tcBorders>
              <w:top w:val="nil"/>
              <w:bottom w:val="nil"/>
            </w:tcBorders>
            <w:vAlign w:val="center"/>
          </w:tcPr>
          <w:p w:rsidR="00EE6F60" w:rsidRDefault="00EE6F60">
            <w:pPr>
              <w:pStyle w:val="ConsPlusNormal"/>
              <w:jc w:val="center"/>
            </w:pPr>
            <w:r>
              <w:t>0,52</w:t>
            </w:r>
          </w:p>
        </w:tc>
        <w:tc>
          <w:tcPr>
            <w:tcW w:w="835" w:type="dxa"/>
            <w:tcBorders>
              <w:top w:val="nil"/>
              <w:bottom w:val="nil"/>
            </w:tcBorders>
            <w:vAlign w:val="center"/>
          </w:tcPr>
          <w:p w:rsidR="00EE6F60" w:rsidRDefault="00EE6F60">
            <w:pPr>
              <w:pStyle w:val="ConsPlusNormal"/>
              <w:jc w:val="center"/>
            </w:pPr>
            <w:r>
              <w:t>0,692</w:t>
            </w:r>
          </w:p>
        </w:tc>
        <w:tc>
          <w:tcPr>
            <w:tcW w:w="850" w:type="dxa"/>
            <w:tcBorders>
              <w:top w:val="nil"/>
              <w:bottom w:val="nil"/>
            </w:tcBorders>
            <w:vAlign w:val="center"/>
          </w:tcPr>
          <w:p w:rsidR="00EE6F60" w:rsidRDefault="00EE6F60">
            <w:pPr>
              <w:pStyle w:val="ConsPlusNormal"/>
              <w:jc w:val="center"/>
            </w:pPr>
            <w:r>
              <w:t>1,65</w:t>
            </w:r>
          </w:p>
        </w:tc>
        <w:tc>
          <w:tcPr>
            <w:tcW w:w="840" w:type="dxa"/>
            <w:tcBorders>
              <w:top w:val="nil"/>
              <w:bottom w:val="nil"/>
            </w:tcBorders>
            <w:vAlign w:val="center"/>
          </w:tcPr>
          <w:p w:rsidR="00EE6F60" w:rsidRDefault="00EE6F60">
            <w:pPr>
              <w:pStyle w:val="ConsPlusNormal"/>
              <w:jc w:val="center"/>
            </w:pPr>
            <w:r>
              <w:t>1,283</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0,016</w:t>
            </w:r>
          </w:p>
        </w:tc>
        <w:tc>
          <w:tcPr>
            <w:tcW w:w="850" w:type="dxa"/>
            <w:tcBorders>
              <w:top w:val="nil"/>
              <w:bottom w:val="nil"/>
            </w:tcBorders>
            <w:vAlign w:val="center"/>
          </w:tcPr>
          <w:p w:rsidR="00EE6F60" w:rsidRDefault="00EE6F60">
            <w:pPr>
              <w:pStyle w:val="ConsPlusNormal"/>
              <w:jc w:val="center"/>
            </w:pPr>
            <w:r>
              <w:t>0,205</w:t>
            </w:r>
          </w:p>
        </w:tc>
        <w:tc>
          <w:tcPr>
            <w:tcW w:w="964" w:type="dxa"/>
            <w:tcBorders>
              <w:top w:val="nil"/>
              <w:bottom w:val="nil"/>
            </w:tcBorders>
            <w:vAlign w:val="center"/>
          </w:tcPr>
          <w:p w:rsidR="00EE6F60" w:rsidRDefault="00EE6F60">
            <w:pPr>
              <w:pStyle w:val="ConsPlusNormal"/>
              <w:jc w:val="center"/>
            </w:pPr>
            <w:r>
              <w:t>0,056</w:t>
            </w:r>
          </w:p>
        </w:tc>
        <w:tc>
          <w:tcPr>
            <w:tcW w:w="835" w:type="dxa"/>
            <w:tcBorders>
              <w:top w:val="nil"/>
              <w:bottom w:val="nil"/>
            </w:tcBorders>
            <w:vAlign w:val="center"/>
          </w:tcPr>
          <w:p w:rsidR="00EE6F60" w:rsidRDefault="00EE6F60">
            <w:pPr>
              <w:pStyle w:val="ConsPlusNormal"/>
              <w:jc w:val="center"/>
            </w:pPr>
            <w:r>
              <w:t>0,283</w:t>
            </w:r>
          </w:p>
        </w:tc>
        <w:tc>
          <w:tcPr>
            <w:tcW w:w="907" w:type="dxa"/>
            <w:tcBorders>
              <w:top w:val="nil"/>
              <w:bottom w:val="nil"/>
            </w:tcBorders>
            <w:vAlign w:val="center"/>
          </w:tcPr>
          <w:p w:rsidR="00EE6F60" w:rsidRDefault="00EE6F60">
            <w:pPr>
              <w:pStyle w:val="ConsPlusNormal"/>
              <w:jc w:val="center"/>
            </w:pPr>
            <w:r>
              <w:t>0,175</w:t>
            </w:r>
          </w:p>
        </w:tc>
        <w:tc>
          <w:tcPr>
            <w:tcW w:w="840" w:type="dxa"/>
            <w:tcBorders>
              <w:top w:val="nil"/>
              <w:bottom w:val="nil"/>
            </w:tcBorders>
            <w:vAlign w:val="center"/>
          </w:tcPr>
          <w:p w:rsidR="00EE6F60" w:rsidRDefault="00EE6F60">
            <w:pPr>
              <w:pStyle w:val="ConsPlusNormal"/>
              <w:jc w:val="center"/>
            </w:pPr>
            <w:r>
              <w:t>0,425</w:t>
            </w:r>
          </w:p>
        </w:tc>
        <w:tc>
          <w:tcPr>
            <w:tcW w:w="907" w:type="dxa"/>
            <w:tcBorders>
              <w:top w:val="nil"/>
              <w:bottom w:val="nil"/>
            </w:tcBorders>
            <w:vAlign w:val="center"/>
          </w:tcPr>
          <w:p w:rsidR="00EE6F60" w:rsidRDefault="00EE6F60">
            <w:pPr>
              <w:pStyle w:val="ConsPlusNormal"/>
              <w:jc w:val="center"/>
            </w:pPr>
            <w:r>
              <w:t>0,54</w:t>
            </w:r>
          </w:p>
        </w:tc>
        <w:tc>
          <w:tcPr>
            <w:tcW w:w="835" w:type="dxa"/>
            <w:tcBorders>
              <w:top w:val="nil"/>
              <w:bottom w:val="nil"/>
            </w:tcBorders>
            <w:vAlign w:val="center"/>
          </w:tcPr>
          <w:p w:rsidR="00EE6F60" w:rsidRDefault="00EE6F60">
            <w:pPr>
              <w:pStyle w:val="ConsPlusNormal"/>
              <w:jc w:val="center"/>
            </w:pPr>
            <w:r>
              <w:t>0,704</w:t>
            </w:r>
          </w:p>
        </w:tc>
        <w:tc>
          <w:tcPr>
            <w:tcW w:w="850" w:type="dxa"/>
            <w:tcBorders>
              <w:top w:val="nil"/>
              <w:bottom w:val="nil"/>
            </w:tcBorders>
            <w:vAlign w:val="center"/>
          </w:tcPr>
          <w:p w:rsidR="00EE6F60" w:rsidRDefault="00EE6F60">
            <w:pPr>
              <w:pStyle w:val="ConsPlusNormal"/>
              <w:jc w:val="center"/>
            </w:pPr>
            <w:r>
              <w:t>1,70</w:t>
            </w:r>
          </w:p>
        </w:tc>
        <w:tc>
          <w:tcPr>
            <w:tcW w:w="840" w:type="dxa"/>
            <w:tcBorders>
              <w:top w:val="nil"/>
              <w:bottom w:val="nil"/>
            </w:tcBorders>
            <w:vAlign w:val="center"/>
          </w:tcPr>
          <w:p w:rsidR="00EE6F60" w:rsidRDefault="00EE6F60">
            <w:pPr>
              <w:pStyle w:val="ConsPlusNormal"/>
              <w:jc w:val="center"/>
            </w:pPr>
            <w:r>
              <w:t>1,306</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0,017</w:t>
            </w:r>
          </w:p>
        </w:tc>
        <w:tc>
          <w:tcPr>
            <w:tcW w:w="850" w:type="dxa"/>
            <w:tcBorders>
              <w:top w:val="nil"/>
              <w:bottom w:val="nil"/>
            </w:tcBorders>
            <w:vAlign w:val="center"/>
          </w:tcPr>
          <w:p w:rsidR="00EE6F60" w:rsidRDefault="00EE6F60">
            <w:pPr>
              <w:pStyle w:val="ConsPlusNormal"/>
              <w:jc w:val="center"/>
            </w:pPr>
            <w:r>
              <w:t>0,207</w:t>
            </w:r>
          </w:p>
        </w:tc>
        <w:tc>
          <w:tcPr>
            <w:tcW w:w="964" w:type="dxa"/>
            <w:tcBorders>
              <w:top w:val="nil"/>
              <w:bottom w:val="nil"/>
            </w:tcBorders>
            <w:vAlign w:val="center"/>
          </w:tcPr>
          <w:p w:rsidR="00EE6F60" w:rsidRDefault="00EE6F60">
            <w:pPr>
              <w:pStyle w:val="ConsPlusNormal"/>
              <w:jc w:val="center"/>
            </w:pPr>
            <w:r>
              <w:t>0,058</w:t>
            </w:r>
          </w:p>
        </w:tc>
        <w:tc>
          <w:tcPr>
            <w:tcW w:w="835" w:type="dxa"/>
            <w:tcBorders>
              <w:top w:val="nil"/>
              <w:bottom w:val="nil"/>
            </w:tcBorders>
            <w:vAlign w:val="center"/>
          </w:tcPr>
          <w:p w:rsidR="00EE6F60" w:rsidRDefault="00EE6F60">
            <w:pPr>
              <w:pStyle w:val="ConsPlusNormal"/>
              <w:jc w:val="center"/>
            </w:pPr>
            <w:r>
              <w:t>0,286</w:t>
            </w:r>
          </w:p>
        </w:tc>
        <w:tc>
          <w:tcPr>
            <w:tcW w:w="907" w:type="dxa"/>
            <w:tcBorders>
              <w:top w:val="nil"/>
              <w:bottom w:val="nil"/>
            </w:tcBorders>
            <w:vAlign w:val="center"/>
          </w:tcPr>
          <w:p w:rsidR="00EE6F60" w:rsidRDefault="00EE6F60">
            <w:pPr>
              <w:pStyle w:val="ConsPlusNormal"/>
              <w:jc w:val="center"/>
            </w:pPr>
            <w:r>
              <w:t>0,180</w:t>
            </w:r>
          </w:p>
        </w:tc>
        <w:tc>
          <w:tcPr>
            <w:tcW w:w="840" w:type="dxa"/>
            <w:tcBorders>
              <w:top w:val="nil"/>
              <w:bottom w:val="nil"/>
            </w:tcBorders>
            <w:vAlign w:val="center"/>
          </w:tcPr>
          <w:p w:rsidR="00EE6F60" w:rsidRDefault="00EE6F60">
            <w:pPr>
              <w:pStyle w:val="ConsPlusNormal"/>
              <w:jc w:val="center"/>
            </w:pPr>
            <w:r>
              <w:t>0,430</w:t>
            </w:r>
          </w:p>
        </w:tc>
        <w:tc>
          <w:tcPr>
            <w:tcW w:w="907" w:type="dxa"/>
            <w:tcBorders>
              <w:top w:val="nil"/>
              <w:bottom w:val="nil"/>
            </w:tcBorders>
            <w:vAlign w:val="center"/>
          </w:tcPr>
          <w:p w:rsidR="00EE6F60" w:rsidRDefault="00EE6F60">
            <w:pPr>
              <w:pStyle w:val="ConsPlusNormal"/>
              <w:jc w:val="center"/>
            </w:pPr>
            <w:r>
              <w:t>0,56</w:t>
            </w:r>
          </w:p>
        </w:tc>
        <w:tc>
          <w:tcPr>
            <w:tcW w:w="835" w:type="dxa"/>
            <w:tcBorders>
              <w:top w:val="nil"/>
              <w:bottom w:val="nil"/>
            </w:tcBorders>
            <w:vAlign w:val="center"/>
          </w:tcPr>
          <w:p w:rsidR="00EE6F60" w:rsidRDefault="00EE6F60">
            <w:pPr>
              <w:pStyle w:val="ConsPlusNormal"/>
              <w:jc w:val="center"/>
            </w:pPr>
            <w:r>
              <w:t>0,717</w:t>
            </w:r>
          </w:p>
        </w:tc>
        <w:tc>
          <w:tcPr>
            <w:tcW w:w="850" w:type="dxa"/>
            <w:tcBorders>
              <w:top w:val="nil"/>
              <w:bottom w:val="nil"/>
            </w:tcBorders>
            <w:vAlign w:val="center"/>
          </w:tcPr>
          <w:p w:rsidR="00EE6F60" w:rsidRDefault="00EE6F60">
            <w:pPr>
              <w:pStyle w:val="ConsPlusNormal"/>
              <w:jc w:val="center"/>
            </w:pPr>
            <w:r>
              <w:t>1,75</w:t>
            </w:r>
          </w:p>
        </w:tc>
        <w:tc>
          <w:tcPr>
            <w:tcW w:w="840" w:type="dxa"/>
            <w:tcBorders>
              <w:top w:val="nil"/>
              <w:bottom w:val="nil"/>
            </w:tcBorders>
            <w:vAlign w:val="center"/>
          </w:tcPr>
          <w:p w:rsidR="00EE6F60" w:rsidRDefault="00EE6F60">
            <w:pPr>
              <w:pStyle w:val="ConsPlusNormal"/>
              <w:jc w:val="center"/>
            </w:pPr>
            <w:r>
              <w:t>1,328</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0,018</w:t>
            </w:r>
          </w:p>
        </w:tc>
        <w:tc>
          <w:tcPr>
            <w:tcW w:w="850" w:type="dxa"/>
            <w:tcBorders>
              <w:top w:val="nil"/>
              <w:bottom w:val="nil"/>
            </w:tcBorders>
            <w:vAlign w:val="center"/>
          </w:tcPr>
          <w:p w:rsidR="00EE6F60" w:rsidRDefault="00EE6F60">
            <w:pPr>
              <w:pStyle w:val="ConsPlusNormal"/>
              <w:jc w:val="center"/>
            </w:pPr>
            <w:r>
              <w:t>0,210</w:t>
            </w:r>
          </w:p>
        </w:tc>
        <w:tc>
          <w:tcPr>
            <w:tcW w:w="964" w:type="dxa"/>
            <w:tcBorders>
              <w:top w:val="nil"/>
              <w:bottom w:val="nil"/>
            </w:tcBorders>
            <w:vAlign w:val="center"/>
          </w:tcPr>
          <w:p w:rsidR="00EE6F60" w:rsidRDefault="00EE6F60">
            <w:pPr>
              <w:pStyle w:val="ConsPlusNormal"/>
              <w:jc w:val="center"/>
            </w:pPr>
            <w:r>
              <w:t>0,060</w:t>
            </w:r>
          </w:p>
        </w:tc>
        <w:tc>
          <w:tcPr>
            <w:tcW w:w="835" w:type="dxa"/>
            <w:tcBorders>
              <w:top w:val="nil"/>
              <w:bottom w:val="nil"/>
            </w:tcBorders>
            <w:vAlign w:val="center"/>
          </w:tcPr>
          <w:p w:rsidR="00EE6F60" w:rsidRDefault="00EE6F60">
            <w:pPr>
              <w:pStyle w:val="ConsPlusNormal"/>
              <w:jc w:val="center"/>
            </w:pPr>
            <w:r>
              <w:t>0,289</w:t>
            </w:r>
          </w:p>
        </w:tc>
        <w:tc>
          <w:tcPr>
            <w:tcW w:w="907" w:type="dxa"/>
            <w:tcBorders>
              <w:top w:val="nil"/>
              <w:bottom w:val="nil"/>
            </w:tcBorders>
            <w:vAlign w:val="center"/>
          </w:tcPr>
          <w:p w:rsidR="00EE6F60" w:rsidRDefault="00EE6F60">
            <w:pPr>
              <w:pStyle w:val="ConsPlusNormal"/>
              <w:jc w:val="center"/>
            </w:pPr>
            <w:r>
              <w:t>0,185</w:t>
            </w:r>
          </w:p>
        </w:tc>
        <w:tc>
          <w:tcPr>
            <w:tcW w:w="840" w:type="dxa"/>
            <w:tcBorders>
              <w:top w:val="nil"/>
              <w:bottom w:val="nil"/>
            </w:tcBorders>
            <w:vAlign w:val="center"/>
          </w:tcPr>
          <w:p w:rsidR="00EE6F60" w:rsidRDefault="00EE6F60">
            <w:pPr>
              <w:pStyle w:val="ConsPlusNormal"/>
              <w:jc w:val="center"/>
            </w:pPr>
            <w:r>
              <w:t>0,435</w:t>
            </w:r>
          </w:p>
        </w:tc>
        <w:tc>
          <w:tcPr>
            <w:tcW w:w="907" w:type="dxa"/>
            <w:tcBorders>
              <w:top w:val="nil"/>
              <w:bottom w:val="nil"/>
            </w:tcBorders>
            <w:vAlign w:val="center"/>
          </w:tcPr>
          <w:p w:rsidR="00EE6F60" w:rsidRDefault="00EE6F60">
            <w:pPr>
              <w:pStyle w:val="ConsPlusNormal"/>
              <w:jc w:val="center"/>
            </w:pPr>
            <w:r>
              <w:t>0,58</w:t>
            </w:r>
          </w:p>
        </w:tc>
        <w:tc>
          <w:tcPr>
            <w:tcW w:w="835" w:type="dxa"/>
            <w:tcBorders>
              <w:top w:val="nil"/>
              <w:bottom w:val="nil"/>
            </w:tcBorders>
            <w:vAlign w:val="center"/>
          </w:tcPr>
          <w:p w:rsidR="00EE6F60" w:rsidRDefault="00EE6F60">
            <w:pPr>
              <w:pStyle w:val="ConsPlusNormal"/>
              <w:jc w:val="center"/>
            </w:pPr>
            <w:r>
              <w:t>0,730</w:t>
            </w:r>
          </w:p>
        </w:tc>
        <w:tc>
          <w:tcPr>
            <w:tcW w:w="850" w:type="dxa"/>
            <w:tcBorders>
              <w:top w:val="nil"/>
              <w:bottom w:val="nil"/>
            </w:tcBorders>
            <w:vAlign w:val="center"/>
          </w:tcPr>
          <w:p w:rsidR="00EE6F60" w:rsidRDefault="00EE6F60">
            <w:pPr>
              <w:pStyle w:val="ConsPlusNormal"/>
              <w:jc w:val="center"/>
            </w:pPr>
            <w:r>
              <w:t>1,80</w:t>
            </w:r>
          </w:p>
        </w:tc>
        <w:tc>
          <w:tcPr>
            <w:tcW w:w="840" w:type="dxa"/>
            <w:tcBorders>
              <w:top w:val="nil"/>
              <w:bottom w:val="nil"/>
            </w:tcBorders>
            <w:vAlign w:val="center"/>
          </w:tcPr>
          <w:p w:rsidR="00EE6F60" w:rsidRDefault="00EE6F60">
            <w:pPr>
              <w:pStyle w:val="ConsPlusNormal"/>
              <w:jc w:val="center"/>
            </w:pPr>
            <w:r>
              <w:t>1,350</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0,019</w:t>
            </w:r>
          </w:p>
        </w:tc>
        <w:tc>
          <w:tcPr>
            <w:tcW w:w="850" w:type="dxa"/>
            <w:tcBorders>
              <w:top w:val="nil"/>
              <w:bottom w:val="nil"/>
            </w:tcBorders>
            <w:vAlign w:val="center"/>
          </w:tcPr>
          <w:p w:rsidR="00EE6F60" w:rsidRDefault="00EE6F60">
            <w:pPr>
              <w:pStyle w:val="ConsPlusNormal"/>
              <w:jc w:val="center"/>
            </w:pPr>
            <w:r>
              <w:t>0,212</w:t>
            </w:r>
          </w:p>
        </w:tc>
        <w:tc>
          <w:tcPr>
            <w:tcW w:w="964" w:type="dxa"/>
            <w:tcBorders>
              <w:top w:val="nil"/>
              <w:bottom w:val="nil"/>
            </w:tcBorders>
            <w:vAlign w:val="center"/>
          </w:tcPr>
          <w:p w:rsidR="00EE6F60" w:rsidRDefault="00EE6F60">
            <w:pPr>
              <w:pStyle w:val="ConsPlusNormal"/>
              <w:jc w:val="center"/>
            </w:pPr>
            <w:r>
              <w:t>0,062</w:t>
            </w:r>
          </w:p>
        </w:tc>
        <w:tc>
          <w:tcPr>
            <w:tcW w:w="835" w:type="dxa"/>
            <w:tcBorders>
              <w:top w:val="nil"/>
              <w:bottom w:val="nil"/>
            </w:tcBorders>
            <w:vAlign w:val="center"/>
          </w:tcPr>
          <w:p w:rsidR="00EE6F60" w:rsidRDefault="00EE6F60">
            <w:pPr>
              <w:pStyle w:val="ConsPlusNormal"/>
              <w:jc w:val="center"/>
            </w:pPr>
            <w:r>
              <w:t>0,292</w:t>
            </w:r>
          </w:p>
        </w:tc>
        <w:tc>
          <w:tcPr>
            <w:tcW w:w="907" w:type="dxa"/>
            <w:tcBorders>
              <w:top w:val="nil"/>
              <w:bottom w:val="nil"/>
            </w:tcBorders>
            <w:vAlign w:val="center"/>
          </w:tcPr>
          <w:p w:rsidR="00EE6F60" w:rsidRDefault="00EE6F60">
            <w:pPr>
              <w:pStyle w:val="ConsPlusNormal"/>
              <w:jc w:val="center"/>
            </w:pPr>
            <w:r>
              <w:t>0,190</w:t>
            </w:r>
          </w:p>
        </w:tc>
        <w:tc>
          <w:tcPr>
            <w:tcW w:w="840" w:type="dxa"/>
            <w:tcBorders>
              <w:top w:val="nil"/>
              <w:bottom w:val="nil"/>
            </w:tcBorders>
            <w:vAlign w:val="center"/>
          </w:tcPr>
          <w:p w:rsidR="00EE6F60" w:rsidRDefault="00EE6F60">
            <w:pPr>
              <w:pStyle w:val="ConsPlusNormal"/>
              <w:jc w:val="center"/>
            </w:pPr>
            <w:r>
              <w:t>0,439</w:t>
            </w:r>
          </w:p>
        </w:tc>
        <w:tc>
          <w:tcPr>
            <w:tcW w:w="907" w:type="dxa"/>
            <w:tcBorders>
              <w:top w:val="nil"/>
              <w:bottom w:val="nil"/>
            </w:tcBorders>
            <w:vAlign w:val="center"/>
          </w:tcPr>
          <w:p w:rsidR="00EE6F60" w:rsidRDefault="00EE6F60">
            <w:pPr>
              <w:pStyle w:val="ConsPlusNormal"/>
              <w:jc w:val="center"/>
            </w:pPr>
            <w:r>
              <w:t>0,60</w:t>
            </w:r>
          </w:p>
        </w:tc>
        <w:tc>
          <w:tcPr>
            <w:tcW w:w="835" w:type="dxa"/>
            <w:tcBorders>
              <w:top w:val="nil"/>
              <w:bottom w:val="nil"/>
            </w:tcBorders>
            <w:vAlign w:val="center"/>
          </w:tcPr>
          <w:p w:rsidR="00EE6F60" w:rsidRDefault="00EE6F60">
            <w:pPr>
              <w:pStyle w:val="ConsPlusNormal"/>
              <w:jc w:val="center"/>
            </w:pPr>
            <w:r>
              <w:t>0,742</w:t>
            </w:r>
          </w:p>
        </w:tc>
        <w:tc>
          <w:tcPr>
            <w:tcW w:w="850" w:type="dxa"/>
            <w:tcBorders>
              <w:top w:val="nil"/>
              <w:bottom w:val="nil"/>
            </w:tcBorders>
            <w:vAlign w:val="center"/>
          </w:tcPr>
          <w:p w:rsidR="00EE6F60" w:rsidRDefault="00EE6F60">
            <w:pPr>
              <w:pStyle w:val="ConsPlusNormal"/>
              <w:jc w:val="center"/>
            </w:pPr>
            <w:r>
              <w:t>1,85</w:t>
            </w:r>
          </w:p>
        </w:tc>
        <w:tc>
          <w:tcPr>
            <w:tcW w:w="840" w:type="dxa"/>
            <w:tcBorders>
              <w:top w:val="nil"/>
              <w:bottom w:val="nil"/>
            </w:tcBorders>
            <w:vAlign w:val="center"/>
          </w:tcPr>
          <w:p w:rsidR="00EE6F60" w:rsidRDefault="00EE6F60">
            <w:pPr>
              <w:pStyle w:val="ConsPlusNormal"/>
              <w:jc w:val="center"/>
            </w:pPr>
            <w:r>
              <w:t>1,372</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0,020</w:t>
            </w:r>
          </w:p>
        </w:tc>
        <w:tc>
          <w:tcPr>
            <w:tcW w:w="850" w:type="dxa"/>
            <w:tcBorders>
              <w:top w:val="nil"/>
              <w:bottom w:val="nil"/>
            </w:tcBorders>
            <w:vAlign w:val="center"/>
          </w:tcPr>
          <w:p w:rsidR="00EE6F60" w:rsidRDefault="00EE6F60">
            <w:pPr>
              <w:pStyle w:val="ConsPlusNormal"/>
              <w:jc w:val="center"/>
            </w:pPr>
            <w:r>
              <w:t>0,215</w:t>
            </w:r>
          </w:p>
        </w:tc>
        <w:tc>
          <w:tcPr>
            <w:tcW w:w="964" w:type="dxa"/>
            <w:tcBorders>
              <w:top w:val="nil"/>
              <w:bottom w:val="nil"/>
            </w:tcBorders>
            <w:vAlign w:val="center"/>
          </w:tcPr>
          <w:p w:rsidR="00EE6F60" w:rsidRDefault="00EE6F60">
            <w:pPr>
              <w:pStyle w:val="ConsPlusNormal"/>
              <w:jc w:val="center"/>
            </w:pPr>
            <w:r>
              <w:t>0,064</w:t>
            </w:r>
          </w:p>
        </w:tc>
        <w:tc>
          <w:tcPr>
            <w:tcW w:w="835" w:type="dxa"/>
            <w:tcBorders>
              <w:top w:val="nil"/>
              <w:bottom w:val="nil"/>
            </w:tcBorders>
            <w:vAlign w:val="center"/>
          </w:tcPr>
          <w:p w:rsidR="00EE6F60" w:rsidRDefault="00EE6F60">
            <w:pPr>
              <w:pStyle w:val="ConsPlusNormal"/>
              <w:jc w:val="center"/>
            </w:pPr>
            <w:r>
              <w:t>0,295</w:t>
            </w:r>
          </w:p>
        </w:tc>
        <w:tc>
          <w:tcPr>
            <w:tcW w:w="907" w:type="dxa"/>
            <w:tcBorders>
              <w:top w:val="nil"/>
              <w:bottom w:val="nil"/>
            </w:tcBorders>
            <w:vAlign w:val="center"/>
          </w:tcPr>
          <w:p w:rsidR="00EE6F60" w:rsidRDefault="00EE6F60">
            <w:pPr>
              <w:pStyle w:val="ConsPlusNormal"/>
              <w:jc w:val="center"/>
            </w:pPr>
            <w:r>
              <w:t>0,195</w:t>
            </w:r>
          </w:p>
        </w:tc>
        <w:tc>
          <w:tcPr>
            <w:tcW w:w="840" w:type="dxa"/>
            <w:tcBorders>
              <w:top w:val="nil"/>
              <w:bottom w:val="nil"/>
            </w:tcBorders>
            <w:vAlign w:val="center"/>
          </w:tcPr>
          <w:p w:rsidR="00EE6F60" w:rsidRDefault="00EE6F60">
            <w:pPr>
              <w:pStyle w:val="ConsPlusNormal"/>
              <w:jc w:val="center"/>
            </w:pPr>
            <w:r>
              <w:t>0,444</w:t>
            </w:r>
          </w:p>
        </w:tc>
        <w:tc>
          <w:tcPr>
            <w:tcW w:w="907" w:type="dxa"/>
            <w:tcBorders>
              <w:top w:val="nil"/>
              <w:bottom w:val="nil"/>
            </w:tcBorders>
            <w:vAlign w:val="center"/>
          </w:tcPr>
          <w:p w:rsidR="00EE6F60" w:rsidRDefault="00EE6F60">
            <w:pPr>
              <w:pStyle w:val="ConsPlusNormal"/>
              <w:jc w:val="center"/>
            </w:pPr>
            <w:r>
              <w:t>0,62</w:t>
            </w:r>
          </w:p>
        </w:tc>
        <w:tc>
          <w:tcPr>
            <w:tcW w:w="835" w:type="dxa"/>
            <w:tcBorders>
              <w:top w:val="nil"/>
              <w:bottom w:val="nil"/>
            </w:tcBorders>
            <w:vAlign w:val="center"/>
          </w:tcPr>
          <w:p w:rsidR="00EE6F60" w:rsidRDefault="00EE6F60">
            <w:pPr>
              <w:pStyle w:val="ConsPlusNormal"/>
              <w:jc w:val="center"/>
            </w:pPr>
            <w:r>
              <w:t>0,755</w:t>
            </w:r>
          </w:p>
        </w:tc>
        <w:tc>
          <w:tcPr>
            <w:tcW w:w="850" w:type="dxa"/>
            <w:tcBorders>
              <w:top w:val="nil"/>
              <w:bottom w:val="nil"/>
            </w:tcBorders>
            <w:vAlign w:val="center"/>
          </w:tcPr>
          <w:p w:rsidR="00EE6F60" w:rsidRDefault="00EE6F60">
            <w:pPr>
              <w:pStyle w:val="ConsPlusNormal"/>
              <w:jc w:val="center"/>
            </w:pPr>
            <w:r>
              <w:t>1,90</w:t>
            </w:r>
          </w:p>
        </w:tc>
        <w:tc>
          <w:tcPr>
            <w:tcW w:w="840" w:type="dxa"/>
            <w:tcBorders>
              <w:top w:val="nil"/>
              <w:bottom w:val="nil"/>
            </w:tcBorders>
            <w:vAlign w:val="center"/>
          </w:tcPr>
          <w:p w:rsidR="00EE6F60" w:rsidRDefault="00EE6F60">
            <w:pPr>
              <w:pStyle w:val="ConsPlusNormal"/>
              <w:jc w:val="center"/>
            </w:pPr>
            <w:r>
              <w:t>1,394</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0,021</w:t>
            </w:r>
          </w:p>
        </w:tc>
        <w:tc>
          <w:tcPr>
            <w:tcW w:w="850" w:type="dxa"/>
            <w:tcBorders>
              <w:top w:val="nil"/>
              <w:bottom w:val="nil"/>
            </w:tcBorders>
            <w:vAlign w:val="center"/>
          </w:tcPr>
          <w:p w:rsidR="00EE6F60" w:rsidRDefault="00EE6F60">
            <w:pPr>
              <w:pStyle w:val="ConsPlusNormal"/>
              <w:jc w:val="center"/>
            </w:pPr>
            <w:r>
              <w:t>0,217</w:t>
            </w:r>
          </w:p>
        </w:tc>
        <w:tc>
          <w:tcPr>
            <w:tcW w:w="964" w:type="dxa"/>
            <w:tcBorders>
              <w:top w:val="nil"/>
              <w:bottom w:val="nil"/>
            </w:tcBorders>
            <w:vAlign w:val="center"/>
          </w:tcPr>
          <w:p w:rsidR="00EE6F60" w:rsidRDefault="00EE6F60">
            <w:pPr>
              <w:pStyle w:val="ConsPlusNormal"/>
              <w:jc w:val="center"/>
            </w:pPr>
            <w:r>
              <w:t>0,065</w:t>
            </w:r>
          </w:p>
        </w:tc>
        <w:tc>
          <w:tcPr>
            <w:tcW w:w="835" w:type="dxa"/>
            <w:tcBorders>
              <w:top w:val="nil"/>
              <w:bottom w:val="nil"/>
            </w:tcBorders>
            <w:vAlign w:val="center"/>
          </w:tcPr>
          <w:p w:rsidR="00EE6F60" w:rsidRDefault="00EE6F60">
            <w:pPr>
              <w:pStyle w:val="ConsPlusNormal"/>
              <w:jc w:val="center"/>
            </w:pPr>
            <w:r>
              <w:t>0,298</w:t>
            </w:r>
          </w:p>
        </w:tc>
        <w:tc>
          <w:tcPr>
            <w:tcW w:w="907" w:type="dxa"/>
            <w:tcBorders>
              <w:top w:val="nil"/>
              <w:bottom w:val="nil"/>
            </w:tcBorders>
            <w:vAlign w:val="center"/>
          </w:tcPr>
          <w:p w:rsidR="00EE6F60" w:rsidRDefault="00EE6F60">
            <w:pPr>
              <w:pStyle w:val="ConsPlusNormal"/>
              <w:jc w:val="center"/>
            </w:pPr>
            <w:r>
              <w:t>0,20</w:t>
            </w:r>
          </w:p>
        </w:tc>
        <w:tc>
          <w:tcPr>
            <w:tcW w:w="840" w:type="dxa"/>
            <w:tcBorders>
              <w:top w:val="nil"/>
              <w:bottom w:val="nil"/>
            </w:tcBorders>
            <w:vAlign w:val="center"/>
          </w:tcPr>
          <w:p w:rsidR="00EE6F60" w:rsidRDefault="00EE6F60">
            <w:pPr>
              <w:pStyle w:val="ConsPlusNormal"/>
              <w:jc w:val="center"/>
            </w:pPr>
            <w:r>
              <w:t>0,449</w:t>
            </w:r>
          </w:p>
        </w:tc>
        <w:tc>
          <w:tcPr>
            <w:tcW w:w="907" w:type="dxa"/>
            <w:tcBorders>
              <w:top w:val="nil"/>
              <w:bottom w:val="nil"/>
            </w:tcBorders>
            <w:vAlign w:val="center"/>
          </w:tcPr>
          <w:p w:rsidR="00EE6F60" w:rsidRDefault="00EE6F60">
            <w:pPr>
              <w:pStyle w:val="ConsPlusNormal"/>
              <w:jc w:val="center"/>
            </w:pPr>
            <w:r>
              <w:t>0,64</w:t>
            </w:r>
          </w:p>
        </w:tc>
        <w:tc>
          <w:tcPr>
            <w:tcW w:w="835" w:type="dxa"/>
            <w:tcBorders>
              <w:top w:val="nil"/>
              <w:bottom w:val="nil"/>
            </w:tcBorders>
            <w:vAlign w:val="center"/>
          </w:tcPr>
          <w:p w:rsidR="00EE6F60" w:rsidRDefault="00EE6F60">
            <w:pPr>
              <w:pStyle w:val="ConsPlusNormal"/>
              <w:jc w:val="center"/>
            </w:pPr>
            <w:r>
              <w:t>0,767</w:t>
            </w:r>
          </w:p>
        </w:tc>
        <w:tc>
          <w:tcPr>
            <w:tcW w:w="850" w:type="dxa"/>
            <w:tcBorders>
              <w:top w:val="nil"/>
              <w:bottom w:val="nil"/>
            </w:tcBorders>
            <w:vAlign w:val="center"/>
          </w:tcPr>
          <w:p w:rsidR="00EE6F60" w:rsidRDefault="00EE6F60">
            <w:pPr>
              <w:pStyle w:val="ConsPlusNormal"/>
              <w:jc w:val="center"/>
            </w:pPr>
            <w:r>
              <w:t>1,95</w:t>
            </w:r>
          </w:p>
        </w:tc>
        <w:tc>
          <w:tcPr>
            <w:tcW w:w="840" w:type="dxa"/>
            <w:tcBorders>
              <w:top w:val="nil"/>
              <w:bottom w:val="nil"/>
            </w:tcBorders>
            <w:vAlign w:val="center"/>
          </w:tcPr>
          <w:p w:rsidR="00EE6F60" w:rsidRDefault="00EE6F60">
            <w:pPr>
              <w:pStyle w:val="ConsPlusNormal"/>
              <w:jc w:val="center"/>
            </w:pPr>
            <w:r>
              <w:t>1,416</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0,022</w:t>
            </w:r>
          </w:p>
        </w:tc>
        <w:tc>
          <w:tcPr>
            <w:tcW w:w="850" w:type="dxa"/>
            <w:tcBorders>
              <w:top w:val="nil"/>
              <w:bottom w:val="nil"/>
            </w:tcBorders>
            <w:vAlign w:val="center"/>
          </w:tcPr>
          <w:p w:rsidR="00EE6F60" w:rsidRDefault="00EE6F60">
            <w:pPr>
              <w:pStyle w:val="ConsPlusNormal"/>
              <w:jc w:val="center"/>
            </w:pPr>
            <w:r>
              <w:t>0,219</w:t>
            </w:r>
          </w:p>
        </w:tc>
        <w:tc>
          <w:tcPr>
            <w:tcW w:w="964" w:type="dxa"/>
            <w:tcBorders>
              <w:top w:val="nil"/>
              <w:bottom w:val="nil"/>
            </w:tcBorders>
            <w:vAlign w:val="center"/>
          </w:tcPr>
          <w:p w:rsidR="00EE6F60" w:rsidRDefault="00EE6F60">
            <w:pPr>
              <w:pStyle w:val="ConsPlusNormal"/>
              <w:jc w:val="center"/>
            </w:pPr>
            <w:r>
              <w:t>0,068</w:t>
            </w:r>
          </w:p>
        </w:tc>
        <w:tc>
          <w:tcPr>
            <w:tcW w:w="835" w:type="dxa"/>
            <w:tcBorders>
              <w:top w:val="nil"/>
              <w:bottom w:val="nil"/>
            </w:tcBorders>
            <w:vAlign w:val="center"/>
          </w:tcPr>
          <w:p w:rsidR="00EE6F60" w:rsidRDefault="00EE6F60">
            <w:pPr>
              <w:pStyle w:val="ConsPlusNormal"/>
              <w:jc w:val="center"/>
            </w:pPr>
            <w:r>
              <w:t>0,301</w:t>
            </w:r>
          </w:p>
        </w:tc>
        <w:tc>
          <w:tcPr>
            <w:tcW w:w="907" w:type="dxa"/>
            <w:tcBorders>
              <w:top w:val="nil"/>
              <w:bottom w:val="nil"/>
            </w:tcBorders>
            <w:vAlign w:val="center"/>
          </w:tcPr>
          <w:p w:rsidR="00EE6F60" w:rsidRDefault="00EE6F60">
            <w:pPr>
              <w:pStyle w:val="ConsPlusNormal"/>
              <w:jc w:val="center"/>
            </w:pPr>
            <w:r>
              <w:t>0,21</w:t>
            </w:r>
          </w:p>
        </w:tc>
        <w:tc>
          <w:tcPr>
            <w:tcW w:w="840" w:type="dxa"/>
            <w:tcBorders>
              <w:top w:val="nil"/>
              <w:bottom w:val="nil"/>
            </w:tcBorders>
            <w:vAlign w:val="center"/>
          </w:tcPr>
          <w:p w:rsidR="00EE6F60" w:rsidRDefault="00EE6F60">
            <w:pPr>
              <w:pStyle w:val="ConsPlusNormal"/>
              <w:jc w:val="center"/>
            </w:pPr>
            <w:r>
              <w:t>0,458</w:t>
            </w:r>
          </w:p>
        </w:tc>
        <w:tc>
          <w:tcPr>
            <w:tcW w:w="907" w:type="dxa"/>
            <w:tcBorders>
              <w:top w:val="nil"/>
              <w:bottom w:val="nil"/>
            </w:tcBorders>
            <w:vAlign w:val="center"/>
          </w:tcPr>
          <w:p w:rsidR="00EE6F60" w:rsidRDefault="00EE6F60">
            <w:pPr>
              <w:pStyle w:val="ConsPlusNormal"/>
              <w:jc w:val="center"/>
            </w:pPr>
            <w:r>
              <w:t>0,66</w:t>
            </w:r>
          </w:p>
        </w:tc>
        <w:tc>
          <w:tcPr>
            <w:tcW w:w="835" w:type="dxa"/>
            <w:tcBorders>
              <w:top w:val="nil"/>
              <w:bottom w:val="nil"/>
            </w:tcBorders>
            <w:vAlign w:val="center"/>
          </w:tcPr>
          <w:p w:rsidR="00EE6F60" w:rsidRDefault="00EE6F60">
            <w:pPr>
              <w:pStyle w:val="ConsPlusNormal"/>
              <w:jc w:val="center"/>
            </w:pPr>
            <w:r>
              <w:t>0,779</w:t>
            </w:r>
          </w:p>
        </w:tc>
        <w:tc>
          <w:tcPr>
            <w:tcW w:w="850" w:type="dxa"/>
            <w:tcBorders>
              <w:top w:val="nil"/>
              <w:bottom w:val="nil"/>
            </w:tcBorders>
            <w:vAlign w:val="center"/>
          </w:tcPr>
          <w:p w:rsidR="00EE6F60" w:rsidRDefault="00EE6F60">
            <w:pPr>
              <w:pStyle w:val="ConsPlusNormal"/>
              <w:jc w:val="center"/>
            </w:pPr>
            <w:r>
              <w:t>2,00</w:t>
            </w:r>
          </w:p>
        </w:tc>
        <w:tc>
          <w:tcPr>
            <w:tcW w:w="840" w:type="dxa"/>
            <w:tcBorders>
              <w:top w:val="nil"/>
              <w:bottom w:val="nil"/>
            </w:tcBorders>
            <w:vAlign w:val="center"/>
          </w:tcPr>
          <w:p w:rsidR="00EE6F60" w:rsidRDefault="00EE6F60">
            <w:pPr>
              <w:pStyle w:val="ConsPlusNormal"/>
              <w:jc w:val="center"/>
            </w:pPr>
            <w:r>
              <w:t>1,437</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0,023</w:t>
            </w:r>
          </w:p>
        </w:tc>
        <w:tc>
          <w:tcPr>
            <w:tcW w:w="850" w:type="dxa"/>
            <w:tcBorders>
              <w:top w:val="nil"/>
              <w:bottom w:val="nil"/>
            </w:tcBorders>
            <w:vAlign w:val="center"/>
          </w:tcPr>
          <w:p w:rsidR="00EE6F60" w:rsidRDefault="00EE6F60">
            <w:pPr>
              <w:pStyle w:val="ConsPlusNormal"/>
              <w:jc w:val="center"/>
            </w:pPr>
            <w:r>
              <w:t>0,222</w:t>
            </w:r>
          </w:p>
        </w:tc>
        <w:tc>
          <w:tcPr>
            <w:tcW w:w="964" w:type="dxa"/>
            <w:tcBorders>
              <w:top w:val="nil"/>
              <w:bottom w:val="nil"/>
            </w:tcBorders>
            <w:vAlign w:val="center"/>
          </w:tcPr>
          <w:p w:rsidR="00EE6F60" w:rsidRDefault="00EE6F60">
            <w:pPr>
              <w:pStyle w:val="ConsPlusNormal"/>
              <w:jc w:val="center"/>
            </w:pPr>
            <w:r>
              <w:t>0,070</w:t>
            </w:r>
          </w:p>
        </w:tc>
        <w:tc>
          <w:tcPr>
            <w:tcW w:w="835" w:type="dxa"/>
            <w:tcBorders>
              <w:top w:val="nil"/>
              <w:bottom w:val="nil"/>
            </w:tcBorders>
            <w:vAlign w:val="center"/>
          </w:tcPr>
          <w:p w:rsidR="00EE6F60" w:rsidRDefault="00EE6F60">
            <w:pPr>
              <w:pStyle w:val="ConsPlusNormal"/>
              <w:jc w:val="center"/>
            </w:pPr>
            <w:r>
              <w:t>0,304</w:t>
            </w:r>
          </w:p>
        </w:tc>
        <w:tc>
          <w:tcPr>
            <w:tcW w:w="907" w:type="dxa"/>
            <w:tcBorders>
              <w:top w:val="nil"/>
              <w:bottom w:val="nil"/>
            </w:tcBorders>
            <w:vAlign w:val="center"/>
          </w:tcPr>
          <w:p w:rsidR="00EE6F60" w:rsidRDefault="00EE6F60">
            <w:pPr>
              <w:pStyle w:val="ConsPlusNormal"/>
              <w:jc w:val="center"/>
            </w:pPr>
            <w:r>
              <w:t>0,22</w:t>
            </w:r>
          </w:p>
        </w:tc>
        <w:tc>
          <w:tcPr>
            <w:tcW w:w="840" w:type="dxa"/>
            <w:tcBorders>
              <w:top w:val="nil"/>
              <w:bottom w:val="nil"/>
            </w:tcBorders>
            <w:vAlign w:val="center"/>
          </w:tcPr>
          <w:p w:rsidR="00EE6F60" w:rsidRDefault="00EE6F60">
            <w:pPr>
              <w:pStyle w:val="ConsPlusNormal"/>
              <w:jc w:val="center"/>
            </w:pPr>
            <w:r>
              <w:t>0,467</w:t>
            </w:r>
          </w:p>
        </w:tc>
        <w:tc>
          <w:tcPr>
            <w:tcW w:w="907" w:type="dxa"/>
            <w:tcBorders>
              <w:top w:val="nil"/>
              <w:bottom w:val="nil"/>
            </w:tcBorders>
            <w:vAlign w:val="center"/>
          </w:tcPr>
          <w:p w:rsidR="00EE6F60" w:rsidRDefault="00EE6F60">
            <w:pPr>
              <w:pStyle w:val="ConsPlusNormal"/>
              <w:jc w:val="center"/>
            </w:pPr>
            <w:r>
              <w:t>0,68</w:t>
            </w:r>
          </w:p>
        </w:tc>
        <w:tc>
          <w:tcPr>
            <w:tcW w:w="835" w:type="dxa"/>
            <w:tcBorders>
              <w:top w:val="nil"/>
              <w:bottom w:val="nil"/>
            </w:tcBorders>
            <w:vAlign w:val="center"/>
          </w:tcPr>
          <w:p w:rsidR="00EE6F60" w:rsidRDefault="00EE6F60">
            <w:pPr>
              <w:pStyle w:val="ConsPlusNormal"/>
              <w:jc w:val="center"/>
            </w:pPr>
            <w:r>
              <w:t>0,791</w:t>
            </w:r>
          </w:p>
        </w:tc>
        <w:tc>
          <w:tcPr>
            <w:tcW w:w="850" w:type="dxa"/>
            <w:tcBorders>
              <w:top w:val="nil"/>
              <w:bottom w:val="nil"/>
            </w:tcBorders>
            <w:vAlign w:val="center"/>
          </w:tcPr>
          <w:p w:rsidR="00EE6F60" w:rsidRDefault="00EE6F60">
            <w:pPr>
              <w:pStyle w:val="ConsPlusNormal"/>
              <w:jc w:val="center"/>
            </w:pPr>
            <w:r>
              <w:t>2,1</w:t>
            </w:r>
          </w:p>
        </w:tc>
        <w:tc>
          <w:tcPr>
            <w:tcW w:w="840" w:type="dxa"/>
            <w:tcBorders>
              <w:top w:val="nil"/>
              <w:bottom w:val="nil"/>
            </w:tcBorders>
            <w:vAlign w:val="center"/>
          </w:tcPr>
          <w:p w:rsidR="00EE6F60" w:rsidRDefault="00EE6F60">
            <w:pPr>
              <w:pStyle w:val="ConsPlusNormal"/>
              <w:jc w:val="center"/>
            </w:pPr>
            <w:r>
              <w:t>1,479</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0,024</w:t>
            </w:r>
          </w:p>
        </w:tc>
        <w:tc>
          <w:tcPr>
            <w:tcW w:w="850" w:type="dxa"/>
            <w:tcBorders>
              <w:top w:val="nil"/>
              <w:bottom w:val="nil"/>
            </w:tcBorders>
            <w:vAlign w:val="center"/>
          </w:tcPr>
          <w:p w:rsidR="00EE6F60" w:rsidRDefault="00EE6F60">
            <w:pPr>
              <w:pStyle w:val="ConsPlusNormal"/>
              <w:jc w:val="center"/>
            </w:pPr>
            <w:r>
              <w:t>0,224</w:t>
            </w:r>
          </w:p>
        </w:tc>
        <w:tc>
          <w:tcPr>
            <w:tcW w:w="964" w:type="dxa"/>
            <w:tcBorders>
              <w:top w:val="nil"/>
              <w:bottom w:val="nil"/>
            </w:tcBorders>
            <w:vAlign w:val="center"/>
          </w:tcPr>
          <w:p w:rsidR="00EE6F60" w:rsidRDefault="00EE6F60">
            <w:pPr>
              <w:pStyle w:val="ConsPlusNormal"/>
              <w:jc w:val="center"/>
            </w:pPr>
            <w:r>
              <w:t>0,072</w:t>
            </w:r>
          </w:p>
        </w:tc>
        <w:tc>
          <w:tcPr>
            <w:tcW w:w="835" w:type="dxa"/>
            <w:tcBorders>
              <w:top w:val="nil"/>
              <w:bottom w:val="nil"/>
            </w:tcBorders>
            <w:vAlign w:val="center"/>
          </w:tcPr>
          <w:p w:rsidR="00EE6F60" w:rsidRDefault="00EE6F60">
            <w:pPr>
              <w:pStyle w:val="ConsPlusNormal"/>
              <w:jc w:val="center"/>
            </w:pPr>
            <w:r>
              <w:t>0,307</w:t>
            </w:r>
          </w:p>
        </w:tc>
        <w:tc>
          <w:tcPr>
            <w:tcW w:w="907" w:type="dxa"/>
            <w:tcBorders>
              <w:top w:val="nil"/>
              <w:bottom w:val="nil"/>
            </w:tcBorders>
            <w:vAlign w:val="center"/>
          </w:tcPr>
          <w:p w:rsidR="00EE6F60" w:rsidRDefault="00EE6F60">
            <w:pPr>
              <w:pStyle w:val="ConsPlusNormal"/>
              <w:jc w:val="center"/>
            </w:pPr>
            <w:r>
              <w:t>0,23</w:t>
            </w:r>
          </w:p>
        </w:tc>
        <w:tc>
          <w:tcPr>
            <w:tcW w:w="840" w:type="dxa"/>
            <w:tcBorders>
              <w:top w:val="nil"/>
              <w:bottom w:val="nil"/>
            </w:tcBorders>
            <w:vAlign w:val="center"/>
          </w:tcPr>
          <w:p w:rsidR="00EE6F60" w:rsidRDefault="00EE6F60">
            <w:pPr>
              <w:pStyle w:val="ConsPlusNormal"/>
              <w:jc w:val="center"/>
            </w:pPr>
            <w:r>
              <w:t>0,476</w:t>
            </w:r>
          </w:p>
        </w:tc>
        <w:tc>
          <w:tcPr>
            <w:tcW w:w="907" w:type="dxa"/>
            <w:tcBorders>
              <w:top w:val="nil"/>
              <w:bottom w:val="nil"/>
            </w:tcBorders>
            <w:vAlign w:val="center"/>
          </w:tcPr>
          <w:p w:rsidR="00EE6F60" w:rsidRDefault="00EE6F60">
            <w:pPr>
              <w:pStyle w:val="ConsPlusNormal"/>
              <w:jc w:val="center"/>
            </w:pPr>
            <w:r>
              <w:t>0,70</w:t>
            </w:r>
          </w:p>
        </w:tc>
        <w:tc>
          <w:tcPr>
            <w:tcW w:w="835" w:type="dxa"/>
            <w:tcBorders>
              <w:top w:val="nil"/>
              <w:bottom w:val="nil"/>
            </w:tcBorders>
            <w:vAlign w:val="center"/>
          </w:tcPr>
          <w:p w:rsidR="00EE6F60" w:rsidRDefault="00EE6F60">
            <w:pPr>
              <w:pStyle w:val="ConsPlusNormal"/>
              <w:jc w:val="center"/>
            </w:pPr>
            <w:r>
              <w:t>0,803</w:t>
            </w:r>
          </w:p>
        </w:tc>
        <w:tc>
          <w:tcPr>
            <w:tcW w:w="850" w:type="dxa"/>
            <w:tcBorders>
              <w:top w:val="nil"/>
              <w:bottom w:val="nil"/>
            </w:tcBorders>
            <w:vAlign w:val="center"/>
          </w:tcPr>
          <w:p w:rsidR="00EE6F60" w:rsidRDefault="00EE6F60">
            <w:pPr>
              <w:pStyle w:val="ConsPlusNormal"/>
              <w:jc w:val="center"/>
            </w:pPr>
            <w:r>
              <w:t>2,2</w:t>
            </w:r>
          </w:p>
        </w:tc>
        <w:tc>
          <w:tcPr>
            <w:tcW w:w="840" w:type="dxa"/>
            <w:tcBorders>
              <w:top w:val="nil"/>
              <w:bottom w:val="nil"/>
            </w:tcBorders>
            <w:vAlign w:val="center"/>
          </w:tcPr>
          <w:p w:rsidR="00EE6F60" w:rsidRDefault="00EE6F60">
            <w:pPr>
              <w:pStyle w:val="ConsPlusNormal"/>
              <w:jc w:val="center"/>
            </w:pPr>
            <w:r>
              <w:t>1,521</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0,025</w:t>
            </w:r>
          </w:p>
        </w:tc>
        <w:tc>
          <w:tcPr>
            <w:tcW w:w="850" w:type="dxa"/>
            <w:tcBorders>
              <w:top w:val="nil"/>
              <w:bottom w:val="nil"/>
            </w:tcBorders>
            <w:vAlign w:val="center"/>
          </w:tcPr>
          <w:p w:rsidR="00EE6F60" w:rsidRDefault="00EE6F60">
            <w:pPr>
              <w:pStyle w:val="ConsPlusNormal"/>
              <w:jc w:val="center"/>
            </w:pPr>
            <w:r>
              <w:t>0,226</w:t>
            </w:r>
          </w:p>
        </w:tc>
        <w:tc>
          <w:tcPr>
            <w:tcW w:w="964" w:type="dxa"/>
            <w:tcBorders>
              <w:top w:val="nil"/>
              <w:bottom w:val="nil"/>
            </w:tcBorders>
            <w:vAlign w:val="center"/>
          </w:tcPr>
          <w:p w:rsidR="00EE6F60" w:rsidRDefault="00EE6F60">
            <w:pPr>
              <w:pStyle w:val="ConsPlusNormal"/>
              <w:jc w:val="center"/>
            </w:pPr>
            <w:r>
              <w:t>0,074</w:t>
            </w:r>
          </w:p>
        </w:tc>
        <w:tc>
          <w:tcPr>
            <w:tcW w:w="835" w:type="dxa"/>
            <w:tcBorders>
              <w:top w:val="nil"/>
              <w:bottom w:val="nil"/>
            </w:tcBorders>
            <w:vAlign w:val="center"/>
          </w:tcPr>
          <w:p w:rsidR="00EE6F60" w:rsidRDefault="00EE6F60">
            <w:pPr>
              <w:pStyle w:val="ConsPlusNormal"/>
              <w:jc w:val="center"/>
            </w:pPr>
            <w:r>
              <w:t>0,309</w:t>
            </w:r>
          </w:p>
        </w:tc>
        <w:tc>
          <w:tcPr>
            <w:tcW w:w="907" w:type="dxa"/>
            <w:tcBorders>
              <w:top w:val="nil"/>
              <w:bottom w:val="nil"/>
            </w:tcBorders>
            <w:vAlign w:val="center"/>
          </w:tcPr>
          <w:p w:rsidR="00EE6F60" w:rsidRDefault="00EE6F60">
            <w:pPr>
              <w:pStyle w:val="ConsPlusNormal"/>
              <w:jc w:val="center"/>
            </w:pPr>
            <w:r>
              <w:t>0,24</w:t>
            </w:r>
          </w:p>
        </w:tc>
        <w:tc>
          <w:tcPr>
            <w:tcW w:w="840" w:type="dxa"/>
            <w:tcBorders>
              <w:top w:val="nil"/>
              <w:bottom w:val="nil"/>
            </w:tcBorders>
            <w:vAlign w:val="center"/>
          </w:tcPr>
          <w:p w:rsidR="00EE6F60" w:rsidRDefault="00EE6F60">
            <w:pPr>
              <w:pStyle w:val="ConsPlusNormal"/>
              <w:jc w:val="center"/>
            </w:pPr>
            <w:r>
              <w:t>0,485</w:t>
            </w:r>
          </w:p>
        </w:tc>
        <w:tc>
          <w:tcPr>
            <w:tcW w:w="907" w:type="dxa"/>
            <w:tcBorders>
              <w:top w:val="nil"/>
              <w:bottom w:val="nil"/>
            </w:tcBorders>
            <w:vAlign w:val="center"/>
          </w:tcPr>
          <w:p w:rsidR="00EE6F60" w:rsidRDefault="00EE6F60">
            <w:pPr>
              <w:pStyle w:val="ConsPlusNormal"/>
              <w:jc w:val="center"/>
            </w:pPr>
            <w:r>
              <w:t>0,72</w:t>
            </w:r>
          </w:p>
        </w:tc>
        <w:tc>
          <w:tcPr>
            <w:tcW w:w="835" w:type="dxa"/>
            <w:tcBorders>
              <w:top w:val="nil"/>
              <w:bottom w:val="nil"/>
            </w:tcBorders>
            <w:vAlign w:val="center"/>
          </w:tcPr>
          <w:p w:rsidR="00EE6F60" w:rsidRDefault="00EE6F60">
            <w:pPr>
              <w:pStyle w:val="ConsPlusNormal"/>
              <w:jc w:val="center"/>
            </w:pPr>
            <w:r>
              <w:t>0,815</w:t>
            </w:r>
          </w:p>
        </w:tc>
        <w:tc>
          <w:tcPr>
            <w:tcW w:w="850" w:type="dxa"/>
            <w:tcBorders>
              <w:top w:val="nil"/>
              <w:bottom w:val="nil"/>
            </w:tcBorders>
            <w:vAlign w:val="center"/>
          </w:tcPr>
          <w:p w:rsidR="00EE6F60" w:rsidRDefault="00EE6F60">
            <w:pPr>
              <w:pStyle w:val="ConsPlusNormal"/>
              <w:jc w:val="center"/>
            </w:pPr>
            <w:r>
              <w:t>2,3</w:t>
            </w:r>
          </w:p>
        </w:tc>
        <w:tc>
          <w:tcPr>
            <w:tcW w:w="840" w:type="dxa"/>
            <w:tcBorders>
              <w:top w:val="nil"/>
              <w:bottom w:val="nil"/>
            </w:tcBorders>
            <w:vAlign w:val="center"/>
          </w:tcPr>
          <w:p w:rsidR="00EE6F60" w:rsidRDefault="00EE6F60">
            <w:pPr>
              <w:pStyle w:val="ConsPlusNormal"/>
              <w:jc w:val="center"/>
            </w:pPr>
            <w:r>
              <w:t>1,563</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0,026</w:t>
            </w:r>
          </w:p>
        </w:tc>
        <w:tc>
          <w:tcPr>
            <w:tcW w:w="850" w:type="dxa"/>
            <w:tcBorders>
              <w:top w:val="nil"/>
              <w:bottom w:val="nil"/>
            </w:tcBorders>
            <w:vAlign w:val="center"/>
          </w:tcPr>
          <w:p w:rsidR="00EE6F60" w:rsidRDefault="00EE6F60">
            <w:pPr>
              <w:pStyle w:val="ConsPlusNormal"/>
              <w:jc w:val="center"/>
            </w:pPr>
            <w:r>
              <w:t>0,228</w:t>
            </w:r>
          </w:p>
        </w:tc>
        <w:tc>
          <w:tcPr>
            <w:tcW w:w="964" w:type="dxa"/>
            <w:tcBorders>
              <w:top w:val="nil"/>
              <w:bottom w:val="nil"/>
            </w:tcBorders>
            <w:vAlign w:val="center"/>
          </w:tcPr>
          <w:p w:rsidR="00EE6F60" w:rsidRDefault="00EE6F60">
            <w:pPr>
              <w:pStyle w:val="ConsPlusNormal"/>
              <w:jc w:val="center"/>
            </w:pPr>
            <w:r>
              <w:t>0,076</w:t>
            </w:r>
          </w:p>
        </w:tc>
        <w:tc>
          <w:tcPr>
            <w:tcW w:w="835" w:type="dxa"/>
            <w:tcBorders>
              <w:top w:val="nil"/>
              <w:bottom w:val="nil"/>
            </w:tcBorders>
            <w:vAlign w:val="center"/>
          </w:tcPr>
          <w:p w:rsidR="00EE6F60" w:rsidRDefault="00EE6F60">
            <w:pPr>
              <w:pStyle w:val="ConsPlusNormal"/>
              <w:jc w:val="center"/>
            </w:pPr>
            <w:r>
              <w:t>0,312</w:t>
            </w:r>
          </w:p>
        </w:tc>
        <w:tc>
          <w:tcPr>
            <w:tcW w:w="907" w:type="dxa"/>
            <w:tcBorders>
              <w:top w:val="nil"/>
              <w:bottom w:val="nil"/>
            </w:tcBorders>
            <w:vAlign w:val="center"/>
          </w:tcPr>
          <w:p w:rsidR="00EE6F60" w:rsidRDefault="00EE6F60">
            <w:pPr>
              <w:pStyle w:val="ConsPlusNormal"/>
              <w:jc w:val="center"/>
            </w:pPr>
            <w:r>
              <w:t>0,25</w:t>
            </w:r>
          </w:p>
        </w:tc>
        <w:tc>
          <w:tcPr>
            <w:tcW w:w="840" w:type="dxa"/>
            <w:tcBorders>
              <w:top w:val="nil"/>
              <w:bottom w:val="nil"/>
            </w:tcBorders>
            <w:vAlign w:val="center"/>
          </w:tcPr>
          <w:p w:rsidR="00EE6F60" w:rsidRDefault="00EE6F60">
            <w:pPr>
              <w:pStyle w:val="ConsPlusNormal"/>
              <w:jc w:val="center"/>
            </w:pPr>
            <w:r>
              <w:t>0,493</w:t>
            </w:r>
          </w:p>
        </w:tc>
        <w:tc>
          <w:tcPr>
            <w:tcW w:w="907" w:type="dxa"/>
            <w:tcBorders>
              <w:top w:val="nil"/>
              <w:bottom w:val="nil"/>
            </w:tcBorders>
            <w:vAlign w:val="center"/>
          </w:tcPr>
          <w:p w:rsidR="00EE6F60" w:rsidRDefault="00EE6F60">
            <w:pPr>
              <w:pStyle w:val="ConsPlusNormal"/>
              <w:jc w:val="center"/>
            </w:pPr>
            <w:r>
              <w:t>0,74</w:t>
            </w:r>
          </w:p>
        </w:tc>
        <w:tc>
          <w:tcPr>
            <w:tcW w:w="835" w:type="dxa"/>
            <w:tcBorders>
              <w:top w:val="nil"/>
              <w:bottom w:val="nil"/>
            </w:tcBorders>
            <w:vAlign w:val="center"/>
          </w:tcPr>
          <w:p w:rsidR="00EE6F60" w:rsidRDefault="00EE6F60">
            <w:pPr>
              <w:pStyle w:val="ConsPlusNormal"/>
              <w:jc w:val="center"/>
            </w:pPr>
            <w:r>
              <w:t>0,826</w:t>
            </w:r>
          </w:p>
        </w:tc>
        <w:tc>
          <w:tcPr>
            <w:tcW w:w="850" w:type="dxa"/>
            <w:tcBorders>
              <w:top w:val="nil"/>
              <w:bottom w:val="nil"/>
            </w:tcBorders>
            <w:vAlign w:val="center"/>
          </w:tcPr>
          <w:p w:rsidR="00EE6F60" w:rsidRDefault="00EE6F60">
            <w:pPr>
              <w:pStyle w:val="ConsPlusNormal"/>
              <w:jc w:val="center"/>
            </w:pPr>
            <w:r>
              <w:t>2,4</w:t>
            </w:r>
          </w:p>
        </w:tc>
        <w:tc>
          <w:tcPr>
            <w:tcW w:w="840" w:type="dxa"/>
            <w:tcBorders>
              <w:top w:val="nil"/>
              <w:bottom w:val="nil"/>
            </w:tcBorders>
            <w:vAlign w:val="center"/>
          </w:tcPr>
          <w:p w:rsidR="00EE6F60" w:rsidRDefault="00EE6F60">
            <w:pPr>
              <w:pStyle w:val="ConsPlusNormal"/>
              <w:jc w:val="center"/>
            </w:pPr>
            <w:r>
              <w:t>1,604</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0,027</w:t>
            </w:r>
          </w:p>
        </w:tc>
        <w:tc>
          <w:tcPr>
            <w:tcW w:w="850" w:type="dxa"/>
            <w:tcBorders>
              <w:top w:val="nil"/>
              <w:bottom w:val="nil"/>
            </w:tcBorders>
            <w:vAlign w:val="center"/>
          </w:tcPr>
          <w:p w:rsidR="00EE6F60" w:rsidRDefault="00EE6F60">
            <w:pPr>
              <w:pStyle w:val="ConsPlusNormal"/>
              <w:jc w:val="center"/>
            </w:pPr>
            <w:r>
              <w:t>0,230</w:t>
            </w:r>
          </w:p>
        </w:tc>
        <w:tc>
          <w:tcPr>
            <w:tcW w:w="964" w:type="dxa"/>
            <w:tcBorders>
              <w:top w:val="nil"/>
              <w:bottom w:val="nil"/>
            </w:tcBorders>
            <w:vAlign w:val="center"/>
          </w:tcPr>
          <w:p w:rsidR="00EE6F60" w:rsidRDefault="00EE6F60">
            <w:pPr>
              <w:pStyle w:val="ConsPlusNormal"/>
              <w:jc w:val="center"/>
            </w:pPr>
            <w:r>
              <w:t>0,078</w:t>
            </w:r>
          </w:p>
        </w:tc>
        <w:tc>
          <w:tcPr>
            <w:tcW w:w="835" w:type="dxa"/>
            <w:tcBorders>
              <w:top w:val="nil"/>
              <w:bottom w:val="nil"/>
            </w:tcBorders>
            <w:vAlign w:val="center"/>
          </w:tcPr>
          <w:p w:rsidR="00EE6F60" w:rsidRDefault="00EE6F60">
            <w:pPr>
              <w:pStyle w:val="ConsPlusNormal"/>
              <w:jc w:val="center"/>
            </w:pPr>
            <w:r>
              <w:t>0,315</w:t>
            </w:r>
          </w:p>
        </w:tc>
        <w:tc>
          <w:tcPr>
            <w:tcW w:w="907" w:type="dxa"/>
            <w:tcBorders>
              <w:top w:val="nil"/>
              <w:bottom w:val="nil"/>
            </w:tcBorders>
            <w:vAlign w:val="center"/>
          </w:tcPr>
          <w:p w:rsidR="00EE6F60" w:rsidRDefault="00EE6F60">
            <w:pPr>
              <w:pStyle w:val="ConsPlusNormal"/>
              <w:jc w:val="center"/>
            </w:pPr>
            <w:r>
              <w:t>0,26</w:t>
            </w:r>
          </w:p>
        </w:tc>
        <w:tc>
          <w:tcPr>
            <w:tcW w:w="840" w:type="dxa"/>
            <w:tcBorders>
              <w:top w:val="nil"/>
              <w:bottom w:val="nil"/>
            </w:tcBorders>
            <w:vAlign w:val="center"/>
          </w:tcPr>
          <w:p w:rsidR="00EE6F60" w:rsidRDefault="00EE6F60">
            <w:pPr>
              <w:pStyle w:val="ConsPlusNormal"/>
              <w:jc w:val="center"/>
            </w:pPr>
            <w:r>
              <w:t>0,502</w:t>
            </w:r>
          </w:p>
        </w:tc>
        <w:tc>
          <w:tcPr>
            <w:tcW w:w="907" w:type="dxa"/>
            <w:tcBorders>
              <w:top w:val="nil"/>
              <w:bottom w:val="nil"/>
            </w:tcBorders>
            <w:vAlign w:val="center"/>
          </w:tcPr>
          <w:p w:rsidR="00EE6F60" w:rsidRDefault="00EE6F60">
            <w:pPr>
              <w:pStyle w:val="ConsPlusNormal"/>
              <w:jc w:val="center"/>
            </w:pPr>
            <w:r>
              <w:t>0,76</w:t>
            </w:r>
          </w:p>
        </w:tc>
        <w:tc>
          <w:tcPr>
            <w:tcW w:w="835" w:type="dxa"/>
            <w:tcBorders>
              <w:top w:val="nil"/>
              <w:bottom w:val="nil"/>
            </w:tcBorders>
            <w:vAlign w:val="center"/>
          </w:tcPr>
          <w:p w:rsidR="00EE6F60" w:rsidRDefault="00EE6F60">
            <w:pPr>
              <w:pStyle w:val="ConsPlusNormal"/>
              <w:jc w:val="center"/>
            </w:pPr>
            <w:r>
              <w:t>0,838</w:t>
            </w:r>
          </w:p>
        </w:tc>
        <w:tc>
          <w:tcPr>
            <w:tcW w:w="850" w:type="dxa"/>
            <w:tcBorders>
              <w:top w:val="nil"/>
              <w:bottom w:val="nil"/>
            </w:tcBorders>
            <w:vAlign w:val="center"/>
          </w:tcPr>
          <w:p w:rsidR="00EE6F60" w:rsidRDefault="00EE6F60">
            <w:pPr>
              <w:pStyle w:val="ConsPlusNormal"/>
              <w:jc w:val="center"/>
            </w:pPr>
            <w:r>
              <w:t>2,5</w:t>
            </w:r>
          </w:p>
        </w:tc>
        <w:tc>
          <w:tcPr>
            <w:tcW w:w="840" w:type="dxa"/>
            <w:tcBorders>
              <w:top w:val="nil"/>
              <w:bottom w:val="nil"/>
            </w:tcBorders>
            <w:vAlign w:val="center"/>
          </w:tcPr>
          <w:p w:rsidR="00EE6F60" w:rsidRDefault="00EE6F60">
            <w:pPr>
              <w:pStyle w:val="ConsPlusNormal"/>
              <w:jc w:val="center"/>
            </w:pPr>
            <w:r>
              <w:t>1,644</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0,028</w:t>
            </w:r>
          </w:p>
        </w:tc>
        <w:tc>
          <w:tcPr>
            <w:tcW w:w="850" w:type="dxa"/>
            <w:tcBorders>
              <w:top w:val="nil"/>
              <w:bottom w:val="nil"/>
            </w:tcBorders>
            <w:vAlign w:val="center"/>
          </w:tcPr>
          <w:p w:rsidR="00EE6F60" w:rsidRDefault="00EE6F60">
            <w:pPr>
              <w:pStyle w:val="ConsPlusNormal"/>
              <w:jc w:val="center"/>
            </w:pPr>
            <w:r>
              <w:t>0,233</w:t>
            </w:r>
          </w:p>
        </w:tc>
        <w:tc>
          <w:tcPr>
            <w:tcW w:w="964" w:type="dxa"/>
            <w:tcBorders>
              <w:top w:val="nil"/>
              <w:bottom w:val="nil"/>
            </w:tcBorders>
            <w:vAlign w:val="center"/>
          </w:tcPr>
          <w:p w:rsidR="00EE6F60" w:rsidRDefault="00EE6F60">
            <w:pPr>
              <w:pStyle w:val="ConsPlusNormal"/>
              <w:jc w:val="center"/>
            </w:pPr>
            <w:r>
              <w:t>0,080</w:t>
            </w:r>
          </w:p>
        </w:tc>
        <w:tc>
          <w:tcPr>
            <w:tcW w:w="835" w:type="dxa"/>
            <w:tcBorders>
              <w:top w:val="nil"/>
              <w:bottom w:val="nil"/>
            </w:tcBorders>
            <w:vAlign w:val="center"/>
          </w:tcPr>
          <w:p w:rsidR="00EE6F60" w:rsidRDefault="00EE6F60">
            <w:pPr>
              <w:pStyle w:val="ConsPlusNormal"/>
              <w:jc w:val="center"/>
            </w:pPr>
            <w:r>
              <w:t>0,318</w:t>
            </w:r>
          </w:p>
        </w:tc>
        <w:tc>
          <w:tcPr>
            <w:tcW w:w="907" w:type="dxa"/>
            <w:tcBorders>
              <w:top w:val="nil"/>
              <w:bottom w:val="nil"/>
            </w:tcBorders>
            <w:vAlign w:val="center"/>
          </w:tcPr>
          <w:p w:rsidR="00EE6F60" w:rsidRDefault="00EE6F60">
            <w:pPr>
              <w:pStyle w:val="ConsPlusNormal"/>
              <w:jc w:val="center"/>
            </w:pPr>
            <w:r>
              <w:t>0,27</w:t>
            </w:r>
          </w:p>
        </w:tc>
        <w:tc>
          <w:tcPr>
            <w:tcW w:w="840" w:type="dxa"/>
            <w:tcBorders>
              <w:top w:val="nil"/>
              <w:bottom w:val="nil"/>
            </w:tcBorders>
            <w:vAlign w:val="center"/>
          </w:tcPr>
          <w:p w:rsidR="00EE6F60" w:rsidRDefault="00EE6F60">
            <w:pPr>
              <w:pStyle w:val="ConsPlusNormal"/>
              <w:jc w:val="center"/>
            </w:pPr>
            <w:r>
              <w:t>0,510</w:t>
            </w:r>
          </w:p>
        </w:tc>
        <w:tc>
          <w:tcPr>
            <w:tcW w:w="907" w:type="dxa"/>
            <w:tcBorders>
              <w:top w:val="nil"/>
              <w:bottom w:val="nil"/>
            </w:tcBorders>
            <w:vAlign w:val="center"/>
          </w:tcPr>
          <w:p w:rsidR="00EE6F60" w:rsidRDefault="00EE6F60">
            <w:pPr>
              <w:pStyle w:val="ConsPlusNormal"/>
              <w:jc w:val="center"/>
            </w:pPr>
            <w:r>
              <w:t>0,78</w:t>
            </w:r>
          </w:p>
        </w:tc>
        <w:tc>
          <w:tcPr>
            <w:tcW w:w="835" w:type="dxa"/>
            <w:tcBorders>
              <w:top w:val="nil"/>
              <w:bottom w:val="nil"/>
            </w:tcBorders>
            <w:vAlign w:val="center"/>
          </w:tcPr>
          <w:p w:rsidR="00EE6F60" w:rsidRDefault="00EE6F60">
            <w:pPr>
              <w:pStyle w:val="ConsPlusNormal"/>
              <w:jc w:val="center"/>
            </w:pPr>
            <w:r>
              <w:t>0,849</w:t>
            </w:r>
          </w:p>
        </w:tc>
        <w:tc>
          <w:tcPr>
            <w:tcW w:w="850" w:type="dxa"/>
            <w:tcBorders>
              <w:top w:val="nil"/>
              <w:bottom w:val="nil"/>
            </w:tcBorders>
            <w:vAlign w:val="center"/>
          </w:tcPr>
          <w:p w:rsidR="00EE6F60" w:rsidRDefault="00EE6F60">
            <w:pPr>
              <w:pStyle w:val="ConsPlusNormal"/>
              <w:jc w:val="center"/>
            </w:pPr>
            <w:r>
              <w:t>2,6</w:t>
            </w:r>
          </w:p>
        </w:tc>
        <w:tc>
          <w:tcPr>
            <w:tcW w:w="840" w:type="dxa"/>
            <w:tcBorders>
              <w:top w:val="nil"/>
              <w:bottom w:val="nil"/>
            </w:tcBorders>
            <w:vAlign w:val="center"/>
          </w:tcPr>
          <w:p w:rsidR="00EE6F60" w:rsidRDefault="00EE6F60">
            <w:pPr>
              <w:pStyle w:val="ConsPlusNormal"/>
              <w:jc w:val="center"/>
            </w:pPr>
            <w:r>
              <w:t>1,684</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0,029</w:t>
            </w:r>
          </w:p>
        </w:tc>
        <w:tc>
          <w:tcPr>
            <w:tcW w:w="850" w:type="dxa"/>
            <w:tcBorders>
              <w:top w:val="nil"/>
              <w:bottom w:val="nil"/>
            </w:tcBorders>
            <w:vAlign w:val="center"/>
          </w:tcPr>
          <w:p w:rsidR="00EE6F60" w:rsidRDefault="00EE6F60">
            <w:pPr>
              <w:pStyle w:val="ConsPlusNormal"/>
              <w:jc w:val="center"/>
            </w:pPr>
            <w:r>
              <w:t>0,235</w:t>
            </w:r>
          </w:p>
        </w:tc>
        <w:tc>
          <w:tcPr>
            <w:tcW w:w="964" w:type="dxa"/>
            <w:tcBorders>
              <w:top w:val="nil"/>
              <w:bottom w:val="nil"/>
            </w:tcBorders>
            <w:vAlign w:val="center"/>
          </w:tcPr>
          <w:p w:rsidR="00EE6F60" w:rsidRDefault="00EE6F60">
            <w:pPr>
              <w:pStyle w:val="ConsPlusNormal"/>
              <w:jc w:val="center"/>
            </w:pPr>
            <w:r>
              <w:t>0,082</w:t>
            </w:r>
          </w:p>
        </w:tc>
        <w:tc>
          <w:tcPr>
            <w:tcW w:w="835" w:type="dxa"/>
            <w:tcBorders>
              <w:top w:val="nil"/>
              <w:bottom w:val="nil"/>
            </w:tcBorders>
            <w:vAlign w:val="center"/>
          </w:tcPr>
          <w:p w:rsidR="00EE6F60" w:rsidRDefault="00EE6F60">
            <w:pPr>
              <w:pStyle w:val="ConsPlusNormal"/>
              <w:jc w:val="center"/>
            </w:pPr>
            <w:r>
              <w:t>0,320</w:t>
            </w:r>
          </w:p>
        </w:tc>
        <w:tc>
          <w:tcPr>
            <w:tcW w:w="907" w:type="dxa"/>
            <w:tcBorders>
              <w:top w:val="nil"/>
              <w:bottom w:val="nil"/>
            </w:tcBorders>
            <w:vAlign w:val="center"/>
          </w:tcPr>
          <w:p w:rsidR="00EE6F60" w:rsidRDefault="00EE6F60">
            <w:pPr>
              <w:pStyle w:val="ConsPlusNormal"/>
              <w:jc w:val="center"/>
            </w:pPr>
            <w:r>
              <w:t>0,28</w:t>
            </w:r>
          </w:p>
        </w:tc>
        <w:tc>
          <w:tcPr>
            <w:tcW w:w="840" w:type="dxa"/>
            <w:tcBorders>
              <w:top w:val="nil"/>
              <w:bottom w:val="nil"/>
            </w:tcBorders>
            <w:vAlign w:val="center"/>
          </w:tcPr>
          <w:p w:rsidR="00EE6F60" w:rsidRDefault="00EE6F60">
            <w:pPr>
              <w:pStyle w:val="ConsPlusNormal"/>
              <w:jc w:val="center"/>
            </w:pPr>
            <w:r>
              <w:t>0,518</w:t>
            </w:r>
          </w:p>
        </w:tc>
        <w:tc>
          <w:tcPr>
            <w:tcW w:w="907" w:type="dxa"/>
            <w:tcBorders>
              <w:top w:val="nil"/>
              <w:bottom w:val="nil"/>
            </w:tcBorders>
            <w:vAlign w:val="center"/>
          </w:tcPr>
          <w:p w:rsidR="00EE6F60" w:rsidRDefault="00EE6F60">
            <w:pPr>
              <w:pStyle w:val="ConsPlusNormal"/>
              <w:jc w:val="center"/>
            </w:pPr>
            <w:r>
              <w:t>0,80</w:t>
            </w:r>
          </w:p>
        </w:tc>
        <w:tc>
          <w:tcPr>
            <w:tcW w:w="835" w:type="dxa"/>
            <w:tcBorders>
              <w:top w:val="nil"/>
              <w:bottom w:val="nil"/>
            </w:tcBorders>
            <w:vAlign w:val="center"/>
          </w:tcPr>
          <w:p w:rsidR="00EE6F60" w:rsidRDefault="00EE6F60">
            <w:pPr>
              <w:pStyle w:val="ConsPlusNormal"/>
              <w:jc w:val="center"/>
            </w:pPr>
            <w:r>
              <w:t>0,860</w:t>
            </w:r>
          </w:p>
        </w:tc>
        <w:tc>
          <w:tcPr>
            <w:tcW w:w="850" w:type="dxa"/>
            <w:tcBorders>
              <w:top w:val="nil"/>
              <w:bottom w:val="nil"/>
            </w:tcBorders>
            <w:vAlign w:val="center"/>
          </w:tcPr>
          <w:p w:rsidR="00EE6F60" w:rsidRDefault="00EE6F60">
            <w:pPr>
              <w:pStyle w:val="ConsPlusNormal"/>
              <w:jc w:val="center"/>
            </w:pPr>
            <w:r>
              <w:t>2,7</w:t>
            </w:r>
          </w:p>
        </w:tc>
        <w:tc>
          <w:tcPr>
            <w:tcW w:w="840" w:type="dxa"/>
            <w:tcBorders>
              <w:top w:val="nil"/>
              <w:bottom w:val="nil"/>
            </w:tcBorders>
            <w:vAlign w:val="center"/>
          </w:tcPr>
          <w:p w:rsidR="00EE6F60" w:rsidRDefault="00EE6F60">
            <w:pPr>
              <w:pStyle w:val="ConsPlusNormal"/>
              <w:jc w:val="center"/>
            </w:pPr>
            <w:r>
              <w:t>1,724</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0,030</w:t>
            </w:r>
          </w:p>
        </w:tc>
        <w:tc>
          <w:tcPr>
            <w:tcW w:w="850" w:type="dxa"/>
            <w:tcBorders>
              <w:top w:val="nil"/>
              <w:bottom w:val="nil"/>
            </w:tcBorders>
            <w:vAlign w:val="center"/>
          </w:tcPr>
          <w:p w:rsidR="00EE6F60" w:rsidRDefault="00EE6F60">
            <w:pPr>
              <w:pStyle w:val="ConsPlusNormal"/>
              <w:jc w:val="center"/>
            </w:pPr>
            <w:r>
              <w:t>0,237</w:t>
            </w:r>
          </w:p>
        </w:tc>
        <w:tc>
          <w:tcPr>
            <w:tcW w:w="964" w:type="dxa"/>
            <w:tcBorders>
              <w:top w:val="nil"/>
              <w:bottom w:val="nil"/>
            </w:tcBorders>
            <w:vAlign w:val="center"/>
          </w:tcPr>
          <w:p w:rsidR="00EE6F60" w:rsidRDefault="00EE6F60">
            <w:pPr>
              <w:pStyle w:val="ConsPlusNormal"/>
              <w:jc w:val="center"/>
            </w:pPr>
            <w:r>
              <w:t>0,084</w:t>
            </w:r>
          </w:p>
        </w:tc>
        <w:tc>
          <w:tcPr>
            <w:tcW w:w="835" w:type="dxa"/>
            <w:tcBorders>
              <w:top w:val="nil"/>
              <w:bottom w:val="nil"/>
            </w:tcBorders>
            <w:vAlign w:val="center"/>
          </w:tcPr>
          <w:p w:rsidR="00EE6F60" w:rsidRDefault="00EE6F60">
            <w:pPr>
              <w:pStyle w:val="ConsPlusNormal"/>
              <w:jc w:val="center"/>
            </w:pPr>
            <w:r>
              <w:t>0,323</w:t>
            </w:r>
          </w:p>
        </w:tc>
        <w:tc>
          <w:tcPr>
            <w:tcW w:w="907" w:type="dxa"/>
            <w:tcBorders>
              <w:top w:val="nil"/>
              <w:bottom w:val="nil"/>
            </w:tcBorders>
            <w:vAlign w:val="center"/>
          </w:tcPr>
          <w:p w:rsidR="00EE6F60" w:rsidRDefault="00EE6F60">
            <w:pPr>
              <w:pStyle w:val="ConsPlusNormal"/>
              <w:jc w:val="center"/>
            </w:pPr>
            <w:r>
              <w:t>0,29</w:t>
            </w:r>
          </w:p>
        </w:tc>
        <w:tc>
          <w:tcPr>
            <w:tcW w:w="840" w:type="dxa"/>
            <w:tcBorders>
              <w:top w:val="nil"/>
              <w:bottom w:val="nil"/>
            </w:tcBorders>
            <w:vAlign w:val="center"/>
          </w:tcPr>
          <w:p w:rsidR="00EE6F60" w:rsidRDefault="00EE6F60">
            <w:pPr>
              <w:pStyle w:val="ConsPlusNormal"/>
              <w:jc w:val="center"/>
            </w:pPr>
            <w:r>
              <w:t>0,526</w:t>
            </w:r>
          </w:p>
        </w:tc>
        <w:tc>
          <w:tcPr>
            <w:tcW w:w="907" w:type="dxa"/>
            <w:tcBorders>
              <w:top w:val="nil"/>
              <w:bottom w:val="nil"/>
            </w:tcBorders>
            <w:vAlign w:val="center"/>
          </w:tcPr>
          <w:p w:rsidR="00EE6F60" w:rsidRDefault="00EE6F60">
            <w:pPr>
              <w:pStyle w:val="ConsPlusNormal"/>
              <w:jc w:val="center"/>
            </w:pPr>
            <w:r>
              <w:t>0,82</w:t>
            </w:r>
          </w:p>
        </w:tc>
        <w:tc>
          <w:tcPr>
            <w:tcW w:w="835" w:type="dxa"/>
            <w:tcBorders>
              <w:top w:val="nil"/>
              <w:bottom w:val="nil"/>
            </w:tcBorders>
            <w:vAlign w:val="center"/>
          </w:tcPr>
          <w:p w:rsidR="00EE6F60" w:rsidRDefault="00EE6F60">
            <w:pPr>
              <w:pStyle w:val="ConsPlusNormal"/>
              <w:jc w:val="center"/>
            </w:pPr>
            <w:r>
              <w:t>0,872</w:t>
            </w:r>
          </w:p>
        </w:tc>
        <w:tc>
          <w:tcPr>
            <w:tcW w:w="850" w:type="dxa"/>
            <w:tcBorders>
              <w:top w:val="nil"/>
              <w:bottom w:val="nil"/>
            </w:tcBorders>
            <w:vAlign w:val="center"/>
          </w:tcPr>
          <w:p w:rsidR="00EE6F60" w:rsidRDefault="00EE6F60">
            <w:pPr>
              <w:pStyle w:val="ConsPlusNormal"/>
              <w:jc w:val="center"/>
            </w:pPr>
            <w:r>
              <w:t>2,8</w:t>
            </w:r>
          </w:p>
        </w:tc>
        <w:tc>
          <w:tcPr>
            <w:tcW w:w="840" w:type="dxa"/>
            <w:tcBorders>
              <w:top w:val="nil"/>
              <w:bottom w:val="nil"/>
            </w:tcBorders>
            <w:vAlign w:val="center"/>
          </w:tcPr>
          <w:p w:rsidR="00EE6F60" w:rsidRDefault="00EE6F60">
            <w:pPr>
              <w:pStyle w:val="ConsPlusNormal"/>
              <w:jc w:val="center"/>
            </w:pPr>
            <w:r>
              <w:t>1,763</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0,031</w:t>
            </w:r>
          </w:p>
        </w:tc>
        <w:tc>
          <w:tcPr>
            <w:tcW w:w="850" w:type="dxa"/>
            <w:tcBorders>
              <w:top w:val="nil"/>
              <w:bottom w:val="nil"/>
            </w:tcBorders>
            <w:vAlign w:val="center"/>
          </w:tcPr>
          <w:p w:rsidR="00EE6F60" w:rsidRDefault="00EE6F60">
            <w:pPr>
              <w:pStyle w:val="ConsPlusNormal"/>
              <w:jc w:val="center"/>
            </w:pPr>
            <w:r>
              <w:t>0,239</w:t>
            </w:r>
          </w:p>
        </w:tc>
        <w:tc>
          <w:tcPr>
            <w:tcW w:w="964" w:type="dxa"/>
            <w:tcBorders>
              <w:top w:val="nil"/>
              <w:bottom w:val="nil"/>
            </w:tcBorders>
            <w:vAlign w:val="center"/>
          </w:tcPr>
          <w:p w:rsidR="00EE6F60" w:rsidRDefault="00EE6F60">
            <w:pPr>
              <w:pStyle w:val="ConsPlusNormal"/>
              <w:jc w:val="center"/>
            </w:pPr>
            <w:r>
              <w:t>0,086</w:t>
            </w:r>
          </w:p>
        </w:tc>
        <w:tc>
          <w:tcPr>
            <w:tcW w:w="835" w:type="dxa"/>
            <w:tcBorders>
              <w:top w:val="nil"/>
              <w:bottom w:val="nil"/>
            </w:tcBorders>
            <w:vAlign w:val="center"/>
          </w:tcPr>
          <w:p w:rsidR="00EE6F60" w:rsidRDefault="00EE6F60">
            <w:pPr>
              <w:pStyle w:val="ConsPlusNormal"/>
              <w:jc w:val="center"/>
            </w:pPr>
            <w:r>
              <w:t>0,326</w:t>
            </w:r>
          </w:p>
        </w:tc>
        <w:tc>
          <w:tcPr>
            <w:tcW w:w="907" w:type="dxa"/>
            <w:tcBorders>
              <w:top w:val="nil"/>
              <w:bottom w:val="nil"/>
            </w:tcBorders>
            <w:vAlign w:val="center"/>
          </w:tcPr>
          <w:p w:rsidR="00EE6F60" w:rsidRDefault="00EE6F60">
            <w:pPr>
              <w:pStyle w:val="ConsPlusNormal"/>
              <w:jc w:val="center"/>
            </w:pPr>
            <w:r>
              <w:t>0,30</w:t>
            </w:r>
          </w:p>
        </w:tc>
        <w:tc>
          <w:tcPr>
            <w:tcW w:w="840" w:type="dxa"/>
            <w:tcBorders>
              <w:top w:val="nil"/>
              <w:bottom w:val="nil"/>
            </w:tcBorders>
            <w:vAlign w:val="center"/>
          </w:tcPr>
          <w:p w:rsidR="00EE6F60" w:rsidRDefault="00EE6F60">
            <w:pPr>
              <w:pStyle w:val="ConsPlusNormal"/>
              <w:jc w:val="center"/>
            </w:pPr>
            <w:r>
              <w:t>0,534</w:t>
            </w:r>
          </w:p>
        </w:tc>
        <w:tc>
          <w:tcPr>
            <w:tcW w:w="907" w:type="dxa"/>
            <w:tcBorders>
              <w:top w:val="nil"/>
              <w:bottom w:val="nil"/>
            </w:tcBorders>
            <w:vAlign w:val="center"/>
          </w:tcPr>
          <w:p w:rsidR="00EE6F60" w:rsidRDefault="00EE6F60">
            <w:pPr>
              <w:pStyle w:val="ConsPlusNormal"/>
              <w:jc w:val="center"/>
            </w:pPr>
            <w:r>
              <w:t>0,84</w:t>
            </w:r>
          </w:p>
        </w:tc>
        <w:tc>
          <w:tcPr>
            <w:tcW w:w="835" w:type="dxa"/>
            <w:tcBorders>
              <w:top w:val="nil"/>
              <w:bottom w:val="nil"/>
            </w:tcBorders>
            <w:vAlign w:val="center"/>
          </w:tcPr>
          <w:p w:rsidR="00EE6F60" w:rsidRDefault="00EE6F60">
            <w:pPr>
              <w:pStyle w:val="ConsPlusNormal"/>
              <w:jc w:val="center"/>
            </w:pPr>
            <w:r>
              <w:t>0,883</w:t>
            </w:r>
          </w:p>
        </w:tc>
        <w:tc>
          <w:tcPr>
            <w:tcW w:w="850" w:type="dxa"/>
            <w:tcBorders>
              <w:top w:val="nil"/>
              <w:bottom w:val="nil"/>
            </w:tcBorders>
            <w:vAlign w:val="center"/>
          </w:tcPr>
          <w:p w:rsidR="00EE6F60" w:rsidRDefault="00EE6F60">
            <w:pPr>
              <w:pStyle w:val="ConsPlusNormal"/>
              <w:jc w:val="center"/>
            </w:pPr>
            <w:r>
              <w:t>2,9</w:t>
            </w:r>
          </w:p>
        </w:tc>
        <w:tc>
          <w:tcPr>
            <w:tcW w:w="840" w:type="dxa"/>
            <w:tcBorders>
              <w:top w:val="nil"/>
              <w:bottom w:val="nil"/>
            </w:tcBorders>
            <w:vAlign w:val="center"/>
          </w:tcPr>
          <w:p w:rsidR="00EE6F60" w:rsidRDefault="00EE6F60">
            <w:pPr>
              <w:pStyle w:val="ConsPlusNormal"/>
              <w:jc w:val="center"/>
            </w:pPr>
            <w:r>
              <w:t>1,802</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0,032</w:t>
            </w:r>
          </w:p>
        </w:tc>
        <w:tc>
          <w:tcPr>
            <w:tcW w:w="850" w:type="dxa"/>
            <w:tcBorders>
              <w:top w:val="nil"/>
              <w:bottom w:val="nil"/>
            </w:tcBorders>
            <w:vAlign w:val="center"/>
          </w:tcPr>
          <w:p w:rsidR="00EE6F60" w:rsidRDefault="00EE6F60">
            <w:pPr>
              <w:pStyle w:val="ConsPlusNormal"/>
              <w:jc w:val="center"/>
            </w:pPr>
            <w:r>
              <w:t>0,241</w:t>
            </w:r>
          </w:p>
        </w:tc>
        <w:tc>
          <w:tcPr>
            <w:tcW w:w="964" w:type="dxa"/>
            <w:tcBorders>
              <w:top w:val="nil"/>
              <w:bottom w:val="nil"/>
            </w:tcBorders>
            <w:vAlign w:val="center"/>
          </w:tcPr>
          <w:p w:rsidR="00EE6F60" w:rsidRDefault="00EE6F60">
            <w:pPr>
              <w:pStyle w:val="ConsPlusNormal"/>
              <w:jc w:val="center"/>
            </w:pPr>
            <w:r>
              <w:t>0,088</w:t>
            </w:r>
          </w:p>
        </w:tc>
        <w:tc>
          <w:tcPr>
            <w:tcW w:w="835" w:type="dxa"/>
            <w:tcBorders>
              <w:top w:val="nil"/>
              <w:bottom w:val="nil"/>
            </w:tcBorders>
            <w:vAlign w:val="center"/>
          </w:tcPr>
          <w:p w:rsidR="00EE6F60" w:rsidRDefault="00EE6F60">
            <w:pPr>
              <w:pStyle w:val="ConsPlusNormal"/>
              <w:jc w:val="center"/>
            </w:pPr>
            <w:r>
              <w:t>0,328</w:t>
            </w:r>
          </w:p>
        </w:tc>
        <w:tc>
          <w:tcPr>
            <w:tcW w:w="907" w:type="dxa"/>
            <w:tcBorders>
              <w:top w:val="nil"/>
              <w:bottom w:val="nil"/>
            </w:tcBorders>
            <w:vAlign w:val="center"/>
          </w:tcPr>
          <w:p w:rsidR="00EE6F60" w:rsidRDefault="00EE6F60">
            <w:pPr>
              <w:pStyle w:val="ConsPlusNormal"/>
              <w:jc w:val="center"/>
            </w:pPr>
            <w:r>
              <w:t>0,31</w:t>
            </w:r>
          </w:p>
        </w:tc>
        <w:tc>
          <w:tcPr>
            <w:tcW w:w="840" w:type="dxa"/>
            <w:tcBorders>
              <w:top w:val="nil"/>
              <w:bottom w:val="nil"/>
            </w:tcBorders>
            <w:vAlign w:val="center"/>
          </w:tcPr>
          <w:p w:rsidR="00EE6F60" w:rsidRDefault="00EE6F60">
            <w:pPr>
              <w:pStyle w:val="ConsPlusNormal"/>
              <w:jc w:val="center"/>
            </w:pPr>
            <w:r>
              <w:t>0,542</w:t>
            </w:r>
          </w:p>
        </w:tc>
        <w:tc>
          <w:tcPr>
            <w:tcW w:w="907" w:type="dxa"/>
            <w:tcBorders>
              <w:top w:val="nil"/>
              <w:bottom w:val="nil"/>
            </w:tcBorders>
            <w:vAlign w:val="center"/>
          </w:tcPr>
          <w:p w:rsidR="00EE6F60" w:rsidRDefault="00EE6F60">
            <w:pPr>
              <w:pStyle w:val="ConsPlusNormal"/>
              <w:jc w:val="center"/>
            </w:pPr>
            <w:r>
              <w:t>0,86</w:t>
            </w:r>
          </w:p>
        </w:tc>
        <w:tc>
          <w:tcPr>
            <w:tcW w:w="835" w:type="dxa"/>
            <w:tcBorders>
              <w:top w:val="nil"/>
              <w:bottom w:val="nil"/>
            </w:tcBorders>
            <w:vAlign w:val="center"/>
          </w:tcPr>
          <w:p w:rsidR="00EE6F60" w:rsidRDefault="00EE6F60">
            <w:pPr>
              <w:pStyle w:val="ConsPlusNormal"/>
              <w:jc w:val="center"/>
            </w:pPr>
            <w:r>
              <w:t>0,894</w:t>
            </w:r>
          </w:p>
        </w:tc>
        <w:tc>
          <w:tcPr>
            <w:tcW w:w="850" w:type="dxa"/>
            <w:tcBorders>
              <w:top w:val="nil"/>
              <w:bottom w:val="nil"/>
            </w:tcBorders>
            <w:vAlign w:val="center"/>
          </w:tcPr>
          <w:p w:rsidR="00EE6F60" w:rsidRDefault="00EE6F60">
            <w:pPr>
              <w:pStyle w:val="ConsPlusNormal"/>
              <w:jc w:val="center"/>
            </w:pPr>
            <w:r>
              <w:t>3,0</w:t>
            </w:r>
          </w:p>
        </w:tc>
        <w:tc>
          <w:tcPr>
            <w:tcW w:w="840" w:type="dxa"/>
            <w:tcBorders>
              <w:top w:val="nil"/>
              <w:bottom w:val="nil"/>
            </w:tcBorders>
            <w:vAlign w:val="center"/>
          </w:tcPr>
          <w:p w:rsidR="00EE6F60" w:rsidRDefault="00EE6F60">
            <w:pPr>
              <w:pStyle w:val="ConsPlusNormal"/>
              <w:jc w:val="center"/>
            </w:pPr>
            <w:r>
              <w:t>1,840</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0,033</w:t>
            </w:r>
          </w:p>
        </w:tc>
        <w:tc>
          <w:tcPr>
            <w:tcW w:w="850" w:type="dxa"/>
            <w:tcBorders>
              <w:top w:val="nil"/>
              <w:bottom w:val="nil"/>
            </w:tcBorders>
            <w:vAlign w:val="center"/>
          </w:tcPr>
          <w:p w:rsidR="00EE6F60" w:rsidRDefault="00EE6F60">
            <w:pPr>
              <w:pStyle w:val="ConsPlusNormal"/>
              <w:jc w:val="center"/>
            </w:pPr>
            <w:r>
              <w:t>0,243</w:t>
            </w:r>
          </w:p>
        </w:tc>
        <w:tc>
          <w:tcPr>
            <w:tcW w:w="964" w:type="dxa"/>
            <w:tcBorders>
              <w:top w:val="nil"/>
              <w:bottom w:val="nil"/>
            </w:tcBorders>
            <w:vAlign w:val="center"/>
          </w:tcPr>
          <w:p w:rsidR="00EE6F60" w:rsidRDefault="00EE6F60">
            <w:pPr>
              <w:pStyle w:val="ConsPlusNormal"/>
              <w:jc w:val="center"/>
            </w:pPr>
            <w:r>
              <w:t>0,090</w:t>
            </w:r>
          </w:p>
        </w:tc>
        <w:tc>
          <w:tcPr>
            <w:tcW w:w="835" w:type="dxa"/>
            <w:tcBorders>
              <w:top w:val="nil"/>
              <w:bottom w:val="nil"/>
            </w:tcBorders>
            <w:vAlign w:val="center"/>
          </w:tcPr>
          <w:p w:rsidR="00EE6F60" w:rsidRDefault="00EE6F60">
            <w:pPr>
              <w:pStyle w:val="ConsPlusNormal"/>
              <w:jc w:val="center"/>
            </w:pPr>
            <w:r>
              <w:t>0,331</w:t>
            </w:r>
          </w:p>
        </w:tc>
        <w:tc>
          <w:tcPr>
            <w:tcW w:w="907" w:type="dxa"/>
            <w:tcBorders>
              <w:top w:val="nil"/>
              <w:bottom w:val="nil"/>
            </w:tcBorders>
            <w:vAlign w:val="center"/>
          </w:tcPr>
          <w:p w:rsidR="00EE6F60" w:rsidRDefault="00EE6F60">
            <w:pPr>
              <w:pStyle w:val="ConsPlusNormal"/>
              <w:jc w:val="center"/>
            </w:pPr>
            <w:r>
              <w:t>0,32</w:t>
            </w:r>
          </w:p>
        </w:tc>
        <w:tc>
          <w:tcPr>
            <w:tcW w:w="840" w:type="dxa"/>
            <w:tcBorders>
              <w:top w:val="nil"/>
              <w:bottom w:val="nil"/>
            </w:tcBorders>
            <w:vAlign w:val="center"/>
          </w:tcPr>
          <w:p w:rsidR="00EE6F60" w:rsidRDefault="00EE6F60">
            <w:pPr>
              <w:pStyle w:val="ConsPlusNormal"/>
              <w:jc w:val="center"/>
            </w:pPr>
            <w:r>
              <w:t>0,550</w:t>
            </w:r>
          </w:p>
        </w:tc>
        <w:tc>
          <w:tcPr>
            <w:tcW w:w="907" w:type="dxa"/>
            <w:tcBorders>
              <w:top w:val="nil"/>
              <w:bottom w:val="nil"/>
            </w:tcBorders>
            <w:vAlign w:val="center"/>
          </w:tcPr>
          <w:p w:rsidR="00EE6F60" w:rsidRDefault="00EE6F60">
            <w:pPr>
              <w:pStyle w:val="ConsPlusNormal"/>
              <w:jc w:val="center"/>
            </w:pPr>
            <w:r>
              <w:t>0,88</w:t>
            </w:r>
          </w:p>
        </w:tc>
        <w:tc>
          <w:tcPr>
            <w:tcW w:w="835" w:type="dxa"/>
            <w:tcBorders>
              <w:top w:val="nil"/>
              <w:bottom w:val="nil"/>
            </w:tcBorders>
            <w:vAlign w:val="center"/>
          </w:tcPr>
          <w:p w:rsidR="00EE6F60" w:rsidRDefault="00EE6F60">
            <w:pPr>
              <w:pStyle w:val="ConsPlusNormal"/>
              <w:jc w:val="center"/>
            </w:pPr>
            <w:r>
              <w:t>0,905</w:t>
            </w:r>
          </w:p>
        </w:tc>
        <w:tc>
          <w:tcPr>
            <w:tcW w:w="850" w:type="dxa"/>
            <w:tcBorders>
              <w:top w:val="nil"/>
              <w:bottom w:val="nil"/>
            </w:tcBorders>
            <w:vAlign w:val="center"/>
          </w:tcPr>
          <w:p w:rsidR="00EE6F60" w:rsidRDefault="00EE6F60">
            <w:pPr>
              <w:pStyle w:val="ConsPlusNormal"/>
              <w:jc w:val="center"/>
            </w:pPr>
            <w:r>
              <w:t>3,1</w:t>
            </w:r>
          </w:p>
        </w:tc>
        <w:tc>
          <w:tcPr>
            <w:tcW w:w="840" w:type="dxa"/>
            <w:tcBorders>
              <w:top w:val="nil"/>
              <w:bottom w:val="nil"/>
            </w:tcBorders>
            <w:vAlign w:val="center"/>
          </w:tcPr>
          <w:p w:rsidR="00EE6F60" w:rsidRDefault="00EE6F60">
            <w:pPr>
              <w:pStyle w:val="ConsPlusNormal"/>
              <w:jc w:val="center"/>
            </w:pPr>
            <w:r>
              <w:t>1,879</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0,034</w:t>
            </w:r>
          </w:p>
        </w:tc>
        <w:tc>
          <w:tcPr>
            <w:tcW w:w="850" w:type="dxa"/>
            <w:tcBorders>
              <w:top w:val="nil"/>
              <w:bottom w:val="nil"/>
            </w:tcBorders>
            <w:vAlign w:val="center"/>
          </w:tcPr>
          <w:p w:rsidR="00EE6F60" w:rsidRDefault="00EE6F60">
            <w:pPr>
              <w:pStyle w:val="ConsPlusNormal"/>
              <w:jc w:val="center"/>
            </w:pPr>
            <w:r>
              <w:t>0,245</w:t>
            </w:r>
          </w:p>
        </w:tc>
        <w:tc>
          <w:tcPr>
            <w:tcW w:w="964" w:type="dxa"/>
            <w:tcBorders>
              <w:top w:val="nil"/>
              <w:bottom w:val="nil"/>
            </w:tcBorders>
            <w:vAlign w:val="center"/>
          </w:tcPr>
          <w:p w:rsidR="00EE6F60" w:rsidRDefault="00EE6F60">
            <w:pPr>
              <w:pStyle w:val="ConsPlusNormal"/>
              <w:jc w:val="center"/>
            </w:pPr>
            <w:r>
              <w:t>0,092</w:t>
            </w:r>
          </w:p>
        </w:tc>
        <w:tc>
          <w:tcPr>
            <w:tcW w:w="835" w:type="dxa"/>
            <w:tcBorders>
              <w:top w:val="nil"/>
              <w:bottom w:val="nil"/>
            </w:tcBorders>
            <w:vAlign w:val="center"/>
          </w:tcPr>
          <w:p w:rsidR="00EE6F60" w:rsidRDefault="00EE6F60">
            <w:pPr>
              <w:pStyle w:val="ConsPlusNormal"/>
              <w:jc w:val="center"/>
            </w:pPr>
            <w:r>
              <w:t>0,333</w:t>
            </w:r>
          </w:p>
        </w:tc>
        <w:tc>
          <w:tcPr>
            <w:tcW w:w="907" w:type="dxa"/>
            <w:tcBorders>
              <w:top w:val="nil"/>
              <w:bottom w:val="nil"/>
            </w:tcBorders>
            <w:vAlign w:val="center"/>
          </w:tcPr>
          <w:p w:rsidR="00EE6F60" w:rsidRDefault="00EE6F60">
            <w:pPr>
              <w:pStyle w:val="ConsPlusNormal"/>
              <w:jc w:val="center"/>
            </w:pPr>
            <w:r>
              <w:t>0,33</w:t>
            </w:r>
          </w:p>
        </w:tc>
        <w:tc>
          <w:tcPr>
            <w:tcW w:w="840" w:type="dxa"/>
            <w:tcBorders>
              <w:top w:val="nil"/>
              <w:bottom w:val="nil"/>
            </w:tcBorders>
            <w:vAlign w:val="center"/>
          </w:tcPr>
          <w:p w:rsidR="00EE6F60" w:rsidRDefault="00EE6F60">
            <w:pPr>
              <w:pStyle w:val="ConsPlusNormal"/>
              <w:jc w:val="center"/>
            </w:pPr>
            <w:r>
              <w:t>0,558</w:t>
            </w:r>
          </w:p>
        </w:tc>
        <w:tc>
          <w:tcPr>
            <w:tcW w:w="907" w:type="dxa"/>
            <w:tcBorders>
              <w:top w:val="nil"/>
              <w:bottom w:val="nil"/>
            </w:tcBorders>
            <w:vAlign w:val="center"/>
          </w:tcPr>
          <w:p w:rsidR="00EE6F60" w:rsidRDefault="00EE6F60">
            <w:pPr>
              <w:pStyle w:val="ConsPlusNormal"/>
              <w:jc w:val="center"/>
            </w:pPr>
            <w:r>
              <w:t>0,90</w:t>
            </w:r>
          </w:p>
        </w:tc>
        <w:tc>
          <w:tcPr>
            <w:tcW w:w="835" w:type="dxa"/>
            <w:tcBorders>
              <w:top w:val="nil"/>
              <w:bottom w:val="nil"/>
            </w:tcBorders>
            <w:vAlign w:val="center"/>
          </w:tcPr>
          <w:p w:rsidR="00EE6F60" w:rsidRDefault="00EE6F60">
            <w:pPr>
              <w:pStyle w:val="ConsPlusNormal"/>
              <w:jc w:val="center"/>
            </w:pPr>
            <w:r>
              <w:t>0,916</w:t>
            </w:r>
          </w:p>
        </w:tc>
        <w:tc>
          <w:tcPr>
            <w:tcW w:w="850" w:type="dxa"/>
            <w:tcBorders>
              <w:top w:val="nil"/>
              <w:bottom w:val="nil"/>
            </w:tcBorders>
            <w:vAlign w:val="center"/>
          </w:tcPr>
          <w:p w:rsidR="00EE6F60" w:rsidRDefault="00EE6F60">
            <w:pPr>
              <w:pStyle w:val="ConsPlusNormal"/>
              <w:jc w:val="center"/>
            </w:pPr>
            <w:r>
              <w:t>3,2</w:t>
            </w:r>
          </w:p>
        </w:tc>
        <w:tc>
          <w:tcPr>
            <w:tcW w:w="840" w:type="dxa"/>
            <w:tcBorders>
              <w:top w:val="nil"/>
              <w:bottom w:val="nil"/>
            </w:tcBorders>
            <w:vAlign w:val="center"/>
          </w:tcPr>
          <w:p w:rsidR="00EE6F60" w:rsidRDefault="00EE6F60">
            <w:pPr>
              <w:pStyle w:val="ConsPlusNormal"/>
              <w:jc w:val="center"/>
            </w:pPr>
            <w:r>
              <w:t>1,917</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lastRenderedPageBreak/>
              <w:t>0,035</w:t>
            </w:r>
          </w:p>
        </w:tc>
        <w:tc>
          <w:tcPr>
            <w:tcW w:w="850" w:type="dxa"/>
            <w:tcBorders>
              <w:top w:val="nil"/>
              <w:bottom w:val="nil"/>
            </w:tcBorders>
            <w:vAlign w:val="center"/>
          </w:tcPr>
          <w:p w:rsidR="00EE6F60" w:rsidRDefault="00EE6F60">
            <w:pPr>
              <w:pStyle w:val="ConsPlusNormal"/>
              <w:jc w:val="center"/>
            </w:pPr>
            <w:r>
              <w:t>0,247</w:t>
            </w:r>
          </w:p>
        </w:tc>
        <w:tc>
          <w:tcPr>
            <w:tcW w:w="964" w:type="dxa"/>
            <w:tcBorders>
              <w:top w:val="nil"/>
              <w:bottom w:val="nil"/>
            </w:tcBorders>
            <w:vAlign w:val="center"/>
          </w:tcPr>
          <w:p w:rsidR="00EE6F60" w:rsidRDefault="00EE6F60">
            <w:pPr>
              <w:pStyle w:val="ConsPlusNormal"/>
              <w:jc w:val="center"/>
            </w:pPr>
            <w:r>
              <w:t>0,094</w:t>
            </w:r>
          </w:p>
        </w:tc>
        <w:tc>
          <w:tcPr>
            <w:tcW w:w="835" w:type="dxa"/>
            <w:tcBorders>
              <w:top w:val="nil"/>
              <w:bottom w:val="nil"/>
            </w:tcBorders>
            <w:vAlign w:val="center"/>
          </w:tcPr>
          <w:p w:rsidR="00EE6F60" w:rsidRDefault="00EE6F60">
            <w:pPr>
              <w:pStyle w:val="ConsPlusNormal"/>
              <w:jc w:val="center"/>
            </w:pPr>
            <w:r>
              <w:t>0,336</w:t>
            </w:r>
          </w:p>
        </w:tc>
        <w:tc>
          <w:tcPr>
            <w:tcW w:w="907" w:type="dxa"/>
            <w:tcBorders>
              <w:top w:val="nil"/>
              <w:bottom w:val="nil"/>
            </w:tcBorders>
            <w:vAlign w:val="center"/>
          </w:tcPr>
          <w:p w:rsidR="00EE6F60" w:rsidRDefault="00EE6F60">
            <w:pPr>
              <w:pStyle w:val="ConsPlusNormal"/>
              <w:jc w:val="center"/>
            </w:pPr>
            <w:r>
              <w:t>0,34</w:t>
            </w:r>
          </w:p>
        </w:tc>
        <w:tc>
          <w:tcPr>
            <w:tcW w:w="840" w:type="dxa"/>
            <w:tcBorders>
              <w:top w:val="nil"/>
              <w:bottom w:val="nil"/>
            </w:tcBorders>
            <w:vAlign w:val="center"/>
          </w:tcPr>
          <w:p w:rsidR="00EE6F60" w:rsidRDefault="00EE6F60">
            <w:pPr>
              <w:pStyle w:val="ConsPlusNormal"/>
              <w:jc w:val="center"/>
            </w:pPr>
            <w:r>
              <w:t>0,565</w:t>
            </w:r>
          </w:p>
        </w:tc>
        <w:tc>
          <w:tcPr>
            <w:tcW w:w="907" w:type="dxa"/>
            <w:tcBorders>
              <w:top w:val="nil"/>
              <w:bottom w:val="nil"/>
            </w:tcBorders>
            <w:vAlign w:val="center"/>
          </w:tcPr>
          <w:p w:rsidR="00EE6F60" w:rsidRDefault="00EE6F60">
            <w:pPr>
              <w:pStyle w:val="ConsPlusNormal"/>
              <w:jc w:val="center"/>
            </w:pPr>
            <w:r>
              <w:t>0,92</w:t>
            </w:r>
          </w:p>
        </w:tc>
        <w:tc>
          <w:tcPr>
            <w:tcW w:w="835" w:type="dxa"/>
            <w:tcBorders>
              <w:top w:val="nil"/>
              <w:bottom w:val="nil"/>
            </w:tcBorders>
            <w:vAlign w:val="center"/>
          </w:tcPr>
          <w:p w:rsidR="00EE6F60" w:rsidRDefault="00EE6F60">
            <w:pPr>
              <w:pStyle w:val="ConsPlusNormal"/>
              <w:jc w:val="center"/>
            </w:pPr>
            <w:r>
              <w:t>0,927</w:t>
            </w:r>
          </w:p>
        </w:tc>
        <w:tc>
          <w:tcPr>
            <w:tcW w:w="850" w:type="dxa"/>
            <w:tcBorders>
              <w:top w:val="nil"/>
              <w:bottom w:val="nil"/>
            </w:tcBorders>
            <w:vAlign w:val="center"/>
          </w:tcPr>
          <w:p w:rsidR="00EE6F60" w:rsidRDefault="00EE6F60">
            <w:pPr>
              <w:pStyle w:val="ConsPlusNormal"/>
              <w:jc w:val="center"/>
            </w:pPr>
            <w:r>
              <w:t>3,3</w:t>
            </w:r>
          </w:p>
        </w:tc>
        <w:tc>
          <w:tcPr>
            <w:tcW w:w="840" w:type="dxa"/>
            <w:tcBorders>
              <w:top w:val="nil"/>
              <w:bottom w:val="nil"/>
            </w:tcBorders>
            <w:vAlign w:val="center"/>
          </w:tcPr>
          <w:p w:rsidR="00EE6F60" w:rsidRDefault="00EE6F60">
            <w:pPr>
              <w:pStyle w:val="ConsPlusNormal"/>
              <w:jc w:val="center"/>
            </w:pPr>
            <w:r>
              <w:t>1,954</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0,036</w:t>
            </w:r>
          </w:p>
        </w:tc>
        <w:tc>
          <w:tcPr>
            <w:tcW w:w="850" w:type="dxa"/>
            <w:tcBorders>
              <w:top w:val="nil"/>
              <w:bottom w:val="nil"/>
            </w:tcBorders>
            <w:vAlign w:val="center"/>
          </w:tcPr>
          <w:p w:rsidR="00EE6F60" w:rsidRDefault="00EE6F60">
            <w:pPr>
              <w:pStyle w:val="ConsPlusNormal"/>
              <w:jc w:val="center"/>
            </w:pPr>
            <w:r>
              <w:t>0,249</w:t>
            </w:r>
          </w:p>
        </w:tc>
        <w:tc>
          <w:tcPr>
            <w:tcW w:w="964" w:type="dxa"/>
            <w:tcBorders>
              <w:top w:val="nil"/>
              <w:bottom w:val="nil"/>
            </w:tcBorders>
            <w:vAlign w:val="center"/>
          </w:tcPr>
          <w:p w:rsidR="00EE6F60" w:rsidRDefault="00EE6F60">
            <w:pPr>
              <w:pStyle w:val="ConsPlusNormal"/>
              <w:jc w:val="center"/>
            </w:pPr>
            <w:r>
              <w:t>0,096</w:t>
            </w:r>
          </w:p>
        </w:tc>
        <w:tc>
          <w:tcPr>
            <w:tcW w:w="835" w:type="dxa"/>
            <w:tcBorders>
              <w:top w:val="nil"/>
              <w:bottom w:val="nil"/>
            </w:tcBorders>
            <w:vAlign w:val="center"/>
          </w:tcPr>
          <w:p w:rsidR="00EE6F60" w:rsidRDefault="00EE6F60">
            <w:pPr>
              <w:pStyle w:val="ConsPlusNormal"/>
              <w:jc w:val="center"/>
            </w:pPr>
            <w:r>
              <w:t>0,338</w:t>
            </w:r>
          </w:p>
        </w:tc>
        <w:tc>
          <w:tcPr>
            <w:tcW w:w="907" w:type="dxa"/>
            <w:tcBorders>
              <w:top w:val="nil"/>
              <w:bottom w:val="nil"/>
            </w:tcBorders>
            <w:vAlign w:val="center"/>
          </w:tcPr>
          <w:p w:rsidR="00EE6F60" w:rsidRDefault="00EE6F60">
            <w:pPr>
              <w:pStyle w:val="ConsPlusNormal"/>
              <w:jc w:val="center"/>
            </w:pPr>
            <w:r>
              <w:t>0,35</w:t>
            </w:r>
          </w:p>
        </w:tc>
        <w:tc>
          <w:tcPr>
            <w:tcW w:w="840" w:type="dxa"/>
            <w:tcBorders>
              <w:top w:val="nil"/>
              <w:bottom w:val="nil"/>
            </w:tcBorders>
            <w:vAlign w:val="center"/>
          </w:tcPr>
          <w:p w:rsidR="00EE6F60" w:rsidRDefault="00EE6F60">
            <w:pPr>
              <w:pStyle w:val="ConsPlusNormal"/>
              <w:jc w:val="center"/>
            </w:pPr>
            <w:r>
              <w:t>0,573</w:t>
            </w:r>
          </w:p>
        </w:tc>
        <w:tc>
          <w:tcPr>
            <w:tcW w:w="907" w:type="dxa"/>
            <w:tcBorders>
              <w:top w:val="nil"/>
              <w:bottom w:val="nil"/>
            </w:tcBorders>
            <w:vAlign w:val="center"/>
          </w:tcPr>
          <w:p w:rsidR="00EE6F60" w:rsidRDefault="00EE6F60">
            <w:pPr>
              <w:pStyle w:val="ConsPlusNormal"/>
              <w:jc w:val="center"/>
            </w:pPr>
            <w:r>
              <w:t>0,94</w:t>
            </w:r>
          </w:p>
        </w:tc>
        <w:tc>
          <w:tcPr>
            <w:tcW w:w="835" w:type="dxa"/>
            <w:tcBorders>
              <w:top w:val="nil"/>
              <w:bottom w:val="nil"/>
            </w:tcBorders>
            <w:vAlign w:val="center"/>
          </w:tcPr>
          <w:p w:rsidR="00EE6F60" w:rsidRDefault="00EE6F60">
            <w:pPr>
              <w:pStyle w:val="ConsPlusNormal"/>
              <w:jc w:val="center"/>
            </w:pPr>
            <w:r>
              <w:t>0,937</w:t>
            </w:r>
          </w:p>
        </w:tc>
        <w:tc>
          <w:tcPr>
            <w:tcW w:w="850" w:type="dxa"/>
            <w:tcBorders>
              <w:top w:val="nil"/>
              <w:bottom w:val="nil"/>
            </w:tcBorders>
            <w:vAlign w:val="center"/>
          </w:tcPr>
          <w:p w:rsidR="00EE6F60" w:rsidRDefault="00EE6F60">
            <w:pPr>
              <w:pStyle w:val="ConsPlusNormal"/>
              <w:jc w:val="center"/>
            </w:pPr>
            <w:r>
              <w:t>3,4</w:t>
            </w:r>
          </w:p>
        </w:tc>
        <w:tc>
          <w:tcPr>
            <w:tcW w:w="840" w:type="dxa"/>
            <w:tcBorders>
              <w:top w:val="nil"/>
              <w:bottom w:val="nil"/>
            </w:tcBorders>
            <w:vAlign w:val="center"/>
          </w:tcPr>
          <w:p w:rsidR="00EE6F60" w:rsidRDefault="00EE6F60">
            <w:pPr>
              <w:pStyle w:val="ConsPlusNormal"/>
              <w:jc w:val="center"/>
            </w:pPr>
            <w:r>
              <w:t>1,991</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0,037</w:t>
            </w:r>
          </w:p>
        </w:tc>
        <w:tc>
          <w:tcPr>
            <w:tcW w:w="850" w:type="dxa"/>
            <w:tcBorders>
              <w:top w:val="nil"/>
              <w:bottom w:val="nil"/>
            </w:tcBorders>
            <w:vAlign w:val="center"/>
          </w:tcPr>
          <w:p w:rsidR="00EE6F60" w:rsidRDefault="00EE6F60">
            <w:pPr>
              <w:pStyle w:val="ConsPlusNormal"/>
              <w:jc w:val="center"/>
            </w:pPr>
            <w:r>
              <w:t>0,250</w:t>
            </w:r>
          </w:p>
        </w:tc>
        <w:tc>
          <w:tcPr>
            <w:tcW w:w="964" w:type="dxa"/>
            <w:tcBorders>
              <w:top w:val="nil"/>
              <w:bottom w:val="nil"/>
            </w:tcBorders>
            <w:vAlign w:val="center"/>
          </w:tcPr>
          <w:p w:rsidR="00EE6F60" w:rsidRDefault="00EE6F60">
            <w:pPr>
              <w:pStyle w:val="ConsPlusNormal"/>
              <w:jc w:val="center"/>
            </w:pPr>
            <w:r>
              <w:t>0,098</w:t>
            </w:r>
          </w:p>
        </w:tc>
        <w:tc>
          <w:tcPr>
            <w:tcW w:w="835" w:type="dxa"/>
            <w:tcBorders>
              <w:top w:val="nil"/>
              <w:bottom w:val="nil"/>
            </w:tcBorders>
            <w:vAlign w:val="center"/>
          </w:tcPr>
          <w:p w:rsidR="00EE6F60" w:rsidRDefault="00EE6F60">
            <w:pPr>
              <w:pStyle w:val="ConsPlusNormal"/>
              <w:jc w:val="center"/>
            </w:pPr>
            <w:r>
              <w:t>0,341</w:t>
            </w:r>
          </w:p>
        </w:tc>
        <w:tc>
          <w:tcPr>
            <w:tcW w:w="907" w:type="dxa"/>
            <w:tcBorders>
              <w:top w:val="nil"/>
              <w:bottom w:val="nil"/>
            </w:tcBorders>
            <w:vAlign w:val="center"/>
          </w:tcPr>
          <w:p w:rsidR="00EE6F60" w:rsidRDefault="00EE6F60">
            <w:pPr>
              <w:pStyle w:val="ConsPlusNormal"/>
              <w:jc w:val="center"/>
            </w:pPr>
            <w:r>
              <w:t>0,36</w:t>
            </w:r>
          </w:p>
        </w:tc>
        <w:tc>
          <w:tcPr>
            <w:tcW w:w="840" w:type="dxa"/>
            <w:tcBorders>
              <w:top w:val="nil"/>
              <w:bottom w:val="nil"/>
            </w:tcBorders>
            <w:vAlign w:val="center"/>
          </w:tcPr>
          <w:p w:rsidR="00EE6F60" w:rsidRDefault="00EE6F60">
            <w:pPr>
              <w:pStyle w:val="ConsPlusNormal"/>
              <w:jc w:val="center"/>
            </w:pPr>
            <w:r>
              <w:t>0,580</w:t>
            </w:r>
          </w:p>
        </w:tc>
        <w:tc>
          <w:tcPr>
            <w:tcW w:w="907" w:type="dxa"/>
            <w:tcBorders>
              <w:top w:val="nil"/>
              <w:bottom w:val="nil"/>
            </w:tcBorders>
            <w:vAlign w:val="center"/>
          </w:tcPr>
          <w:p w:rsidR="00EE6F60" w:rsidRDefault="00EE6F60">
            <w:pPr>
              <w:pStyle w:val="ConsPlusNormal"/>
              <w:jc w:val="center"/>
            </w:pPr>
            <w:r>
              <w:t>0,96</w:t>
            </w:r>
          </w:p>
        </w:tc>
        <w:tc>
          <w:tcPr>
            <w:tcW w:w="835" w:type="dxa"/>
            <w:tcBorders>
              <w:top w:val="nil"/>
              <w:bottom w:val="nil"/>
            </w:tcBorders>
            <w:vAlign w:val="center"/>
          </w:tcPr>
          <w:p w:rsidR="00EE6F60" w:rsidRDefault="00EE6F60">
            <w:pPr>
              <w:pStyle w:val="ConsPlusNormal"/>
              <w:jc w:val="center"/>
            </w:pPr>
            <w:r>
              <w:t>0,948</w:t>
            </w:r>
          </w:p>
        </w:tc>
        <w:tc>
          <w:tcPr>
            <w:tcW w:w="850" w:type="dxa"/>
            <w:tcBorders>
              <w:top w:val="nil"/>
              <w:bottom w:val="nil"/>
            </w:tcBorders>
            <w:vAlign w:val="center"/>
          </w:tcPr>
          <w:p w:rsidR="00EE6F60" w:rsidRDefault="00EE6F60">
            <w:pPr>
              <w:pStyle w:val="ConsPlusNormal"/>
              <w:jc w:val="center"/>
            </w:pPr>
            <w:r>
              <w:t>3,5</w:t>
            </w:r>
          </w:p>
        </w:tc>
        <w:tc>
          <w:tcPr>
            <w:tcW w:w="840" w:type="dxa"/>
            <w:tcBorders>
              <w:top w:val="nil"/>
              <w:bottom w:val="nil"/>
            </w:tcBorders>
            <w:vAlign w:val="center"/>
          </w:tcPr>
          <w:p w:rsidR="00EE6F60" w:rsidRDefault="00EE6F60">
            <w:pPr>
              <w:pStyle w:val="ConsPlusNormal"/>
              <w:jc w:val="center"/>
            </w:pPr>
            <w:r>
              <w:t>2,029</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0,038</w:t>
            </w:r>
          </w:p>
        </w:tc>
        <w:tc>
          <w:tcPr>
            <w:tcW w:w="850" w:type="dxa"/>
            <w:tcBorders>
              <w:top w:val="nil"/>
              <w:bottom w:val="nil"/>
            </w:tcBorders>
            <w:vAlign w:val="center"/>
          </w:tcPr>
          <w:p w:rsidR="00EE6F60" w:rsidRDefault="00EE6F60">
            <w:pPr>
              <w:pStyle w:val="ConsPlusNormal"/>
              <w:jc w:val="center"/>
            </w:pPr>
            <w:r>
              <w:t>0,252</w:t>
            </w:r>
          </w:p>
        </w:tc>
        <w:tc>
          <w:tcPr>
            <w:tcW w:w="964" w:type="dxa"/>
            <w:tcBorders>
              <w:top w:val="nil"/>
              <w:bottom w:val="nil"/>
            </w:tcBorders>
            <w:vAlign w:val="center"/>
          </w:tcPr>
          <w:p w:rsidR="00EE6F60" w:rsidRDefault="00EE6F60">
            <w:pPr>
              <w:pStyle w:val="ConsPlusNormal"/>
              <w:jc w:val="center"/>
            </w:pPr>
            <w:r>
              <w:t>0,100</w:t>
            </w:r>
          </w:p>
        </w:tc>
        <w:tc>
          <w:tcPr>
            <w:tcW w:w="835" w:type="dxa"/>
            <w:tcBorders>
              <w:top w:val="nil"/>
              <w:bottom w:val="nil"/>
            </w:tcBorders>
            <w:vAlign w:val="center"/>
          </w:tcPr>
          <w:p w:rsidR="00EE6F60" w:rsidRDefault="00EE6F60">
            <w:pPr>
              <w:pStyle w:val="ConsPlusNormal"/>
              <w:jc w:val="center"/>
            </w:pPr>
            <w:r>
              <w:t>0,343</w:t>
            </w:r>
          </w:p>
        </w:tc>
        <w:tc>
          <w:tcPr>
            <w:tcW w:w="907" w:type="dxa"/>
            <w:tcBorders>
              <w:top w:val="nil"/>
              <w:bottom w:val="nil"/>
            </w:tcBorders>
            <w:vAlign w:val="center"/>
          </w:tcPr>
          <w:p w:rsidR="00EE6F60" w:rsidRDefault="00EE6F60">
            <w:pPr>
              <w:pStyle w:val="ConsPlusNormal"/>
              <w:jc w:val="center"/>
            </w:pPr>
            <w:r>
              <w:t>0,37</w:t>
            </w:r>
          </w:p>
        </w:tc>
        <w:tc>
          <w:tcPr>
            <w:tcW w:w="840" w:type="dxa"/>
            <w:tcBorders>
              <w:top w:val="nil"/>
              <w:bottom w:val="nil"/>
            </w:tcBorders>
            <w:vAlign w:val="center"/>
          </w:tcPr>
          <w:p w:rsidR="00EE6F60" w:rsidRDefault="00EE6F60">
            <w:pPr>
              <w:pStyle w:val="ConsPlusNormal"/>
              <w:jc w:val="center"/>
            </w:pPr>
            <w:r>
              <w:t>0,588</w:t>
            </w:r>
          </w:p>
        </w:tc>
        <w:tc>
          <w:tcPr>
            <w:tcW w:w="907" w:type="dxa"/>
            <w:tcBorders>
              <w:top w:val="nil"/>
              <w:bottom w:val="nil"/>
            </w:tcBorders>
            <w:vAlign w:val="center"/>
          </w:tcPr>
          <w:p w:rsidR="00EE6F60" w:rsidRDefault="00EE6F60">
            <w:pPr>
              <w:pStyle w:val="ConsPlusNormal"/>
              <w:jc w:val="center"/>
            </w:pPr>
            <w:r>
              <w:t>0,98</w:t>
            </w:r>
          </w:p>
        </w:tc>
        <w:tc>
          <w:tcPr>
            <w:tcW w:w="835" w:type="dxa"/>
            <w:tcBorders>
              <w:top w:val="nil"/>
              <w:bottom w:val="nil"/>
            </w:tcBorders>
            <w:vAlign w:val="center"/>
          </w:tcPr>
          <w:p w:rsidR="00EE6F60" w:rsidRDefault="00EE6F60">
            <w:pPr>
              <w:pStyle w:val="ConsPlusNormal"/>
              <w:jc w:val="center"/>
            </w:pPr>
            <w:r>
              <w:t>0,959</w:t>
            </w:r>
          </w:p>
        </w:tc>
        <w:tc>
          <w:tcPr>
            <w:tcW w:w="850" w:type="dxa"/>
            <w:tcBorders>
              <w:top w:val="nil"/>
              <w:bottom w:val="nil"/>
            </w:tcBorders>
            <w:vAlign w:val="center"/>
          </w:tcPr>
          <w:p w:rsidR="00EE6F60" w:rsidRDefault="00EE6F60">
            <w:pPr>
              <w:pStyle w:val="ConsPlusNormal"/>
              <w:jc w:val="center"/>
            </w:pPr>
            <w:r>
              <w:t>3,6</w:t>
            </w:r>
          </w:p>
        </w:tc>
        <w:tc>
          <w:tcPr>
            <w:tcW w:w="840" w:type="dxa"/>
            <w:tcBorders>
              <w:top w:val="nil"/>
              <w:bottom w:val="nil"/>
            </w:tcBorders>
            <w:vAlign w:val="center"/>
          </w:tcPr>
          <w:p w:rsidR="00EE6F60" w:rsidRDefault="00EE6F60">
            <w:pPr>
              <w:pStyle w:val="ConsPlusNormal"/>
              <w:jc w:val="center"/>
            </w:pPr>
            <w:r>
              <w:t>2,065</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0,039</w:t>
            </w:r>
          </w:p>
        </w:tc>
        <w:tc>
          <w:tcPr>
            <w:tcW w:w="850" w:type="dxa"/>
            <w:tcBorders>
              <w:top w:val="nil"/>
              <w:bottom w:val="nil"/>
            </w:tcBorders>
            <w:vAlign w:val="center"/>
          </w:tcPr>
          <w:p w:rsidR="00EE6F60" w:rsidRDefault="00EE6F60">
            <w:pPr>
              <w:pStyle w:val="ConsPlusNormal"/>
              <w:jc w:val="center"/>
            </w:pPr>
            <w:r>
              <w:t>0,254</w:t>
            </w:r>
          </w:p>
        </w:tc>
        <w:tc>
          <w:tcPr>
            <w:tcW w:w="964" w:type="dxa"/>
            <w:tcBorders>
              <w:top w:val="nil"/>
              <w:bottom w:val="nil"/>
            </w:tcBorders>
            <w:vAlign w:val="center"/>
          </w:tcPr>
          <w:p w:rsidR="00EE6F60" w:rsidRDefault="00EE6F60">
            <w:pPr>
              <w:pStyle w:val="ConsPlusNormal"/>
              <w:jc w:val="center"/>
            </w:pPr>
            <w:r>
              <w:t>0,105</w:t>
            </w:r>
          </w:p>
        </w:tc>
        <w:tc>
          <w:tcPr>
            <w:tcW w:w="835" w:type="dxa"/>
            <w:tcBorders>
              <w:top w:val="nil"/>
              <w:bottom w:val="nil"/>
            </w:tcBorders>
            <w:vAlign w:val="center"/>
          </w:tcPr>
          <w:p w:rsidR="00EE6F60" w:rsidRDefault="00EE6F60">
            <w:pPr>
              <w:pStyle w:val="ConsPlusNormal"/>
              <w:jc w:val="center"/>
            </w:pPr>
            <w:r>
              <w:t>0,349</w:t>
            </w:r>
          </w:p>
        </w:tc>
        <w:tc>
          <w:tcPr>
            <w:tcW w:w="907" w:type="dxa"/>
            <w:tcBorders>
              <w:top w:val="nil"/>
              <w:bottom w:val="nil"/>
            </w:tcBorders>
            <w:vAlign w:val="center"/>
          </w:tcPr>
          <w:p w:rsidR="00EE6F60" w:rsidRDefault="00EE6F60">
            <w:pPr>
              <w:pStyle w:val="ConsPlusNormal"/>
              <w:jc w:val="center"/>
            </w:pPr>
            <w:r>
              <w:t>0,38</w:t>
            </w:r>
          </w:p>
        </w:tc>
        <w:tc>
          <w:tcPr>
            <w:tcW w:w="840" w:type="dxa"/>
            <w:tcBorders>
              <w:top w:val="nil"/>
              <w:bottom w:val="nil"/>
            </w:tcBorders>
            <w:vAlign w:val="center"/>
          </w:tcPr>
          <w:p w:rsidR="00EE6F60" w:rsidRDefault="00EE6F60">
            <w:pPr>
              <w:pStyle w:val="ConsPlusNormal"/>
              <w:jc w:val="center"/>
            </w:pPr>
            <w:r>
              <w:t>0,595</w:t>
            </w:r>
          </w:p>
        </w:tc>
        <w:tc>
          <w:tcPr>
            <w:tcW w:w="907" w:type="dxa"/>
            <w:tcBorders>
              <w:top w:val="nil"/>
              <w:bottom w:val="nil"/>
            </w:tcBorders>
            <w:vAlign w:val="center"/>
          </w:tcPr>
          <w:p w:rsidR="00EE6F60" w:rsidRDefault="00EE6F60">
            <w:pPr>
              <w:pStyle w:val="ConsPlusNormal"/>
              <w:jc w:val="center"/>
            </w:pPr>
            <w:r>
              <w:t>1,00</w:t>
            </w:r>
          </w:p>
        </w:tc>
        <w:tc>
          <w:tcPr>
            <w:tcW w:w="835" w:type="dxa"/>
            <w:tcBorders>
              <w:top w:val="nil"/>
              <w:bottom w:val="nil"/>
            </w:tcBorders>
            <w:vAlign w:val="center"/>
          </w:tcPr>
          <w:p w:rsidR="00EE6F60" w:rsidRDefault="00EE6F60">
            <w:pPr>
              <w:pStyle w:val="ConsPlusNormal"/>
              <w:jc w:val="center"/>
            </w:pPr>
            <w:r>
              <w:t>0,969</w:t>
            </w:r>
          </w:p>
        </w:tc>
        <w:tc>
          <w:tcPr>
            <w:tcW w:w="850" w:type="dxa"/>
            <w:tcBorders>
              <w:top w:val="nil"/>
              <w:bottom w:val="nil"/>
            </w:tcBorders>
            <w:vAlign w:val="center"/>
          </w:tcPr>
          <w:p w:rsidR="00EE6F60" w:rsidRDefault="00EE6F60">
            <w:pPr>
              <w:pStyle w:val="ConsPlusNormal"/>
              <w:jc w:val="center"/>
            </w:pPr>
            <w:r>
              <w:t>3,7</w:t>
            </w:r>
          </w:p>
        </w:tc>
        <w:tc>
          <w:tcPr>
            <w:tcW w:w="840" w:type="dxa"/>
            <w:tcBorders>
              <w:top w:val="nil"/>
              <w:bottom w:val="nil"/>
            </w:tcBorders>
            <w:vAlign w:val="center"/>
          </w:tcPr>
          <w:p w:rsidR="00EE6F60" w:rsidRDefault="00EE6F60">
            <w:pPr>
              <w:pStyle w:val="ConsPlusNormal"/>
              <w:jc w:val="center"/>
            </w:pPr>
            <w:r>
              <w:t>2,102</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0,040</w:t>
            </w:r>
          </w:p>
        </w:tc>
        <w:tc>
          <w:tcPr>
            <w:tcW w:w="850" w:type="dxa"/>
            <w:tcBorders>
              <w:top w:val="nil"/>
              <w:bottom w:val="nil"/>
            </w:tcBorders>
            <w:vAlign w:val="center"/>
          </w:tcPr>
          <w:p w:rsidR="00EE6F60" w:rsidRDefault="00EE6F60">
            <w:pPr>
              <w:pStyle w:val="ConsPlusNormal"/>
              <w:jc w:val="center"/>
            </w:pPr>
            <w:r>
              <w:t>0,256</w:t>
            </w:r>
          </w:p>
        </w:tc>
        <w:tc>
          <w:tcPr>
            <w:tcW w:w="964" w:type="dxa"/>
            <w:tcBorders>
              <w:top w:val="nil"/>
              <w:bottom w:val="nil"/>
            </w:tcBorders>
            <w:vAlign w:val="center"/>
          </w:tcPr>
          <w:p w:rsidR="00EE6F60" w:rsidRDefault="00EE6F60">
            <w:pPr>
              <w:pStyle w:val="ConsPlusNormal"/>
              <w:jc w:val="center"/>
            </w:pPr>
            <w:r>
              <w:t>0,110</w:t>
            </w:r>
          </w:p>
        </w:tc>
        <w:tc>
          <w:tcPr>
            <w:tcW w:w="835" w:type="dxa"/>
            <w:tcBorders>
              <w:top w:val="nil"/>
              <w:bottom w:val="nil"/>
            </w:tcBorders>
            <w:vAlign w:val="center"/>
          </w:tcPr>
          <w:p w:rsidR="00EE6F60" w:rsidRDefault="00EE6F60">
            <w:pPr>
              <w:pStyle w:val="ConsPlusNormal"/>
              <w:jc w:val="center"/>
            </w:pPr>
            <w:r>
              <w:t>0,355</w:t>
            </w:r>
          </w:p>
        </w:tc>
        <w:tc>
          <w:tcPr>
            <w:tcW w:w="907" w:type="dxa"/>
            <w:tcBorders>
              <w:top w:val="nil"/>
              <w:bottom w:val="nil"/>
            </w:tcBorders>
            <w:vAlign w:val="center"/>
          </w:tcPr>
          <w:p w:rsidR="00EE6F60" w:rsidRDefault="00EE6F60">
            <w:pPr>
              <w:pStyle w:val="ConsPlusNormal"/>
              <w:jc w:val="center"/>
            </w:pPr>
            <w:r>
              <w:t>0,39</w:t>
            </w:r>
          </w:p>
        </w:tc>
        <w:tc>
          <w:tcPr>
            <w:tcW w:w="840" w:type="dxa"/>
            <w:tcBorders>
              <w:top w:val="nil"/>
              <w:bottom w:val="nil"/>
            </w:tcBorders>
            <w:vAlign w:val="center"/>
          </w:tcPr>
          <w:p w:rsidR="00EE6F60" w:rsidRDefault="00EE6F60">
            <w:pPr>
              <w:pStyle w:val="ConsPlusNormal"/>
              <w:jc w:val="center"/>
            </w:pPr>
            <w:r>
              <w:t>0,602</w:t>
            </w:r>
          </w:p>
        </w:tc>
        <w:tc>
          <w:tcPr>
            <w:tcW w:w="907" w:type="dxa"/>
            <w:tcBorders>
              <w:top w:val="nil"/>
              <w:bottom w:val="nil"/>
            </w:tcBorders>
            <w:vAlign w:val="center"/>
          </w:tcPr>
          <w:p w:rsidR="00EE6F60" w:rsidRDefault="00EE6F60">
            <w:pPr>
              <w:pStyle w:val="ConsPlusNormal"/>
              <w:jc w:val="center"/>
            </w:pPr>
            <w:r>
              <w:t>1,05</w:t>
            </w:r>
          </w:p>
        </w:tc>
        <w:tc>
          <w:tcPr>
            <w:tcW w:w="835" w:type="dxa"/>
            <w:tcBorders>
              <w:top w:val="nil"/>
              <w:bottom w:val="nil"/>
            </w:tcBorders>
            <w:vAlign w:val="center"/>
          </w:tcPr>
          <w:p w:rsidR="00EE6F60" w:rsidRDefault="00EE6F60">
            <w:pPr>
              <w:pStyle w:val="ConsPlusNormal"/>
              <w:jc w:val="center"/>
            </w:pPr>
            <w:r>
              <w:t>0,995</w:t>
            </w:r>
          </w:p>
        </w:tc>
        <w:tc>
          <w:tcPr>
            <w:tcW w:w="850" w:type="dxa"/>
            <w:tcBorders>
              <w:top w:val="nil"/>
              <w:bottom w:val="nil"/>
            </w:tcBorders>
            <w:vAlign w:val="center"/>
          </w:tcPr>
          <w:p w:rsidR="00EE6F60" w:rsidRDefault="00EE6F60">
            <w:pPr>
              <w:pStyle w:val="ConsPlusNormal"/>
              <w:jc w:val="center"/>
            </w:pPr>
            <w:r>
              <w:t>3,8</w:t>
            </w:r>
          </w:p>
        </w:tc>
        <w:tc>
          <w:tcPr>
            <w:tcW w:w="840" w:type="dxa"/>
            <w:tcBorders>
              <w:top w:val="nil"/>
              <w:bottom w:val="nil"/>
            </w:tcBorders>
            <w:vAlign w:val="center"/>
          </w:tcPr>
          <w:p w:rsidR="00EE6F60" w:rsidRDefault="00EE6F60">
            <w:pPr>
              <w:pStyle w:val="ConsPlusNormal"/>
              <w:jc w:val="center"/>
            </w:pPr>
            <w:r>
              <w:t>2,138</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0,041</w:t>
            </w:r>
          </w:p>
        </w:tc>
        <w:tc>
          <w:tcPr>
            <w:tcW w:w="850" w:type="dxa"/>
            <w:tcBorders>
              <w:top w:val="nil"/>
              <w:bottom w:val="nil"/>
            </w:tcBorders>
            <w:vAlign w:val="center"/>
          </w:tcPr>
          <w:p w:rsidR="00EE6F60" w:rsidRDefault="00EE6F60">
            <w:pPr>
              <w:pStyle w:val="ConsPlusNormal"/>
              <w:jc w:val="center"/>
            </w:pPr>
            <w:r>
              <w:t>0,258</w:t>
            </w:r>
          </w:p>
        </w:tc>
        <w:tc>
          <w:tcPr>
            <w:tcW w:w="964" w:type="dxa"/>
            <w:tcBorders>
              <w:top w:val="nil"/>
              <w:bottom w:val="nil"/>
            </w:tcBorders>
            <w:vAlign w:val="center"/>
          </w:tcPr>
          <w:p w:rsidR="00EE6F60" w:rsidRDefault="00EE6F60">
            <w:pPr>
              <w:pStyle w:val="ConsPlusNormal"/>
              <w:jc w:val="center"/>
            </w:pPr>
            <w:r>
              <w:t>0,115</w:t>
            </w:r>
          </w:p>
        </w:tc>
        <w:tc>
          <w:tcPr>
            <w:tcW w:w="835" w:type="dxa"/>
            <w:tcBorders>
              <w:top w:val="nil"/>
              <w:bottom w:val="nil"/>
            </w:tcBorders>
            <w:vAlign w:val="center"/>
          </w:tcPr>
          <w:p w:rsidR="00EE6F60" w:rsidRDefault="00EE6F60">
            <w:pPr>
              <w:pStyle w:val="ConsPlusNormal"/>
              <w:jc w:val="center"/>
            </w:pPr>
            <w:r>
              <w:t>0,361</w:t>
            </w:r>
          </w:p>
        </w:tc>
        <w:tc>
          <w:tcPr>
            <w:tcW w:w="907" w:type="dxa"/>
            <w:tcBorders>
              <w:top w:val="nil"/>
              <w:bottom w:val="nil"/>
            </w:tcBorders>
            <w:vAlign w:val="center"/>
          </w:tcPr>
          <w:p w:rsidR="00EE6F60" w:rsidRDefault="00EE6F60">
            <w:pPr>
              <w:pStyle w:val="ConsPlusNormal"/>
              <w:jc w:val="center"/>
            </w:pPr>
            <w:r>
              <w:t>0,40</w:t>
            </w:r>
          </w:p>
        </w:tc>
        <w:tc>
          <w:tcPr>
            <w:tcW w:w="840" w:type="dxa"/>
            <w:tcBorders>
              <w:top w:val="nil"/>
              <w:bottom w:val="nil"/>
            </w:tcBorders>
            <w:vAlign w:val="center"/>
          </w:tcPr>
          <w:p w:rsidR="00EE6F60" w:rsidRDefault="00EE6F60">
            <w:pPr>
              <w:pStyle w:val="ConsPlusNormal"/>
              <w:jc w:val="center"/>
            </w:pPr>
            <w:r>
              <w:t>0,610</w:t>
            </w:r>
          </w:p>
        </w:tc>
        <w:tc>
          <w:tcPr>
            <w:tcW w:w="907" w:type="dxa"/>
            <w:tcBorders>
              <w:top w:val="nil"/>
              <w:bottom w:val="nil"/>
            </w:tcBorders>
            <w:vAlign w:val="center"/>
          </w:tcPr>
          <w:p w:rsidR="00EE6F60" w:rsidRDefault="00EE6F60">
            <w:pPr>
              <w:pStyle w:val="ConsPlusNormal"/>
              <w:jc w:val="center"/>
            </w:pPr>
            <w:r>
              <w:t>1,10</w:t>
            </w:r>
          </w:p>
        </w:tc>
        <w:tc>
          <w:tcPr>
            <w:tcW w:w="835" w:type="dxa"/>
            <w:tcBorders>
              <w:top w:val="nil"/>
              <w:bottom w:val="nil"/>
            </w:tcBorders>
            <w:vAlign w:val="center"/>
          </w:tcPr>
          <w:p w:rsidR="00EE6F60" w:rsidRDefault="00EE6F60">
            <w:pPr>
              <w:pStyle w:val="ConsPlusNormal"/>
              <w:jc w:val="center"/>
            </w:pPr>
            <w:r>
              <w:t>1,021</w:t>
            </w:r>
          </w:p>
        </w:tc>
        <w:tc>
          <w:tcPr>
            <w:tcW w:w="850" w:type="dxa"/>
            <w:tcBorders>
              <w:top w:val="nil"/>
              <w:bottom w:val="nil"/>
            </w:tcBorders>
            <w:vAlign w:val="center"/>
          </w:tcPr>
          <w:p w:rsidR="00EE6F60" w:rsidRDefault="00EE6F60">
            <w:pPr>
              <w:pStyle w:val="ConsPlusNormal"/>
              <w:jc w:val="center"/>
            </w:pPr>
            <w:r>
              <w:t>3,9</w:t>
            </w:r>
          </w:p>
        </w:tc>
        <w:tc>
          <w:tcPr>
            <w:tcW w:w="840" w:type="dxa"/>
            <w:tcBorders>
              <w:top w:val="nil"/>
              <w:bottom w:val="nil"/>
            </w:tcBorders>
            <w:vAlign w:val="center"/>
          </w:tcPr>
          <w:p w:rsidR="00EE6F60" w:rsidRDefault="00EE6F60">
            <w:pPr>
              <w:pStyle w:val="ConsPlusNormal"/>
              <w:jc w:val="center"/>
            </w:pPr>
            <w:r>
              <w:t>2,174</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0,042</w:t>
            </w:r>
          </w:p>
        </w:tc>
        <w:tc>
          <w:tcPr>
            <w:tcW w:w="850" w:type="dxa"/>
            <w:tcBorders>
              <w:top w:val="nil"/>
              <w:bottom w:val="nil"/>
            </w:tcBorders>
            <w:vAlign w:val="center"/>
          </w:tcPr>
          <w:p w:rsidR="00EE6F60" w:rsidRDefault="00EE6F60">
            <w:pPr>
              <w:pStyle w:val="ConsPlusNormal"/>
              <w:jc w:val="center"/>
            </w:pPr>
            <w:r>
              <w:t>0,259</w:t>
            </w:r>
          </w:p>
        </w:tc>
        <w:tc>
          <w:tcPr>
            <w:tcW w:w="964" w:type="dxa"/>
            <w:tcBorders>
              <w:top w:val="nil"/>
              <w:bottom w:val="nil"/>
            </w:tcBorders>
            <w:vAlign w:val="center"/>
          </w:tcPr>
          <w:p w:rsidR="00EE6F60" w:rsidRDefault="00EE6F60">
            <w:pPr>
              <w:pStyle w:val="ConsPlusNormal"/>
              <w:jc w:val="center"/>
            </w:pPr>
            <w:r>
              <w:t>0,120</w:t>
            </w:r>
          </w:p>
        </w:tc>
        <w:tc>
          <w:tcPr>
            <w:tcW w:w="835" w:type="dxa"/>
            <w:tcBorders>
              <w:top w:val="nil"/>
              <w:bottom w:val="nil"/>
            </w:tcBorders>
            <w:vAlign w:val="center"/>
          </w:tcPr>
          <w:p w:rsidR="00EE6F60" w:rsidRDefault="00EE6F60">
            <w:pPr>
              <w:pStyle w:val="ConsPlusNormal"/>
              <w:jc w:val="center"/>
            </w:pPr>
            <w:r>
              <w:t>0,367</w:t>
            </w:r>
          </w:p>
        </w:tc>
        <w:tc>
          <w:tcPr>
            <w:tcW w:w="907" w:type="dxa"/>
            <w:tcBorders>
              <w:top w:val="nil"/>
              <w:bottom w:val="nil"/>
            </w:tcBorders>
            <w:vAlign w:val="center"/>
          </w:tcPr>
          <w:p w:rsidR="00EE6F60" w:rsidRDefault="00EE6F60">
            <w:pPr>
              <w:pStyle w:val="ConsPlusNormal"/>
              <w:jc w:val="center"/>
            </w:pPr>
            <w:r>
              <w:t>0,41</w:t>
            </w:r>
          </w:p>
        </w:tc>
        <w:tc>
          <w:tcPr>
            <w:tcW w:w="840" w:type="dxa"/>
            <w:tcBorders>
              <w:top w:val="nil"/>
              <w:bottom w:val="nil"/>
            </w:tcBorders>
            <w:vAlign w:val="center"/>
          </w:tcPr>
          <w:p w:rsidR="00EE6F60" w:rsidRDefault="00EE6F60">
            <w:pPr>
              <w:pStyle w:val="ConsPlusNormal"/>
              <w:jc w:val="center"/>
            </w:pPr>
            <w:r>
              <w:t>0,617</w:t>
            </w:r>
          </w:p>
        </w:tc>
        <w:tc>
          <w:tcPr>
            <w:tcW w:w="907" w:type="dxa"/>
            <w:tcBorders>
              <w:top w:val="nil"/>
              <w:bottom w:val="nil"/>
            </w:tcBorders>
            <w:vAlign w:val="center"/>
          </w:tcPr>
          <w:p w:rsidR="00EE6F60" w:rsidRDefault="00EE6F60">
            <w:pPr>
              <w:pStyle w:val="ConsPlusNormal"/>
              <w:jc w:val="center"/>
            </w:pPr>
            <w:r>
              <w:t>1,15</w:t>
            </w:r>
          </w:p>
        </w:tc>
        <w:tc>
          <w:tcPr>
            <w:tcW w:w="835" w:type="dxa"/>
            <w:tcBorders>
              <w:top w:val="nil"/>
              <w:bottom w:val="nil"/>
            </w:tcBorders>
            <w:vAlign w:val="center"/>
          </w:tcPr>
          <w:p w:rsidR="00EE6F60" w:rsidRDefault="00EE6F60">
            <w:pPr>
              <w:pStyle w:val="ConsPlusNormal"/>
              <w:jc w:val="center"/>
            </w:pPr>
            <w:r>
              <w:t>1,046</w:t>
            </w:r>
          </w:p>
        </w:tc>
        <w:tc>
          <w:tcPr>
            <w:tcW w:w="850" w:type="dxa"/>
            <w:tcBorders>
              <w:top w:val="nil"/>
              <w:bottom w:val="nil"/>
            </w:tcBorders>
            <w:vAlign w:val="center"/>
          </w:tcPr>
          <w:p w:rsidR="00EE6F60" w:rsidRDefault="00EE6F60">
            <w:pPr>
              <w:pStyle w:val="ConsPlusNormal"/>
              <w:jc w:val="center"/>
            </w:pPr>
            <w:r>
              <w:t>4,0</w:t>
            </w:r>
          </w:p>
        </w:tc>
        <w:tc>
          <w:tcPr>
            <w:tcW w:w="840" w:type="dxa"/>
            <w:tcBorders>
              <w:top w:val="nil"/>
              <w:bottom w:val="nil"/>
            </w:tcBorders>
            <w:vAlign w:val="center"/>
          </w:tcPr>
          <w:p w:rsidR="00EE6F60" w:rsidRDefault="00EE6F60">
            <w:pPr>
              <w:pStyle w:val="ConsPlusNormal"/>
              <w:jc w:val="center"/>
            </w:pPr>
            <w:r>
              <w:t>2,210</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0,043</w:t>
            </w:r>
          </w:p>
        </w:tc>
        <w:tc>
          <w:tcPr>
            <w:tcW w:w="850" w:type="dxa"/>
            <w:tcBorders>
              <w:top w:val="nil"/>
              <w:bottom w:val="nil"/>
            </w:tcBorders>
            <w:vAlign w:val="center"/>
          </w:tcPr>
          <w:p w:rsidR="00EE6F60" w:rsidRDefault="00EE6F60">
            <w:pPr>
              <w:pStyle w:val="ConsPlusNormal"/>
              <w:jc w:val="center"/>
            </w:pPr>
            <w:r>
              <w:t>0,261</w:t>
            </w:r>
          </w:p>
        </w:tc>
        <w:tc>
          <w:tcPr>
            <w:tcW w:w="964" w:type="dxa"/>
            <w:tcBorders>
              <w:top w:val="nil"/>
              <w:bottom w:val="nil"/>
            </w:tcBorders>
            <w:vAlign w:val="center"/>
          </w:tcPr>
          <w:p w:rsidR="00EE6F60" w:rsidRDefault="00EE6F60">
            <w:pPr>
              <w:pStyle w:val="ConsPlusNormal"/>
              <w:jc w:val="center"/>
            </w:pPr>
            <w:r>
              <w:t>0,125</w:t>
            </w:r>
          </w:p>
        </w:tc>
        <w:tc>
          <w:tcPr>
            <w:tcW w:w="835" w:type="dxa"/>
            <w:tcBorders>
              <w:top w:val="nil"/>
              <w:bottom w:val="nil"/>
            </w:tcBorders>
            <w:vAlign w:val="center"/>
          </w:tcPr>
          <w:p w:rsidR="00EE6F60" w:rsidRDefault="00EE6F60">
            <w:pPr>
              <w:pStyle w:val="ConsPlusNormal"/>
              <w:jc w:val="center"/>
            </w:pPr>
            <w:r>
              <w:t>0,373</w:t>
            </w:r>
          </w:p>
        </w:tc>
        <w:tc>
          <w:tcPr>
            <w:tcW w:w="907" w:type="dxa"/>
            <w:tcBorders>
              <w:top w:val="nil"/>
              <w:bottom w:val="nil"/>
            </w:tcBorders>
            <w:vAlign w:val="center"/>
          </w:tcPr>
          <w:p w:rsidR="00EE6F60" w:rsidRDefault="00EE6F60">
            <w:pPr>
              <w:pStyle w:val="ConsPlusNormal"/>
              <w:jc w:val="center"/>
            </w:pPr>
            <w:r>
              <w:t>0,42</w:t>
            </w:r>
          </w:p>
        </w:tc>
        <w:tc>
          <w:tcPr>
            <w:tcW w:w="840" w:type="dxa"/>
            <w:tcBorders>
              <w:top w:val="nil"/>
              <w:bottom w:val="nil"/>
            </w:tcBorders>
            <w:vAlign w:val="center"/>
          </w:tcPr>
          <w:p w:rsidR="00EE6F60" w:rsidRDefault="00EE6F60">
            <w:pPr>
              <w:pStyle w:val="ConsPlusNormal"/>
              <w:jc w:val="center"/>
            </w:pPr>
            <w:r>
              <w:t>0,624</w:t>
            </w:r>
          </w:p>
        </w:tc>
        <w:tc>
          <w:tcPr>
            <w:tcW w:w="907" w:type="dxa"/>
            <w:tcBorders>
              <w:top w:val="nil"/>
              <w:bottom w:val="nil"/>
            </w:tcBorders>
            <w:vAlign w:val="center"/>
          </w:tcPr>
          <w:p w:rsidR="00EE6F60" w:rsidRDefault="00EE6F60">
            <w:pPr>
              <w:pStyle w:val="ConsPlusNormal"/>
              <w:jc w:val="center"/>
            </w:pPr>
            <w:r>
              <w:t>1,20</w:t>
            </w:r>
          </w:p>
        </w:tc>
        <w:tc>
          <w:tcPr>
            <w:tcW w:w="835" w:type="dxa"/>
            <w:tcBorders>
              <w:top w:val="nil"/>
              <w:bottom w:val="nil"/>
            </w:tcBorders>
            <w:vAlign w:val="center"/>
          </w:tcPr>
          <w:p w:rsidR="00EE6F60" w:rsidRDefault="00EE6F60">
            <w:pPr>
              <w:pStyle w:val="ConsPlusNormal"/>
              <w:jc w:val="center"/>
            </w:pPr>
            <w:r>
              <w:t>1,071</w:t>
            </w:r>
          </w:p>
        </w:tc>
        <w:tc>
          <w:tcPr>
            <w:tcW w:w="850" w:type="dxa"/>
            <w:tcBorders>
              <w:top w:val="nil"/>
              <w:bottom w:val="nil"/>
            </w:tcBorders>
            <w:vAlign w:val="center"/>
          </w:tcPr>
          <w:p w:rsidR="00EE6F60" w:rsidRDefault="00EE6F60">
            <w:pPr>
              <w:pStyle w:val="ConsPlusNormal"/>
              <w:jc w:val="center"/>
            </w:pPr>
            <w:r>
              <w:t>4,1</w:t>
            </w:r>
          </w:p>
        </w:tc>
        <w:tc>
          <w:tcPr>
            <w:tcW w:w="840" w:type="dxa"/>
            <w:tcBorders>
              <w:top w:val="nil"/>
              <w:bottom w:val="nil"/>
            </w:tcBorders>
            <w:vAlign w:val="center"/>
          </w:tcPr>
          <w:p w:rsidR="00EE6F60" w:rsidRDefault="00EE6F60">
            <w:pPr>
              <w:pStyle w:val="ConsPlusNormal"/>
              <w:jc w:val="center"/>
            </w:pPr>
            <w:r>
              <w:t>2,246</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0,044</w:t>
            </w:r>
          </w:p>
        </w:tc>
        <w:tc>
          <w:tcPr>
            <w:tcW w:w="850" w:type="dxa"/>
            <w:tcBorders>
              <w:top w:val="nil"/>
              <w:bottom w:val="nil"/>
            </w:tcBorders>
            <w:vAlign w:val="center"/>
          </w:tcPr>
          <w:p w:rsidR="00EE6F60" w:rsidRDefault="00EE6F60">
            <w:pPr>
              <w:pStyle w:val="ConsPlusNormal"/>
              <w:jc w:val="center"/>
            </w:pPr>
            <w:r>
              <w:t>0,263</w:t>
            </w:r>
          </w:p>
        </w:tc>
        <w:tc>
          <w:tcPr>
            <w:tcW w:w="964" w:type="dxa"/>
            <w:tcBorders>
              <w:top w:val="nil"/>
              <w:bottom w:val="nil"/>
            </w:tcBorders>
            <w:vAlign w:val="center"/>
          </w:tcPr>
          <w:p w:rsidR="00EE6F60" w:rsidRDefault="00EE6F60">
            <w:pPr>
              <w:pStyle w:val="ConsPlusNormal"/>
              <w:jc w:val="center"/>
            </w:pPr>
            <w:r>
              <w:t>0,130</w:t>
            </w:r>
          </w:p>
        </w:tc>
        <w:tc>
          <w:tcPr>
            <w:tcW w:w="835" w:type="dxa"/>
            <w:tcBorders>
              <w:top w:val="nil"/>
              <w:bottom w:val="nil"/>
            </w:tcBorders>
            <w:vAlign w:val="center"/>
          </w:tcPr>
          <w:p w:rsidR="00EE6F60" w:rsidRDefault="00EE6F60">
            <w:pPr>
              <w:pStyle w:val="ConsPlusNormal"/>
              <w:jc w:val="center"/>
            </w:pPr>
            <w:r>
              <w:t>0,378</w:t>
            </w:r>
          </w:p>
        </w:tc>
        <w:tc>
          <w:tcPr>
            <w:tcW w:w="907" w:type="dxa"/>
            <w:tcBorders>
              <w:top w:val="nil"/>
              <w:bottom w:val="nil"/>
            </w:tcBorders>
            <w:vAlign w:val="center"/>
          </w:tcPr>
          <w:p w:rsidR="00EE6F60" w:rsidRDefault="00EE6F60">
            <w:pPr>
              <w:pStyle w:val="ConsPlusNormal"/>
              <w:jc w:val="center"/>
            </w:pPr>
            <w:r>
              <w:t>0,43</w:t>
            </w:r>
          </w:p>
        </w:tc>
        <w:tc>
          <w:tcPr>
            <w:tcW w:w="840" w:type="dxa"/>
            <w:tcBorders>
              <w:top w:val="nil"/>
              <w:bottom w:val="nil"/>
            </w:tcBorders>
            <w:vAlign w:val="center"/>
          </w:tcPr>
          <w:p w:rsidR="00EE6F60" w:rsidRDefault="00EE6F60">
            <w:pPr>
              <w:pStyle w:val="ConsPlusNormal"/>
              <w:jc w:val="center"/>
            </w:pPr>
            <w:r>
              <w:t>0,631</w:t>
            </w:r>
          </w:p>
        </w:tc>
        <w:tc>
          <w:tcPr>
            <w:tcW w:w="907" w:type="dxa"/>
            <w:tcBorders>
              <w:top w:val="nil"/>
              <w:bottom w:val="nil"/>
            </w:tcBorders>
            <w:vAlign w:val="center"/>
          </w:tcPr>
          <w:p w:rsidR="00EE6F60" w:rsidRDefault="00EE6F60">
            <w:pPr>
              <w:pStyle w:val="ConsPlusNormal"/>
              <w:jc w:val="center"/>
            </w:pPr>
            <w:r>
              <w:t>1,25</w:t>
            </w:r>
          </w:p>
        </w:tc>
        <w:tc>
          <w:tcPr>
            <w:tcW w:w="835" w:type="dxa"/>
            <w:tcBorders>
              <w:top w:val="nil"/>
              <w:bottom w:val="nil"/>
            </w:tcBorders>
            <w:vAlign w:val="center"/>
          </w:tcPr>
          <w:p w:rsidR="00EE6F60" w:rsidRDefault="00EE6F60">
            <w:pPr>
              <w:pStyle w:val="ConsPlusNormal"/>
              <w:jc w:val="center"/>
            </w:pPr>
            <w:r>
              <w:t>1,096</w:t>
            </w:r>
          </w:p>
        </w:tc>
        <w:tc>
          <w:tcPr>
            <w:tcW w:w="850" w:type="dxa"/>
            <w:tcBorders>
              <w:top w:val="nil"/>
              <w:bottom w:val="nil"/>
            </w:tcBorders>
            <w:vAlign w:val="center"/>
          </w:tcPr>
          <w:p w:rsidR="00EE6F60" w:rsidRDefault="00EE6F60">
            <w:pPr>
              <w:pStyle w:val="ConsPlusNormal"/>
              <w:jc w:val="center"/>
            </w:pPr>
            <w:r>
              <w:t>4,2</w:t>
            </w:r>
          </w:p>
        </w:tc>
        <w:tc>
          <w:tcPr>
            <w:tcW w:w="840" w:type="dxa"/>
            <w:tcBorders>
              <w:top w:val="nil"/>
              <w:bottom w:val="nil"/>
            </w:tcBorders>
            <w:vAlign w:val="center"/>
          </w:tcPr>
          <w:p w:rsidR="00EE6F60" w:rsidRDefault="00EE6F60">
            <w:pPr>
              <w:pStyle w:val="ConsPlusNormal"/>
              <w:jc w:val="center"/>
            </w:pPr>
            <w:r>
              <w:t>2,281</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0,045</w:t>
            </w:r>
          </w:p>
        </w:tc>
        <w:tc>
          <w:tcPr>
            <w:tcW w:w="850" w:type="dxa"/>
            <w:tcBorders>
              <w:top w:val="nil"/>
              <w:bottom w:val="nil"/>
            </w:tcBorders>
            <w:vAlign w:val="center"/>
          </w:tcPr>
          <w:p w:rsidR="00EE6F60" w:rsidRDefault="00EE6F60">
            <w:pPr>
              <w:pStyle w:val="ConsPlusNormal"/>
              <w:jc w:val="center"/>
            </w:pPr>
            <w:r>
              <w:t>0,265</w:t>
            </w:r>
          </w:p>
        </w:tc>
        <w:tc>
          <w:tcPr>
            <w:tcW w:w="964" w:type="dxa"/>
            <w:tcBorders>
              <w:top w:val="nil"/>
              <w:bottom w:val="nil"/>
            </w:tcBorders>
            <w:vAlign w:val="center"/>
          </w:tcPr>
          <w:p w:rsidR="00EE6F60" w:rsidRDefault="00EE6F60">
            <w:pPr>
              <w:pStyle w:val="ConsPlusNormal"/>
              <w:jc w:val="center"/>
            </w:pPr>
            <w:r>
              <w:t>0,135</w:t>
            </w:r>
          </w:p>
        </w:tc>
        <w:tc>
          <w:tcPr>
            <w:tcW w:w="835" w:type="dxa"/>
            <w:tcBorders>
              <w:top w:val="nil"/>
              <w:bottom w:val="nil"/>
            </w:tcBorders>
            <w:vAlign w:val="center"/>
          </w:tcPr>
          <w:p w:rsidR="00EE6F60" w:rsidRDefault="00EE6F60">
            <w:pPr>
              <w:pStyle w:val="ConsPlusNormal"/>
              <w:jc w:val="center"/>
            </w:pPr>
            <w:r>
              <w:t>0,384</w:t>
            </w:r>
          </w:p>
        </w:tc>
        <w:tc>
          <w:tcPr>
            <w:tcW w:w="907" w:type="dxa"/>
            <w:tcBorders>
              <w:top w:val="nil"/>
              <w:bottom w:val="nil"/>
            </w:tcBorders>
            <w:vAlign w:val="center"/>
          </w:tcPr>
          <w:p w:rsidR="00EE6F60" w:rsidRDefault="00EE6F60">
            <w:pPr>
              <w:pStyle w:val="ConsPlusNormal"/>
              <w:jc w:val="center"/>
            </w:pPr>
            <w:r>
              <w:t>0,44</w:t>
            </w:r>
          </w:p>
        </w:tc>
        <w:tc>
          <w:tcPr>
            <w:tcW w:w="840" w:type="dxa"/>
            <w:tcBorders>
              <w:top w:val="nil"/>
              <w:bottom w:val="nil"/>
            </w:tcBorders>
            <w:vAlign w:val="center"/>
          </w:tcPr>
          <w:p w:rsidR="00EE6F60" w:rsidRDefault="00EE6F60">
            <w:pPr>
              <w:pStyle w:val="ConsPlusNormal"/>
              <w:jc w:val="center"/>
            </w:pPr>
            <w:r>
              <w:t>0,638</w:t>
            </w:r>
          </w:p>
        </w:tc>
        <w:tc>
          <w:tcPr>
            <w:tcW w:w="907" w:type="dxa"/>
            <w:tcBorders>
              <w:top w:val="nil"/>
              <w:bottom w:val="nil"/>
            </w:tcBorders>
            <w:vAlign w:val="center"/>
          </w:tcPr>
          <w:p w:rsidR="00EE6F60" w:rsidRDefault="00EE6F60">
            <w:pPr>
              <w:pStyle w:val="ConsPlusNormal"/>
              <w:jc w:val="center"/>
            </w:pPr>
            <w:r>
              <w:t>1,30</w:t>
            </w:r>
          </w:p>
        </w:tc>
        <w:tc>
          <w:tcPr>
            <w:tcW w:w="835" w:type="dxa"/>
            <w:tcBorders>
              <w:top w:val="nil"/>
              <w:bottom w:val="nil"/>
            </w:tcBorders>
            <w:vAlign w:val="center"/>
          </w:tcPr>
          <w:p w:rsidR="00EE6F60" w:rsidRDefault="00EE6F60">
            <w:pPr>
              <w:pStyle w:val="ConsPlusNormal"/>
              <w:jc w:val="center"/>
            </w:pPr>
            <w:r>
              <w:t>1,120</w:t>
            </w:r>
          </w:p>
        </w:tc>
        <w:tc>
          <w:tcPr>
            <w:tcW w:w="850" w:type="dxa"/>
            <w:tcBorders>
              <w:top w:val="nil"/>
              <w:bottom w:val="nil"/>
            </w:tcBorders>
            <w:vAlign w:val="center"/>
          </w:tcPr>
          <w:p w:rsidR="00EE6F60" w:rsidRDefault="00EE6F60">
            <w:pPr>
              <w:pStyle w:val="ConsPlusNormal"/>
              <w:jc w:val="center"/>
            </w:pPr>
            <w:r>
              <w:t>4,3</w:t>
            </w:r>
          </w:p>
        </w:tc>
        <w:tc>
          <w:tcPr>
            <w:tcW w:w="840" w:type="dxa"/>
            <w:tcBorders>
              <w:top w:val="nil"/>
              <w:bottom w:val="nil"/>
            </w:tcBorders>
            <w:vAlign w:val="center"/>
          </w:tcPr>
          <w:p w:rsidR="00EE6F60" w:rsidRDefault="00EE6F60">
            <w:pPr>
              <w:pStyle w:val="ConsPlusNormal"/>
              <w:jc w:val="center"/>
            </w:pPr>
            <w:r>
              <w:t>2,317</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0,046</w:t>
            </w:r>
          </w:p>
        </w:tc>
        <w:tc>
          <w:tcPr>
            <w:tcW w:w="850" w:type="dxa"/>
            <w:tcBorders>
              <w:top w:val="nil"/>
              <w:bottom w:val="nil"/>
            </w:tcBorders>
            <w:vAlign w:val="center"/>
          </w:tcPr>
          <w:p w:rsidR="00EE6F60" w:rsidRDefault="00EE6F60">
            <w:pPr>
              <w:pStyle w:val="ConsPlusNormal"/>
              <w:jc w:val="center"/>
            </w:pPr>
            <w:r>
              <w:t>0,266</w:t>
            </w:r>
          </w:p>
        </w:tc>
        <w:tc>
          <w:tcPr>
            <w:tcW w:w="964" w:type="dxa"/>
            <w:tcBorders>
              <w:top w:val="nil"/>
              <w:bottom w:val="nil"/>
            </w:tcBorders>
            <w:vAlign w:val="center"/>
          </w:tcPr>
          <w:p w:rsidR="00EE6F60" w:rsidRDefault="00EE6F60">
            <w:pPr>
              <w:pStyle w:val="ConsPlusNormal"/>
              <w:jc w:val="center"/>
            </w:pPr>
            <w:r>
              <w:t>0,140</w:t>
            </w:r>
          </w:p>
        </w:tc>
        <w:tc>
          <w:tcPr>
            <w:tcW w:w="835" w:type="dxa"/>
            <w:tcBorders>
              <w:top w:val="nil"/>
              <w:bottom w:val="nil"/>
            </w:tcBorders>
            <w:vAlign w:val="center"/>
          </w:tcPr>
          <w:p w:rsidR="00EE6F60" w:rsidRDefault="00EE6F60">
            <w:pPr>
              <w:pStyle w:val="ConsPlusNormal"/>
              <w:jc w:val="center"/>
            </w:pPr>
            <w:r>
              <w:t>0,389</w:t>
            </w:r>
          </w:p>
        </w:tc>
        <w:tc>
          <w:tcPr>
            <w:tcW w:w="907" w:type="dxa"/>
            <w:tcBorders>
              <w:top w:val="nil"/>
              <w:bottom w:val="nil"/>
            </w:tcBorders>
            <w:vAlign w:val="center"/>
          </w:tcPr>
          <w:p w:rsidR="00EE6F60" w:rsidRDefault="00EE6F60">
            <w:pPr>
              <w:pStyle w:val="ConsPlusNormal"/>
              <w:jc w:val="center"/>
            </w:pPr>
            <w:r>
              <w:t>0,45</w:t>
            </w:r>
          </w:p>
        </w:tc>
        <w:tc>
          <w:tcPr>
            <w:tcW w:w="840" w:type="dxa"/>
            <w:tcBorders>
              <w:top w:val="nil"/>
              <w:bottom w:val="nil"/>
            </w:tcBorders>
            <w:vAlign w:val="center"/>
          </w:tcPr>
          <w:p w:rsidR="00EE6F60" w:rsidRDefault="00EE6F60">
            <w:pPr>
              <w:pStyle w:val="ConsPlusNormal"/>
              <w:jc w:val="center"/>
            </w:pPr>
            <w:r>
              <w:t>0,645</w:t>
            </w:r>
          </w:p>
        </w:tc>
        <w:tc>
          <w:tcPr>
            <w:tcW w:w="907" w:type="dxa"/>
            <w:tcBorders>
              <w:top w:val="nil"/>
              <w:bottom w:val="nil"/>
            </w:tcBorders>
            <w:vAlign w:val="center"/>
          </w:tcPr>
          <w:p w:rsidR="00EE6F60" w:rsidRDefault="00EE6F60">
            <w:pPr>
              <w:pStyle w:val="ConsPlusNormal"/>
              <w:jc w:val="center"/>
            </w:pPr>
            <w:r>
              <w:t>1,35</w:t>
            </w:r>
          </w:p>
        </w:tc>
        <w:tc>
          <w:tcPr>
            <w:tcW w:w="835" w:type="dxa"/>
            <w:tcBorders>
              <w:top w:val="nil"/>
              <w:bottom w:val="nil"/>
            </w:tcBorders>
            <w:vAlign w:val="center"/>
          </w:tcPr>
          <w:p w:rsidR="00EE6F60" w:rsidRDefault="00EE6F60">
            <w:pPr>
              <w:pStyle w:val="ConsPlusNormal"/>
              <w:jc w:val="center"/>
            </w:pPr>
            <w:r>
              <w:t>1,144</w:t>
            </w:r>
          </w:p>
        </w:tc>
        <w:tc>
          <w:tcPr>
            <w:tcW w:w="850" w:type="dxa"/>
            <w:tcBorders>
              <w:top w:val="nil"/>
              <w:bottom w:val="nil"/>
            </w:tcBorders>
            <w:vAlign w:val="center"/>
          </w:tcPr>
          <w:p w:rsidR="00EE6F60" w:rsidRDefault="00EE6F60">
            <w:pPr>
              <w:pStyle w:val="ConsPlusNormal"/>
              <w:jc w:val="center"/>
            </w:pPr>
            <w:r>
              <w:t>4,4</w:t>
            </w:r>
          </w:p>
        </w:tc>
        <w:tc>
          <w:tcPr>
            <w:tcW w:w="840" w:type="dxa"/>
            <w:tcBorders>
              <w:top w:val="nil"/>
              <w:bottom w:val="nil"/>
            </w:tcBorders>
            <w:vAlign w:val="center"/>
          </w:tcPr>
          <w:p w:rsidR="00EE6F60" w:rsidRDefault="00EE6F60">
            <w:pPr>
              <w:pStyle w:val="ConsPlusNormal"/>
              <w:jc w:val="center"/>
            </w:pPr>
            <w:r>
              <w:t>2,352</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0,047</w:t>
            </w:r>
          </w:p>
        </w:tc>
        <w:tc>
          <w:tcPr>
            <w:tcW w:w="850" w:type="dxa"/>
            <w:tcBorders>
              <w:top w:val="nil"/>
              <w:bottom w:val="nil"/>
            </w:tcBorders>
            <w:vAlign w:val="center"/>
          </w:tcPr>
          <w:p w:rsidR="00EE6F60" w:rsidRDefault="00EE6F60">
            <w:pPr>
              <w:pStyle w:val="ConsPlusNormal"/>
              <w:jc w:val="center"/>
            </w:pPr>
            <w:r>
              <w:t>0,268</w:t>
            </w:r>
          </w:p>
        </w:tc>
        <w:tc>
          <w:tcPr>
            <w:tcW w:w="964" w:type="dxa"/>
            <w:tcBorders>
              <w:top w:val="nil"/>
              <w:bottom w:val="nil"/>
            </w:tcBorders>
            <w:vAlign w:val="center"/>
          </w:tcPr>
          <w:p w:rsidR="00EE6F60" w:rsidRDefault="00EE6F60">
            <w:pPr>
              <w:pStyle w:val="ConsPlusNormal"/>
              <w:jc w:val="center"/>
            </w:pPr>
            <w:r>
              <w:t>0,145</w:t>
            </w:r>
          </w:p>
        </w:tc>
        <w:tc>
          <w:tcPr>
            <w:tcW w:w="835" w:type="dxa"/>
            <w:tcBorders>
              <w:top w:val="nil"/>
              <w:bottom w:val="nil"/>
            </w:tcBorders>
            <w:vAlign w:val="center"/>
          </w:tcPr>
          <w:p w:rsidR="00EE6F60" w:rsidRDefault="00EE6F60">
            <w:pPr>
              <w:pStyle w:val="ConsPlusNormal"/>
              <w:jc w:val="center"/>
            </w:pPr>
            <w:r>
              <w:t>0,394</w:t>
            </w:r>
          </w:p>
        </w:tc>
        <w:tc>
          <w:tcPr>
            <w:tcW w:w="907" w:type="dxa"/>
            <w:tcBorders>
              <w:top w:val="nil"/>
              <w:bottom w:val="nil"/>
            </w:tcBorders>
            <w:vAlign w:val="center"/>
          </w:tcPr>
          <w:p w:rsidR="00EE6F60" w:rsidRDefault="00EE6F60">
            <w:pPr>
              <w:pStyle w:val="ConsPlusNormal"/>
              <w:jc w:val="center"/>
            </w:pPr>
            <w:r>
              <w:t>0,46</w:t>
            </w:r>
          </w:p>
        </w:tc>
        <w:tc>
          <w:tcPr>
            <w:tcW w:w="840" w:type="dxa"/>
            <w:tcBorders>
              <w:top w:val="nil"/>
              <w:bottom w:val="nil"/>
            </w:tcBorders>
            <w:vAlign w:val="center"/>
          </w:tcPr>
          <w:p w:rsidR="00EE6F60" w:rsidRDefault="00EE6F60">
            <w:pPr>
              <w:pStyle w:val="ConsPlusNormal"/>
              <w:jc w:val="center"/>
            </w:pPr>
            <w:r>
              <w:t>0,652</w:t>
            </w:r>
          </w:p>
        </w:tc>
        <w:tc>
          <w:tcPr>
            <w:tcW w:w="907" w:type="dxa"/>
            <w:tcBorders>
              <w:top w:val="nil"/>
              <w:bottom w:val="nil"/>
            </w:tcBorders>
            <w:vAlign w:val="center"/>
          </w:tcPr>
          <w:p w:rsidR="00EE6F60" w:rsidRDefault="00EE6F60">
            <w:pPr>
              <w:pStyle w:val="ConsPlusNormal"/>
              <w:jc w:val="center"/>
            </w:pPr>
            <w:r>
              <w:t>1,40</w:t>
            </w:r>
          </w:p>
        </w:tc>
        <w:tc>
          <w:tcPr>
            <w:tcW w:w="835" w:type="dxa"/>
            <w:tcBorders>
              <w:top w:val="nil"/>
              <w:bottom w:val="nil"/>
            </w:tcBorders>
            <w:vAlign w:val="center"/>
          </w:tcPr>
          <w:p w:rsidR="00EE6F60" w:rsidRDefault="00EE6F60">
            <w:pPr>
              <w:pStyle w:val="ConsPlusNormal"/>
              <w:jc w:val="center"/>
            </w:pPr>
            <w:r>
              <w:t>1,168</w:t>
            </w:r>
          </w:p>
        </w:tc>
        <w:tc>
          <w:tcPr>
            <w:tcW w:w="850" w:type="dxa"/>
            <w:tcBorders>
              <w:top w:val="nil"/>
              <w:bottom w:val="nil"/>
            </w:tcBorders>
            <w:vAlign w:val="center"/>
          </w:tcPr>
          <w:p w:rsidR="00EE6F60" w:rsidRDefault="00EE6F60">
            <w:pPr>
              <w:pStyle w:val="ConsPlusNormal"/>
              <w:jc w:val="center"/>
            </w:pPr>
            <w:r>
              <w:t>4,5</w:t>
            </w:r>
          </w:p>
        </w:tc>
        <w:tc>
          <w:tcPr>
            <w:tcW w:w="840" w:type="dxa"/>
            <w:tcBorders>
              <w:top w:val="nil"/>
              <w:bottom w:val="nil"/>
            </w:tcBorders>
            <w:vAlign w:val="center"/>
          </w:tcPr>
          <w:p w:rsidR="00EE6F60" w:rsidRDefault="00EE6F60">
            <w:pPr>
              <w:pStyle w:val="ConsPlusNormal"/>
              <w:jc w:val="center"/>
            </w:pPr>
            <w:r>
              <w:t>2,386</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0,048</w:t>
            </w:r>
          </w:p>
        </w:tc>
        <w:tc>
          <w:tcPr>
            <w:tcW w:w="850" w:type="dxa"/>
            <w:tcBorders>
              <w:top w:val="nil"/>
              <w:bottom w:val="nil"/>
            </w:tcBorders>
            <w:vAlign w:val="center"/>
          </w:tcPr>
          <w:p w:rsidR="00EE6F60" w:rsidRDefault="00EE6F60">
            <w:pPr>
              <w:pStyle w:val="ConsPlusNormal"/>
              <w:jc w:val="center"/>
            </w:pPr>
            <w:r>
              <w:t>0,270</w:t>
            </w:r>
          </w:p>
        </w:tc>
        <w:tc>
          <w:tcPr>
            <w:tcW w:w="964" w:type="dxa"/>
            <w:tcBorders>
              <w:top w:val="nil"/>
              <w:bottom w:val="nil"/>
            </w:tcBorders>
            <w:vAlign w:val="center"/>
          </w:tcPr>
          <w:p w:rsidR="00EE6F60" w:rsidRDefault="00EE6F60">
            <w:pPr>
              <w:pStyle w:val="ConsPlusNormal"/>
              <w:jc w:val="center"/>
            </w:pPr>
            <w:r>
              <w:t>0,150</w:t>
            </w:r>
          </w:p>
        </w:tc>
        <w:tc>
          <w:tcPr>
            <w:tcW w:w="835" w:type="dxa"/>
            <w:tcBorders>
              <w:top w:val="nil"/>
              <w:bottom w:val="nil"/>
            </w:tcBorders>
            <w:vAlign w:val="center"/>
          </w:tcPr>
          <w:p w:rsidR="00EE6F60" w:rsidRDefault="00EE6F60">
            <w:pPr>
              <w:pStyle w:val="ConsPlusNormal"/>
              <w:jc w:val="center"/>
            </w:pPr>
            <w:r>
              <w:t>0,399</w:t>
            </w:r>
          </w:p>
        </w:tc>
        <w:tc>
          <w:tcPr>
            <w:tcW w:w="907" w:type="dxa"/>
            <w:tcBorders>
              <w:top w:val="nil"/>
              <w:bottom w:val="nil"/>
            </w:tcBorders>
            <w:vAlign w:val="center"/>
          </w:tcPr>
          <w:p w:rsidR="00EE6F60" w:rsidRDefault="00EE6F60">
            <w:pPr>
              <w:pStyle w:val="ConsPlusNormal"/>
              <w:jc w:val="center"/>
            </w:pPr>
            <w:r>
              <w:t>0,47</w:t>
            </w:r>
          </w:p>
        </w:tc>
        <w:tc>
          <w:tcPr>
            <w:tcW w:w="840" w:type="dxa"/>
            <w:tcBorders>
              <w:top w:val="nil"/>
              <w:bottom w:val="nil"/>
            </w:tcBorders>
            <w:vAlign w:val="center"/>
          </w:tcPr>
          <w:p w:rsidR="00EE6F60" w:rsidRDefault="00EE6F60">
            <w:pPr>
              <w:pStyle w:val="ConsPlusNormal"/>
              <w:jc w:val="center"/>
            </w:pPr>
            <w:r>
              <w:t>0,658</w:t>
            </w:r>
          </w:p>
        </w:tc>
        <w:tc>
          <w:tcPr>
            <w:tcW w:w="907" w:type="dxa"/>
            <w:tcBorders>
              <w:top w:val="nil"/>
              <w:bottom w:val="nil"/>
            </w:tcBorders>
            <w:vAlign w:val="center"/>
          </w:tcPr>
          <w:p w:rsidR="00EE6F60" w:rsidRDefault="00EE6F60">
            <w:pPr>
              <w:pStyle w:val="ConsPlusNormal"/>
              <w:jc w:val="center"/>
            </w:pPr>
            <w:r>
              <w:t>1,45</w:t>
            </w:r>
          </w:p>
        </w:tc>
        <w:tc>
          <w:tcPr>
            <w:tcW w:w="835" w:type="dxa"/>
            <w:tcBorders>
              <w:top w:val="nil"/>
              <w:bottom w:val="nil"/>
            </w:tcBorders>
            <w:vAlign w:val="center"/>
          </w:tcPr>
          <w:p w:rsidR="00EE6F60" w:rsidRDefault="00EE6F60">
            <w:pPr>
              <w:pStyle w:val="ConsPlusNormal"/>
              <w:jc w:val="center"/>
            </w:pPr>
            <w:r>
              <w:t>1,191</w:t>
            </w:r>
          </w:p>
        </w:tc>
        <w:tc>
          <w:tcPr>
            <w:tcW w:w="850" w:type="dxa"/>
            <w:tcBorders>
              <w:top w:val="nil"/>
              <w:bottom w:val="nil"/>
            </w:tcBorders>
            <w:vAlign w:val="center"/>
          </w:tcPr>
          <w:p w:rsidR="00EE6F60" w:rsidRDefault="00EE6F60">
            <w:pPr>
              <w:pStyle w:val="ConsPlusNormal"/>
              <w:jc w:val="center"/>
            </w:pPr>
            <w:r>
              <w:t>4,6</w:t>
            </w:r>
          </w:p>
        </w:tc>
        <w:tc>
          <w:tcPr>
            <w:tcW w:w="840" w:type="dxa"/>
            <w:tcBorders>
              <w:top w:val="nil"/>
              <w:bottom w:val="nil"/>
            </w:tcBorders>
            <w:vAlign w:val="center"/>
          </w:tcPr>
          <w:p w:rsidR="00EE6F60" w:rsidRDefault="00EE6F60">
            <w:pPr>
              <w:pStyle w:val="ConsPlusNormal"/>
              <w:jc w:val="center"/>
            </w:pPr>
            <w:r>
              <w:t>2,421</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0,049</w:t>
            </w:r>
          </w:p>
        </w:tc>
        <w:tc>
          <w:tcPr>
            <w:tcW w:w="850" w:type="dxa"/>
            <w:tcBorders>
              <w:top w:val="nil"/>
              <w:bottom w:val="nil"/>
            </w:tcBorders>
            <w:vAlign w:val="center"/>
          </w:tcPr>
          <w:p w:rsidR="00EE6F60" w:rsidRDefault="00EE6F60">
            <w:pPr>
              <w:pStyle w:val="ConsPlusNormal"/>
              <w:jc w:val="center"/>
            </w:pPr>
            <w:r>
              <w:t>0,271</w:t>
            </w:r>
          </w:p>
        </w:tc>
        <w:tc>
          <w:tcPr>
            <w:tcW w:w="964" w:type="dxa"/>
            <w:tcBorders>
              <w:top w:val="nil"/>
              <w:bottom w:val="nil"/>
            </w:tcBorders>
            <w:vAlign w:val="center"/>
          </w:tcPr>
          <w:p w:rsidR="00EE6F60" w:rsidRDefault="00EE6F60">
            <w:pPr>
              <w:pStyle w:val="ConsPlusNormal"/>
              <w:jc w:val="center"/>
            </w:pPr>
            <w:r>
              <w:t>0,155</w:t>
            </w:r>
          </w:p>
        </w:tc>
        <w:tc>
          <w:tcPr>
            <w:tcW w:w="835" w:type="dxa"/>
            <w:tcBorders>
              <w:top w:val="nil"/>
              <w:bottom w:val="nil"/>
            </w:tcBorders>
            <w:vAlign w:val="center"/>
          </w:tcPr>
          <w:p w:rsidR="00EE6F60" w:rsidRDefault="00EE6F60">
            <w:pPr>
              <w:pStyle w:val="ConsPlusNormal"/>
              <w:jc w:val="center"/>
            </w:pPr>
            <w:r>
              <w:t>0,405</w:t>
            </w:r>
          </w:p>
        </w:tc>
        <w:tc>
          <w:tcPr>
            <w:tcW w:w="907" w:type="dxa"/>
            <w:tcBorders>
              <w:top w:val="nil"/>
              <w:bottom w:val="nil"/>
            </w:tcBorders>
            <w:vAlign w:val="center"/>
          </w:tcPr>
          <w:p w:rsidR="00EE6F60" w:rsidRDefault="00EE6F60">
            <w:pPr>
              <w:pStyle w:val="ConsPlusNormal"/>
              <w:jc w:val="center"/>
            </w:pPr>
            <w:r>
              <w:t>0,48</w:t>
            </w:r>
          </w:p>
        </w:tc>
        <w:tc>
          <w:tcPr>
            <w:tcW w:w="840" w:type="dxa"/>
            <w:tcBorders>
              <w:top w:val="nil"/>
              <w:bottom w:val="nil"/>
            </w:tcBorders>
            <w:vAlign w:val="center"/>
          </w:tcPr>
          <w:p w:rsidR="00EE6F60" w:rsidRDefault="00EE6F60">
            <w:pPr>
              <w:pStyle w:val="ConsPlusNormal"/>
              <w:jc w:val="center"/>
            </w:pPr>
            <w:r>
              <w:t>0,665</w:t>
            </w:r>
          </w:p>
        </w:tc>
        <w:tc>
          <w:tcPr>
            <w:tcW w:w="907" w:type="dxa"/>
            <w:tcBorders>
              <w:top w:val="nil"/>
              <w:bottom w:val="nil"/>
            </w:tcBorders>
            <w:vAlign w:val="center"/>
          </w:tcPr>
          <w:p w:rsidR="00EE6F60" w:rsidRDefault="00EE6F60">
            <w:pPr>
              <w:pStyle w:val="ConsPlusNormal"/>
              <w:jc w:val="center"/>
            </w:pPr>
            <w:r>
              <w:t>1,50</w:t>
            </w:r>
          </w:p>
        </w:tc>
        <w:tc>
          <w:tcPr>
            <w:tcW w:w="835" w:type="dxa"/>
            <w:tcBorders>
              <w:top w:val="nil"/>
              <w:bottom w:val="nil"/>
            </w:tcBorders>
            <w:vAlign w:val="center"/>
          </w:tcPr>
          <w:p w:rsidR="00EE6F60" w:rsidRDefault="00EE6F60">
            <w:pPr>
              <w:pStyle w:val="ConsPlusNormal"/>
              <w:jc w:val="center"/>
            </w:pPr>
            <w:r>
              <w:t>1,215</w:t>
            </w:r>
          </w:p>
        </w:tc>
        <w:tc>
          <w:tcPr>
            <w:tcW w:w="850" w:type="dxa"/>
            <w:tcBorders>
              <w:top w:val="nil"/>
              <w:bottom w:val="nil"/>
            </w:tcBorders>
            <w:vAlign w:val="center"/>
          </w:tcPr>
          <w:p w:rsidR="00EE6F60" w:rsidRDefault="00EE6F60">
            <w:pPr>
              <w:pStyle w:val="ConsPlusNormal"/>
              <w:jc w:val="center"/>
            </w:pPr>
            <w:r>
              <w:t>4,7</w:t>
            </w:r>
          </w:p>
        </w:tc>
        <w:tc>
          <w:tcPr>
            <w:tcW w:w="840" w:type="dxa"/>
            <w:tcBorders>
              <w:top w:val="nil"/>
              <w:bottom w:val="nil"/>
            </w:tcBorders>
            <w:vAlign w:val="center"/>
          </w:tcPr>
          <w:p w:rsidR="00EE6F60" w:rsidRDefault="00EE6F60">
            <w:pPr>
              <w:pStyle w:val="ConsPlusNormal"/>
              <w:jc w:val="center"/>
            </w:pPr>
            <w:r>
              <w:t>2,456</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0,050</w:t>
            </w:r>
          </w:p>
        </w:tc>
        <w:tc>
          <w:tcPr>
            <w:tcW w:w="850" w:type="dxa"/>
            <w:tcBorders>
              <w:top w:val="nil"/>
              <w:bottom w:val="nil"/>
            </w:tcBorders>
            <w:vAlign w:val="center"/>
          </w:tcPr>
          <w:p w:rsidR="00EE6F60" w:rsidRDefault="00EE6F60">
            <w:pPr>
              <w:pStyle w:val="ConsPlusNormal"/>
              <w:jc w:val="center"/>
            </w:pPr>
            <w:r>
              <w:t>0,273</w:t>
            </w:r>
          </w:p>
        </w:tc>
        <w:tc>
          <w:tcPr>
            <w:tcW w:w="964" w:type="dxa"/>
            <w:tcBorders>
              <w:top w:val="nil"/>
              <w:bottom w:val="nil"/>
            </w:tcBorders>
            <w:vAlign w:val="center"/>
          </w:tcPr>
          <w:p w:rsidR="00EE6F60" w:rsidRDefault="00EE6F60">
            <w:pPr>
              <w:pStyle w:val="ConsPlusNormal"/>
              <w:jc w:val="center"/>
            </w:pPr>
            <w:r>
              <w:t>0,160</w:t>
            </w:r>
          </w:p>
        </w:tc>
        <w:tc>
          <w:tcPr>
            <w:tcW w:w="835" w:type="dxa"/>
            <w:tcBorders>
              <w:top w:val="nil"/>
              <w:bottom w:val="nil"/>
            </w:tcBorders>
            <w:vAlign w:val="center"/>
          </w:tcPr>
          <w:p w:rsidR="00EE6F60" w:rsidRDefault="00EE6F60">
            <w:pPr>
              <w:pStyle w:val="ConsPlusNormal"/>
              <w:jc w:val="center"/>
            </w:pPr>
            <w:r>
              <w:t>0,410</w:t>
            </w:r>
          </w:p>
        </w:tc>
        <w:tc>
          <w:tcPr>
            <w:tcW w:w="907" w:type="dxa"/>
            <w:tcBorders>
              <w:top w:val="nil"/>
              <w:bottom w:val="nil"/>
            </w:tcBorders>
            <w:vAlign w:val="center"/>
          </w:tcPr>
          <w:p w:rsidR="00EE6F60" w:rsidRDefault="00EE6F60">
            <w:pPr>
              <w:pStyle w:val="ConsPlusNormal"/>
              <w:jc w:val="center"/>
            </w:pPr>
            <w:r>
              <w:t>0,49</w:t>
            </w:r>
          </w:p>
        </w:tc>
        <w:tc>
          <w:tcPr>
            <w:tcW w:w="840" w:type="dxa"/>
            <w:tcBorders>
              <w:top w:val="nil"/>
              <w:bottom w:val="nil"/>
            </w:tcBorders>
            <w:vAlign w:val="center"/>
          </w:tcPr>
          <w:p w:rsidR="00EE6F60" w:rsidRDefault="00EE6F60">
            <w:pPr>
              <w:pStyle w:val="ConsPlusNormal"/>
              <w:jc w:val="center"/>
            </w:pPr>
            <w:r>
              <w:t>0,672</w:t>
            </w:r>
          </w:p>
        </w:tc>
        <w:tc>
          <w:tcPr>
            <w:tcW w:w="907" w:type="dxa"/>
            <w:tcBorders>
              <w:top w:val="nil"/>
              <w:bottom w:val="nil"/>
            </w:tcBorders>
            <w:vAlign w:val="center"/>
          </w:tcPr>
          <w:p w:rsidR="00EE6F60" w:rsidRDefault="00EE6F60">
            <w:pPr>
              <w:pStyle w:val="ConsPlusNormal"/>
              <w:jc w:val="center"/>
            </w:pPr>
            <w:r>
              <w:t>1,55</w:t>
            </w:r>
          </w:p>
        </w:tc>
        <w:tc>
          <w:tcPr>
            <w:tcW w:w="835" w:type="dxa"/>
            <w:tcBorders>
              <w:top w:val="nil"/>
              <w:bottom w:val="nil"/>
            </w:tcBorders>
            <w:vAlign w:val="center"/>
          </w:tcPr>
          <w:p w:rsidR="00EE6F60" w:rsidRDefault="00EE6F60">
            <w:pPr>
              <w:pStyle w:val="ConsPlusNormal"/>
              <w:jc w:val="center"/>
            </w:pPr>
            <w:r>
              <w:t>1,238</w:t>
            </w:r>
          </w:p>
        </w:tc>
        <w:tc>
          <w:tcPr>
            <w:tcW w:w="850" w:type="dxa"/>
            <w:tcBorders>
              <w:top w:val="nil"/>
              <w:bottom w:val="nil"/>
            </w:tcBorders>
            <w:vAlign w:val="center"/>
          </w:tcPr>
          <w:p w:rsidR="00EE6F60" w:rsidRDefault="00EE6F60">
            <w:pPr>
              <w:pStyle w:val="ConsPlusNormal"/>
              <w:jc w:val="center"/>
            </w:pPr>
            <w:r>
              <w:t>4,8</w:t>
            </w:r>
          </w:p>
        </w:tc>
        <w:tc>
          <w:tcPr>
            <w:tcW w:w="840" w:type="dxa"/>
            <w:tcBorders>
              <w:top w:val="nil"/>
              <w:bottom w:val="nil"/>
            </w:tcBorders>
            <w:vAlign w:val="center"/>
          </w:tcPr>
          <w:p w:rsidR="00EE6F60" w:rsidRDefault="00EE6F60">
            <w:pPr>
              <w:pStyle w:val="ConsPlusNormal"/>
              <w:jc w:val="center"/>
            </w:pPr>
            <w:r>
              <w:t>2,490</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4,9</w:t>
            </w:r>
          </w:p>
        </w:tc>
        <w:tc>
          <w:tcPr>
            <w:tcW w:w="850" w:type="dxa"/>
            <w:tcBorders>
              <w:top w:val="nil"/>
              <w:bottom w:val="nil"/>
            </w:tcBorders>
            <w:vAlign w:val="center"/>
          </w:tcPr>
          <w:p w:rsidR="00EE6F60" w:rsidRDefault="00EE6F60">
            <w:pPr>
              <w:pStyle w:val="ConsPlusNormal"/>
              <w:jc w:val="center"/>
            </w:pPr>
            <w:r>
              <w:t>2,524</w:t>
            </w:r>
          </w:p>
        </w:tc>
        <w:tc>
          <w:tcPr>
            <w:tcW w:w="964" w:type="dxa"/>
            <w:tcBorders>
              <w:top w:val="nil"/>
              <w:bottom w:val="nil"/>
            </w:tcBorders>
            <w:vAlign w:val="center"/>
          </w:tcPr>
          <w:p w:rsidR="00EE6F60" w:rsidRDefault="00EE6F60">
            <w:pPr>
              <w:pStyle w:val="ConsPlusNormal"/>
              <w:jc w:val="center"/>
            </w:pPr>
            <w:r>
              <w:t>8,7</w:t>
            </w:r>
          </w:p>
        </w:tc>
        <w:tc>
          <w:tcPr>
            <w:tcW w:w="835" w:type="dxa"/>
            <w:tcBorders>
              <w:top w:val="nil"/>
              <w:bottom w:val="nil"/>
            </w:tcBorders>
            <w:vAlign w:val="center"/>
          </w:tcPr>
          <w:p w:rsidR="00EE6F60" w:rsidRDefault="00EE6F60">
            <w:pPr>
              <w:pStyle w:val="ConsPlusNormal"/>
              <w:jc w:val="center"/>
            </w:pPr>
            <w:r>
              <w:t>3,738</w:t>
            </w:r>
          </w:p>
        </w:tc>
        <w:tc>
          <w:tcPr>
            <w:tcW w:w="907" w:type="dxa"/>
            <w:tcBorders>
              <w:top w:val="nil"/>
              <w:bottom w:val="nil"/>
            </w:tcBorders>
            <w:vAlign w:val="center"/>
          </w:tcPr>
          <w:p w:rsidR="00EE6F60" w:rsidRDefault="00EE6F60">
            <w:pPr>
              <w:pStyle w:val="ConsPlusNormal"/>
              <w:jc w:val="center"/>
            </w:pPr>
            <w:r>
              <w:t>15,0</w:t>
            </w:r>
          </w:p>
        </w:tc>
        <w:tc>
          <w:tcPr>
            <w:tcW w:w="840" w:type="dxa"/>
            <w:tcBorders>
              <w:top w:val="nil"/>
              <w:bottom w:val="nil"/>
            </w:tcBorders>
            <w:vAlign w:val="center"/>
          </w:tcPr>
          <w:p w:rsidR="00EE6F60" w:rsidRDefault="00EE6F60">
            <w:pPr>
              <w:pStyle w:val="ConsPlusNormal"/>
              <w:jc w:val="center"/>
            </w:pPr>
            <w:r>
              <w:t>5,547</w:t>
            </w:r>
          </w:p>
        </w:tc>
        <w:tc>
          <w:tcPr>
            <w:tcW w:w="907" w:type="dxa"/>
            <w:tcBorders>
              <w:top w:val="nil"/>
              <w:bottom w:val="nil"/>
            </w:tcBorders>
            <w:vAlign w:val="center"/>
          </w:tcPr>
          <w:p w:rsidR="00EE6F60" w:rsidRDefault="00EE6F60">
            <w:pPr>
              <w:pStyle w:val="ConsPlusNormal"/>
              <w:jc w:val="center"/>
            </w:pPr>
            <w:r>
              <w:t>27,0</w:t>
            </w:r>
          </w:p>
        </w:tc>
        <w:tc>
          <w:tcPr>
            <w:tcW w:w="835" w:type="dxa"/>
            <w:tcBorders>
              <w:top w:val="nil"/>
              <w:bottom w:val="nil"/>
            </w:tcBorders>
            <w:vAlign w:val="center"/>
          </w:tcPr>
          <w:p w:rsidR="00EE6F60" w:rsidRDefault="00EE6F60">
            <w:pPr>
              <w:pStyle w:val="ConsPlusNormal"/>
              <w:jc w:val="center"/>
            </w:pPr>
            <w:r>
              <w:t>8,701</w:t>
            </w:r>
          </w:p>
        </w:tc>
        <w:tc>
          <w:tcPr>
            <w:tcW w:w="850" w:type="dxa"/>
            <w:tcBorders>
              <w:top w:val="nil"/>
              <w:bottom w:val="nil"/>
            </w:tcBorders>
            <w:vAlign w:val="center"/>
          </w:tcPr>
          <w:p w:rsidR="00EE6F60" w:rsidRDefault="00EE6F60">
            <w:pPr>
              <w:pStyle w:val="ConsPlusNormal"/>
              <w:jc w:val="center"/>
            </w:pPr>
            <w:r>
              <w:t>46,5</w:t>
            </w:r>
          </w:p>
        </w:tc>
        <w:tc>
          <w:tcPr>
            <w:tcW w:w="840" w:type="dxa"/>
            <w:tcBorders>
              <w:top w:val="nil"/>
              <w:bottom w:val="nil"/>
            </w:tcBorders>
            <w:vAlign w:val="center"/>
          </w:tcPr>
          <w:p w:rsidR="00EE6F60" w:rsidRDefault="00EE6F60">
            <w:pPr>
              <w:pStyle w:val="ConsPlusNormal"/>
              <w:jc w:val="center"/>
            </w:pPr>
            <w:r>
              <w:t>13,49</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5,0</w:t>
            </w:r>
          </w:p>
        </w:tc>
        <w:tc>
          <w:tcPr>
            <w:tcW w:w="850" w:type="dxa"/>
            <w:tcBorders>
              <w:top w:val="nil"/>
              <w:bottom w:val="nil"/>
            </w:tcBorders>
            <w:vAlign w:val="center"/>
          </w:tcPr>
          <w:p w:rsidR="00EE6F60" w:rsidRDefault="00EE6F60">
            <w:pPr>
              <w:pStyle w:val="ConsPlusNormal"/>
              <w:jc w:val="center"/>
            </w:pPr>
            <w:r>
              <w:t>2,558</w:t>
            </w:r>
          </w:p>
        </w:tc>
        <w:tc>
          <w:tcPr>
            <w:tcW w:w="964" w:type="dxa"/>
            <w:tcBorders>
              <w:top w:val="nil"/>
              <w:bottom w:val="nil"/>
            </w:tcBorders>
            <w:vAlign w:val="center"/>
          </w:tcPr>
          <w:p w:rsidR="00EE6F60" w:rsidRDefault="00EE6F60">
            <w:pPr>
              <w:pStyle w:val="ConsPlusNormal"/>
              <w:jc w:val="center"/>
            </w:pPr>
            <w:r>
              <w:t>8,8</w:t>
            </w:r>
          </w:p>
        </w:tc>
        <w:tc>
          <w:tcPr>
            <w:tcW w:w="835" w:type="dxa"/>
            <w:tcBorders>
              <w:top w:val="nil"/>
              <w:bottom w:val="nil"/>
            </w:tcBorders>
            <w:vAlign w:val="center"/>
          </w:tcPr>
          <w:p w:rsidR="00EE6F60" w:rsidRDefault="00EE6F60">
            <w:pPr>
              <w:pStyle w:val="ConsPlusNormal"/>
              <w:jc w:val="center"/>
            </w:pPr>
            <w:r>
              <w:t>3,768</w:t>
            </w:r>
          </w:p>
        </w:tc>
        <w:tc>
          <w:tcPr>
            <w:tcW w:w="907" w:type="dxa"/>
            <w:tcBorders>
              <w:top w:val="nil"/>
              <w:bottom w:val="nil"/>
            </w:tcBorders>
            <w:vAlign w:val="center"/>
          </w:tcPr>
          <w:p w:rsidR="00EE6F60" w:rsidRDefault="00EE6F60">
            <w:pPr>
              <w:pStyle w:val="ConsPlusNormal"/>
              <w:jc w:val="center"/>
            </w:pPr>
            <w:r>
              <w:t>15,2</w:t>
            </w:r>
          </w:p>
        </w:tc>
        <w:tc>
          <w:tcPr>
            <w:tcW w:w="840" w:type="dxa"/>
            <w:tcBorders>
              <w:top w:val="nil"/>
              <w:bottom w:val="nil"/>
            </w:tcBorders>
            <w:vAlign w:val="center"/>
          </w:tcPr>
          <w:p w:rsidR="00EE6F60" w:rsidRDefault="00EE6F60">
            <w:pPr>
              <w:pStyle w:val="ConsPlusNormal"/>
              <w:jc w:val="center"/>
            </w:pPr>
            <w:r>
              <w:t>5,602</w:t>
            </w:r>
          </w:p>
        </w:tc>
        <w:tc>
          <w:tcPr>
            <w:tcW w:w="907" w:type="dxa"/>
            <w:tcBorders>
              <w:top w:val="nil"/>
              <w:bottom w:val="nil"/>
            </w:tcBorders>
            <w:vAlign w:val="center"/>
          </w:tcPr>
          <w:p w:rsidR="00EE6F60" w:rsidRDefault="00EE6F60">
            <w:pPr>
              <w:pStyle w:val="ConsPlusNormal"/>
              <w:jc w:val="center"/>
            </w:pPr>
            <w:r>
              <w:t>27,5</w:t>
            </w:r>
          </w:p>
        </w:tc>
        <w:tc>
          <w:tcPr>
            <w:tcW w:w="835" w:type="dxa"/>
            <w:tcBorders>
              <w:top w:val="nil"/>
              <w:bottom w:val="nil"/>
            </w:tcBorders>
            <w:vAlign w:val="center"/>
          </w:tcPr>
          <w:p w:rsidR="00EE6F60" w:rsidRDefault="00EE6F60">
            <w:pPr>
              <w:pStyle w:val="ConsPlusNormal"/>
              <w:jc w:val="center"/>
            </w:pPr>
            <w:r>
              <w:t>8,828</w:t>
            </w:r>
          </w:p>
        </w:tc>
        <w:tc>
          <w:tcPr>
            <w:tcW w:w="850" w:type="dxa"/>
            <w:tcBorders>
              <w:top w:val="nil"/>
              <w:bottom w:val="nil"/>
            </w:tcBorders>
            <w:vAlign w:val="center"/>
          </w:tcPr>
          <w:p w:rsidR="00EE6F60" w:rsidRDefault="00EE6F60">
            <w:pPr>
              <w:pStyle w:val="ConsPlusNormal"/>
              <w:jc w:val="center"/>
            </w:pPr>
            <w:r>
              <w:t>47,0</w:t>
            </w:r>
          </w:p>
        </w:tc>
        <w:tc>
          <w:tcPr>
            <w:tcW w:w="840" w:type="dxa"/>
            <w:tcBorders>
              <w:top w:val="nil"/>
              <w:bottom w:val="nil"/>
            </w:tcBorders>
            <w:vAlign w:val="center"/>
          </w:tcPr>
          <w:p w:rsidR="00EE6F60" w:rsidRDefault="00EE6F60">
            <w:pPr>
              <w:pStyle w:val="ConsPlusNormal"/>
              <w:jc w:val="center"/>
            </w:pPr>
            <w:r>
              <w:t>13,61</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5,1</w:t>
            </w:r>
          </w:p>
        </w:tc>
        <w:tc>
          <w:tcPr>
            <w:tcW w:w="850" w:type="dxa"/>
            <w:tcBorders>
              <w:top w:val="nil"/>
              <w:bottom w:val="nil"/>
            </w:tcBorders>
            <w:vAlign w:val="center"/>
          </w:tcPr>
          <w:p w:rsidR="00EE6F60" w:rsidRDefault="00EE6F60">
            <w:pPr>
              <w:pStyle w:val="ConsPlusNormal"/>
              <w:jc w:val="center"/>
            </w:pPr>
            <w:r>
              <w:t>2,592</w:t>
            </w:r>
          </w:p>
        </w:tc>
        <w:tc>
          <w:tcPr>
            <w:tcW w:w="964" w:type="dxa"/>
            <w:tcBorders>
              <w:top w:val="nil"/>
              <w:bottom w:val="nil"/>
            </w:tcBorders>
            <w:vAlign w:val="center"/>
          </w:tcPr>
          <w:p w:rsidR="00EE6F60" w:rsidRDefault="00EE6F60">
            <w:pPr>
              <w:pStyle w:val="ConsPlusNormal"/>
              <w:jc w:val="center"/>
            </w:pPr>
            <w:r>
              <w:t>8,9</w:t>
            </w:r>
          </w:p>
        </w:tc>
        <w:tc>
          <w:tcPr>
            <w:tcW w:w="835" w:type="dxa"/>
            <w:tcBorders>
              <w:top w:val="nil"/>
              <w:bottom w:val="nil"/>
            </w:tcBorders>
            <w:vAlign w:val="center"/>
          </w:tcPr>
          <w:p w:rsidR="00EE6F60" w:rsidRDefault="00EE6F60">
            <w:pPr>
              <w:pStyle w:val="ConsPlusNormal"/>
              <w:jc w:val="center"/>
            </w:pPr>
            <w:r>
              <w:t>3,798</w:t>
            </w:r>
          </w:p>
        </w:tc>
        <w:tc>
          <w:tcPr>
            <w:tcW w:w="907" w:type="dxa"/>
            <w:tcBorders>
              <w:top w:val="nil"/>
              <w:bottom w:val="nil"/>
            </w:tcBorders>
            <w:vAlign w:val="center"/>
          </w:tcPr>
          <w:p w:rsidR="00EE6F60" w:rsidRDefault="00EE6F60">
            <w:pPr>
              <w:pStyle w:val="ConsPlusNormal"/>
              <w:jc w:val="center"/>
            </w:pPr>
            <w:r>
              <w:t>15,4</w:t>
            </w:r>
          </w:p>
        </w:tc>
        <w:tc>
          <w:tcPr>
            <w:tcW w:w="840" w:type="dxa"/>
            <w:tcBorders>
              <w:top w:val="nil"/>
              <w:bottom w:val="nil"/>
            </w:tcBorders>
            <w:vAlign w:val="center"/>
          </w:tcPr>
          <w:p w:rsidR="00EE6F60" w:rsidRDefault="00EE6F60">
            <w:pPr>
              <w:pStyle w:val="ConsPlusNormal"/>
              <w:jc w:val="center"/>
            </w:pPr>
            <w:r>
              <w:t>5,657</w:t>
            </w:r>
          </w:p>
        </w:tc>
        <w:tc>
          <w:tcPr>
            <w:tcW w:w="907" w:type="dxa"/>
            <w:tcBorders>
              <w:top w:val="nil"/>
              <w:bottom w:val="nil"/>
            </w:tcBorders>
            <w:vAlign w:val="center"/>
          </w:tcPr>
          <w:p w:rsidR="00EE6F60" w:rsidRDefault="00EE6F60">
            <w:pPr>
              <w:pStyle w:val="ConsPlusNormal"/>
              <w:jc w:val="center"/>
            </w:pPr>
            <w:r>
              <w:t>28,0</w:t>
            </w:r>
          </w:p>
        </w:tc>
        <w:tc>
          <w:tcPr>
            <w:tcW w:w="835" w:type="dxa"/>
            <w:tcBorders>
              <w:top w:val="nil"/>
              <w:bottom w:val="nil"/>
            </w:tcBorders>
            <w:vAlign w:val="center"/>
          </w:tcPr>
          <w:p w:rsidR="00EE6F60" w:rsidRDefault="00EE6F60">
            <w:pPr>
              <w:pStyle w:val="ConsPlusNormal"/>
              <w:jc w:val="center"/>
            </w:pPr>
            <w:r>
              <w:t>8,955</w:t>
            </w:r>
          </w:p>
        </w:tc>
        <w:tc>
          <w:tcPr>
            <w:tcW w:w="850" w:type="dxa"/>
            <w:tcBorders>
              <w:top w:val="nil"/>
              <w:bottom w:val="nil"/>
            </w:tcBorders>
            <w:vAlign w:val="center"/>
          </w:tcPr>
          <w:p w:rsidR="00EE6F60" w:rsidRDefault="00EE6F60">
            <w:pPr>
              <w:pStyle w:val="ConsPlusNormal"/>
              <w:jc w:val="center"/>
            </w:pPr>
            <w:r>
              <w:t>47,5</w:t>
            </w:r>
          </w:p>
        </w:tc>
        <w:tc>
          <w:tcPr>
            <w:tcW w:w="840" w:type="dxa"/>
            <w:tcBorders>
              <w:top w:val="nil"/>
              <w:bottom w:val="nil"/>
            </w:tcBorders>
            <w:vAlign w:val="center"/>
          </w:tcPr>
          <w:p w:rsidR="00EE6F60" w:rsidRDefault="00EE6F60">
            <w:pPr>
              <w:pStyle w:val="ConsPlusNormal"/>
              <w:jc w:val="center"/>
            </w:pPr>
            <w:r>
              <w:t>13,73</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5,2</w:t>
            </w:r>
          </w:p>
        </w:tc>
        <w:tc>
          <w:tcPr>
            <w:tcW w:w="850" w:type="dxa"/>
            <w:tcBorders>
              <w:top w:val="nil"/>
              <w:bottom w:val="nil"/>
            </w:tcBorders>
            <w:vAlign w:val="center"/>
          </w:tcPr>
          <w:p w:rsidR="00EE6F60" w:rsidRDefault="00EE6F60">
            <w:pPr>
              <w:pStyle w:val="ConsPlusNormal"/>
              <w:jc w:val="center"/>
            </w:pPr>
            <w:r>
              <w:t>2,626</w:t>
            </w:r>
          </w:p>
        </w:tc>
        <w:tc>
          <w:tcPr>
            <w:tcW w:w="964" w:type="dxa"/>
            <w:tcBorders>
              <w:top w:val="nil"/>
              <w:bottom w:val="nil"/>
            </w:tcBorders>
            <w:vAlign w:val="center"/>
          </w:tcPr>
          <w:p w:rsidR="00EE6F60" w:rsidRDefault="00EE6F60">
            <w:pPr>
              <w:pStyle w:val="ConsPlusNormal"/>
              <w:jc w:val="center"/>
            </w:pPr>
            <w:r>
              <w:t>9,0</w:t>
            </w:r>
          </w:p>
        </w:tc>
        <w:tc>
          <w:tcPr>
            <w:tcW w:w="835" w:type="dxa"/>
            <w:tcBorders>
              <w:top w:val="nil"/>
              <w:bottom w:val="nil"/>
            </w:tcBorders>
            <w:vAlign w:val="center"/>
          </w:tcPr>
          <w:p w:rsidR="00EE6F60" w:rsidRDefault="00EE6F60">
            <w:pPr>
              <w:pStyle w:val="ConsPlusNormal"/>
              <w:jc w:val="center"/>
            </w:pPr>
            <w:r>
              <w:t>3,828</w:t>
            </w:r>
          </w:p>
        </w:tc>
        <w:tc>
          <w:tcPr>
            <w:tcW w:w="907" w:type="dxa"/>
            <w:tcBorders>
              <w:top w:val="nil"/>
              <w:bottom w:val="nil"/>
            </w:tcBorders>
            <w:vAlign w:val="center"/>
          </w:tcPr>
          <w:p w:rsidR="00EE6F60" w:rsidRDefault="00EE6F60">
            <w:pPr>
              <w:pStyle w:val="ConsPlusNormal"/>
              <w:jc w:val="center"/>
            </w:pPr>
            <w:r>
              <w:t>15,6</w:t>
            </w:r>
          </w:p>
        </w:tc>
        <w:tc>
          <w:tcPr>
            <w:tcW w:w="840" w:type="dxa"/>
            <w:tcBorders>
              <w:top w:val="nil"/>
              <w:bottom w:val="nil"/>
            </w:tcBorders>
            <w:vAlign w:val="center"/>
          </w:tcPr>
          <w:p w:rsidR="00EE6F60" w:rsidRDefault="00EE6F60">
            <w:pPr>
              <w:pStyle w:val="ConsPlusNormal"/>
              <w:jc w:val="center"/>
            </w:pPr>
            <w:r>
              <w:t>5,712</w:t>
            </w:r>
          </w:p>
        </w:tc>
        <w:tc>
          <w:tcPr>
            <w:tcW w:w="907" w:type="dxa"/>
            <w:tcBorders>
              <w:top w:val="nil"/>
              <w:bottom w:val="nil"/>
            </w:tcBorders>
            <w:vAlign w:val="center"/>
          </w:tcPr>
          <w:p w:rsidR="00EE6F60" w:rsidRDefault="00EE6F60">
            <w:pPr>
              <w:pStyle w:val="ConsPlusNormal"/>
              <w:jc w:val="center"/>
            </w:pPr>
            <w:r>
              <w:t>28,5</w:t>
            </w:r>
          </w:p>
        </w:tc>
        <w:tc>
          <w:tcPr>
            <w:tcW w:w="835" w:type="dxa"/>
            <w:tcBorders>
              <w:top w:val="nil"/>
              <w:bottom w:val="nil"/>
            </w:tcBorders>
            <w:vAlign w:val="center"/>
          </w:tcPr>
          <w:p w:rsidR="00EE6F60" w:rsidRDefault="00EE6F60">
            <w:pPr>
              <w:pStyle w:val="ConsPlusNormal"/>
              <w:jc w:val="center"/>
            </w:pPr>
            <w:r>
              <w:t>9,081</w:t>
            </w:r>
          </w:p>
        </w:tc>
        <w:tc>
          <w:tcPr>
            <w:tcW w:w="850" w:type="dxa"/>
            <w:tcBorders>
              <w:top w:val="nil"/>
              <w:bottom w:val="nil"/>
            </w:tcBorders>
            <w:vAlign w:val="center"/>
          </w:tcPr>
          <w:p w:rsidR="00EE6F60" w:rsidRDefault="00EE6F60">
            <w:pPr>
              <w:pStyle w:val="ConsPlusNormal"/>
              <w:jc w:val="center"/>
            </w:pPr>
            <w:r>
              <w:t>48,0</w:t>
            </w:r>
          </w:p>
        </w:tc>
        <w:tc>
          <w:tcPr>
            <w:tcW w:w="840" w:type="dxa"/>
            <w:tcBorders>
              <w:top w:val="nil"/>
              <w:bottom w:val="nil"/>
            </w:tcBorders>
            <w:vAlign w:val="center"/>
          </w:tcPr>
          <w:p w:rsidR="00EE6F60" w:rsidRDefault="00EE6F60">
            <w:pPr>
              <w:pStyle w:val="ConsPlusNormal"/>
              <w:jc w:val="center"/>
            </w:pPr>
            <w:r>
              <w:t>13,85</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5,3</w:t>
            </w:r>
          </w:p>
        </w:tc>
        <w:tc>
          <w:tcPr>
            <w:tcW w:w="850" w:type="dxa"/>
            <w:tcBorders>
              <w:top w:val="nil"/>
              <w:bottom w:val="nil"/>
            </w:tcBorders>
            <w:vAlign w:val="center"/>
          </w:tcPr>
          <w:p w:rsidR="00EE6F60" w:rsidRDefault="00EE6F60">
            <w:pPr>
              <w:pStyle w:val="ConsPlusNormal"/>
              <w:jc w:val="center"/>
            </w:pPr>
            <w:r>
              <w:t>2,660</w:t>
            </w:r>
          </w:p>
        </w:tc>
        <w:tc>
          <w:tcPr>
            <w:tcW w:w="964" w:type="dxa"/>
            <w:tcBorders>
              <w:top w:val="nil"/>
              <w:bottom w:val="nil"/>
            </w:tcBorders>
            <w:vAlign w:val="center"/>
          </w:tcPr>
          <w:p w:rsidR="00EE6F60" w:rsidRDefault="00EE6F60">
            <w:pPr>
              <w:pStyle w:val="ConsPlusNormal"/>
              <w:jc w:val="center"/>
            </w:pPr>
            <w:r>
              <w:t>9,1</w:t>
            </w:r>
          </w:p>
        </w:tc>
        <w:tc>
          <w:tcPr>
            <w:tcW w:w="835" w:type="dxa"/>
            <w:tcBorders>
              <w:top w:val="nil"/>
              <w:bottom w:val="nil"/>
            </w:tcBorders>
            <w:vAlign w:val="center"/>
          </w:tcPr>
          <w:p w:rsidR="00EE6F60" w:rsidRDefault="00EE6F60">
            <w:pPr>
              <w:pStyle w:val="ConsPlusNormal"/>
              <w:jc w:val="center"/>
            </w:pPr>
            <w:r>
              <w:t>3,858</w:t>
            </w:r>
          </w:p>
        </w:tc>
        <w:tc>
          <w:tcPr>
            <w:tcW w:w="907" w:type="dxa"/>
            <w:tcBorders>
              <w:top w:val="nil"/>
              <w:bottom w:val="nil"/>
            </w:tcBorders>
            <w:vAlign w:val="center"/>
          </w:tcPr>
          <w:p w:rsidR="00EE6F60" w:rsidRDefault="00EE6F60">
            <w:pPr>
              <w:pStyle w:val="ConsPlusNormal"/>
              <w:jc w:val="center"/>
            </w:pPr>
            <w:r>
              <w:t>15,8</w:t>
            </w:r>
          </w:p>
        </w:tc>
        <w:tc>
          <w:tcPr>
            <w:tcW w:w="840" w:type="dxa"/>
            <w:tcBorders>
              <w:top w:val="nil"/>
              <w:bottom w:val="nil"/>
            </w:tcBorders>
            <w:vAlign w:val="center"/>
          </w:tcPr>
          <w:p w:rsidR="00EE6F60" w:rsidRDefault="00EE6F60">
            <w:pPr>
              <w:pStyle w:val="ConsPlusNormal"/>
              <w:jc w:val="center"/>
            </w:pPr>
            <w:r>
              <w:t>5,767</w:t>
            </w:r>
          </w:p>
        </w:tc>
        <w:tc>
          <w:tcPr>
            <w:tcW w:w="907" w:type="dxa"/>
            <w:tcBorders>
              <w:top w:val="nil"/>
              <w:bottom w:val="nil"/>
            </w:tcBorders>
            <w:vAlign w:val="center"/>
          </w:tcPr>
          <w:p w:rsidR="00EE6F60" w:rsidRDefault="00EE6F60">
            <w:pPr>
              <w:pStyle w:val="ConsPlusNormal"/>
              <w:jc w:val="center"/>
            </w:pPr>
            <w:r>
              <w:t>29,0</w:t>
            </w:r>
          </w:p>
        </w:tc>
        <w:tc>
          <w:tcPr>
            <w:tcW w:w="835" w:type="dxa"/>
            <w:tcBorders>
              <w:top w:val="nil"/>
              <w:bottom w:val="nil"/>
            </w:tcBorders>
            <w:vAlign w:val="center"/>
          </w:tcPr>
          <w:p w:rsidR="00EE6F60" w:rsidRDefault="00EE6F60">
            <w:pPr>
              <w:pStyle w:val="ConsPlusNormal"/>
              <w:jc w:val="center"/>
            </w:pPr>
            <w:r>
              <w:t>9,207</w:t>
            </w:r>
          </w:p>
        </w:tc>
        <w:tc>
          <w:tcPr>
            <w:tcW w:w="850" w:type="dxa"/>
            <w:tcBorders>
              <w:top w:val="nil"/>
              <w:bottom w:val="nil"/>
            </w:tcBorders>
            <w:vAlign w:val="center"/>
          </w:tcPr>
          <w:p w:rsidR="00EE6F60" w:rsidRDefault="00EE6F60">
            <w:pPr>
              <w:pStyle w:val="ConsPlusNormal"/>
              <w:jc w:val="center"/>
            </w:pPr>
            <w:r>
              <w:t>48,5</w:t>
            </w:r>
          </w:p>
        </w:tc>
        <w:tc>
          <w:tcPr>
            <w:tcW w:w="840" w:type="dxa"/>
            <w:tcBorders>
              <w:top w:val="nil"/>
              <w:bottom w:val="nil"/>
            </w:tcBorders>
            <w:vAlign w:val="center"/>
          </w:tcPr>
          <w:p w:rsidR="00EE6F60" w:rsidRDefault="00EE6F60">
            <w:pPr>
              <w:pStyle w:val="ConsPlusNormal"/>
              <w:jc w:val="center"/>
            </w:pPr>
            <w:r>
              <w:t>13,97</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5,4</w:t>
            </w:r>
          </w:p>
        </w:tc>
        <w:tc>
          <w:tcPr>
            <w:tcW w:w="850" w:type="dxa"/>
            <w:tcBorders>
              <w:top w:val="nil"/>
              <w:bottom w:val="nil"/>
            </w:tcBorders>
            <w:vAlign w:val="center"/>
          </w:tcPr>
          <w:p w:rsidR="00EE6F60" w:rsidRDefault="00EE6F60">
            <w:pPr>
              <w:pStyle w:val="ConsPlusNormal"/>
              <w:jc w:val="center"/>
            </w:pPr>
            <w:r>
              <w:t>2,693</w:t>
            </w:r>
          </w:p>
        </w:tc>
        <w:tc>
          <w:tcPr>
            <w:tcW w:w="964" w:type="dxa"/>
            <w:tcBorders>
              <w:top w:val="nil"/>
              <w:bottom w:val="nil"/>
            </w:tcBorders>
            <w:vAlign w:val="center"/>
          </w:tcPr>
          <w:p w:rsidR="00EE6F60" w:rsidRDefault="00EE6F60">
            <w:pPr>
              <w:pStyle w:val="ConsPlusNormal"/>
              <w:jc w:val="center"/>
            </w:pPr>
            <w:r>
              <w:t>9,2</w:t>
            </w:r>
          </w:p>
        </w:tc>
        <w:tc>
          <w:tcPr>
            <w:tcW w:w="835" w:type="dxa"/>
            <w:tcBorders>
              <w:top w:val="nil"/>
              <w:bottom w:val="nil"/>
            </w:tcBorders>
            <w:vAlign w:val="center"/>
          </w:tcPr>
          <w:p w:rsidR="00EE6F60" w:rsidRDefault="00EE6F60">
            <w:pPr>
              <w:pStyle w:val="ConsPlusNormal"/>
              <w:jc w:val="center"/>
            </w:pPr>
            <w:r>
              <w:t>3,888</w:t>
            </w:r>
          </w:p>
        </w:tc>
        <w:tc>
          <w:tcPr>
            <w:tcW w:w="907" w:type="dxa"/>
            <w:tcBorders>
              <w:top w:val="nil"/>
              <w:bottom w:val="nil"/>
            </w:tcBorders>
            <w:vAlign w:val="center"/>
          </w:tcPr>
          <w:p w:rsidR="00EE6F60" w:rsidRDefault="00EE6F60">
            <w:pPr>
              <w:pStyle w:val="ConsPlusNormal"/>
              <w:jc w:val="center"/>
            </w:pPr>
            <w:r>
              <w:t>16,0</w:t>
            </w:r>
          </w:p>
        </w:tc>
        <w:tc>
          <w:tcPr>
            <w:tcW w:w="840" w:type="dxa"/>
            <w:tcBorders>
              <w:top w:val="nil"/>
              <w:bottom w:val="nil"/>
            </w:tcBorders>
            <w:vAlign w:val="center"/>
          </w:tcPr>
          <w:p w:rsidR="00EE6F60" w:rsidRDefault="00EE6F60">
            <w:pPr>
              <w:pStyle w:val="ConsPlusNormal"/>
              <w:jc w:val="center"/>
            </w:pPr>
            <w:r>
              <w:t>5,821</w:t>
            </w:r>
          </w:p>
        </w:tc>
        <w:tc>
          <w:tcPr>
            <w:tcW w:w="907" w:type="dxa"/>
            <w:tcBorders>
              <w:top w:val="nil"/>
              <w:bottom w:val="nil"/>
            </w:tcBorders>
            <w:vAlign w:val="center"/>
          </w:tcPr>
          <w:p w:rsidR="00EE6F60" w:rsidRDefault="00EE6F60">
            <w:pPr>
              <w:pStyle w:val="ConsPlusNormal"/>
              <w:jc w:val="center"/>
            </w:pPr>
            <w:r>
              <w:t>29,5</w:t>
            </w:r>
          </w:p>
        </w:tc>
        <w:tc>
          <w:tcPr>
            <w:tcW w:w="835" w:type="dxa"/>
            <w:tcBorders>
              <w:top w:val="nil"/>
              <w:bottom w:val="nil"/>
            </w:tcBorders>
            <w:vAlign w:val="center"/>
          </w:tcPr>
          <w:p w:rsidR="00EE6F60" w:rsidRDefault="00EE6F60">
            <w:pPr>
              <w:pStyle w:val="ConsPlusNormal"/>
              <w:jc w:val="center"/>
            </w:pPr>
            <w:r>
              <w:t>9,332</w:t>
            </w:r>
          </w:p>
        </w:tc>
        <w:tc>
          <w:tcPr>
            <w:tcW w:w="850" w:type="dxa"/>
            <w:tcBorders>
              <w:top w:val="nil"/>
              <w:bottom w:val="nil"/>
            </w:tcBorders>
            <w:vAlign w:val="center"/>
          </w:tcPr>
          <w:p w:rsidR="00EE6F60" w:rsidRDefault="00EE6F60">
            <w:pPr>
              <w:pStyle w:val="ConsPlusNormal"/>
              <w:jc w:val="center"/>
            </w:pPr>
            <w:r>
              <w:t>49,0</w:t>
            </w:r>
          </w:p>
        </w:tc>
        <w:tc>
          <w:tcPr>
            <w:tcW w:w="840" w:type="dxa"/>
            <w:tcBorders>
              <w:top w:val="nil"/>
              <w:bottom w:val="nil"/>
            </w:tcBorders>
            <w:vAlign w:val="center"/>
          </w:tcPr>
          <w:p w:rsidR="00EE6F60" w:rsidRDefault="00EE6F60">
            <w:pPr>
              <w:pStyle w:val="ConsPlusNormal"/>
              <w:jc w:val="center"/>
            </w:pPr>
            <w:r>
              <w:t>14,09</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5,5</w:t>
            </w:r>
          </w:p>
        </w:tc>
        <w:tc>
          <w:tcPr>
            <w:tcW w:w="850" w:type="dxa"/>
            <w:tcBorders>
              <w:top w:val="nil"/>
              <w:bottom w:val="nil"/>
            </w:tcBorders>
            <w:vAlign w:val="center"/>
          </w:tcPr>
          <w:p w:rsidR="00EE6F60" w:rsidRDefault="00EE6F60">
            <w:pPr>
              <w:pStyle w:val="ConsPlusNormal"/>
              <w:jc w:val="center"/>
            </w:pPr>
            <w:r>
              <w:t>2,726</w:t>
            </w:r>
          </w:p>
        </w:tc>
        <w:tc>
          <w:tcPr>
            <w:tcW w:w="964" w:type="dxa"/>
            <w:tcBorders>
              <w:top w:val="nil"/>
              <w:bottom w:val="nil"/>
            </w:tcBorders>
            <w:vAlign w:val="center"/>
          </w:tcPr>
          <w:p w:rsidR="00EE6F60" w:rsidRDefault="00EE6F60">
            <w:pPr>
              <w:pStyle w:val="ConsPlusNormal"/>
              <w:jc w:val="center"/>
            </w:pPr>
            <w:r>
              <w:t>9,3</w:t>
            </w:r>
          </w:p>
        </w:tc>
        <w:tc>
          <w:tcPr>
            <w:tcW w:w="835" w:type="dxa"/>
            <w:tcBorders>
              <w:top w:val="nil"/>
              <w:bottom w:val="nil"/>
            </w:tcBorders>
            <w:vAlign w:val="center"/>
          </w:tcPr>
          <w:p w:rsidR="00EE6F60" w:rsidRDefault="00EE6F60">
            <w:pPr>
              <w:pStyle w:val="ConsPlusNormal"/>
              <w:jc w:val="center"/>
            </w:pPr>
            <w:r>
              <w:t>3,918</w:t>
            </w:r>
          </w:p>
        </w:tc>
        <w:tc>
          <w:tcPr>
            <w:tcW w:w="907" w:type="dxa"/>
            <w:tcBorders>
              <w:top w:val="nil"/>
              <w:bottom w:val="nil"/>
            </w:tcBorders>
            <w:vAlign w:val="center"/>
          </w:tcPr>
          <w:p w:rsidR="00EE6F60" w:rsidRDefault="00EE6F60">
            <w:pPr>
              <w:pStyle w:val="ConsPlusNormal"/>
              <w:jc w:val="center"/>
            </w:pPr>
            <w:r>
              <w:t>16,2</w:t>
            </w:r>
          </w:p>
        </w:tc>
        <w:tc>
          <w:tcPr>
            <w:tcW w:w="840" w:type="dxa"/>
            <w:tcBorders>
              <w:top w:val="nil"/>
              <w:bottom w:val="nil"/>
            </w:tcBorders>
            <w:vAlign w:val="center"/>
          </w:tcPr>
          <w:p w:rsidR="00EE6F60" w:rsidRDefault="00EE6F60">
            <w:pPr>
              <w:pStyle w:val="ConsPlusNormal"/>
              <w:jc w:val="center"/>
            </w:pPr>
            <w:r>
              <w:t>5,876</w:t>
            </w:r>
          </w:p>
        </w:tc>
        <w:tc>
          <w:tcPr>
            <w:tcW w:w="907" w:type="dxa"/>
            <w:tcBorders>
              <w:top w:val="nil"/>
              <w:bottom w:val="nil"/>
            </w:tcBorders>
            <w:vAlign w:val="center"/>
          </w:tcPr>
          <w:p w:rsidR="00EE6F60" w:rsidRDefault="00EE6F60">
            <w:pPr>
              <w:pStyle w:val="ConsPlusNormal"/>
              <w:jc w:val="center"/>
            </w:pPr>
            <w:r>
              <w:t>30,0</w:t>
            </w:r>
          </w:p>
        </w:tc>
        <w:tc>
          <w:tcPr>
            <w:tcW w:w="835" w:type="dxa"/>
            <w:tcBorders>
              <w:top w:val="nil"/>
              <w:bottom w:val="nil"/>
            </w:tcBorders>
            <w:vAlign w:val="center"/>
          </w:tcPr>
          <w:p w:rsidR="00EE6F60" w:rsidRDefault="00EE6F60">
            <w:pPr>
              <w:pStyle w:val="ConsPlusNormal"/>
              <w:jc w:val="center"/>
            </w:pPr>
            <w:r>
              <w:t>9,457</w:t>
            </w:r>
          </w:p>
        </w:tc>
        <w:tc>
          <w:tcPr>
            <w:tcW w:w="850" w:type="dxa"/>
            <w:tcBorders>
              <w:top w:val="nil"/>
              <w:bottom w:val="nil"/>
            </w:tcBorders>
            <w:vAlign w:val="center"/>
          </w:tcPr>
          <w:p w:rsidR="00EE6F60" w:rsidRDefault="00EE6F60">
            <w:pPr>
              <w:pStyle w:val="ConsPlusNormal"/>
              <w:jc w:val="center"/>
            </w:pPr>
            <w:r>
              <w:t>49,5</w:t>
            </w:r>
          </w:p>
        </w:tc>
        <w:tc>
          <w:tcPr>
            <w:tcW w:w="840" w:type="dxa"/>
            <w:tcBorders>
              <w:top w:val="nil"/>
              <w:bottom w:val="nil"/>
            </w:tcBorders>
            <w:vAlign w:val="center"/>
          </w:tcPr>
          <w:p w:rsidR="00EE6F60" w:rsidRDefault="00EE6F60">
            <w:pPr>
              <w:pStyle w:val="ConsPlusNormal"/>
              <w:jc w:val="center"/>
            </w:pPr>
            <w:r>
              <w:t>14,20</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5,6</w:t>
            </w:r>
          </w:p>
        </w:tc>
        <w:tc>
          <w:tcPr>
            <w:tcW w:w="850" w:type="dxa"/>
            <w:tcBorders>
              <w:top w:val="nil"/>
              <w:bottom w:val="nil"/>
            </w:tcBorders>
            <w:vAlign w:val="center"/>
          </w:tcPr>
          <w:p w:rsidR="00EE6F60" w:rsidRDefault="00EE6F60">
            <w:pPr>
              <w:pStyle w:val="ConsPlusNormal"/>
              <w:jc w:val="center"/>
            </w:pPr>
            <w:r>
              <w:t>2,760</w:t>
            </w:r>
          </w:p>
        </w:tc>
        <w:tc>
          <w:tcPr>
            <w:tcW w:w="964" w:type="dxa"/>
            <w:tcBorders>
              <w:top w:val="nil"/>
              <w:bottom w:val="nil"/>
            </w:tcBorders>
            <w:vAlign w:val="center"/>
          </w:tcPr>
          <w:p w:rsidR="00EE6F60" w:rsidRDefault="00EE6F60">
            <w:pPr>
              <w:pStyle w:val="ConsPlusNormal"/>
              <w:jc w:val="center"/>
            </w:pPr>
            <w:r>
              <w:t>9,4</w:t>
            </w:r>
          </w:p>
        </w:tc>
        <w:tc>
          <w:tcPr>
            <w:tcW w:w="835" w:type="dxa"/>
            <w:tcBorders>
              <w:top w:val="nil"/>
              <w:bottom w:val="nil"/>
            </w:tcBorders>
            <w:vAlign w:val="center"/>
          </w:tcPr>
          <w:p w:rsidR="00EE6F60" w:rsidRDefault="00EE6F60">
            <w:pPr>
              <w:pStyle w:val="ConsPlusNormal"/>
              <w:jc w:val="center"/>
            </w:pPr>
            <w:r>
              <w:t>3,948</w:t>
            </w:r>
          </w:p>
        </w:tc>
        <w:tc>
          <w:tcPr>
            <w:tcW w:w="907" w:type="dxa"/>
            <w:tcBorders>
              <w:top w:val="nil"/>
              <w:bottom w:val="nil"/>
            </w:tcBorders>
            <w:vAlign w:val="center"/>
          </w:tcPr>
          <w:p w:rsidR="00EE6F60" w:rsidRDefault="00EE6F60">
            <w:pPr>
              <w:pStyle w:val="ConsPlusNormal"/>
              <w:jc w:val="center"/>
            </w:pPr>
            <w:r>
              <w:t>16,4</w:t>
            </w:r>
          </w:p>
        </w:tc>
        <w:tc>
          <w:tcPr>
            <w:tcW w:w="840" w:type="dxa"/>
            <w:tcBorders>
              <w:top w:val="nil"/>
              <w:bottom w:val="nil"/>
            </w:tcBorders>
            <w:vAlign w:val="center"/>
          </w:tcPr>
          <w:p w:rsidR="00EE6F60" w:rsidRDefault="00EE6F60">
            <w:pPr>
              <w:pStyle w:val="ConsPlusNormal"/>
              <w:jc w:val="center"/>
            </w:pPr>
            <w:r>
              <w:t>5,930</w:t>
            </w:r>
          </w:p>
        </w:tc>
        <w:tc>
          <w:tcPr>
            <w:tcW w:w="907" w:type="dxa"/>
            <w:tcBorders>
              <w:top w:val="nil"/>
              <w:bottom w:val="nil"/>
            </w:tcBorders>
            <w:vAlign w:val="center"/>
          </w:tcPr>
          <w:p w:rsidR="00EE6F60" w:rsidRDefault="00EE6F60">
            <w:pPr>
              <w:pStyle w:val="ConsPlusNormal"/>
              <w:jc w:val="center"/>
            </w:pPr>
            <w:r>
              <w:t>30,5</w:t>
            </w:r>
          </w:p>
        </w:tc>
        <w:tc>
          <w:tcPr>
            <w:tcW w:w="835" w:type="dxa"/>
            <w:tcBorders>
              <w:top w:val="nil"/>
              <w:bottom w:val="nil"/>
            </w:tcBorders>
            <w:vAlign w:val="center"/>
          </w:tcPr>
          <w:p w:rsidR="00EE6F60" w:rsidRDefault="00EE6F60">
            <w:pPr>
              <w:pStyle w:val="ConsPlusNormal"/>
              <w:jc w:val="center"/>
            </w:pPr>
            <w:r>
              <w:t>9,583</w:t>
            </w:r>
          </w:p>
        </w:tc>
        <w:tc>
          <w:tcPr>
            <w:tcW w:w="850" w:type="dxa"/>
            <w:tcBorders>
              <w:top w:val="nil"/>
              <w:bottom w:val="nil"/>
            </w:tcBorders>
            <w:vAlign w:val="center"/>
          </w:tcPr>
          <w:p w:rsidR="00EE6F60" w:rsidRDefault="00EE6F60">
            <w:pPr>
              <w:pStyle w:val="ConsPlusNormal"/>
              <w:jc w:val="center"/>
            </w:pPr>
            <w:r>
              <w:t>50</w:t>
            </w:r>
          </w:p>
        </w:tc>
        <w:tc>
          <w:tcPr>
            <w:tcW w:w="840" w:type="dxa"/>
            <w:tcBorders>
              <w:top w:val="nil"/>
              <w:bottom w:val="nil"/>
            </w:tcBorders>
            <w:vAlign w:val="center"/>
          </w:tcPr>
          <w:p w:rsidR="00EE6F60" w:rsidRDefault="00EE6F60">
            <w:pPr>
              <w:pStyle w:val="ConsPlusNormal"/>
              <w:jc w:val="center"/>
            </w:pPr>
            <w:r>
              <w:t>14,32</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5,7</w:t>
            </w:r>
          </w:p>
        </w:tc>
        <w:tc>
          <w:tcPr>
            <w:tcW w:w="850" w:type="dxa"/>
            <w:tcBorders>
              <w:top w:val="nil"/>
              <w:bottom w:val="nil"/>
            </w:tcBorders>
            <w:vAlign w:val="center"/>
          </w:tcPr>
          <w:p w:rsidR="00EE6F60" w:rsidRDefault="00EE6F60">
            <w:pPr>
              <w:pStyle w:val="ConsPlusNormal"/>
              <w:jc w:val="center"/>
            </w:pPr>
            <w:r>
              <w:t>2,793</w:t>
            </w:r>
          </w:p>
        </w:tc>
        <w:tc>
          <w:tcPr>
            <w:tcW w:w="964" w:type="dxa"/>
            <w:tcBorders>
              <w:top w:val="nil"/>
              <w:bottom w:val="nil"/>
            </w:tcBorders>
            <w:vAlign w:val="center"/>
          </w:tcPr>
          <w:p w:rsidR="00EE6F60" w:rsidRDefault="00EE6F60">
            <w:pPr>
              <w:pStyle w:val="ConsPlusNormal"/>
              <w:jc w:val="center"/>
            </w:pPr>
            <w:r>
              <w:t>9,5</w:t>
            </w:r>
          </w:p>
        </w:tc>
        <w:tc>
          <w:tcPr>
            <w:tcW w:w="835" w:type="dxa"/>
            <w:tcBorders>
              <w:top w:val="nil"/>
              <w:bottom w:val="nil"/>
            </w:tcBorders>
            <w:vAlign w:val="center"/>
          </w:tcPr>
          <w:p w:rsidR="00EE6F60" w:rsidRDefault="00EE6F60">
            <w:pPr>
              <w:pStyle w:val="ConsPlusNormal"/>
              <w:jc w:val="center"/>
            </w:pPr>
            <w:r>
              <w:t>3,978</w:t>
            </w:r>
          </w:p>
        </w:tc>
        <w:tc>
          <w:tcPr>
            <w:tcW w:w="907" w:type="dxa"/>
            <w:tcBorders>
              <w:top w:val="nil"/>
              <w:bottom w:val="nil"/>
            </w:tcBorders>
            <w:vAlign w:val="center"/>
          </w:tcPr>
          <w:p w:rsidR="00EE6F60" w:rsidRDefault="00EE6F60">
            <w:pPr>
              <w:pStyle w:val="ConsPlusNormal"/>
              <w:jc w:val="center"/>
            </w:pPr>
            <w:r>
              <w:t>16,6</w:t>
            </w:r>
          </w:p>
        </w:tc>
        <w:tc>
          <w:tcPr>
            <w:tcW w:w="840" w:type="dxa"/>
            <w:tcBorders>
              <w:top w:val="nil"/>
              <w:bottom w:val="nil"/>
            </w:tcBorders>
            <w:vAlign w:val="center"/>
          </w:tcPr>
          <w:p w:rsidR="00EE6F60" w:rsidRDefault="00EE6F60">
            <w:pPr>
              <w:pStyle w:val="ConsPlusNormal"/>
              <w:jc w:val="center"/>
            </w:pPr>
            <w:r>
              <w:t>5,984</w:t>
            </w:r>
          </w:p>
        </w:tc>
        <w:tc>
          <w:tcPr>
            <w:tcW w:w="907" w:type="dxa"/>
            <w:tcBorders>
              <w:top w:val="nil"/>
              <w:bottom w:val="nil"/>
            </w:tcBorders>
            <w:vAlign w:val="center"/>
          </w:tcPr>
          <w:p w:rsidR="00EE6F60" w:rsidRDefault="00EE6F60">
            <w:pPr>
              <w:pStyle w:val="ConsPlusNormal"/>
              <w:jc w:val="center"/>
            </w:pPr>
            <w:r>
              <w:t>31,0</w:t>
            </w:r>
          </w:p>
        </w:tc>
        <w:tc>
          <w:tcPr>
            <w:tcW w:w="835" w:type="dxa"/>
            <w:tcBorders>
              <w:top w:val="nil"/>
              <w:bottom w:val="nil"/>
            </w:tcBorders>
            <w:vAlign w:val="center"/>
          </w:tcPr>
          <w:p w:rsidR="00EE6F60" w:rsidRDefault="00EE6F60">
            <w:pPr>
              <w:pStyle w:val="ConsPlusNormal"/>
              <w:jc w:val="center"/>
            </w:pPr>
            <w:r>
              <w:t>9,707</w:t>
            </w:r>
          </w:p>
        </w:tc>
        <w:tc>
          <w:tcPr>
            <w:tcW w:w="850" w:type="dxa"/>
            <w:tcBorders>
              <w:top w:val="nil"/>
              <w:bottom w:val="nil"/>
            </w:tcBorders>
            <w:vAlign w:val="center"/>
          </w:tcPr>
          <w:p w:rsidR="00EE6F60" w:rsidRDefault="00EE6F60">
            <w:pPr>
              <w:pStyle w:val="ConsPlusNormal"/>
              <w:jc w:val="center"/>
            </w:pPr>
            <w:r>
              <w:t>51</w:t>
            </w:r>
          </w:p>
        </w:tc>
        <w:tc>
          <w:tcPr>
            <w:tcW w:w="840" w:type="dxa"/>
            <w:tcBorders>
              <w:top w:val="nil"/>
              <w:bottom w:val="nil"/>
            </w:tcBorders>
            <w:vAlign w:val="center"/>
          </w:tcPr>
          <w:p w:rsidR="00EE6F60" w:rsidRDefault="00EE6F60">
            <w:pPr>
              <w:pStyle w:val="ConsPlusNormal"/>
              <w:jc w:val="center"/>
            </w:pPr>
            <w:r>
              <w:t>14,56</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5,8</w:t>
            </w:r>
          </w:p>
        </w:tc>
        <w:tc>
          <w:tcPr>
            <w:tcW w:w="850" w:type="dxa"/>
            <w:tcBorders>
              <w:top w:val="nil"/>
              <w:bottom w:val="nil"/>
            </w:tcBorders>
            <w:vAlign w:val="center"/>
          </w:tcPr>
          <w:p w:rsidR="00EE6F60" w:rsidRDefault="00EE6F60">
            <w:pPr>
              <w:pStyle w:val="ConsPlusNormal"/>
              <w:jc w:val="center"/>
            </w:pPr>
            <w:r>
              <w:t>2,826</w:t>
            </w:r>
          </w:p>
        </w:tc>
        <w:tc>
          <w:tcPr>
            <w:tcW w:w="964" w:type="dxa"/>
            <w:tcBorders>
              <w:top w:val="nil"/>
              <w:bottom w:val="nil"/>
            </w:tcBorders>
            <w:vAlign w:val="center"/>
          </w:tcPr>
          <w:p w:rsidR="00EE6F60" w:rsidRDefault="00EE6F60">
            <w:pPr>
              <w:pStyle w:val="ConsPlusNormal"/>
              <w:jc w:val="center"/>
            </w:pPr>
            <w:r>
              <w:t>9,6</w:t>
            </w:r>
          </w:p>
        </w:tc>
        <w:tc>
          <w:tcPr>
            <w:tcW w:w="835" w:type="dxa"/>
            <w:tcBorders>
              <w:top w:val="nil"/>
              <w:bottom w:val="nil"/>
            </w:tcBorders>
            <w:vAlign w:val="center"/>
          </w:tcPr>
          <w:p w:rsidR="00EE6F60" w:rsidRDefault="00EE6F60">
            <w:pPr>
              <w:pStyle w:val="ConsPlusNormal"/>
              <w:jc w:val="center"/>
            </w:pPr>
            <w:r>
              <w:t>4,008</w:t>
            </w:r>
          </w:p>
        </w:tc>
        <w:tc>
          <w:tcPr>
            <w:tcW w:w="907" w:type="dxa"/>
            <w:tcBorders>
              <w:top w:val="nil"/>
              <w:bottom w:val="nil"/>
            </w:tcBorders>
            <w:vAlign w:val="center"/>
          </w:tcPr>
          <w:p w:rsidR="00EE6F60" w:rsidRDefault="00EE6F60">
            <w:pPr>
              <w:pStyle w:val="ConsPlusNormal"/>
              <w:jc w:val="center"/>
            </w:pPr>
            <w:r>
              <w:t>16,8</w:t>
            </w:r>
          </w:p>
        </w:tc>
        <w:tc>
          <w:tcPr>
            <w:tcW w:w="840" w:type="dxa"/>
            <w:tcBorders>
              <w:top w:val="nil"/>
              <w:bottom w:val="nil"/>
            </w:tcBorders>
            <w:vAlign w:val="center"/>
          </w:tcPr>
          <w:p w:rsidR="00EE6F60" w:rsidRDefault="00EE6F60">
            <w:pPr>
              <w:pStyle w:val="ConsPlusNormal"/>
              <w:jc w:val="center"/>
            </w:pPr>
            <w:r>
              <w:t>6,039</w:t>
            </w:r>
          </w:p>
        </w:tc>
        <w:tc>
          <w:tcPr>
            <w:tcW w:w="907" w:type="dxa"/>
            <w:tcBorders>
              <w:top w:val="nil"/>
              <w:bottom w:val="nil"/>
            </w:tcBorders>
            <w:vAlign w:val="center"/>
          </w:tcPr>
          <w:p w:rsidR="00EE6F60" w:rsidRDefault="00EE6F60">
            <w:pPr>
              <w:pStyle w:val="ConsPlusNormal"/>
              <w:jc w:val="center"/>
            </w:pPr>
            <w:r>
              <w:t>31,5</w:t>
            </w:r>
          </w:p>
        </w:tc>
        <w:tc>
          <w:tcPr>
            <w:tcW w:w="835" w:type="dxa"/>
            <w:tcBorders>
              <w:top w:val="nil"/>
              <w:bottom w:val="nil"/>
            </w:tcBorders>
            <w:vAlign w:val="center"/>
          </w:tcPr>
          <w:p w:rsidR="00EE6F60" w:rsidRDefault="00EE6F60">
            <w:pPr>
              <w:pStyle w:val="ConsPlusNormal"/>
              <w:jc w:val="center"/>
            </w:pPr>
            <w:r>
              <w:t>9,832</w:t>
            </w:r>
          </w:p>
        </w:tc>
        <w:tc>
          <w:tcPr>
            <w:tcW w:w="850" w:type="dxa"/>
            <w:tcBorders>
              <w:top w:val="nil"/>
              <w:bottom w:val="nil"/>
            </w:tcBorders>
            <w:vAlign w:val="center"/>
          </w:tcPr>
          <w:p w:rsidR="00EE6F60" w:rsidRDefault="00EE6F60">
            <w:pPr>
              <w:pStyle w:val="ConsPlusNormal"/>
              <w:jc w:val="center"/>
            </w:pPr>
            <w:r>
              <w:t>52</w:t>
            </w:r>
          </w:p>
        </w:tc>
        <w:tc>
          <w:tcPr>
            <w:tcW w:w="840" w:type="dxa"/>
            <w:tcBorders>
              <w:top w:val="nil"/>
              <w:bottom w:val="nil"/>
            </w:tcBorders>
            <w:vAlign w:val="center"/>
          </w:tcPr>
          <w:p w:rsidR="00EE6F60" w:rsidRDefault="00EE6F60">
            <w:pPr>
              <w:pStyle w:val="ConsPlusNormal"/>
              <w:jc w:val="center"/>
            </w:pPr>
            <w:r>
              <w:t>14,80</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5,9</w:t>
            </w:r>
          </w:p>
        </w:tc>
        <w:tc>
          <w:tcPr>
            <w:tcW w:w="850" w:type="dxa"/>
            <w:tcBorders>
              <w:top w:val="nil"/>
              <w:bottom w:val="nil"/>
            </w:tcBorders>
            <w:vAlign w:val="center"/>
          </w:tcPr>
          <w:p w:rsidR="00EE6F60" w:rsidRDefault="00EE6F60">
            <w:pPr>
              <w:pStyle w:val="ConsPlusNormal"/>
              <w:jc w:val="center"/>
            </w:pPr>
            <w:r>
              <w:t>2,858</w:t>
            </w:r>
          </w:p>
        </w:tc>
        <w:tc>
          <w:tcPr>
            <w:tcW w:w="964" w:type="dxa"/>
            <w:tcBorders>
              <w:top w:val="nil"/>
              <w:bottom w:val="nil"/>
            </w:tcBorders>
            <w:vAlign w:val="center"/>
          </w:tcPr>
          <w:p w:rsidR="00EE6F60" w:rsidRDefault="00EE6F60">
            <w:pPr>
              <w:pStyle w:val="ConsPlusNormal"/>
              <w:jc w:val="center"/>
            </w:pPr>
            <w:r>
              <w:t>9,7</w:t>
            </w:r>
          </w:p>
        </w:tc>
        <w:tc>
          <w:tcPr>
            <w:tcW w:w="835" w:type="dxa"/>
            <w:tcBorders>
              <w:top w:val="nil"/>
              <w:bottom w:val="nil"/>
            </w:tcBorders>
            <w:vAlign w:val="center"/>
          </w:tcPr>
          <w:p w:rsidR="00EE6F60" w:rsidRDefault="00EE6F60">
            <w:pPr>
              <w:pStyle w:val="ConsPlusNormal"/>
              <w:jc w:val="center"/>
            </w:pPr>
            <w:r>
              <w:t>4,037</w:t>
            </w:r>
          </w:p>
        </w:tc>
        <w:tc>
          <w:tcPr>
            <w:tcW w:w="907" w:type="dxa"/>
            <w:tcBorders>
              <w:top w:val="nil"/>
              <w:bottom w:val="nil"/>
            </w:tcBorders>
            <w:vAlign w:val="center"/>
          </w:tcPr>
          <w:p w:rsidR="00EE6F60" w:rsidRDefault="00EE6F60">
            <w:pPr>
              <w:pStyle w:val="ConsPlusNormal"/>
              <w:jc w:val="center"/>
            </w:pPr>
            <w:r>
              <w:t>17,0</w:t>
            </w:r>
          </w:p>
        </w:tc>
        <w:tc>
          <w:tcPr>
            <w:tcW w:w="840" w:type="dxa"/>
            <w:tcBorders>
              <w:top w:val="nil"/>
              <w:bottom w:val="nil"/>
            </w:tcBorders>
            <w:vAlign w:val="center"/>
          </w:tcPr>
          <w:p w:rsidR="00EE6F60" w:rsidRDefault="00EE6F60">
            <w:pPr>
              <w:pStyle w:val="ConsPlusNormal"/>
              <w:jc w:val="center"/>
            </w:pPr>
            <w:r>
              <w:t>6,093</w:t>
            </w:r>
          </w:p>
        </w:tc>
        <w:tc>
          <w:tcPr>
            <w:tcW w:w="907" w:type="dxa"/>
            <w:tcBorders>
              <w:top w:val="nil"/>
              <w:bottom w:val="nil"/>
            </w:tcBorders>
            <w:vAlign w:val="center"/>
          </w:tcPr>
          <w:p w:rsidR="00EE6F60" w:rsidRDefault="00EE6F60">
            <w:pPr>
              <w:pStyle w:val="ConsPlusNormal"/>
              <w:jc w:val="center"/>
            </w:pPr>
            <w:r>
              <w:t>32,0</w:t>
            </w:r>
          </w:p>
        </w:tc>
        <w:tc>
          <w:tcPr>
            <w:tcW w:w="835" w:type="dxa"/>
            <w:tcBorders>
              <w:top w:val="nil"/>
              <w:bottom w:val="nil"/>
            </w:tcBorders>
            <w:vAlign w:val="center"/>
          </w:tcPr>
          <w:p w:rsidR="00EE6F60" w:rsidRDefault="00EE6F60">
            <w:pPr>
              <w:pStyle w:val="ConsPlusNormal"/>
              <w:jc w:val="center"/>
            </w:pPr>
            <w:r>
              <w:t>9,957</w:t>
            </w:r>
          </w:p>
        </w:tc>
        <w:tc>
          <w:tcPr>
            <w:tcW w:w="850" w:type="dxa"/>
            <w:tcBorders>
              <w:top w:val="nil"/>
              <w:bottom w:val="nil"/>
            </w:tcBorders>
            <w:vAlign w:val="center"/>
          </w:tcPr>
          <w:p w:rsidR="00EE6F60" w:rsidRDefault="00EE6F60">
            <w:pPr>
              <w:pStyle w:val="ConsPlusNormal"/>
              <w:jc w:val="center"/>
            </w:pPr>
            <w:r>
              <w:t>53</w:t>
            </w:r>
          </w:p>
        </w:tc>
        <w:tc>
          <w:tcPr>
            <w:tcW w:w="840" w:type="dxa"/>
            <w:tcBorders>
              <w:top w:val="nil"/>
              <w:bottom w:val="nil"/>
            </w:tcBorders>
            <w:vAlign w:val="center"/>
          </w:tcPr>
          <w:p w:rsidR="00EE6F60" w:rsidRDefault="00EE6F60">
            <w:pPr>
              <w:pStyle w:val="ConsPlusNormal"/>
              <w:jc w:val="center"/>
            </w:pPr>
            <w:r>
              <w:t>15,04</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6,0</w:t>
            </w:r>
          </w:p>
        </w:tc>
        <w:tc>
          <w:tcPr>
            <w:tcW w:w="850" w:type="dxa"/>
            <w:tcBorders>
              <w:top w:val="nil"/>
              <w:bottom w:val="nil"/>
            </w:tcBorders>
            <w:vAlign w:val="center"/>
          </w:tcPr>
          <w:p w:rsidR="00EE6F60" w:rsidRDefault="00EE6F60">
            <w:pPr>
              <w:pStyle w:val="ConsPlusNormal"/>
              <w:jc w:val="center"/>
            </w:pPr>
            <w:r>
              <w:t>2,891</w:t>
            </w:r>
          </w:p>
        </w:tc>
        <w:tc>
          <w:tcPr>
            <w:tcW w:w="964" w:type="dxa"/>
            <w:tcBorders>
              <w:top w:val="nil"/>
              <w:bottom w:val="nil"/>
            </w:tcBorders>
            <w:vAlign w:val="center"/>
          </w:tcPr>
          <w:p w:rsidR="00EE6F60" w:rsidRDefault="00EE6F60">
            <w:pPr>
              <w:pStyle w:val="ConsPlusNormal"/>
              <w:jc w:val="center"/>
            </w:pPr>
            <w:r>
              <w:t>9,8</w:t>
            </w:r>
          </w:p>
        </w:tc>
        <w:tc>
          <w:tcPr>
            <w:tcW w:w="835" w:type="dxa"/>
            <w:tcBorders>
              <w:top w:val="nil"/>
              <w:bottom w:val="nil"/>
            </w:tcBorders>
            <w:vAlign w:val="center"/>
          </w:tcPr>
          <w:p w:rsidR="00EE6F60" w:rsidRDefault="00EE6F60">
            <w:pPr>
              <w:pStyle w:val="ConsPlusNormal"/>
              <w:jc w:val="center"/>
            </w:pPr>
            <w:r>
              <w:t>4,067</w:t>
            </w:r>
          </w:p>
        </w:tc>
        <w:tc>
          <w:tcPr>
            <w:tcW w:w="907" w:type="dxa"/>
            <w:tcBorders>
              <w:top w:val="nil"/>
              <w:bottom w:val="nil"/>
            </w:tcBorders>
            <w:vAlign w:val="center"/>
          </w:tcPr>
          <w:p w:rsidR="00EE6F60" w:rsidRDefault="00EE6F60">
            <w:pPr>
              <w:pStyle w:val="ConsPlusNormal"/>
              <w:jc w:val="center"/>
            </w:pPr>
            <w:r>
              <w:t>17,2</w:t>
            </w:r>
          </w:p>
        </w:tc>
        <w:tc>
          <w:tcPr>
            <w:tcW w:w="840" w:type="dxa"/>
            <w:tcBorders>
              <w:top w:val="nil"/>
              <w:bottom w:val="nil"/>
            </w:tcBorders>
            <w:vAlign w:val="center"/>
          </w:tcPr>
          <w:p w:rsidR="00EE6F60" w:rsidRDefault="00EE6F60">
            <w:pPr>
              <w:pStyle w:val="ConsPlusNormal"/>
              <w:jc w:val="center"/>
            </w:pPr>
            <w:r>
              <w:t>6,147</w:t>
            </w:r>
          </w:p>
        </w:tc>
        <w:tc>
          <w:tcPr>
            <w:tcW w:w="907" w:type="dxa"/>
            <w:tcBorders>
              <w:top w:val="nil"/>
              <w:bottom w:val="nil"/>
            </w:tcBorders>
            <w:vAlign w:val="center"/>
          </w:tcPr>
          <w:p w:rsidR="00EE6F60" w:rsidRDefault="00EE6F60">
            <w:pPr>
              <w:pStyle w:val="ConsPlusNormal"/>
              <w:jc w:val="center"/>
            </w:pPr>
            <w:r>
              <w:t>32,5</w:t>
            </w:r>
          </w:p>
        </w:tc>
        <w:tc>
          <w:tcPr>
            <w:tcW w:w="835" w:type="dxa"/>
            <w:tcBorders>
              <w:top w:val="nil"/>
              <w:bottom w:val="nil"/>
            </w:tcBorders>
            <w:vAlign w:val="center"/>
          </w:tcPr>
          <w:p w:rsidR="00EE6F60" w:rsidRDefault="00EE6F60">
            <w:pPr>
              <w:pStyle w:val="ConsPlusNormal"/>
              <w:jc w:val="center"/>
            </w:pPr>
            <w:r>
              <w:t>10,08</w:t>
            </w:r>
          </w:p>
        </w:tc>
        <w:tc>
          <w:tcPr>
            <w:tcW w:w="850" w:type="dxa"/>
            <w:tcBorders>
              <w:top w:val="nil"/>
              <w:bottom w:val="nil"/>
            </w:tcBorders>
            <w:vAlign w:val="center"/>
          </w:tcPr>
          <w:p w:rsidR="00EE6F60" w:rsidRDefault="00EE6F60">
            <w:pPr>
              <w:pStyle w:val="ConsPlusNormal"/>
              <w:jc w:val="center"/>
            </w:pPr>
            <w:r>
              <w:t>54</w:t>
            </w:r>
          </w:p>
        </w:tc>
        <w:tc>
          <w:tcPr>
            <w:tcW w:w="840" w:type="dxa"/>
            <w:tcBorders>
              <w:top w:val="nil"/>
              <w:bottom w:val="nil"/>
            </w:tcBorders>
            <w:vAlign w:val="center"/>
          </w:tcPr>
          <w:p w:rsidR="00EE6F60" w:rsidRDefault="00EE6F60">
            <w:pPr>
              <w:pStyle w:val="ConsPlusNormal"/>
              <w:jc w:val="center"/>
            </w:pPr>
            <w:r>
              <w:t>15,27</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6,1</w:t>
            </w:r>
          </w:p>
        </w:tc>
        <w:tc>
          <w:tcPr>
            <w:tcW w:w="850" w:type="dxa"/>
            <w:tcBorders>
              <w:top w:val="nil"/>
              <w:bottom w:val="nil"/>
            </w:tcBorders>
            <w:vAlign w:val="center"/>
          </w:tcPr>
          <w:p w:rsidR="00EE6F60" w:rsidRDefault="00EE6F60">
            <w:pPr>
              <w:pStyle w:val="ConsPlusNormal"/>
              <w:jc w:val="center"/>
            </w:pPr>
            <w:r>
              <w:t>2,924</w:t>
            </w:r>
          </w:p>
        </w:tc>
        <w:tc>
          <w:tcPr>
            <w:tcW w:w="964" w:type="dxa"/>
            <w:tcBorders>
              <w:top w:val="nil"/>
              <w:bottom w:val="nil"/>
            </w:tcBorders>
            <w:vAlign w:val="center"/>
          </w:tcPr>
          <w:p w:rsidR="00EE6F60" w:rsidRDefault="00EE6F60">
            <w:pPr>
              <w:pStyle w:val="ConsPlusNormal"/>
              <w:jc w:val="center"/>
            </w:pPr>
            <w:r>
              <w:t>9,9</w:t>
            </w:r>
          </w:p>
        </w:tc>
        <w:tc>
          <w:tcPr>
            <w:tcW w:w="835" w:type="dxa"/>
            <w:tcBorders>
              <w:top w:val="nil"/>
              <w:bottom w:val="nil"/>
            </w:tcBorders>
            <w:vAlign w:val="center"/>
          </w:tcPr>
          <w:p w:rsidR="00EE6F60" w:rsidRDefault="00EE6F60">
            <w:pPr>
              <w:pStyle w:val="ConsPlusNormal"/>
              <w:jc w:val="center"/>
            </w:pPr>
            <w:r>
              <w:t>4,097</w:t>
            </w:r>
          </w:p>
        </w:tc>
        <w:tc>
          <w:tcPr>
            <w:tcW w:w="907" w:type="dxa"/>
            <w:tcBorders>
              <w:top w:val="nil"/>
              <w:bottom w:val="nil"/>
            </w:tcBorders>
            <w:vAlign w:val="center"/>
          </w:tcPr>
          <w:p w:rsidR="00EE6F60" w:rsidRDefault="00EE6F60">
            <w:pPr>
              <w:pStyle w:val="ConsPlusNormal"/>
              <w:jc w:val="center"/>
            </w:pPr>
            <w:r>
              <w:t>17,4</w:t>
            </w:r>
          </w:p>
        </w:tc>
        <w:tc>
          <w:tcPr>
            <w:tcW w:w="840" w:type="dxa"/>
            <w:tcBorders>
              <w:top w:val="nil"/>
              <w:bottom w:val="nil"/>
            </w:tcBorders>
            <w:vAlign w:val="center"/>
          </w:tcPr>
          <w:p w:rsidR="00EE6F60" w:rsidRDefault="00EE6F60">
            <w:pPr>
              <w:pStyle w:val="ConsPlusNormal"/>
              <w:jc w:val="center"/>
            </w:pPr>
            <w:r>
              <w:t>6,201</w:t>
            </w:r>
          </w:p>
        </w:tc>
        <w:tc>
          <w:tcPr>
            <w:tcW w:w="907" w:type="dxa"/>
            <w:tcBorders>
              <w:top w:val="nil"/>
              <w:bottom w:val="nil"/>
            </w:tcBorders>
            <w:vAlign w:val="center"/>
          </w:tcPr>
          <w:p w:rsidR="00EE6F60" w:rsidRDefault="00EE6F60">
            <w:pPr>
              <w:pStyle w:val="ConsPlusNormal"/>
              <w:jc w:val="center"/>
            </w:pPr>
            <w:r>
              <w:t>33,0</w:t>
            </w:r>
          </w:p>
        </w:tc>
        <w:tc>
          <w:tcPr>
            <w:tcW w:w="835" w:type="dxa"/>
            <w:tcBorders>
              <w:top w:val="nil"/>
              <w:bottom w:val="nil"/>
            </w:tcBorders>
            <w:vAlign w:val="center"/>
          </w:tcPr>
          <w:p w:rsidR="00EE6F60" w:rsidRDefault="00EE6F60">
            <w:pPr>
              <w:pStyle w:val="ConsPlusNormal"/>
              <w:jc w:val="center"/>
            </w:pPr>
            <w:r>
              <w:t>10,20</w:t>
            </w:r>
          </w:p>
        </w:tc>
        <w:tc>
          <w:tcPr>
            <w:tcW w:w="850" w:type="dxa"/>
            <w:tcBorders>
              <w:top w:val="nil"/>
              <w:bottom w:val="nil"/>
            </w:tcBorders>
            <w:vAlign w:val="center"/>
          </w:tcPr>
          <w:p w:rsidR="00EE6F60" w:rsidRDefault="00EE6F60">
            <w:pPr>
              <w:pStyle w:val="ConsPlusNormal"/>
              <w:jc w:val="center"/>
            </w:pPr>
            <w:r>
              <w:t>55</w:t>
            </w:r>
          </w:p>
        </w:tc>
        <w:tc>
          <w:tcPr>
            <w:tcW w:w="840" w:type="dxa"/>
            <w:tcBorders>
              <w:top w:val="nil"/>
              <w:bottom w:val="nil"/>
            </w:tcBorders>
            <w:vAlign w:val="center"/>
          </w:tcPr>
          <w:p w:rsidR="00EE6F60" w:rsidRDefault="00EE6F60">
            <w:pPr>
              <w:pStyle w:val="ConsPlusNormal"/>
              <w:jc w:val="center"/>
            </w:pPr>
            <w:r>
              <w:t>15,51</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6,2</w:t>
            </w:r>
          </w:p>
        </w:tc>
        <w:tc>
          <w:tcPr>
            <w:tcW w:w="850" w:type="dxa"/>
            <w:tcBorders>
              <w:top w:val="nil"/>
              <w:bottom w:val="nil"/>
            </w:tcBorders>
            <w:vAlign w:val="center"/>
          </w:tcPr>
          <w:p w:rsidR="00EE6F60" w:rsidRDefault="00EE6F60">
            <w:pPr>
              <w:pStyle w:val="ConsPlusNormal"/>
              <w:jc w:val="center"/>
            </w:pPr>
            <w:r>
              <w:t>2,956</w:t>
            </w:r>
          </w:p>
        </w:tc>
        <w:tc>
          <w:tcPr>
            <w:tcW w:w="964" w:type="dxa"/>
            <w:tcBorders>
              <w:top w:val="nil"/>
              <w:bottom w:val="nil"/>
            </w:tcBorders>
            <w:vAlign w:val="center"/>
          </w:tcPr>
          <w:p w:rsidR="00EE6F60" w:rsidRDefault="00EE6F60">
            <w:pPr>
              <w:pStyle w:val="ConsPlusNormal"/>
              <w:jc w:val="center"/>
            </w:pPr>
            <w:r>
              <w:t>10,0</w:t>
            </w:r>
          </w:p>
        </w:tc>
        <w:tc>
          <w:tcPr>
            <w:tcW w:w="835" w:type="dxa"/>
            <w:tcBorders>
              <w:top w:val="nil"/>
              <w:bottom w:val="nil"/>
            </w:tcBorders>
            <w:vAlign w:val="center"/>
          </w:tcPr>
          <w:p w:rsidR="00EE6F60" w:rsidRDefault="00EE6F60">
            <w:pPr>
              <w:pStyle w:val="ConsPlusNormal"/>
              <w:jc w:val="center"/>
            </w:pPr>
            <w:r>
              <w:t>4,126</w:t>
            </w:r>
          </w:p>
        </w:tc>
        <w:tc>
          <w:tcPr>
            <w:tcW w:w="907" w:type="dxa"/>
            <w:tcBorders>
              <w:top w:val="nil"/>
              <w:bottom w:val="nil"/>
            </w:tcBorders>
            <w:vAlign w:val="center"/>
          </w:tcPr>
          <w:p w:rsidR="00EE6F60" w:rsidRDefault="00EE6F60">
            <w:pPr>
              <w:pStyle w:val="ConsPlusNormal"/>
              <w:jc w:val="center"/>
            </w:pPr>
            <w:r>
              <w:t>17,6</w:t>
            </w:r>
          </w:p>
        </w:tc>
        <w:tc>
          <w:tcPr>
            <w:tcW w:w="840" w:type="dxa"/>
            <w:tcBorders>
              <w:top w:val="nil"/>
              <w:bottom w:val="nil"/>
            </w:tcBorders>
            <w:vAlign w:val="center"/>
          </w:tcPr>
          <w:p w:rsidR="00EE6F60" w:rsidRDefault="00EE6F60">
            <w:pPr>
              <w:pStyle w:val="ConsPlusNormal"/>
              <w:jc w:val="center"/>
            </w:pPr>
            <w:r>
              <w:t>6,254</w:t>
            </w:r>
          </w:p>
        </w:tc>
        <w:tc>
          <w:tcPr>
            <w:tcW w:w="907" w:type="dxa"/>
            <w:tcBorders>
              <w:top w:val="nil"/>
              <w:bottom w:val="nil"/>
            </w:tcBorders>
            <w:vAlign w:val="center"/>
          </w:tcPr>
          <w:p w:rsidR="00EE6F60" w:rsidRDefault="00EE6F60">
            <w:pPr>
              <w:pStyle w:val="ConsPlusNormal"/>
              <w:jc w:val="center"/>
            </w:pPr>
            <w:r>
              <w:t>33,5</w:t>
            </w:r>
          </w:p>
        </w:tc>
        <w:tc>
          <w:tcPr>
            <w:tcW w:w="835" w:type="dxa"/>
            <w:tcBorders>
              <w:top w:val="nil"/>
              <w:bottom w:val="nil"/>
            </w:tcBorders>
            <w:vAlign w:val="center"/>
          </w:tcPr>
          <w:p w:rsidR="00EE6F60" w:rsidRDefault="00EE6F60">
            <w:pPr>
              <w:pStyle w:val="ConsPlusNormal"/>
              <w:jc w:val="center"/>
            </w:pPr>
            <w:r>
              <w:t>10,33</w:t>
            </w:r>
          </w:p>
        </w:tc>
        <w:tc>
          <w:tcPr>
            <w:tcW w:w="850" w:type="dxa"/>
            <w:tcBorders>
              <w:top w:val="nil"/>
              <w:bottom w:val="nil"/>
            </w:tcBorders>
            <w:vAlign w:val="center"/>
          </w:tcPr>
          <w:p w:rsidR="00EE6F60" w:rsidRDefault="00EE6F60">
            <w:pPr>
              <w:pStyle w:val="ConsPlusNormal"/>
              <w:jc w:val="center"/>
            </w:pPr>
            <w:r>
              <w:t>56</w:t>
            </w:r>
          </w:p>
        </w:tc>
        <w:tc>
          <w:tcPr>
            <w:tcW w:w="840" w:type="dxa"/>
            <w:tcBorders>
              <w:top w:val="nil"/>
              <w:bottom w:val="nil"/>
            </w:tcBorders>
            <w:vAlign w:val="center"/>
          </w:tcPr>
          <w:p w:rsidR="00EE6F60" w:rsidRDefault="00EE6F60">
            <w:pPr>
              <w:pStyle w:val="ConsPlusNormal"/>
              <w:jc w:val="center"/>
            </w:pPr>
            <w:r>
              <w:t>15,74</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lastRenderedPageBreak/>
              <w:t>6,3</w:t>
            </w:r>
          </w:p>
        </w:tc>
        <w:tc>
          <w:tcPr>
            <w:tcW w:w="850" w:type="dxa"/>
            <w:tcBorders>
              <w:top w:val="nil"/>
              <w:bottom w:val="nil"/>
            </w:tcBorders>
            <w:vAlign w:val="center"/>
          </w:tcPr>
          <w:p w:rsidR="00EE6F60" w:rsidRDefault="00EE6F60">
            <w:pPr>
              <w:pStyle w:val="ConsPlusNormal"/>
              <w:jc w:val="center"/>
            </w:pPr>
            <w:r>
              <w:t>2,989</w:t>
            </w:r>
          </w:p>
        </w:tc>
        <w:tc>
          <w:tcPr>
            <w:tcW w:w="964" w:type="dxa"/>
            <w:tcBorders>
              <w:top w:val="nil"/>
              <w:bottom w:val="nil"/>
            </w:tcBorders>
            <w:vAlign w:val="center"/>
          </w:tcPr>
          <w:p w:rsidR="00EE6F60" w:rsidRDefault="00EE6F60">
            <w:pPr>
              <w:pStyle w:val="ConsPlusNormal"/>
              <w:jc w:val="center"/>
            </w:pPr>
            <w:r>
              <w:t>10,2</w:t>
            </w:r>
          </w:p>
        </w:tc>
        <w:tc>
          <w:tcPr>
            <w:tcW w:w="835" w:type="dxa"/>
            <w:tcBorders>
              <w:top w:val="nil"/>
              <w:bottom w:val="nil"/>
            </w:tcBorders>
            <w:vAlign w:val="center"/>
          </w:tcPr>
          <w:p w:rsidR="00EE6F60" w:rsidRDefault="00EE6F60">
            <w:pPr>
              <w:pStyle w:val="ConsPlusNormal"/>
              <w:jc w:val="center"/>
            </w:pPr>
            <w:r>
              <w:t>4,185</w:t>
            </w:r>
          </w:p>
        </w:tc>
        <w:tc>
          <w:tcPr>
            <w:tcW w:w="907" w:type="dxa"/>
            <w:tcBorders>
              <w:top w:val="nil"/>
              <w:bottom w:val="nil"/>
            </w:tcBorders>
            <w:vAlign w:val="center"/>
          </w:tcPr>
          <w:p w:rsidR="00EE6F60" w:rsidRDefault="00EE6F60">
            <w:pPr>
              <w:pStyle w:val="ConsPlusNormal"/>
              <w:jc w:val="center"/>
            </w:pPr>
            <w:r>
              <w:t>17,8</w:t>
            </w:r>
          </w:p>
        </w:tc>
        <w:tc>
          <w:tcPr>
            <w:tcW w:w="840" w:type="dxa"/>
            <w:tcBorders>
              <w:top w:val="nil"/>
              <w:bottom w:val="nil"/>
            </w:tcBorders>
            <w:vAlign w:val="center"/>
          </w:tcPr>
          <w:p w:rsidR="00EE6F60" w:rsidRDefault="00EE6F60">
            <w:pPr>
              <w:pStyle w:val="ConsPlusNormal"/>
              <w:jc w:val="center"/>
            </w:pPr>
            <w:r>
              <w:t>6,308</w:t>
            </w:r>
          </w:p>
        </w:tc>
        <w:tc>
          <w:tcPr>
            <w:tcW w:w="907" w:type="dxa"/>
            <w:tcBorders>
              <w:top w:val="nil"/>
              <w:bottom w:val="nil"/>
            </w:tcBorders>
            <w:vAlign w:val="center"/>
          </w:tcPr>
          <w:p w:rsidR="00EE6F60" w:rsidRDefault="00EE6F60">
            <w:pPr>
              <w:pStyle w:val="ConsPlusNormal"/>
              <w:jc w:val="center"/>
            </w:pPr>
            <w:r>
              <w:t>34,0</w:t>
            </w:r>
          </w:p>
        </w:tc>
        <w:tc>
          <w:tcPr>
            <w:tcW w:w="835" w:type="dxa"/>
            <w:tcBorders>
              <w:top w:val="nil"/>
              <w:bottom w:val="nil"/>
            </w:tcBorders>
            <w:vAlign w:val="center"/>
          </w:tcPr>
          <w:p w:rsidR="00EE6F60" w:rsidRDefault="00EE6F60">
            <w:pPr>
              <w:pStyle w:val="ConsPlusNormal"/>
              <w:jc w:val="center"/>
            </w:pPr>
            <w:r>
              <w:t>10,45</w:t>
            </w:r>
          </w:p>
        </w:tc>
        <w:tc>
          <w:tcPr>
            <w:tcW w:w="850" w:type="dxa"/>
            <w:tcBorders>
              <w:top w:val="nil"/>
              <w:bottom w:val="nil"/>
            </w:tcBorders>
            <w:vAlign w:val="center"/>
          </w:tcPr>
          <w:p w:rsidR="00EE6F60" w:rsidRDefault="00EE6F60">
            <w:pPr>
              <w:pStyle w:val="ConsPlusNormal"/>
              <w:jc w:val="center"/>
            </w:pPr>
            <w:r>
              <w:t>57</w:t>
            </w:r>
          </w:p>
        </w:tc>
        <w:tc>
          <w:tcPr>
            <w:tcW w:w="840" w:type="dxa"/>
            <w:tcBorders>
              <w:top w:val="nil"/>
              <w:bottom w:val="nil"/>
            </w:tcBorders>
            <w:vAlign w:val="center"/>
          </w:tcPr>
          <w:p w:rsidR="00EE6F60" w:rsidRDefault="00EE6F60">
            <w:pPr>
              <w:pStyle w:val="ConsPlusNormal"/>
              <w:jc w:val="center"/>
            </w:pPr>
            <w:r>
              <w:t>15,98</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6,4</w:t>
            </w:r>
          </w:p>
        </w:tc>
        <w:tc>
          <w:tcPr>
            <w:tcW w:w="850" w:type="dxa"/>
            <w:tcBorders>
              <w:top w:val="nil"/>
              <w:bottom w:val="nil"/>
            </w:tcBorders>
            <w:vAlign w:val="center"/>
          </w:tcPr>
          <w:p w:rsidR="00EE6F60" w:rsidRDefault="00EE6F60">
            <w:pPr>
              <w:pStyle w:val="ConsPlusNormal"/>
              <w:jc w:val="center"/>
            </w:pPr>
            <w:r>
              <w:t>3,021</w:t>
            </w:r>
          </w:p>
        </w:tc>
        <w:tc>
          <w:tcPr>
            <w:tcW w:w="964" w:type="dxa"/>
            <w:tcBorders>
              <w:top w:val="nil"/>
              <w:bottom w:val="nil"/>
            </w:tcBorders>
            <w:vAlign w:val="center"/>
          </w:tcPr>
          <w:p w:rsidR="00EE6F60" w:rsidRDefault="00EE6F60">
            <w:pPr>
              <w:pStyle w:val="ConsPlusNormal"/>
              <w:jc w:val="center"/>
            </w:pPr>
            <w:r>
              <w:t>10,4</w:t>
            </w:r>
          </w:p>
        </w:tc>
        <w:tc>
          <w:tcPr>
            <w:tcW w:w="835" w:type="dxa"/>
            <w:tcBorders>
              <w:top w:val="nil"/>
              <w:bottom w:val="nil"/>
            </w:tcBorders>
            <w:vAlign w:val="center"/>
          </w:tcPr>
          <w:p w:rsidR="00EE6F60" w:rsidRDefault="00EE6F60">
            <w:pPr>
              <w:pStyle w:val="ConsPlusNormal"/>
              <w:jc w:val="center"/>
            </w:pPr>
            <w:r>
              <w:t>4,244</w:t>
            </w:r>
          </w:p>
        </w:tc>
        <w:tc>
          <w:tcPr>
            <w:tcW w:w="907" w:type="dxa"/>
            <w:tcBorders>
              <w:top w:val="nil"/>
              <w:bottom w:val="nil"/>
            </w:tcBorders>
            <w:vAlign w:val="center"/>
          </w:tcPr>
          <w:p w:rsidR="00EE6F60" w:rsidRDefault="00EE6F60">
            <w:pPr>
              <w:pStyle w:val="ConsPlusNormal"/>
              <w:jc w:val="center"/>
            </w:pPr>
            <w:r>
              <w:t>18,0</w:t>
            </w:r>
          </w:p>
        </w:tc>
        <w:tc>
          <w:tcPr>
            <w:tcW w:w="840" w:type="dxa"/>
            <w:tcBorders>
              <w:top w:val="nil"/>
              <w:bottom w:val="nil"/>
            </w:tcBorders>
            <w:vAlign w:val="center"/>
          </w:tcPr>
          <w:p w:rsidR="00EE6F60" w:rsidRDefault="00EE6F60">
            <w:pPr>
              <w:pStyle w:val="ConsPlusNormal"/>
              <w:jc w:val="center"/>
            </w:pPr>
            <w:r>
              <w:t>6,362</w:t>
            </w:r>
          </w:p>
        </w:tc>
        <w:tc>
          <w:tcPr>
            <w:tcW w:w="907" w:type="dxa"/>
            <w:tcBorders>
              <w:top w:val="nil"/>
              <w:bottom w:val="nil"/>
            </w:tcBorders>
            <w:vAlign w:val="center"/>
          </w:tcPr>
          <w:p w:rsidR="00EE6F60" w:rsidRDefault="00EE6F60">
            <w:pPr>
              <w:pStyle w:val="ConsPlusNormal"/>
              <w:jc w:val="center"/>
            </w:pPr>
            <w:r>
              <w:t>34,5</w:t>
            </w:r>
          </w:p>
        </w:tc>
        <w:tc>
          <w:tcPr>
            <w:tcW w:w="835" w:type="dxa"/>
            <w:tcBorders>
              <w:top w:val="nil"/>
              <w:bottom w:val="nil"/>
            </w:tcBorders>
            <w:vAlign w:val="center"/>
          </w:tcPr>
          <w:p w:rsidR="00EE6F60" w:rsidRDefault="00EE6F60">
            <w:pPr>
              <w:pStyle w:val="ConsPlusNormal"/>
              <w:jc w:val="center"/>
            </w:pPr>
            <w:r>
              <w:t>10,58</w:t>
            </w:r>
          </w:p>
        </w:tc>
        <w:tc>
          <w:tcPr>
            <w:tcW w:w="850" w:type="dxa"/>
            <w:tcBorders>
              <w:top w:val="nil"/>
              <w:bottom w:val="nil"/>
            </w:tcBorders>
            <w:vAlign w:val="center"/>
          </w:tcPr>
          <w:p w:rsidR="00EE6F60" w:rsidRDefault="00EE6F60">
            <w:pPr>
              <w:pStyle w:val="ConsPlusNormal"/>
              <w:jc w:val="center"/>
            </w:pPr>
            <w:r>
              <w:t>58</w:t>
            </w:r>
          </w:p>
        </w:tc>
        <w:tc>
          <w:tcPr>
            <w:tcW w:w="840" w:type="dxa"/>
            <w:tcBorders>
              <w:top w:val="nil"/>
              <w:bottom w:val="nil"/>
            </w:tcBorders>
            <w:vAlign w:val="center"/>
          </w:tcPr>
          <w:p w:rsidR="00EE6F60" w:rsidRDefault="00EE6F60">
            <w:pPr>
              <w:pStyle w:val="ConsPlusNormal"/>
              <w:jc w:val="center"/>
            </w:pPr>
            <w:r>
              <w:t>16,22</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6,5</w:t>
            </w:r>
          </w:p>
        </w:tc>
        <w:tc>
          <w:tcPr>
            <w:tcW w:w="850" w:type="dxa"/>
            <w:tcBorders>
              <w:top w:val="nil"/>
              <w:bottom w:val="nil"/>
            </w:tcBorders>
            <w:vAlign w:val="center"/>
          </w:tcPr>
          <w:p w:rsidR="00EE6F60" w:rsidRDefault="00EE6F60">
            <w:pPr>
              <w:pStyle w:val="ConsPlusNormal"/>
              <w:jc w:val="center"/>
            </w:pPr>
            <w:r>
              <w:t>3,053</w:t>
            </w:r>
          </w:p>
        </w:tc>
        <w:tc>
          <w:tcPr>
            <w:tcW w:w="964" w:type="dxa"/>
            <w:tcBorders>
              <w:top w:val="nil"/>
              <w:bottom w:val="nil"/>
            </w:tcBorders>
            <w:vAlign w:val="center"/>
          </w:tcPr>
          <w:p w:rsidR="00EE6F60" w:rsidRDefault="00EE6F60">
            <w:pPr>
              <w:pStyle w:val="ConsPlusNormal"/>
              <w:jc w:val="center"/>
            </w:pPr>
            <w:r>
              <w:t>10,6</w:t>
            </w:r>
          </w:p>
        </w:tc>
        <w:tc>
          <w:tcPr>
            <w:tcW w:w="835" w:type="dxa"/>
            <w:tcBorders>
              <w:top w:val="nil"/>
              <w:bottom w:val="nil"/>
            </w:tcBorders>
            <w:vAlign w:val="center"/>
          </w:tcPr>
          <w:p w:rsidR="00EE6F60" w:rsidRDefault="00EE6F60">
            <w:pPr>
              <w:pStyle w:val="ConsPlusNormal"/>
              <w:jc w:val="center"/>
            </w:pPr>
            <w:r>
              <w:t>4,302</w:t>
            </w:r>
          </w:p>
        </w:tc>
        <w:tc>
          <w:tcPr>
            <w:tcW w:w="907" w:type="dxa"/>
            <w:tcBorders>
              <w:top w:val="nil"/>
              <w:bottom w:val="nil"/>
            </w:tcBorders>
            <w:vAlign w:val="center"/>
          </w:tcPr>
          <w:p w:rsidR="00EE6F60" w:rsidRDefault="00EE6F60">
            <w:pPr>
              <w:pStyle w:val="ConsPlusNormal"/>
              <w:jc w:val="center"/>
            </w:pPr>
            <w:r>
              <w:t>18,2</w:t>
            </w:r>
          </w:p>
        </w:tc>
        <w:tc>
          <w:tcPr>
            <w:tcW w:w="840" w:type="dxa"/>
            <w:tcBorders>
              <w:top w:val="nil"/>
              <w:bottom w:val="nil"/>
            </w:tcBorders>
            <w:vAlign w:val="center"/>
          </w:tcPr>
          <w:p w:rsidR="00EE6F60" w:rsidRDefault="00EE6F60">
            <w:pPr>
              <w:pStyle w:val="ConsPlusNormal"/>
              <w:jc w:val="center"/>
            </w:pPr>
            <w:r>
              <w:t>6,415</w:t>
            </w:r>
          </w:p>
        </w:tc>
        <w:tc>
          <w:tcPr>
            <w:tcW w:w="907" w:type="dxa"/>
            <w:tcBorders>
              <w:top w:val="nil"/>
              <w:bottom w:val="nil"/>
            </w:tcBorders>
            <w:vAlign w:val="center"/>
          </w:tcPr>
          <w:p w:rsidR="00EE6F60" w:rsidRDefault="00EE6F60">
            <w:pPr>
              <w:pStyle w:val="ConsPlusNormal"/>
              <w:jc w:val="center"/>
            </w:pPr>
            <w:r>
              <w:t>35,0</w:t>
            </w:r>
          </w:p>
        </w:tc>
        <w:tc>
          <w:tcPr>
            <w:tcW w:w="835" w:type="dxa"/>
            <w:tcBorders>
              <w:top w:val="nil"/>
              <w:bottom w:val="nil"/>
            </w:tcBorders>
            <w:vAlign w:val="center"/>
          </w:tcPr>
          <w:p w:rsidR="00EE6F60" w:rsidRDefault="00EE6F60">
            <w:pPr>
              <w:pStyle w:val="ConsPlusNormal"/>
              <w:jc w:val="center"/>
            </w:pPr>
            <w:r>
              <w:t>10,70</w:t>
            </w:r>
          </w:p>
        </w:tc>
        <w:tc>
          <w:tcPr>
            <w:tcW w:w="850" w:type="dxa"/>
            <w:tcBorders>
              <w:top w:val="nil"/>
              <w:bottom w:val="nil"/>
            </w:tcBorders>
            <w:vAlign w:val="center"/>
          </w:tcPr>
          <w:p w:rsidR="00EE6F60" w:rsidRDefault="00EE6F60">
            <w:pPr>
              <w:pStyle w:val="ConsPlusNormal"/>
              <w:jc w:val="center"/>
            </w:pPr>
            <w:r>
              <w:t>59</w:t>
            </w:r>
          </w:p>
        </w:tc>
        <w:tc>
          <w:tcPr>
            <w:tcW w:w="840" w:type="dxa"/>
            <w:tcBorders>
              <w:top w:val="nil"/>
              <w:bottom w:val="nil"/>
            </w:tcBorders>
            <w:vAlign w:val="center"/>
          </w:tcPr>
          <w:p w:rsidR="00EE6F60" w:rsidRDefault="00EE6F60">
            <w:pPr>
              <w:pStyle w:val="ConsPlusNormal"/>
              <w:jc w:val="center"/>
            </w:pPr>
            <w:r>
              <w:t>16,45</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6,6</w:t>
            </w:r>
          </w:p>
        </w:tc>
        <w:tc>
          <w:tcPr>
            <w:tcW w:w="850" w:type="dxa"/>
            <w:tcBorders>
              <w:top w:val="nil"/>
              <w:bottom w:val="nil"/>
            </w:tcBorders>
            <w:vAlign w:val="center"/>
          </w:tcPr>
          <w:p w:rsidR="00EE6F60" w:rsidRDefault="00EE6F60">
            <w:pPr>
              <w:pStyle w:val="ConsPlusNormal"/>
              <w:jc w:val="center"/>
            </w:pPr>
            <w:r>
              <w:t>3,085</w:t>
            </w:r>
          </w:p>
        </w:tc>
        <w:tc>
          <w:tcPr>
            <w:tcW w:w="964" w:type="dxa"/>
            <w:tcBorders>
              <w:top w:val="nil"/>
              <w:bottom w:val="nil"/>
            </w:tcBorders>
            <w:vAlign w:val="center"/>
          </w:tcPr>
          <w:p w:rsidR="00EE6F60" w:rsidRDefault="00EE6F60">
            <w:pPr>
              <w:pStyle w:val="ConsPlusNormal"/>
              <w:jc w:val="center"/>
            </w:pPr>
            <w:r>
              <w:t>10,8</w:t>
            </w:r>
          </w:p>
        </w:tc>
        <w:tc>
          <w:tcPr>
            <w:tcW w:w="835" w:type="dxa"/>
            <w:tcBorders>
              <w:top w:val="nil"/>
              <w:bottom w:val="nil"/>
            </w:tcBorders>
            <w:vAlign w:val="center"/>
          </w:tcPr>
          <w:p w:rsidR="00EE6F60" w:rsidRDefault="00EE6F60">
            <w:pPr>
              <w:pStyle w:val="ConsPlusNormal"/>
              <w:jc w:val="center"/>
            </w:pPr>
            <w:r>
              <w:t>4,361</w:t>
            </w:r>
          </w:p>
        </w:tc>
        <w:tc>
          <w:tcPr>
            <w:tcW w:w="907" w:type="dxa"/>
            <w:tcBorders>
              <w:top w:val="nil"/>
              <w:bottom w:val="nil"/>
            </w:tcBorders>
            <w:vAlign w:val="center"/>
          </w:tcPr>
          <w:p w:rsidR="00EE6F60" w:rsidRDefault="00EE6F60">
            <w:pPr>
              <w:pStyle w:val="ConsPlusNormal"/>
              <w:jc w:val="center"/>
            </w:pPr>
            <w:r>
              <w:t>18,4</w:t>
            </w:r>
          </w:p>
        </w:tc>
        <w:tc>
          <w:tcPr>
            <w:tcW w:w="840" w:type="dxa"/>
            <w:tcBorders>
              <w:top w:val="nil"/>
              <w:bottom w:val="nil"/>
            </w:tcBorders>
            <w:vAlign w:val="center"/>
          </w:tcPr>
          <w:p w:rsidR="00EE6F60" w:rsidRDefault="00EE6F60">
            <w:pPr>
              <w:pStyle w:val="ConsPlusNormal"/>
              <w:jc w:val="center"/>
            </w:pPr>
            <w:r>
              <w:t>6,469</w:t>
            </w:r>
          </w:p>
        </w:tc>
        <w:tc>
          <w:tcPr>
            <w:tcW w:w="907" w:type="dxa"/>
            <w:tcBorders>
              <w:top w:val="nil"/>
              <w:bottom w:val="nil"/>
            </w:tcBorders>
            <w:vAlign w:val="center"/>
          </w:tcPr>
          <w:p w:rsidR="00EE6F60" w:rsidRDefault="00EE6F60">
            <w:pPr>
              <w:pStyle w:val="ConsPlusNormal"/>
              <w:jc w:val="center"/>
            </w:pPr>
            <w:r>
              <w:t>35,5</w:t>
            </w:r>
          </w:p>
        </w:tc>
        <w:tc>
          <w:tcPr>
            <w:tcW w:w="835" w:type="dxa"/>
            <w:tcBorders>
              <w:top w:val="nil"/>
              <w:bottom w:val="nil"/>
            </w:tcBorders>
            <w:vAlign w:val="center"/>
          </w:tcPr>
          <w:p w:rsidR="00EE6F60" w:rsidRDefault="00EE6F60">
            <w:pPr>
              <w:pStyle w:val="ConsPlusNormal"/>
              <w:jc w:val="center"/>
            </w:pPr>
            <w:r>
              <w:t>10,82</w:t>
            </w:r>
          </w:p>
        </w:tc>
        <w:tc>
          <w:tcPr>
            <w:tcW w:w="850" w:type="dxa"/>
            <w:tcBorders>
              <w:top w:val="nil"/>
              <w:bottom w:val="nil"/>
            </w:tcBorders>
            <w:vAlign w:val="center"/>
          </w:tcPr>
          <w:p w:rsidR="00EE6F60" w:rsidRDefault="00EE6F60">
            <w:pPr>
              <w:pStyle w:val="ConsPlusNormal"/>
              <w:jc w:val="center"/>
            </w:pPr>
            <w:r>
              <w:t>60</w:t>
            </w:r>
          </w:p>
        </w:tc>
        <w:tc>
          <w:tcPr>
            <w:tcW w:w="840" w:type="dxa"/>
            <w:tcBorders>
              <w:top w:val="nil"/>
              <w:bottom w:val="nil"/>
            </w:tcBorders>
            <w:vAlign w:val="center"/>
          </w:tcPr>
          <w:p w:rsidR="00EE6F60" w:rsidRDefault="00EE6F60">
            <w:pPr>
              <w:pStyle w:val="ConsPlusNormal"/>
              <w:jc w:val="center"/>
            </w:pPr>
            <w:r>
              <w:t>16,69</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6,7</w:t>
            </w:r>
          </w:p>
        </w:tc>
        <w:tc>
          <w:tcPr>
            <w:tcW w:w="850" w:type="dxa"/>
            <w:tcBorders>
              <w:top w:val="nil"/>
              <w:bottom w:val="nil"/>
            </w:tcBorders>
            <w:vAlign w:val="center"/>
          </w:tcPr>
          <w:p w:rsidR="00EE6F60" w:rsidRDefault="00EE6F60">
            <w:pPr>
              <w:pStyle w:val="ConsPlusNormal"/>
              <w:jc w:val="center"/>
            </w:pPr>
            <w:r>
              <w:t>3,117</w:t>
            </w:r>
          </w:p>
        </w:tc>
        <w:tc>
          <w:tcPr>
            <w:tcW w:w="964" w:type="dxa"/>
            <w:tcBorders>
              <w:top w:val="nil"/>
              <w:bottom w:val="nil"/>
            </w:tcBorders>
            <w:vAlign w:val="center"/>
          </w:tcPr>
          <w:p w:rsidR="00EE6F60" w:rsidRDefault="00EE6F60">
            <w:pPr>
              <w:pStyle w:val="ConsPlusNormal"/>
              <w:jc w:val="center"/>
            </w:pPr>
            <w:r>
              <w:t>11,0</w:t>
            </w:r>
          </w:p>
        </w:tc>
        <w:tc>
          <w:tcPr>
            <w:tcW w:w="835" w:type="dxa"/>
            <w:tcBorders>
              <w:top w:val="nil"/>
              <w:bottom w:val="nil"/>
            </w:tcBorders>
            <w:vAlign w:val="center"/>
          </w:tcPr>
          <w:p w:rsidR="00EE6F60" w:rsidRDefault="00EE6F60">
            <w:pPr>
              <w:pStyle w:val="ConsPlusNormal"/>
              <w:jc w:val="center"/>
            </w:pPr>
            <w:r>
              <w:t>4,419</w:t>
            </w:r>
          </w:p>
        </w:tc>
        <w:tc>
          <w:tcPr>
            <w:tcW w:w="907" w:type="dxa"/>
            <w:tcBorders>
              <w:top w:val="nil"/>
              <w:bottom w:val="nil"/>
            </w:tcBorders>
            <w:vAlign w:val="center"/>
          </w:tcPr>
          <w:p w:rsidR="00EE6F60" w:rsidRDefault="00EE6F60">
            <w:pPr>
              <w:pStyle w:val="ConsPlusNormal"/>
              <w:jc w:val="center"/>
            </w:pPr>
            <w:r>
              <w:t>18,6</w:t>
            </w:r>
          </w:p>
        </w:tc>
        <w:tc>
          <w:tcPr>
            <w:tcW w:w="840" w:type="dxa"/>
            <w:tcBorders>
              <w:top w:val="nil"/>
              <w:bottom w:val="nil"/>
            </w:tcBorders>
            <w:vAlign w:val="center"/>
          </w:tcPr>
          <w:p w:rsidR="00EE6F60" w:rsidRDefault="00EE6F60">
            <w:pPr>
              <w:pStyle w:val="ConsPlusNormal"/>
              <w:jc w:val="center"/>
            </w:pPr>
            <w:r>
              <w:t>6,522</w:t>
            </w:r>
          </w:p>
        </w:tc>
        <w:tc>
          <w:tcPr>
            <w:tcW w:w="907" w:type="dxa"/>
            <w:tcBorders>
              <w:top w:val="nil"/>
              <w:bottom w:val="nil"/>
            </w:tcBorders>
            <w:vAlign w:val="center"/>
          </w:tcPr>
          <w:p w:rsidR="00EE6F60" w:rsidRDefault="00EE6F60">
            <w:pPr>
              <w:pStyle w:val="ConsPlusNormal"/>
              <w:jc w:val="center"/>
            </w:pPr>
            <w:r>
              <w:t>36,0</w:t>
            </w:r>
          </w:p>
        </w:tc>
        <w:tc>
          <w:tcPr>
            <w:tcW w:w="835" w:type="dxa"/>
            <w:tcBorders>
              <w:top w:val="nil"/>
              <w:bottom w:val="nil"/>
            </w:tcBorders>
            <w:vAlign w:val="center"/>
          </w:tcPr>
          <w:p w:rsidR="00EE6F60" w:rsidRDefault="00EE6F60">
            <w:pPr>
              <w:pStyle w:val="ConsPlusNormal"/>
              <w:jc w:val="center"/>
            </w:pPr>
            <w:r>
              <w:t>10,94</w:t>
            </w:r>
          </w:p>
        </w:tc>
        <w:tc>
          <w:tcPr>
            <w:tcW w:w="850" w:type="dxa"/>
            <w:tcBorders>
              <w:top w:val="nil"/>
              <w:bottom w:val="nil"/>
            </w:tcBorders>
            <w:vAlign w:val="center"/>
          </w:tcPr>
          <w:p w:rsidR="00EE6F60" w:rsidRDefault="00EE6F60">
            <w:pPr>
              <w:pStyle w:val="ConsPlusNormal"/>
              <w:jc w:val="center"/>
            </w:pPr>
            <w:r>
              <w:t>61</w:t>
            </w:r>
          </w:p>
        </w:tc>
        <w:tc>
          <w:tcPr>
            <w:tcW w:w="840" w:type="dxa"/>
            <w:tcBorders>
              <w:top w:val="nil"/>
              <w:bottom w:val="nil"/>
            </w:tcBorders>
            <w:vAlign w:val="center"/>
          </w:tcPr>
          <w:p w:rsidR="00EE6F60" w:rsidRDefault="00EE6F60">
            <w:pPr>
              <w:pStyle w:val="ConsPlusNormal"/>
              <w:jc w:val="center"/>
            </w:pPr>
            <w:r>
              <w:t>16,92</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6,8</w:t>
            </w:r>
          </w:p>
        </w:tc>
        <w:tc>
          <w:tcPr>
            <w:tcW w:w="850" w:type="dxa"/>
            <w:tcBorders>
              <w:top w:val="nil"/>
              <w:bottom w:val="nil"/>
            </w:tcBorders>
            <w:vAlign w:val="center"/>
          </w:tcPr>
          <w:p w:rsidR="00EE6F60" w:rsidRDefault="00EE6F60">
            <w:pPr>
              <w:pStyle w:val="ConsPlusNormal"/>
              <w:jc w:val="center"/>
            </w:pPr>
            <w:r>
              <w:t>3,149</w:t>
            </w:r>
          </w:p>
        </w:tc>
        <w:tc>
          <w:tcPr>
            <w:tcW w:w="964" w:type="dxa"/>
            <w:tcBorders>
              <w:top w:val="nil"/>
              <w:bottom w:val="nil"/>
            </w:tcBorders>
            <w:vAlign w:val="center"/>
          </w:tcPr>
          <w:p w:rsidR="00EE6F60" w:rsidRDefault="00EE6F60">
            <w:pPr>
              <w:pStyle w:val="ConsPlusNormal"/>
              <w:jc w:val="center"/>
            </w:pPr>
            <w:r>
              <w:t>11,2</w:t>
            </w:r>
          </w:p>
        </w:tc>
        <w:tc>
          <w:tcPr>
            <w:tcW w:w="835" w:type="dxa"/>
            <w:tcBorders>
              <w:top w:val="nil"/>
              <w:bottom w:val="nil"/>
            </w:tcBorders>
            <w:vAlign w:val="center"/>
          </w:tcPr>
          <w:p w:rsidR="00EE6F60" w:rsidRDefault="00EE6F60">
            <w:pPr>
              <w:pStyle w:val="ConsPlusNormal"/>
              <w:jc w:val="center"/>
            </w:pPr>
            <w:r>
              <w:t>4,477</w:t>
            </w:r>
          </w:p>
        </w:tc>
        <w:tc>
          <w:tcPr>
            <w:tcW w:w="907" w:type="dxa"/>
            <w:tcBorders>
              <w:top w:val="nil"/>
              <w:bottom w:val="nil"/>
            </w:tcBorders>
            <w:vAlign w:val="center"/>
          </w:tcPr>
          <w:p w:rsidR="00EE6F60" w:rsidRDefault="00EE6F60">
            <w:pPr>
              <w:pStyle w:val="ConsPlusNormal"/>
              <w:jc w:val="center"/>
            </w:pPr>
            <w:r>
              <w:t>18,8</w:t>
            </w:r>
          </w:p>
        </w:tc>
        <w:tc>
          <w:tcPr>
            <w:tcW w:w="840" w:type="dxa"/>
            <w:tcBorders>
              <w:top w:val="nil"/>
              <w:bottom w:val="nil"/>
            </w:tcBorders>
            <w:vAlign w:val="center"/>
          </w:tcPr>
          <w:p w:rsidR="00EE6F60" w:rsidRDefault="00EE6F60">
            <w:pPr>
              <w:pStyle w:val="ConsPlusNormal"/>
              <w:jc w:val="center"/>
            </w:pPr>
            <w:r>
              <w:t>6,575</w:t>
            </w:r>
          </w:p>
        </w:tc>
        <w:tc>
          <w:tcPr>
            <w:tcW w:w="907" w:type="dxa"/>
            <w:tcBorders>
              <w:top w:val="nil"/>
              <w:bottom w:val="nil"/>
            </w:tcBorders>
            <w:vAlign w:val="center"/>
          </w:tcPr>
          <w:p w:rsidR="00EE6F60" w:rsidRDefault="00EE6F60">
            <w:pPr>
              <w:pStyle w:val="ConsPlusNormal"/>
              <w:jc w:val="center"/>
            </w:pPr>
            <w:r>
              <w:t>36,5</w:t>
            </w:r>
          </w:p>
        </w:tc>
        <w:tc>
          <w:tcPr>
            <w:tcW w:w="835" w:type="dxa"/>
            <w:tcBorders>
              <w:top w:val="nil"/>
              <w:bottom w:val="nil"/>
            </w:tcBorders>
            <w:vAlign w:val="center"/>
          </w:tcPr>
          <w:p w:rsidR="00EE6F60" w:rsidRDefault="00EE6F60">
            <w:pPr>
              <w:pStyle w:val="ConsPlusNormal"/>
              <w:jc w:val="center"/>
            </w:pPr>
            <w:r>
              <w:t>11,07</w:t>
            </w:r>
          </w:p>
        </w:tc>
        <w:tc>
          <w:tcPr>
            <w:tcW w:w="850" w:type="dxa"/>
            <w:tcBorders>
              <w:top w:val="nil"/>
              <w:bottom w:val="nil"/>
            </w:tcBorders>
            <w:vAlign w:val="center"/>
          </w:tcPr>
          <w:p w:rsidR="00EE6F60" w:rsidRDefault="00EE6F60">
            <w:pPr>
              <w:pStyle w:val="ConsPlusNormal"/>
              <w:jc w:val="center"/>
            </w:pPr>
            <w:r>
              <w:t>62</w:t>
            </w:r>
          </w:p>
        </w:tc>
        <w:tc>
          <w:tcPr>
            <w:tcW w:w="840" w:type="dxa"/>
            <w:tcBorders>
              <w:top w:val="nil"/>
              <w:bottom w:val="nil"/>
            </w:tcBorders>
            <w:vAlign w:val="center"/>
          </w:tcPr>
          <w:p w:rsidR="00EE6F60" w:rsidRDefault="00EE6F60">
            <w:pPr>
              <w:pStyle w:val="ConsPlusNormal"/>
              <w:jc w:val="center"/>
            </w:pPr>
            <w:r>
              <w:t>17,15</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6,9</w:t>
            </w:r>
          </w:p>
        </w:tc>
        <w:tc>
          <w:tcPr>
            <w:tcW w:w="850" w:type="dxa"/>
            <w:tcBorders>
              <w:top w:val="nil"/>
              <w:bottom w:val="nil"/>
            </w:tcBorders>
            <w:vAlign w:val="center"/>
          </w:tcPr>
          <w:p w:rsidR="00EE6F60" w:rsidRDefault="00EE6F60">
            <w:pPr>
              <w:pStyle w:val="ConsPlusNormal"/>
              <w:jc w:val="center"/>
            </w:pPr>
            <w:r>
              <w:t>3,181</w:t>
            </w:r>
          </w:p>
        </w:tc>
        <w:tc>
          <w:tcPr>
            <w:tcW w:w="964" w:type="dxa"/>
            <w:tcBorders>
              <w:top w:val="nil"/>
              <w:bottom w:val="nil"/>
            </w:tcBorders>
            <w:vAlign w:val="center"/>
          </w:tcPr>
          <w:p w:rsidR="00EE6F60" w:rsidRDefault="00EE6F60">
            <w:pPr>
              <w:pStyle w:val="ConsPlusNormal"/>
              <w:jc w:val="center"/>
            </w:pPr>
            <w:r>
              <w:t>11,4</w:t>
            </w:r>
          </w:p>
        </w:tc>
        <w:tc>
          <w:tcPr>
            <w:tcW w:w="835" w:type="dxa"/>
            <w:tcBorders>
              <w:top w:val="nil"/>
              <w:bottom w:val="nil"/>
            </w:tcBorders>
            <w:vAlign w:val="center"/>
          </w:tcPr>
          <w:p w:rsidR="00EE6F60" w:rsidRDefault="00EE6F60">
            <w:pPr>
              <w:pStyle w:val="ConsPlusNormal"/>
              <w:jc w:val="center"/>
            </w:pPr>
            <w:r>
              <w:t>4,534</w:t>
            </w:r>
          </w:p>
        </w:tc>
        <w:tc>
          <w:tcPr>
            <w:tcW w:w="907" w:type="dxa"/>
            <w:tcBorders>
              <w:top w:val="nil"/>
              <w:bottom w:val="nil"/>
            </w:tcBorders>
            <w:vAlign w:val="center"/>
          </w:tcPr>
          <w:p w:rsidR="00EE6F60" w:rsidRDefault="00EE6F60">
            <w:pPr>
              <w:pStyle w:val="ConsPlusNormal"/>
              <w:jc w:val="center"/>
            </w:pPr>
            <w:r>
              <w:t>19,0</w:t>
            </w:r>
          </w:p>
        </w:tc>
        <w:tc>
          <w:tcPr>
            <w:tcW w:w="840" w:type="dxa"/>
            <w:tcBorders>
              <w:top w:val="nil"/>
              <w:bottom w:val="nil"/>
            </w:tcBorders>
            <w:vAlign w:val="center"/>
          </w:tcPr>
          <w:p w:rsidR="00EE6F60" w:rsidRDefault="00EE6F60">
            <w:pPr>
              <w:pStyle w:val="ConsPlusNormal"/>
              <w:jc w:val="center"/>
            </w:pPr>
            <w:r>
              <w:t>6,629</w:t>
            </w:r>
          </w:p>
        </w:tc>
        <w:tc>
          <w:tcPr>
            <w:tcW w:w="907" w:type="dxa"/>
            <w:tcBorders>
              <w:top w:val="nil"/>
              <w:bottom w:val="nil"/>
            </w:tcBorders>
            <w:vAlign w:val="center"/>
          </w:tcPr>
          <w:p w:rsidR="00EE6F60" w:rsidRDefault="00EE6F60">
            <w:pPr>
              <w:pStyle w:val="ConsPlusNormal"/>
              <w:jc w:val="center"/>
            </w:pPr>
            <w:r>
              <w:t>37,5</w:t>
            </w:r>
          </w:p>
        </w:tc>
        <w:tc>
          <w:tcPr>
            <w:tcW w:w="835" w:type="dxa"/>
            <w:tcBorders>
              <w:top w:val="nil"/>
              <w:bottom w:val="nil"/>
            </w:tcBorders>
            <w:vAlign w:val="center"/>
          </w:tcPr>
          <w:p w:rsidR="00EE6F60" w:rsidRDefault="00EE6F60">
            <w:pPr>
              <w:pStyle w:val="ConsPlusNormal"/>
              <w:jc w:val="center"/>
            </w:pPr>
            <w:r>
              <w:t>11,31</w:t>
            </w:r>
          </w:p>
        </w:tc>
        <w:tc>
          <w:tcPr>
            <w:tcW w:w="850" w:type="dxa"/>
            <w:tcBorders>
              <w:top w:val="nil"/>
              <w:bottom w:val="nil"/>
            </w:tcBorders>
            <w:vAlign w:val="center"/>
          </w:tcPr>
          <w:p w:rsidR="00EE6F60" w:rsidRDefault="00EE6F60">
            <w:pPr>
              <w:pStyle w:val="ConsPlusNormal"/>
              <w:jc w:val="center"/>
            </w:pPr>
            <w:r>
              <w:t>63</w:t>
            </w:r>
          </w:p>
        </w:tc>
        <w:tc>
          <w:tcPr>
            <w:tcW w:w="840" w:type="dxa"/>
            <w:tcBorders>
              <w:top w:val="nil"/>
              <w:bottom w:val="nil"/>
            </w:tcBorders>
            <w:vAlign w:val="center"/>
          </w:tcPr>
          <w:p w:rsidR="00EE6F60" w:rsidRDefault="00EE6F60">
            <w:pPr>
              <w:pStyle w:val="ConsPlusNormal"/>
              <w:jc w:val="center"/>
            </w:pPr>
            <w:r>
              <w:t>17,39</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7,0</w:t>
            </w:r>
          </w:p>
        </w:tc>
        <w:tc>
          <w:tcPr>
            <w:tcW w:w="850" w:type="dxa"/>
            <w:tcBorders>
              <w:top w:val="nil"/>
              <w:bottom w:val="nil"/>
            </w:tcBorders>
            <w:vAlign w:val="center"/>
          </w:tcPr>
          <w:p w:rsidR="00EE6F60" w:rsidRDefault="00EE6F60">
            <w:pPr>
              <w:pStyle w:val="ConsPlusNormal"/>
              <w:jc w:val="center"/>
            </w:pPr>
            <w:r>
              <w:t>3,212</w:t>
            </w:r>
          </w:p>
        </w:tc>
        <w:tc>
          <w:tcPr>
            <w:tcW w:w="964" w:type="dxa"/>
            <w:tcBorders>
              <w:top w:val="nil"/>
              <w:bottom w:val="nil"/>
            </w:tcBorders>
            <w:vAlign w:val="center"/>
          </w:tcPr>
          <w:p w:rsidR="00EE6F60" w:rsidRDefault="00EE6F60">
            <w:pPr>
              <w:pStyle w:val="ConsPlusNormal"/>
              <w:jc w:val="center"/>
            </w:pPr>
            <w:r>
              <w:t>11,6</w:t>
            </w:r>
          </w:p>
        </w:tc>
        <w:tc>
          <w:tcPr>
            <w:tcW w:w="835" w:type="dxa"/>
            <w:tcBorders>
              <w:top w:val="nil"/>
              <w:bottom w:val="nil"/>
            </w:tcBorders>
            <w:vAlign w:val="center"/>
          </w:tcPr>
          <w:p w:rsidR="00EE6F60" w:rsidRDefault="00EE6F60">
            <w:pPr>
              <w:pStyle w:val="ConsPlusNormal"/>
              <w:jc w:val="center"/>
            </w:pPr>
            <w:r>
              <w:t>4,592</w:t>
            </w:r>
          </w:p>
        </w:tc>
        <w:tc>
          <w:tcPr>
            <w:tcW w:w="907" w:type="dxa"/>
            <w:tcBorders>
              <w:top w:val="nil"/>
              <w:bottom w:val="nil"/>
            </w:tcBorders>
            <w:vAlign w:val="center"/>
          </w:tcPr>
          <w:p w:rsidR="00EE6F60" w:rsidRDefault="00EE6F60">
            <w:pPr>
              <w:pStyle w:val="ConsPlusNormal"/>
              <w:jc w:val="center"/>
            </w:pPr>
            <w:r>
              <w:t>19,2</w:t>
            </w:r>
          </w:p>
        </w:tc>
        <w:tc>
          <w:tcPr>
            <w:tcW w:w="840" w:type="dxa"/>
            <w:tcBorders>
              <w:top w:val="nil"/>
              <w:bottom w:val="nil"/>
            </w:tcBorders>
            <w:vAlign w:val="center"/>
          </w:tcPr>
          <w:p w:rsidR="00EE6F60" w:rsidRDefault="00EE6F60">
            <w:pPr>
              <w:pStyle w:val="ConsPlusNormal"/>
              <w:jc w:val="center"/>
            </w:pPr>
            <w:r>
              <w:t>6,682</w:t>
            </w:r>
          </w:p>
        </w:tc>
        <w:tc>
          <w:tcPr>
            <w:tcW w:w="907" w:type="dxa"/>
            <w:tcBorders>
              <w:top w:val="nil"/>
              <w:bottom w:val="nil"/>
            </w:tcBorders>
            <w:vAlign w:val="center"/>
          </w:tcPr>
          <w:p w:rsidR="00EE6F60" w:rsidRDefault="00EE6F60">
            <w:pPr>
              <w:pStyle w:val="ConsPlusNormal"/>
              <w:jc w:val="center"/>
            </w:pPr>
            <w:r>
              <w:t>38,0</w:t>
            </w:r>
          </w:p>
        </w:tc>
        <w:tc>
          <w:tcPr>
            <w:tcW w:w="835" w:type="dxa"/>
            <w:tcBorders>
              <w:top w:val="nil"/>
              <w:bottom w:val="nil"/>
            </w:tcBorders>
            <w:vAlign w:val="center"/>
          </w:tcPr>
          <w:p w:rsidR="00EE6F60" w:rsidRDefault="00EE6F60">
            <w:pPr>
              <w:pStyle w:val="ConsPlusNormal"/>
              <w:jc w:val="center"/>
            </w:pPr>
            <w:r>
              <w:t>11,43</w:t>
            </w:r>
          </w:p>
        </w:tc>
        <w:tc>
          <w:tcPr>
            <w:tcW w:w="850" w:type="dxa"/>
            <w:tcBorders>
              <w:top w:val="nil"/>
              <w:bottom w:val="nil"/>
            </w:tcBorders>
            <w:vAlign w:val="center"/>
          </w:tcPr>
          <w:p w:rsidR="00EE6F60" w:rsidRDefault="00EE6F60">
            <w:pPr>
              <w:pStyle w:val="ConsPlusNormal"/>
              <w:jc w:val="center"/>
            </w:pPr>
            <w:r>
              <w:t>64</w:t>
            </w:r>
          </w:p>
        </w:tc>
        <w:tc>
          <w:tcPr>
            <w:tcW w:w="840" w:type="dxa"/>
            <w:tcBorders>
              <w:top w:val="nil"/>
              <w:bottom w:val="nil"/>
            </w:tcBorders>
            <w:vAlign w:val="center"/>
          </w:tcPr>
          <w:p w:rsidR="00EE6F60" w:rsidRDefault="00EE6F60">
            <w:pPr>
              <w:pStyle w:val="ConsPlusNormal"/>
              <w:jc w:val="center"/>
            </w:pPr>
            <w:r>
              <w:t>17,62</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7,1</w:t>
            </w:r>
          </w:p>
        </w:tc>
        <w:tc>
          <w:tcPr>
            <w:tcW w:w="850" w:type="dxa"/>
            <w:tcBorders>
              <w:top w:val="nil"/>
              <w:bottom w:val="nil"/>
            </w:tcBorders>
            <w:vAlign w:val="center"/>
          </w:tcPr>
          <w:p w:rsidR="00EE6F60" w:rsidRDefault="00EE6F60">
            <w:pPr>
              <w:pStyle w:val="ConsPlusNormal"/>
              <w:jc w:val="center"/>
            </w:pPr>
            <w:r>
              <w:t>3,244</w:t>
            </w:r>
          </w:p>
        </w:tc>
        <w:tc>
          <w:tcPr>
            <w:tcW w:w="964" w:type="dxa"/>
            <w:tcBorders>
              <w:top w:val="nil"/>
              <w:bottom w:val="nil"/>
            </w:tcBorders>
            <w:vAlign w:val="center"/>
          </w:tcPr>
          <w:p w:rsidR="00EE6F60" w:rsidRDefault="00EE6F60">
            <w:pPr>
              <w:pStyle w:val="ConsPlusNormal"/>
              <w:jc w:val="center"/>
            </w:pPr>
            <w:r>
              <w:t>11,8</w:t>
            </w:r>
          </w:p>
        </w:tc>
        <w:tc>
          <w:tcPr>
            <w:tcW w:w="835" w:type="dxa"/>
            <w:tcBorders>
              <w:top w:val="nil"/>
              <w:bottom w:val="nil"/>
            </w:tcBorders>
            <w:vAlign w:val="center"/>
          </w:tcPr>
          <w:p w:rsidR="00EE6F60" w:rsidRDefault="00EE6F60">
            <w:pPr>
              <w:pStyle w:val="ConsPlusNormal"/>
              <w:jc w:val="center"/>
            </w:pPr>
            <w:r>
              <w:t>4,649</w:t>
            </w:r>
          </w:p>
        </w:tc>
        <w:tc>
          <w:tcPr>
            <w:tcW w:w="907" w:type="dxa"/>
            <w:tcBorders>
              <w:top w:val="nil"/>
              <w:bottom w:val="nil"/>
            </w:tcBorders>
            <w:vAlign w:val="center"/>
          </w:tcPr>
          <w:p w:rsidR="00EE6F60" w:rsidRDefault="00EE6F60">
            <w:pPr>
              <w:pStyle w:val="ConsPlusNormal"/>
              <w:jc w:val="center"/>
            </w:pPr>
            <w:r>
              <w:t>19,4</w:t>
            </w:r>
          </w:p>
        </w:tc>
        <w:tc>
          <w:tcPr>
            <w:tcW w:w="840" w:type="dxa"/>
            <w:tcBorders>
              <w:top w:val="nil"/>
              <w:bottom w:val="nil"/>
            </w:tcBorders>
            <w:vAlign w:val="center"/>
          </w:tcPr>
          <w:p w:rsidR="00EE6F60" w:rsidRDefault="00EE6F60">
            <w:pPr>
              <w:pStyle w:val="ConsPlusNormal"/>
              <w:jc w:val="center"/>
            </w:pPr>
            <w:r>
              <w:t>6,734</w:t>
            </w:r>
          </w:p>
        </w:tc>
        <w:tc>
          <w:tcPr>
            <w:tcW w:w="907" w:type="dxa"/>
            <w:tcBorders>
              <w:top w:val="nil"/>
              <w:bottom w:val="nil"/>
            </w:tcBorders>
            <w:vAlign w:val="center"/>
          </w:tcPr>
          <w:p w:rsidR="00EE6F60" w:rsidRDefault="00EE6F60">
            <w:pPr>
              <w:pStyle w:val="ConsPlusNormal"/>
              <w:jc w:val="center"/>
            </w:pPr>
            <w:r>
              <w:t>38,5</w:t>
            </w:r>
          </w:p>
        </w:tc>
        <w:tc>
          <w:tcPr>
            <w:tcW w:w="835" w:type="dxa"/>
            <w:tcBorders>
              <w:top w:val="nil"/>
              <w:bottom w:val="nil"/>
            </w:tcBorders>
            <w:vAlign w:val="center"/>
          </w:tcPr>
          <w:p w:rsidR="00EE6F60" w:rsidRDefault="00EE6F60">
            <w:pPr>
              <w:pStyle w:val="ConsPlusNormal"/>
              <w:jc w:val="center"/>
            </w:pPr>
            <w:r>
              <w:t>11,56</w:t>
            </w:r>
          </w:p>
        </w:tc>
        <w:tc>
          <w:tcPr>
            <w:tcW w:w="850" w:type="dxa"/>
            <w:tcBorders>
              <w:top w:val="nil"/>
              <w:bottom w:val="nil"/>
            </w:tcBorders>
            <w:vAlign w:val="center"/>
          </w:tcPr>
          <w:p w:rsidR="00EE6F60" w:rsidRDefault="00EE6F60">
            <w:pPr>
              <w:pStyle w:val="ConsPlusNormal"/>
              <w:jc w:val="center"/>
            </w:pPr>
            <w:r>
              <w:t>65</w:t>
            </w:r>
          </w:p>
        </w:tc>
        <w:tc>
          <w:tcPr>
            <w:tcW w:w="840" w:type="dxa"/>
            <w:tcBorders>
              <w:top w:val="nil"/>
              <w:bottom w:val="nil"/>
            </w:tcBorders>
            <w:vAlign w:val="center"/>
          </w:tcPr>
          <w:p w:rsidR="00EE6F60" w:rsidRDefault="00EE6F60">
            <w:pPr>
              <w:pStyle w:val="ConsPlusNormal"/>
              <w:jc w:val="center"/>
            </w:pPr>
            <w:r>
              <w:t>17,85</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7,2</w:t>
            </w:r>
          </w:p>
        </w:tc>
        <w:tc>
          <w:tcPr>
            <w:tcW w:w="850" w:type="dxa"/>
            <w:tcBorders>
              <w:top w:val="nil"/>
              <w:bottom w:val="nil"/>
            </w:tcBorders>
            <w:vAlign w:val="center"/>
          </w:tcPr>
          <w:p w:rsidR="00EE6F60" w:rsidRDefault="00EE6F60">
            <w:pPr>
              <w:pStyle w:val="ConsPlusNormal"/>
              <w:jc w:val="center"/>
            </w:pPr>
            <w:r>
              <w:t>3,275</w:t>
            </w:r>
          </w:p>
        </w:tc>
        <w:tc>
          <w:tcPr>
            <w:tcW w:w="964" w:type="dxa"/>
            <w:tcBorders>
              <w:top w:val="nil"/>
              <w:bottom w:val="nil"/>
            </w:tcBorders>
            <w:vAlign w:val="center"/>
          </w:tcPr>
          <w:p w:rsidR="00EE6F60" w:rsidRDefault="00EE6F60">
            <w:pPr>
              <w:pStyle w:val="ConsPlusNormal"/>
              <w:jc w:val="center"/>
            </w:pPr>
            <w:r>
              <w:t>12,0</w:t>
            </w:r>
          </w:p>
        </w:tc>
        <w:tc>
          <w:tcPr>
            <w:tcW w:w="835" w:type="dxa"/>
            <w:tcBorders>
              <w:top w:val="nil"/>
              <w:bottom w:val="nil"/>
            </w:tcBorders>
            <w:vAlign w:val="center"/>
          </w:tcPr>
          <w:p w:rsidR="00EE6F60" w:rsidRDefault="00EE6F60">
            <w:pPr>
              <w:pStyle w:val="ConsPlusNormal"/>
              <w:jc w:val="center"/>
            </w:pPr>
            <w:r>
              <w:t>4,707</w:t>
            </w:r>
          </w:p>
        </w:tc>
        <w:tc>
          <w:tcPr>
            <w:tcW w:w="907" w:type="dxa"/>
            <w:tcBorders>
              <w:top w:val="nil"/>
              <w:bottom w:val="nil"/>
            </w:tcBorders>
            <w:vAlign w:val="center"/>
          </w:tcPr>
          <w:p w:rsidR="00EE6F60" w:rsidRDefault="00EE6F60">
            <w:pPr>
              <w:pStyle w:val="ConsPlusNormal"/>
              <w:jc w:val="center"/>
            </w:pPr>
            <w:r>
              <w:t>19,6</w:t>
            </w:r>
          </w:p>
        </w:tc>
        <w:tc>
          <w:tcPr>
            <w:tcW w:w="840" w:type="dxa"/>
            <w:tcBorders>
              <w:top w:val="nil"/>
              <w:bottom w:val="nil"/>
            </w:tcBorders>
            <w:vAlign w:val="center"/>
          </w:tcPr>
          <w:p w:rsidR="00EE6F60" w:rsidRDefault="00EE6F60">
            <w:pPr>
              <w:pStyle w:val="ConsPlusNormal"/>
              <w:jc w:val="center"/>
            </w:pPr>
            <w:r>
              <w:t>6,788</w:t>
            </w:r>
          </w:p>
        </w:tc>
        <w:tc>
          <w:tcPr>
            <w:tcW w:w="907" w:type="dxa"/>
            <w:tcBorders>
              <w:top w:val="nil"/>
              <w:bottom w:val="nil"/>
            </w:tcBorders>
            <w:vAlign w:val="center"/>
          </w:tcPr>
          <w:p w:rsidR="00EE6F60" w:rsidRDefault="00EE6F60">
            <w:pPr>
              <w:pStyle w:val="ConsPlusNormal"/>
              <w:jc w:val="center"/>
            </w:pPr>
            <w:r>
              <w:t>39,0</w:t>
            </w:r>
          </w:p>
        </w:tc>
        <w:tc>
          <w:tcPr>
            <w:tcW w:w="835" w:type="dxa"/>
            <w:tcBorders>
              <w:top w:val="nil"/>
              <w:bottom w:val="nil"/>
            </w:tcBorders>
            <w:vAlign w:val="center"/>
          </w:tcPr>
          <w:p w:rsidR="00EE6F60" w:rsidRDefault="00EE6F60">
            <w:pPr>
              <w:pStyle w:val="ConsPlusNormal"/>
              <w:jc w:val="center"/>
            </w:pPr>
            <w:r>
              <w:t>11,68</w:t>
            </w:r>
          </w:p>
        </w:tc>
        <w:tc>
          <w:tcPr>
            <w:tcW w:w="850" w:type="dxa"/>
            <w:tcBorders>
              <w:top w:val="nil"/>
              <w:bottom w:val="nil"/>
            </w:tcBorders>
            <w:vAlign w:val="center"/>
          </w:tcPr>
          <w:p w:rsidR="00EE6F60" w:rsidRDefault="00EE6F60">
            <w:pPr>
              <w:pStyle w:val="ConsPlusNormal"/>
              <w:jc w:val="center"/>
            </w:pPr>
            <w:r>
              <w:t>66</w:t>
            </w:r>
          </w:p>
        </w:tc>
        <w:tc>
          <w:tcPr>
            <w:tcW w:w="840" w:type="dxa"/>
            <w:tcBorders>
              <w:top w:val="nil"/>
              <w:bottom w:val="nil"/>
            </w:tcBorders>
            <w:vAlign w:val="center"/>
          </w:tcPr>
          <w:p w:rsidR="00EE6F60" w:rsidRDefault="00EE6F60">
            <w:pPr>
              <w:pStyle w:val="ConsPlusNormal"/>
              <w:jc w:val="center"/>
            </w:pPr>
            <w:r>
              <w:t>18,09</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7,3</w:t>
            </w:r>
          </w:p>
        </w:tc>
        <w:tc>
          <w:tcPr>
            <w:tcW w:w="850" w:type="dxa"/>
            <w:tcBorders>
              <w:top w:val="nil"/>
              <w:bottom w:val="nil"/>
            </w:tcBorders>
            <w:vAlign w:val="center"/>
          </w:tcPr>
          <w:p w:rsidR="00EE6F60" w:rsidRDefault="00EE6F60">
            <w:pPr>
              <w:pStyle w:val="ConsPlusNormal"/>
              <w:jc w:val="center"/>
            </w:pPr>
            <w:r>
              <w:t>3,307</w:t>
            </w:r>
          </w:p>
        </w:tc>
        <w:tc>
          <w:tcPr>
            <w:tcW w:w="964" w:type="dxa"/>
            <w:tcBorders>
              <w:top w:val="nil"/>
              <w:bottom w:val="nil"/>
            </w:tcBorders>
            <w:vAlign w:val="center"/>
          </w:tcPr>
          <w:p w:rsidR="00EE6F60" w:rsidRDefault="00EE6F60">
            <w:pPr>
              <w:pStyle w:val="ConsPlusNormal"/>
              <w:jc w:val="center"/>
            </w:pPr>
            <w:r>
              <w:t>12,2</w:t>
            </w:r>
          </w:p>
        </w:tc>
        <w:tc>
          <w:tcPr>
            <w:tcW w:w="835" w:type="dxa"/>
            <w:tcBorders>
              <w:top w:val="nil"/>
              <w:bottom w:val="nil"/>
            </w:tcBorders>
            <w:vAlign w:val="center"/>
          </w:tcPr>
          <w:p w:rsidR="00EE6F60" w:rsidRDefault="00EE6F60">
            <w:pPr>
              <w:pStyle w:val="ConsPlusNormal"/>
              <w:jc w:val="center"/>
            </w:pPr>
            <w:r>
              <w:t>4,764</w:t>
            </w:r>
          </w:p>
        </w:tc>
        <w:tc>
          <w:tcPr>
            <w:tcW w:w="907" w:type="dxa"/>
            <w:tcBorders>
              <w:top w:val="nil"/>
              <w:bottom w:val="nil"/>
            </w:tcBorders>
            <w:vAlign w:val="center"/>
          </w:tcPr>
          <w:p w:rsidR="00EE6F60" w:rsidRDefault="00EE6F60">
            <w:pPr>
              <w:pStyle w:val="ConsPlusNormal"/>
              <w:jc w:val="center"/>
            </w:pPr>
            <w:r>
              <w:t>19,8</w:t>
            </w:r>
          </w:p>
        </w:tc>
        <w:tc>
          <w:tcPr>
            <w:tcW w:w="840" w:type="dxa"/>
            <w:tcBorders>
              <w:top w:val="nil"/>
              <w:bottom w:val="nil"/>
            </w:tcBorders>
            <w:vAlign w:val="center"/>
          </w:tcPr>
          <w:p w:rsidR="00EE6F60" w:rsidRDefault="00EE6F60">
            <w:pPr>
              <w:pStyle w:val="ConsPlusNormal"/>
              <w:jc w:val="center"/>
            </w:pPr>
            <w:r>
              <w:t>6,840</w:t>
            </w:r>
          </w:p>
        </w:tc>
        <w:tc>
          <w:tcPr>
            <w:tcW w:w="907" w:type="dxa"/>
            <w:tcBorders>
              <w:top w:val="nil"/>
              <w:bottom w:val="nil"/>
            </w:tcBorders>
            <w:vAlign w:val="center"/>
          </w:tcPr>
          <w:p w:rsidR="00EE6F60" w:rsidRDefault="00EE6F60">
            <w:pPr>
              <w:pStyle w:val="ConsPlusNormal"/>
              <w:jc w:val="center"/>
            </w:pPr>
            <w:r>
              <w:t>39,5</w:t>
            </w:r>
          </w:p>
        </w:tc>
        <w:tc>
          <w:tcPr>
            <w:tcW w:w="835" w:type="dxa"/>
            <w:tcBorders>
              <w:top w:val="nil"/>
              <w:bottom w:val="nil"/>
            </w:tcBorders>
            <w:vAlign w:val="center"/>
          </w:tcPr>
          <w:p w:rsidR="00EE6F60" w:rsidRDefault="00EE6F60">
            <w:pPr>
              <w:pStyle w:val="ConsPlusNormal"/>
              <w:jc w:val="center"/>
            </w:pPr>
            <w:r>
              <w:t>11,80</w:t>
            </w:r>
          </w:p>
        </w:tc>
        <w:tc>
          <w:tcPr>
            <w:tcW w:w="850" w:type="dxa"/>
            <w:tcBorders>
              <w:top w:val="nil"/>
              <w:bottom w:val="nil"/>
            </w:tcBorders>
            <w:vAlign w:val="center"/>
          </w:tcPr>
          <w:p w:rsidR="00EE6F60" w:rsidRDefault="00EE6F60">
            <w:pPr>
              <w:pStyle w:val="ConsPlusNormal"/>
              <w:jc w:val="center"/>
            </w:pPr>
            <w:r>
              <w:t>67</w:t>
            </w:r>
          </w:p>
        </w:tc>
        <w:tc>
          <w:tcPr>
            <w:tcW w:w="840" w:type="dxa"/>
            <w:tcBorders>
              <w:top w:val="nil"/>
              <w:bottom w:val="nil"/>
            </w:tcBorders>
            <w:vAlign w:val="center"/>
          </w:tcPr>
          <w:p w:rsidR="00EE6F60" w:rsidRDefault="00EE6F60">
            <w:pPr>
              <w:pStyle w:val="ConsPlusNormal"/>
              <w:jc w:val="center"/>
            </w:pPr>
            <w:r>
              <w:t>18,32</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7,4</w:t>
            </w:r>
          </w:p>
        </w:tc>
        <w:tc>
          <w:tcPr>
            <w:tcW w:w="850" w:type="dxa"/>
            <w:tcBorders>
              <w:top w:val="nil"/>
              <w:bottom w:val="nil"/>
            </w:tcBorders>
            <w:vAlign w:val="center"/>
          </w:tcPr>
          <w:p w:rsidR="00EE6F60" w:rsidRDefault="00EE6F60">
            <w:pPr>
              <w:pStyle w:val="ConsPlusNormal"/>
              <w:jc w:val="center"/>
            </w:pPr>
            <w:r>
              <w:t>3,338</w:t>
            </w:r>
          </w:p>
        </w:tc>
        <w:tc>
          <w:tcPr>
            <w:tcW w:w="964" w:type="dxa"/>
            <w:tcBorders>
              <w:top w:val="nil"/>
              <w:bottom w:val="nil"/>
            </w:tcBorders>
            <w:vAlign w:val="center"/>
          </w:tcPr>
          <w:p w:rsidR="00EE6F60" w:rsidRDefault="00EE6F60">
            <w:pPr>
              <w:pStyle w:val="ConsPlusNormal"/>
              <w:jc w:val="center"/>
            </w:pPr>
            <w:r>
              <w:t>12,4</w:t>
            </w:r>
          </w:p>
        </w:tc>
        <w:tc>
          <w:tcPr>
            <w:tcW w:w="835" w:type="dxa"/>
            <w:tcBorders>
              <w:top w:val="nil"/>
              <w:bottom w:val="nil"/>
            </w:tcBorders>
            <w:vAlign w:val="center"/>
          </w:tcPr>
          <w:p w:rsidR="00EE6F60" w:rsidRDefault="00EE6F60">
            <w:pPr>
              <w:pStyle w:val="ConsPlusNormal"/>
              <w:jc w:val="center"/>
            </w:pPr>
            <w:r>
              <w:t>4,820</w:t>
            </w:r>
          </w:p>
        </w:tc>
        <w:tc>
          <w:tcPr>
            <w:tcW w:w="907" w:type="dxa"/>
            <w:tcBorders>
              <w:top w:val="nil"/>
              <w:bottom w:val="nil"/>
            </w:tcBorders>
            <w:vAlign w:val="center"/>
          </w:tcPr>
          <w:p w:rsidR="00EE6F60" w:rsidRDefault="00EE6F60">
            <w:pPr>
              <w:pStyle w:val="ConsPlusNormal"/>
              <w:jc w:val="center"/>
            </w:pPr>
            <w:r>
              <w:t>20,0</w:t>
            </w:r>
          </w:p>
        </w:tc>
        <w:tc>
          <w:tcPr>
            <w:tcW w:w="840" w:type="dxa"/>
            <w:tcBorders>
              <w:top w:val="nil"/>
              <w:bottom w:val="nil"/>
            </w:tcBorders>
            <w:vAlign w:val="center"/>
          </w:tcPr>
          <w:p w:rsidR="00EE6F60" w:rsidRDefault="00EE6F60">
            <w:pPr>
              <w:pStyle w:val="ConsPlusNormal"/>
              <w:jc w:val="center"/>
            </w:pPr>
            <w:r>
              <w:t>6,893</w:t>
            </w:r>
          </w:p>
        </w:tc>
        <w:tc>
          <w:tcPr>
            <w:tcW w:w="907" w:type="dxa"/>
            <w:tcBorders>
              <w:top w:val="nil"/>
              <w:bottom w:val="nil"/>
            </w:tcBorders>
            <w:vAlign w:val="center"/>
          </w:tcPr>
          <w:p w:rsidR="00EE6F60" w:rsidRDefault="00EE6F60">
            <w:pPr>
              <w:pStyle w:val="ConsPlusNormal"/>
              <w:jc w:val="center"/>
            </w:pPr>
            <w:r>
              <w:t>40,0</w:t>
            </w:r>
          </w:p>
        </w:tc>
        <w:tc>
          <w:tcPr>
            <w:tcW w:w="835" w:type="dxa"/>
            <w:tcBorders>
              <w:top w:val="nil"/>
              <w:bottom w:val="nil"/>
            </w:tcBorders>
            <w:vAlign w:val="center"/>
          </w:tcPr>
          <w:p w:rsidR="00EE6F60" w:rsidRDefault="00EE6F60">
            <w:pPr>
              <w:pStyle w:val="ConsPlusNormal"/>
              <w:jc w:val="center"/>
            </w:pPr>
            <w:r>
              <w:t>11,92</w:t>
            </w:r>
          </w:p>
        </w:tc>
        <w:tc>
          <w:tcPr>
            <w:tcW w:w="850" w:type="dxa"/>
            <w:tcBorders>
              <w:top w:val="nil"/>
              <w:bottom w:val="nil"/>
            </w:tcBorders>
            <w:vAlign w:val="center"/>
          </w:tcPr>
          <w:p w:rsidR="00EE6F60" w:rsidRDefault="00EE6F60">
            <w:pPr>
              <w:pStyle w:val="ConsPlusNormal"/>
              <w:jc w:val="center"/>
            </w:pPr>
            <w:r>
              <w:t>68</w:t>
            </w:r>
          </w:p>
        </w:tc>
        <w:tc>
          <w:tcPr>
            <w:tcW w:w="840" w:type="dxa"/>
            <w:tcBorders>
              <w:top w:val="nil"/>
              <w:bottom w:val="nil"/>
            </w:tcBorders>
            <w:vAlign w:val="center"/>
          </w:tcPr>
          <w:p w:rsidR="00EE6F60" w:rsidRDefault="00EE6F60">
            <w:pPr>
              <w:pStyle w:val="ConsPlusNormal"/>
              <w:jc w:val="center"/>
            </w:pPr>
            <w:r>
              <w:t>18,55</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7,5</w:t>
            </w:r>
          </w:p>
        </w:tc>
        <w:tc>
          <w:tcPr>
            <w:tcW w:w="850" w:type="dxa"/>
            <w:tcBorders>
              <w:top w:val="nil"/>
              <w:bottom w:val="nil"/>
            </w:tcBorders>
            <w:vAlign w:val="center"/>
          </w:tcPr>
          <w:p w:rsidR="00EE6F60" w:rsidRDefault="00EE6F60">
            <w:pPr>
              <w:pStyle w:val="ConsPlusNormal"/>
              <w:jc w:val="center"/>
            </w:pPr>
            <w:r>
              <w:t>3,369</w:t>
            </w:r>
          </w:p>
        </w:tc>
        <w:tc>
          <w:tcPr>
            <w:tcW w:w="964" w:type="dxa"/>
            <w:tcBorders>
              <w:top w:val="nil"/>
              <w:bottom w:val="nil"/>
            </w:tcBorders>
            <w:vAlign w:val="center"/>
          </w:tcPr>
          <w:p w:rsidR="00EE6F60" w:rsidRDefault="00EE6F60">
            <w:pPr>
              <w:pStyle w:val="ConsPlusNormal"/>
              <w:jc w:val="center"/>
            </w:pPr>
            <w:r>
              <w:t>12,6</w:t>
            </w:r>
          </w:p>
        </w:tc>
        <w:tc>
          <w:tcPr>
            <w:tcW w:w="835" w:type="dxa"/>
            <w:tcBorders>
              <w:top w:val="nil"/>
              <w:bottom w:val="nil"/>
            </w:tcBorders>
            <w:vAlign w:val="center"/>
          </w:tcPr>
          <w:p w:rsidR="00EE6F60" w:rsidRDefault="00EE6F60">
            <w:pPr>
              <w:pStyle w:val="ConsPlusNormal"/>
              <w:jc w:val="center"/>
            </w:pPr>
            <w:r>
              <w:t>4,877</w:t>
            </w:r>
          </w:p>
        </w:tc>
        <w:tc>
          <w:tcPr>
            <w:tcW w:w="907" w:type="dxa"/>
            <w:tcBorders>
              <w:top w:val="nil"/>
              <w:bottom w:val="nil"/>
            </w:tcBorders>
            <w:vAlign w:val="center"/>
          </w:tcPr>
          <w:p w:rsidR="00EE6F60" w:rsidRDefault="00EE6F60">
            <w:pPr>
              <w:pStyle w:val="ConsPlusNormal"/>
              <w:jc w:val="center"/>
            </w:pPr>
            <w:r>
              <w:t>21,0</w:t>
            </w:r>
          </w:p>
        </w:tc>
        <w:tc>
          <w:tcPr>
            <w:tcW w:w="840" w:type="dxa"/>
            <w:tcBorders>
              <w:top w:val="nil"/>
              <w:bottom w:val="nil"/>
            </w:tcBorders>
            <w:vAlign w:val="center"/>
          </w:tcPr>
          <w:p w:rsidR="00EE6F60" w:rsidRDefault="00EE6F60">
            <w:pPr>
              <w:pStyle w:val="ConsPlusNormal"/>
              <w:jc w:val="center"/>
            </w:pPr>
            <w:r>
              <w:t>7,156</w:t>
            </w:r>
          </w:p>
        </w:tc>
        <w:tc>
          <w:tcPr>
            <w:tcW w:w="907" w:type="dxa"/>
            <w:tcBorders>
              <w:top w:val="nil"/>
              <w:bottom w:val="nil"/>
            </w:tcBorders>
            <w:vAlign w:val="center"/>
          </w:tcPr>
          <w:p w:rsidR="00EE6F60" w:rsidRDefault="00EE6F60">
            <w:pPr>
              <w:pStyle w:val="ConsPlusNormal"/>
              <w:jc w:val="center"/>
            </w:pPr>
            <w:r>
              <w:t>40,5</w:t>
            </w:r>
          </w:p>
        </w:tc>
        <w:tc>
          <w:tcPr>
            <w:tcW w:w="835" w:type="dxa"/>
            <w:tcBorders>
              <w:top w:val="nil"/>
              <w:bottom w:val="nil"/>
            </w:tcBorders>
            <w:vAlign w:val="center"/>
          </w:tcPr>
          <w:p w:rsidR="00EE6F60" w:rsidRDefault="00EE6F60">
            <w:pPr>
              <w:pStyle w:val="ConsPlusNormal"/>
              <w:jc w:val="center"/>
            </w:pPr>
            <w:r>
              <w:t>12,04</w:t>
            </w:r>
          </w:p>
        </w:tc>
        <w:tc>
          <w:tcPr>
            <w:tcW w:w="850" w:type="dxa"/>
            <w:tcBorders>
              <w:top w:val="nil"/>
              <w:bottom w:val="nil"/>
            </w:tcBorders>
            <w:vAlign w:val="center"/>
          </w:tcPr>
          <w:p w:rsidR="00EE6F60" w:rsidRDefault="00EE6F60">
            <w:pPr>
              <w:pStyle w:val="ConsPlusNormal"/>
              <w:jc w:val="center"/>
            </w:pPr>
            <w:r>
              <w:t>69</w:t>
            </w:r>
          </w:p>
        </w:tc>
        <w:tc>
          <w:tcPr>
            <w:tcW w:w="840" w:type="dxa"/>
            <w:tcBorders>
              <w:top w:val="nil"/>
              <w:bottom w:val="nil"/>
            </w:tcBorders>
            <w:vAlign w:val="center"/>
          </w:tcPr>
          <w:p w:rsidR="00EE6F60" w:rsidRDefault="00EE6F60">
            <w:pPr>
              <w:pStyle w:val="ConsPlusNormal"/>
              <w:jc w:val="center"/>
            </w:pPr>
            <w:r>
              <w:t>18,79</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7,6</w:t>
            </w:r>
          </w:p>
        </w:tc>
        <w:tc>
          <w:tcPr>
            <w:tcW w:w="850" w:type="dxa"/>
            <w:tcBorders>
              <w:top w:val="nil"/>
              <w:bottom w:val="nil"/>
            </w:tcBorders>
            <w:vAlign w:val="center"/>
          </w:tcPr>
          <w:p w:rsidR="00EE6F60" w:rsidRDefault="00EE6F60">
            <w:pPr>
              <w:pStyle w:val="ConsPlusNormal"/>
              <w:jc w:val="center"/>
            </w:pPr>
            <w:r>
              <w:t>3,400</w:t>
            </w:r>
          </w:p>
        </w:tc>
        <w:tc>
          <w:tcPr>
            <w:tcW w:w="964" w:type="dxa"/>
            <w:tcBorders>
              <w:top w:val="nil"/>
              <w:bottom w:val="nil"/>
            </w:tcBorders>
            <w:vAlign w:val="center"/>
          </w:tcPr>
          <w:p w:rsidR="00EE6F60" w:rsidRDefault="00EE6F60">
            <w:pPr>
              <w:pStyle w:val="ConsPlusNormal"/>
              <w:jc w:val="center"/>
            </w:pPr>
            <w:r>
              <w:t>12,8</w:t>
            </w:r>
          </w:p>
        </w:tc>
        <w:tc>
          <w:tcPr>
            <w:tcW w:w="835" w:type="dxa"/>
            <w:tcBorders>
              <w:top w:val="nil"/>
              <w:bottom w:val="nil"/>
            </w:tcBorders>
            <w:vAlign w:val="center"/>
          </w:tcPr>
          <w:p w:rsidR="00EE6F60" w:rsidRDefault="00EE6F60">
            <w:pPr>
              <w:pStyle w:val="ConsPlusNormal"/>
              <w:jc w:val="center"/>
            </w:pPr>
            <w:r>
              <w:t>4,934</w:t>
            </w:r>
          </w:p>
        </w:tc>
        <w:tc>
          <w:tcPr>
            <w:tcW w:w="907" w:type="dxa"/>
            <w:tcBorders>
              <w:top w:val="nil"/>
              <w:bottom w:val="nil"/>
            </w:tcBorders>
            <w:vAlign w:val="center"/>
          </w:tcPr>
          <w:p w:rsidR="00EE6F60" w:rsidRDefault="00EE6F60">
            <w:pPr>
              <w:pStyle w:val="ConsPlusNormal"/>
              <w:jc w:val="center"/>
            </w:pPr>
            <w:r>
              <w:t>21,5</w:t>
            </w:r>
          </w:p>
        </w:tc>
        <w:tc>
          <w:tcPr>
            <w:tcW w:w="840" w:type="dxa"/>
            <w:tcBorders>
              <w:top w:val="nil"/>
              <w:bottom w:val="nil"/>
            </w:tcBorders>
            <w:vAlign w:val="center"/>
          </w:tcPr>
          <w:p w:rsidR="00EE6F60" w:rsidRDefault="00EE6F60">
            <w:pPr>
              <w:pStyle w:val="ConsPlusNormal"/>
              <w:jc w:val="center"/>
            </w:pPr>
            <w:r>
              <w:t>7,287</w:t>
            </w:r>
          </w:p>
        </w:tc>
        <w:tc>
          <w:tcPr>
            <w:tcW w:w="907" w:type="dxa"/>
            <w:tcBorders>
              <w:top w:val="nil"/>
              <w:bottom w:val="nil"/>
            </w:tcBorders>
            <w:vAlign w:val="center"/>
          </w:tcPr>
          <w:p w:rsidR="00EE6F60" w:rsidRDefault="00EE6F60">
            <w:pPr>
              <w:pStyle w:val="ConsPlusNormal"/>
              <w:jc w:val="center"/>
            </w:pPr>
            <w:r>
              <w:t>41,0</w:t>
            </w:r>
          </w:p>
        </w:tc>
        <w:tc>
          <w:tcPr>
            <w:tcW w:w="835" w:type="dxa"/>
            <w:tcBorders>
              <w:top w:val="nil"/>
              <w:bottom w:val="nil"/>
            </w:tcBorders>
            <w:vAlign w:val="center"/>
          </w:tcPr>
          <w:p w:rsidR="00EE6F60" w:rsidRDefault="00EE6F60">
            <w:pPr>
              <w:pStyle w:val="ConsPlusNormal"/>
              <w:jc w:val="center"/>
            </w:pPr>
            <w:r>
              <w:t>12,16</w:t>
            </w:r>
          </w:p>
        </w:tc>
        <w:tc>
          <w:tcPr>
            <w:tcW w:w="850" w:type="dxa"/>
            <w:tcBorders>
              <w:top w:val="nil"/>
              <w:bottom w:val="nil"/>
            </w:tcBorders>
            <w:vAlign w:val="center"/>
          </w:tcPr>
          <w:p w:rsidR="00EE6F60" w:rsidRDefault="00EE6F60">
            <w:pPr>
              <w:pStyle w:val="ConsPlusNormal"/>
              <w:jc w:val="center"/>
            </w:pPr>
            <w:r>
              <w:t>70</w:t>
            </w:r>
          </w:p>
        </w:tc>
        <w:tc>
          <w:tcPr>
            <w:tcW w:w="840" w:type="dxa"/>
            <w:tcBorders>
              <w:top w:val="nil"/>
              <w:bottom w:val="nil"/>
            </w:tcBorders>
            <w:vAlign w:val="center"/>
          </w:tcPr>
          <w:p w:rsidR="00EE6F60" w:rsidRDefault="00EE6F60">
            <w:pPr>
              <w:pStyle w:val="ConsPlusNormal"/>
              <w:jc w:val="center"/>
            </w:pPr>
            <w:r>
              <w:t>19,02</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7,7</w:t>
            </w:r>
          </w:p>
        </w:tc>
        <w:tc>
          <w:tcPr>
            <w:tcW w:w="850" w:type="dxa"/>
            <w:tcBorders>
              <w:top w:val="nil"/>
              <w:bottom w:val="nil"/>
            </w:tcBorders>
            <w:vAlign w:val="center"/>
          </w:tcPr>
          <w:p w:rsidR="00EE6F60" w:rsidRDefault="00EE6F60">
            <w:pPr>
              <w:pStyle w:val="ConsPlusNormal"/>
              <w:jc w:val="center"/>
            </w:pPr>
            <w:r>
              <w:t>3,431</w:t>
            </w:r>
          </w:p>
        </w:tc>
        <w:tc>
          <w:tcPr>
            <w:tcW w:w="964" w:type="dxa"/>
            <w:tcBorders>
              <w:top w:val="nil"/>
              <w:bottom w:val="nil"/>
            </w:tcBorders>
            <w:vAlign w:val="center"/>
          </w:tcPr>
          <w:p w:rsidR="00EE6F60" w:rsidRDefault="00EE6F60">
            <w:pPr>
              <w:pStyle w:val="ConsPlusNormal"/>
              <w:jc w:val="center"/>
            </w:pPr>
            <w:r>
              <w:t>13,0</w:t>
            </w:r>
          </w:p>
        </w:tc>
        <w:tc>
          <w:tcPr>
            <w:tcW w:w="835" w:type="dxa"/>
            <w:tcBorders>
              <w:top w:val="nil"/>
              <w:bottom w:val="nil"/>
            </w:tcBorders>
            <w:vAlign w:val="center"/>
          </w:tcPr>
          <w:p w:rsidR="00EE6F60" w:rsidRDefault="00EE6F60">
            <w:pPr>
              <w:pStyle w:val="ConsPlusNormal"/>
              <w:jc w:val="center"/>
            </w:pPr>
            <w:r>
              <w:t>4,990</w:t>
            </w:r>
          </w:p>
        </w:tc>
        <w:tc>
          <w:tcPr>
            <w:tcW w:w="907" w:type="dxa"/>
            <w:tcBorders>
              <w:top w:val="nil"/>
              <w:bottom w:val="nil"/>
            </w:tcBorders>
            <w:vAlign w:val="center"/>
          </w:tcPr>
          <w:p w:rsidR="00EE6F60" w:rsidRDefault="00EE6F60">
            <w:pPr>
              <w:pStyle w:val="ConsPlusNormal"/>
              <w:jc w:val="center"/>
            </w:pPr>
            <w:r>
              <w:t>22,0</w:t>
            </w:r>
          </w:p>
        </w:tc>
        <w:tc>
          <w:tcPr>
            <w:tcW w:w="840" w:type="dxa"/>
            <w:tcBorders>
              <w:top w:val="nil"/>
              <w:bottom w:val="nil"/>
            </w:tcBorders>
            <w:vAlign w:val="center"/>
          </w:tcPr>
          <w:p w:rsidR="00EE6F60" w:rsidRDefault="00EE6F60">
            <w:pPr>
              <w:pStyle w:val="ConsPlusNormal"/>
              <w:jc w:val="center"/>
            </w:pPr>
            <w:r>
              <w:t>7,417</w:t>
            </w:r>
          </w:p>
        </w:tc>
        <w:tc>
          <w:tcPr>
            <w:tcW w:w="907" w:type="dxa"/>
            <w:tcBorders>
              <w:top w:val="nil"/>
              <w:bottom w:val="nil"/>
            </w:tcBorders>
            <w:vAlign w:val="center"/>
          </w:tcPr>
          <w:p w:rsidR="00EE6F60" w:rsidRDefault="00EE6F60">
            <w:pPr>
              <w:pStyle w:val="ConsPlusNormal"/>
              <w:jc w:val="center"/>
            </w:pPr>
            <w:r>
              <w:t>41,5</w:t>
            </w:r>
          </w:p>
        </w:tc>
        <w:tc>
          <w:tcPr>
            <w:tcW w:w="835" w:type="dxa"/>
            <w:tcBorders>
              <w:top w:val="nil"/>
              <w:bottom w:val="nil"/>
            </w:tcBorders>
            <w:vAlign w:val="center"/>
          </w:tcPr>
          <w:p w:rsidR="00EE6F60" w:rsidRDefault="00EE6F60">
            <w:pPr>
              <w:pStyle w:val="ConsPlusNormal"/>
              <w:jc w:val="center"/>
            </w:pPr>
            <w:r>
              <w:t>12,28</w:t>
            </w:r>
          </w:p>
        </w:tc>
        <w:tc>
          <w:tcPr>
            <w:tcW w:w="850" w:type="dxa"/>
            <w:tcBorders>
              <w:top w:val="nil"/>
              <w:bottom w:val="nil"/>
            </w:tcBorders>
            <w:vAlign w:val="center"/>
          </w:tcPr>
          <w:p w:rsidR="00EE6F60" w:rsidRDefault="00EE6F60">
            <w:pPr>
              <w:pStyle w:val="ConsPlusNormal"/>
              <w:jc w:val="center"/>
            </w:pPr>
            <w:r>
              <w:t>71</w:t>
            </w:r>
          </w:p>
        </w:tc>
        <w:tc>
          <w:tcPr>
            <w:tcW w:w="840" w:type="dxa"/>
            <w:tcBorders>
              <w:top w:val="nil"/>
              <w:bottom w:val="nil"/>
            </w:tcBorders>
            <w:vAlign w:val="center"/>
          </w:tcPr>
          <w:p w:rsidR="00EE6F60" w:rsidRDefault="00EE6F60">
            <w:pPr>
              <w:pStyle w:val="ConsPlusNormal"/>
              <w:jc w:val="center"/>
            </w:pPr>
            <w:r>
              <w:t>19,25</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7,8</w:t>
            </w:r>
          </w:p>
        </w:tc>
        <w:tc>
          <w:tcPr>
            <w:tcW w:w="850" w:type="dxa"/>
            <w:tcBorders>
              <w:top w:val="nil"/>
              <w:bottom w:val="nil"/>
            </w:tcBorders>
            <w:vAlign w:val="center"/>
          </w:tcPr>
          <w:p w:rsidR="00EE6F60" w:rsidRDefault="00EE6F60">
            <w:pPr>
              <w:pStyle w:val="ConsPlusNormal"/>
              <w:jc w:val="center"/>
            </w:pPr>
            <w:r>
              <w:t>3,462</w:t>
            </w:r>
          </w:p>
        </w:tc>
        <w:tc>
          <w:tcPr>
            <w:tcW w:w="964" w:type="dxa"/>
            <w:tcBorders>
              <w:top w:val="nil"/>
              <w:bottom w:val="nil"/>
            </w:tcBorders>
            <w:vAlign w:val="center"/>
          </w:tcPr>
          <w:p w:rsidR="00EE6F60" w:rsidRDefault="00EE6F60">
            <w:pPr>
              <w:pStyle w:val="ConsPlusNormal"/>
              <w:jc w:val="center"/>
            </w:pPr>
            <w:r>
              <w:t>13,2</w:t>
            </w:r>
          </w:p>
        </w:tc>
        <w:tc>
          <w:tcPr>
            <w:tcW w:w="835" w:type="dxa"/>
            <w:tcBorders>
              <w:top w:val="nil"/>
              <w:bottom w:val="nil"/>
            </w:tcBorders>
            <w:vAlign w:val="center"/>
          </w:tcPr>
          <w:p w:rsidR="00EE6F60" w:rsidRDefault="00EE6F60">
            <w:pPr>
              <w:pStyle w:val="ConsPlusNormal"/>
              <w:jc w:val="center"/>
            </w:pPr>
            <w:r>
              <w:t>5,047</w:t>
            </w:r>
          </w:p>
        </w:tc>
        <w:tc>
          <w:tcPr>
            <w:tcW w:w="907" w:type="dxa"/>
            <w:tcBorders>
              <w:top w:val="nil"/>
              <w:bottom w:val="nil"/>
            </w:tcBorders>
            <w:vAlign w:val="center"/>
          </w:tcPr>
          <w:p w:rsidR="00EE6F60" w:rsidRDefault="00EE6F60">
            <w:pPr>
              <w:pStyle w:val="ConsPlusNormal"/>
              <w:jc w:val="center"/>
            </w:pPr>
            <w:r>
              <w:t>22,5</w:t>
            </w:r>
          </w:p>
        </w:tc>
        <w:tc>
          <w:tcPr>
            <w:tcW w:w="840" w:type="dxa"/>
            <w:tcBorders>
              <w:top w:val="nil"/>
              <w:bottom w:val="nil"/>
            </w:tcBorders>
            <w:vAlign w:val="center"/>
          </w:tcPr>
          <w:p w:rsidR="00EE6F60" w:rsidRDefault="00EE6F60">
            <w:pPr>
              <w:pStyle w:val="ConsPlusNormal"/>
              <w:jc w:val="center"/>
            </w:pPr>
            <w:r>
              <w:t>7,547</w:t>
            </w:r>
          </w:p>
        </w:tc>
        <w:tc>
          <w:tcPr>
            <w:tcW w:w="907" w:type="dxa"/>
            <w:tcBorders>
              <w:top w:val="nil"/>
              <w:bottom w:val="nil"/>
            </w:tcBorders>
            <w:vAlign w:val="center"/>
          </w:tcPr>
          <w:p w:rsidR="00EE6F60" w:rsidRDefault="00EE6F60">
            <w:pPr>
              <w:pStyle w:val="ConsPlusNormal"/>
              <w:jc w:val="center"/>
            </w:pPr>
            <w:r>
              <w:t>42,0</w:t>
            </w:r>
          </w:p>
        </w:tc>
        <w:tc>
          <w:tcPr>
            <w:tcW w:w="835" w:type="dxa"/>
            <w:tcBorders>
              <w:top w:val="nil"/>
              <w:bottom w:val="nil"/>
            </w:tcBorders>
            <w:vAlign w:val="center"/>
          </w:tcPr>
          <w:p w:rsidR="00EE6F60" w:rsidRDefault="00EE6F60">
            <w:pPr>
              <w:pStyle w:val="ConsPlusNormal"/>
              <w:jc w:val="center"/>
            </w:pPr>
            <w:r>
              <w:t>12,41</w:t>
            </w:r>
          </w:p>
        </w:tc>
        <w:tc>
          <w:tcPr>
            <w:tcW w:w="850" w:type="dxa"/>
            <w:tcBorders>
              <w:top w:val="nil"/>
              <w:bottom w:val="nil"/>
            </w:tcBorders>
            <w:vAlign w:val="center"/>
          </w:tcPr>
          <w:p w:rsidR="00EE6F60" w:rsidRDefault="00EE6F60">
            <w:pPr>
              <w:pStyle w:val="ConsPlusNormal"/>
              <w:jc w:val="center"/>
            </w:pPr>
            <w:r>
              <w:t>72</w:t>
            </w:r>
          </w:p>
        </w:tc>
        <w:tc>
          <w:tcPr>
            <w:tcW w:w="840" w:type="dxa"/>
            <w:tcBorders>
              <w:top w:val="nil"/>
              <w:bottom w:val="nil"/>
            </w:tcBorders>
            <w:vAlign w:val="center"/>
          </w:tcPr>
          <w:p w:rsidR="00EE6F60" w:rsidRDefault="00EE6F60">
            <w:pPr>
              <w:pStyle w:val="ConsPlusNormal"/>
              <w:jc w:val="center"/>
            </w:pPr>
            <w:r>
              <w:t>19,48</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7,9</w:t>
            </w:r>
          </w:p>
        </w:tc>
        <w:tc>
          <w:tcPr>
            <w:tcW w:w="850" w:type="dxa"/>
            <w:tcBorders>
              <w:top w:val="nil"/>
              <w:bottom w:val="nil"/>
            </w:tcBorders>
            <w:vAlign w:val="center"/>
          </w:tcPr>
          <w:p w:rsidR="00EE6F60" w:rsidRDefault="00EE6F60">
            <w:pPr>
              <w:pStyle w:val="ConsPlusNormal"/>
              <w:jc w:val="center"/>
            </w:pPr>
            <w:r>
              <w:t>3,493</w:t>
            </w:r>
          </w:p>
        </w:tc>
        <w:tc>
          <w:tcPr>
            <w:tcW w:w="964" w:type="dxa"/>
            <w:tcBorders>
              <w:top w:val="nil"/>
              <w:bottom w:val="nil"/>
            </w:tcBorders>
            <w:vAlign w:val="center"/>
          </w:tcPr>
          <w:p w:rsidR="00EE6F60" w:rsidRDefault="00EE6F60">
            <w:pPr>
              <w:pStyle w:val="ConsPlusNormal"/>
              <w:jc w:val="center"/>
            </w:pPr>
            <w:r>
              <w:t>13,4</w:t>
            </w:r>
          </w:p>
        </w:tc>
        <w:tc>
          <w:tcPr>
            <w:tcW w:w="835" w:type="dxa"/>
            <w:tcBorders>
              <w:top w:val="nil"/>
              <w:bottom w:val="nil"/>
            </w:tcBorders>
            <w:vAlign w:val="center"/>
          </w:tcPr>
          <w:p w:rsidR="00EE6F60" w:rsidRDefault="00EE6F60">
            <w:pPr>
              <w:pStyle w:val="ConsPlusNormal"/>
              <w:jc w:val="center"/>
            </w:pPr>
            <w:r>
              <w:t>5,103</w:t>
            </w:r>
          </w:p>
        </w:tc>
        <w:tc>
          <w:tcPr>
            <w:tcW w:w="907" w:type="dxa"/>
            <w:tcBorders>
              <w:top w:val="nil"/>
              <w:bottom w:val="nil"/>
            </w:tcBorders>
            <w:vAlign w:val="center"/>
          </w:tcPr>
          <w:p w:rsidR="00EE6F60" w:rsidRDefault="00EE6F60">
            <w:pPr>
              <w:pStyle w:val="ConsPlusNormal"/>
              <w:jc w:val="center"/>
            </w:pPr>
            <w:r>
              <w:t>23,0</w:t>
            </w:r>
          </w:p>
        </w:tc>
        <w:tc>
          <w:tcPr>
            <w:tcW w:w="840" w:type="dxa"/>
            <w:tcBorders>
              <w:top w:val="nil"/>
              <w:bottom w:val="nil"/>
            </w:tcBorders>
            <w:vAlign w:val="center"/>
          </w:tcPr>
          <w:p w:rsidR="00EE6F60" w:rsidRDefault="00EE6F60">
            <w:pPr>
              <w:pStyle w:val="ConsPlusNormal"/>
              <w:jc w:val="center"/>
            </w:pPr>
            <w:r>
              <w:t>7,677</w:t>
            </w:r>
          </w:p>
        </w:tc>
        <w:tc>
          <w:tcPr>
            <w:tcW w:w="907" w:type="dxa"/>
            <w:tcBorders>
              <w:top w:val="nil"/>
              <w:bottom w:val="nil"/>
            </w:tcBorders>
            <w:vAlign w:val="center"/>
          </w:tcPr>
          <w:p w:rsidR="00EE6F60" w:rsidRDefault="00EE6F60">
            <w:pPr>
              <w:pStyle w:val="ConsPlusNormal"/>
              <w:jc w:val="center"/>
            </w:pPr>
            <w:r>
              <w:t>42,5</w:t>
            </w:r>
          </w:p>
        </w:tc>
        <w:tc>
          <w:tcPr>
            <w:tcW w:w="835" w:type="dxa"/>
            <w:tcBorders>
              <w:top w:val="nil"/>
              <w:bottom w:val="nil"/>
            </w:tcBorders>
            <w:vAlign w:val="center"/>
          </w:tcPr>
          <w:p w:rsidR="00EE6F60" w:rsidRDefault="00EE6F60">
            <w:pPr>
              <w:pStyle w:val="ConsPlusNormal"/>
              <w:jc w:val="center"/>
            </w:pPr>
            <w:r>
              <w:t>12,53</w:t>
            </w:r>
          </w:p>
        </w:tc>
        <w:tc>
          <w:tcPr>
            <w:tcW w:w="850" w:type="dxa"/>
            <w:tcBorders>
              <w:top w:val="nil"/>
              <w:bottom w:val="nil"/>
            </w:tcBorders>
            <w:vAlign w:val="center"/>
          </w:tcPr>
          <w:p w:rsidR="00EE6F60" w:rsidRDefault="00EE6F60">
            <w:pPr>
              <w:pStyle w:val="ConsPlusNormal"/>
              <w:jc w:val="center"/>
            </w:pPr>
            <w:r>
              <w:t>73</w:t>
            </w:r>
          </w:p>
        </w:tc>
        <w:tc>
          <w:tcPr>
            <w:tcW w:w="840" w:type="dxa"/>
            <w:tcBorders>
              <w:top w:val="nil"/>
              <w:bottom w:val="nil"/>
            </w:tcBorders>
            <w:vAlign w:val="center"/>
          </w:tcPr>
          <w:p w:rsidR="00EE6F60" w:rsidRDefault="00EE6F60">
            <w:pPr>
              <w:pStyle w:val="ConsPlusNormal"/>
              <w:jc w:val="center"/>
            </w:pPr>
            <w:r>
              <w:t>19,71</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8,0</w:t>
            </w:r>
          </w:p>
        </w:tc>
        <w:tc>
          <w:tcPr>
            <w:tcW w:w="850" w:type="dxa"/>
            <w:tcBorders>
              <w:top w:val="nil"/>
              <w:bottom w:val="nil"/>
            </w:tcBorders>
            <w:vAlign w:val="center"/>
          </w:tcPr>
          <w:p w:rsidR="00EE6F60" w:rsidRDefault="00EE6F60">
            <w:pPr>
              <w:pStyle w:val="ConsPlusNormal"/>
              <w:jc w:val="center"/>
            </w:pPr>
            <w:r>
              <w:t>3,524</w:t>
            </w:r>
          </w:p>
        </w:tc>
        <w:tc>
          <w:tcPr>
            <w:tcW w:w="964" w:type="dxa"/>
            <w:tcBorders>
              <w:top w:val="nil"/>
              <w:bottom w:val="nil"/>
            </w:tcBorders>
            <w:vAlign w:val="center"/>
          </w:tcPr>
          <w:p w:rsidR="00EE6F60" w:rsidRDefault="00EE6F60">
            <w:pPr>
              <w:pStyle w:val="ConsPlusNormal"/>
              <w:jc w:val="center"/>
            </w:pPr>
            <w:r>
              <w:t>13,6</w:t>
            </w:r>
          </w:p>
        </w:tc>
        <w:tc>
          <w:tcPr>
            <w:tcW w:w="835" w:type="dxa"/>
            <w:tcBorders>
              <w:top w:val="nil"/>
              <w:bottom w:val="nil"/>
            </w:tcBorders>
            <w:vAlign w:val="center"/>
          </w:tcPr>
          <w:p w:rsidR="00EE6F60" w:rsidRDefault="00EE6F60">
            <w:pPr>
              <w:pStyle w:val="ConsPlusNormal"/>
              <w:jc w:val="center"/>
            </w:pPr>
            <w:r>
              <w:t>5,159</w:t>
            </w:r>
          </w:p>
        </w:tc>
        <w:tc>
          <w:tcPr>
            <w:tcW w:w="907" w:type="dxa"/>
            <w:tcBorders>
              <w:top w:val="nil"/>
              <w:bottom w:val="nil"/>
            </w:tcBorders>
            <w:vAlign w:val="center"/>
          </w:tcPr>
          <w:p w:rsidR="00EE6F60" w:rsidRDefault="00EE6F60">
            <w:pPr>
              <w:pStyle w:val="ConsPlusNormal"/>
              <w:jc w:val="center"/>
            </w:pPr>
            <w:r>
              <w:t>23,5</w:t>
            </w:r>
          </w:p>
        </w:tc>
        <w:tc>
          <w:tcPr>
            <w:tcW w:w="840" w:type="dxa"/>
            <w:tcBorders>
              <w:top w:val="nil"/>
              <w:bottom w:val="nil"/>
            </w:tcBorders>
            <w:vAlign w:val="center"/>
          </w:tcPr>
          <w:p w:rsidR="00EE6F60" w:rsidRDefault="00EE6F60">
            <w:pPr>
              <w:pStyle w:val="ConsPlusNormal"/>
              <w:jc w:val="center"/>
            </w:pPr>
            <w:r>
              <w:t>7,806</w:t>
            </w:r>
          </w:p>
        </w:tc>
        <w:tc>
          <w:tcPr>
            <w:tcW w:w="907" w:type="dxa"/>
            <w:tcBorders>
              <w:top w:val="nil"/>
              <w:bottom w:val="nil"/>
            </w:tcBorders>
            <w:vAlign w:val="center"/>
          </w:tcPr>
          <w:p w:rsidR="00EE6F60" w:rsidRDefault="00EE6F60">
            <w:pPr>
              <w:pStyle w:val="ConsPlusNormal"/>
              <w:jc w:val="center"/>
            </w:pPr>
            <w:r>
              <w:t>43,0</w:t>
            </w:r>
          </w:p>
        </w:tc>
        <w:tc>
          <w:tcPr>
            <w:tcW w:w="835" w:type="dxa"/>
            <w:tcBorders>
              <w:top w:val="nil"/>
              <w:bottom w:val="nil"/>
            </w:tcBorders>
            <w:vAlign w:val="center"/>
          </w:tcPr>
          <w:p w:rsidR="00EE6F60" w:rsidRDefault="00EE6F60">
            <w:pPr>
              <w:pStyle w:val="ConsPlusNormal"/>
              <w:jc w:val="center"/>
            </w:pPr>
            <w:r>
              <w:t>12,65</w:t>
            </w:r>
          </w:p>
        </w:tc>
        <w:tc>
          <w:tcPr>
            <w:tcW w:w="850" w:type="dxa"/>
            <w:tcBorders>
              <w:top w:val="nil"/>
              <w:bottom w:val="nil"/>
            </w:tcBorders>
            <w:vAlign w:val="center"/>
          </w:tcPr>
          <w:p w:rsidR="00EE6F60" w:rsidRDefault="00EE6F60">
            <w:pPr>
              <w:pStyle w:val="ConsPlusNormal"/>
              <w:jc w:val="center"/>
            </w:pPr>
            <w:r>
              <w:t>74</w:t>
            </w:r>
          </w:p>
        </w:tc>
        <w:tc>
          <w:tcPr>
            <w:tcW w:w="840" w:type="dxa"/>
            <w:tcBorders>
              <w:top w:val="nil"/>
              <w:bottom w:val="nil"/>
            </w:tcBorders>
            <w:vAlign w:val="center"/>
          </w:tcPr>
          <w:p w:rsidR="00EE6F60" w:rsidRDefault="00EE6F60">
            <w:pPr>
              <w:pStyle w:val="ConsPlusNormal"/>
              <w:jc w:val="center"/>
            </w:pPr>
            <w:r>
              <w:t>19,94</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8,1</w:t>
            </w:r>
          </w:p>
        </w:tc>
        <w:tc>
          <w:tcPr>
            <w:tcW w:w="850" w:type="dxa"/>
            <w:tcBorders>
              <w:top w:val="nil"/>
              <w:bottom w:val="nil"/>
            </w:tcBorders>
            <w:vAlign w:val="center"/>
          </w:tcPr>
          <w:p w:rsidR="00EE6F60" w:rsidRDefault="00EE6F60">
            <w:pPr>
              <w:pStyle w:val="ConsPlusNormal"/>
              <w:jc w:val="center"/>
            </w:pPr>
            <w:r>
              <w:t>3,555</w:t>
            </w:r>
          </w:p>
        </w:tc>
        <w:tc>
          <w:tcPr>
            <w:tcW w:w="964" w:type="dxa"/>
            <w:tcBorders>
              <w:top w:val="nil"/>
              <w:bottom w:val="nil"/>
            </w:tcBorders>
            <w:vAlign w:val="center"/>
          </w:tcPr>
          <w:p w:rsidR="00EE6F60" w:rsidRDefault="00EE6F60">
            <w:pPr>
              <w:pStyle w:val="ConsPlusNormal"/>
              <w:jc w:val="center"/>
            </w:pPr>
            <w:r>
              <w:t>13,8</w:t>
            </w:r>
          </w:p>
        </w:tc>
        <w:tc>
          <w:tcPr>
            <w:tcW w:w="835" w:type="dxa"/>
            <w:tcBorders>
              <w:top w:val="nil"/>
              <w:bottom w:val="nil"/>
            </w:tcBorders>
            <w:vAlign w:val="center"/>
          </w:tcPr>
          <w:p w:rsidR="00EE6F60" w:rsidRDefault="00EE6F60">
            <w:pPr>
              <w:pStyle w:val="ConsPlusNormal"/>
              <w:jc w:val="center"/>
            </w:pPr>
            <w:r>
              <w:t>5,215</w:t>
            </w:r>
          </w:p>
        </w:tc>
        <w:tc>
          <w:tcPr>
            <w:tcW w:w="907" w:type="dxa"/>
            <w:tcBorders>
              <w:top w:val="nil"/>
              <w:bottom w:val="nil"/>
            </w:tcBorders>
            <w:vAlign w:val="center"/>
          </w:tcPr>
          <w:p w:rsidR="00EE6F60" w:rsidRDefault="00EE6F60">
            <w:pPr>
              <w:pStyle w:val="ConsPlusNormal"/>
              <w:jc w:val="center"/>
            </w:pPr>
            <w:r>
              <w:t>24,0</w:t>
            </w:r>
          </w:p>
        </w:tc>
        <w:tc>
          <w:tcPr>
            <w:tcW w:w="840" w:type="dxa"/>
            <w:tcBorders>
              <w:top w:val="nil"/>
              <w:bottom w:val="nil"/>
            </w:tcBorders>
            <w:vAlign w:val="center"/>
          </w:tcPr>
          <w:p w:rsidR="00EE6F60" w:rsidRDefault="00EE6F60">
            <w:pPr>
              <w:pStyle w:val="ConsPlusNormal"/>
              <w:jc w:val="center"/>
            </w:pPr>
            <w:r>
              <w:t>7,935</w:t>
            </w:r>
          </w:p>
        </w:tc>
        <w:tc>
          <w:tcPr>
            <w:tcW w:w="907" w:type="dxa"/>
            <w:tcBorders>
              <w:top w:val="nil"/>
              <w:bottom w:val="nil"/>
            </w:tcBorders>
            <w:vAlign w:val="center"/>
          </w:tcPr>
          <w:p w:rsidR="00EE6F60" w:rsidRDefault="00EE6F60">
            <w:pPr>
              <w:pStyle w:val="ConsPlusNormal"/>
              <w:jc w:val="center"/>
            </w:pPr>
            <w:r>
              <w:t>43,5</w:t>
            </w:r>
          </w:p>
        </w:tc>
        <w:tc>
          <w:tcPr>
            <w:tcW w:w="835" w:type="dxa"/>
            <w:tcBorders>
              <w:top w:val="nil"/>
              <w:bottom w:val="nil"/>
            </w:tcBorders>
            <w:vAlign w:val="center"/>
          </w:tcPr>
          <w:p w:rsidR="00EE6F60" w:rsidRDefault="00EE6F60">
            <w:pPr>
              <w:pStyle w:val="ConsPlusNormal"/>
              <w:jc w:val="center"/>
            </w:pPr>
            <w:r>
              <w:t>12,77</w:t>
            </w:r>
          </w:p>
        </w:tc>
        <w:tc>
          <w:tcPr>
            <w:tcW w:w="850" w:type="dxa"/>
            <w:tcBorders>
              <w:top w:val="nil"/>
              <w:bottom w:val="nil"/>
            </w:tcBorders>
            <w:vAlign w:val="center"/>
          </w:tcPr>
          <w:p w:rsidR="00EE6F60" w:rsidRDefault="00EE6F60">
            <w:pPr>
              <w:pStyle w:val="ConsPlusNormal"/>
              <w:jc w:val="center"/>
            </w:pPr>
            <w:r>
              <w:t>75</w:t>
            </w:r>
          </w:p>
        </w:tc>
        <w:tc>
          <w:tcPr>
            <w:tcW w:w="840" w:type="dxa"/>
            <w:tcBorders>
              <w:top w:val="nil"/>
              <w:bottom w:val="nil"/>
            </w:tcBorders>
            <w:vAlign w:val="center"/>
          </w:tcPr>
          <w:p w:rsidR="00EE6F60" w:rsidRDefault="00EE6F60">
            <w:pPr>
              <w:pStyle w:val="ConsPlusNormal"/>
              <w:jc w:val="center"/>
            </w:pPr>
            <w:r>
              <w:t>20,18</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8,2</w:t>
            </w:r>
          </w:p>
        </w:tc>
        <w:tc>
          <w:tcPr>
            <w:tcW w:w="850" w:type="dxa"/>
            <w:tcBorders>
              <w:top w:val="nil"/>
              <w:bottom w:val="nil"/>
            </w:tcBorders>
            <w:vAlign w:val="center"/>
          </w:tcPr>
          <w:p w:rsidR="00EE6F60" w:rsidRDefault="00EE6F60">
            <w:pPr>
              <w:pStyle w:val="ConsPlusNormal"/>
              <w:jc w:val="center"/>
            </w:pPr>
            <w:r>
              <w:t>3,585</w:t>
            </w:r>
          </w:p>
        </w:tc>
        <w:tc>
          <w:tcPr>
            <w:tcW w:w="964" w:type="dxa"/>
            <w:tcBorders>
              <w:top w:val="nil"/>
              <w:bottom w:val="nil"/>
            </w:tcBorders>
            <w:vAlign w:val="center"/>
          </w:tcPr>
          <w:p w:rsidR="00EE6F60" w:rsidRDefault="00EE6F60">
            <w:pPr>
              <w:pStyle w:val="ConsPlusNormal"/>
              <w:jc w:val="center"/>
            </w:pPr>
            <w:r>
              <w:t>14,0</w:t>
            </w:r>
          </w:p>
        </w:tc>
        <w:tc>
          <w:tcPr>
            <w:tcW w:w="835" w:type="dxa"/>
            <w:tcBorders>
              <w:top w:val="nil"/>
              <w:bottom w:val="nil"/>
            </w:tcBorders>
            <w:vAlign w:val="center"/>
          </w:tcPr>
          <w:p w:rsidR="00EE6F60" w:rsidRDefault="00EE6F60">
            <w:pPr>
              <w:pStyle w:val="ConsPlusNormal"/>
              <w:jc w:val="center"/>
            </w:pPr>
            <w:r>
              <w:t>5,270</w:t>
            </w:r>
          </w:p>
        </w:tc>
        <w:tc>
          <w:tcPr>
            <w:tcW w:w="907" w:type="dxa"/>
            <w:tcBorders>
              <w:top w:val="nil"/>
              <w:bottom w:val="nil"/>
            </w:tcBorders>
            <w:vAlign w:val="center"/>
          </w:tcPr>
          <w:p w:rsidR="00EE6F60" w:rsidRDefault="00EE6F60">
            <w:pPr>
              <w:pStyle w:val="ConsPlusNormal"/>
              <w:jc w:val="center"/>
            </w:pPr>
            <w:r>
              <w:t>24,5</w:t>
            </w:r>
          </w:p>
        </w:tc>
        <w:tc>
          <w:tcPr>
            <w:tcW w:w="840" w:type="dxa"/>
            <w:tcBorders>
              <w:top w:val="nil"/>
              <w:bottom w:val="nil"/>
            </w:tcBorders>
            <w:vAlign w:val="center"/>
          </w:tcPr>
          <w:p w:rsidR="00EE6F60" w:rsidRDefault="00EE6F60">
            <w:pPr>
              <w:pStyle w:val="ConsPlusNormal"/>
              <w:jc w:val="center"/>
            </w:pPr>
            <w:r>
              <w:t>8,064</w:t>
            </w:r>
          </w:p>
        </w:tc>
        <w:tc>
          <w:tcPr>
            <w:tcW w:w="907" w:type="dxa"/>
            <w:tcBorders>
              <w:top w:val="nil"/>
              <w:bottom w:val="nil"/>
            </w:tcBorders>
            <w:vAlign w:val="center"/>
          </w:tcPr>
          <w:p w:rsidR="00EE6F60" w:rsidRDefault="00EE6F60">
            <w:pPr>
              <w:pStyle w:val="ConsPlusNormal"/>
              <w:jc w:val="center"/>
            </w:pPr>
            <w:r>
              <w:t>44,0</w:t>
            </w:r>
          </w:p>
        </w:tc>
        <w:tc>
          <w:tcPr>
            <w:tcW w:w="835" w:type="dxa"/>
            <w:tcBorders>
              <w:top w:val="nil"/>
              <w:bottom w:val="nil"/>
            </w:tcBorders>
            <w:vAlign w:val="center"/>
          </w:tcPr>
          <w:p w:rsidR="00EE6F60" w:rsidRDefault="00EE6F60">
            <w:pPr>
              <w:pStyle w:val="ConsPlusNormal"/>
              <w:jc w:val="center"/>
            </w:pPr>
            <w:r>
              <w:t>12,89</w:t>
            </w:r>
          </w:p>
        </w:tc>
        <w:tc>
          <w:tcPr>
            <w:tcW w:w="850" w:type="dxa"/>
            <w:tcBorders>
              <w:top w:val="nil"/>
              <w:bottom w:val="nil"/>
            </w:tcBorders>
            <w:vAlign w:val="center"/>
          </w:tcPr>
          <w:p w:rsidR="00EE6F60" w:rsidRDefault="00EE6F60">
            <w:pPr>
              <w:pStyle w:val="ConsPlusNormal"/>
              <w:jc w:val="center"/>
            </w:pPr>
            <w:r>
              <w:t>76</w:t>
            </w:r>
          </w:p>
        </w:tc>
        <w:tc>
          <w:tcPr>
            <w:tcW w:w="840" w:type="dxa"/>
            <w:tcBorders>
              <w:top w:val="nil"/>
              <w:bottom w:val="nil"/>
            </w:tcBorders>
            <w:vAlign w:val="center"/>
          </w:tcPr>
          <w:p w:rsidR="00EE6F60" w:rsidRDefault="00EE6F60">
            <w:pPr>
              <w:pStyle w:val="ConsPlusNormal"/>
              <w:jc w:val="center"/>
            </w:pPr>
            <w:r>
              <w:t>20,41</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8,3</w:t>
            </w:r>
          </w:p>
        </w:tc>
        <w:tc>
          <w:tcPr>
            <w:tcW w:w="850" w:type="dxa"/>
            <w:tcBorders>
              <w:top w:val="nil"/>
              <w:bottom w:val="nil"/>
            </w:tcBorders>
            <w:vAlign w:val="center"/>
          </w:tcPr>
          <w:p w:rsidR="00EE6F60" w:rsidRDefault="00EE6F60">
            <w:pPr>
              <w:pStyle w:val="ConsPlusNormal"/>
              <w:jc w:val="center"/>
            </w:pPr>
            <w:r>
              <w:t>3,616</w:t>
            </w:r>
          </w:p>
        </w:tc>
        <w:tc>
          <w:tcPr>
            <w:tcW w:w="964" w:type="dxa"/>
            <w:tcBorders>
              <w:top w:val="nil"/>
              <w:bottom w:val="nil"/>
            </w:tcBorders>
            <w:vAlign w:val="center"/>
          </w:tcPr>
          <w:p w:rsidR="00EE6F60" w:rsidRDefault="00EE6F60">
            <w:pPr>
              <w:pStyle w:val="ConsPlusNormal"/>
              <w:jc w:val="center"/>
            </w:pPr>
            <w:r>
              <w:t>14,2</w:t>
            </w:r>
          </w:p>
        </w:tc>
        <w:tc>
          <w:tcPr>
            <w:tcW w:w="835" w:type="dxa"/>
            <w:tcBorders>
              <w:top w:val="nil"/>
              <w:bottom w:val="nil"/>
            </w:tcBorders>
            <w:vAlign w:val="center"/>
          </w:tcPr>
          <w:p w:rsidR="00EE6F60" w:rsidRDefault="00EE6F60">
            <w:pPr>
              <w:pStyle w:val="ConsPlusNormal"/>
              <w:jc w:val="center"/>
            </w:pPr>
            <w:r>
              <w:t>5,326</w:t>
            </w:r>
          </w:p>
        </w:tc>
        <w:tc>
          <w:tcPr>
            <w:tcW w:w="907" w:type="dxa"/>
            <w:tcBorders>
              <w:top w:val="nil"/>
              <w:bottom w:val="nil"/>
            </w:tcBorders>
            <w:vAlign w:val="center"/>
          </w:tcPr>
          <w:p w:rsidR="00EE6F60" w:rsidRDefault="00EE6F60">
            <w:pPr>
              <w:pStyle w:val="ConsPlusNormal"/>
              <w:jc w:val="center"/>
            </w:pPr>
            <w:r>
              <w:t>25,0</w:t>
            </w:r>
          </w:p>
        </w:tc>
        <w:tc>
          <w:tcPr>
            <w:tcW w:w="840" w:type="dxa"/>
            <w:tcBorders>
              <w:top w:val="nil"/>
              <w:bottom w:val="nil"/>
            </w:tcBorders>
            <w:vAlign w:val="center"/>
          </w:tcPr>
          <w:p w:rsidR="00EE6F60" w:rsidRDefault="00EE6F60">
            <w:pPr>
              <w:pStyle w:val="ConsPlusNormal"/>
              <w:jc w:val="center"/>
            </w:pPr>
            <w:r>
              <w:t>8,192</w:t>
            </w:r>
          </w:p>
        </w:tc>
        <w:tc>
          <w:tcPr>
            <w:tcW w:w="907" w:type="dxa"/>
            <w:tcBorders>
              <w:top w:val="nil"/>
              <w:bottom w:val="nil"/>
            </w:tcBorders>
            <w:vAlign w:val="center"/>
          </w:tcPr>
          <w:p w:rsidR="00EE6F60" w:rsidRDefault="00EE6F60">
            <w:pPr>
              <w:pStyle w:val="ConsPlusNormal"/>
              <w:jc w:val="center"/>
            </w:pPr>
            <w:r>
              <w:t>44,5</w:t>
            </w:r>
          </w:p>
        </w:tc>
        <w:tc>
          <w:tcPr>
            <w:tcW w:w="835" w:type="dxa"/>
            <w:tcBorders>
              <w:top w:val="nil"/>
              <w:bottom w:val="nil"/>
            </w:tcBorders>
            <w:vAlign w:val="center"/>
          </w:tcPr>
          <w:p w:rsidR="00EE6F60" w:rsidRDefault="00EE6F60">
            <w:pPr>
              <w:pStyle w:val="ConsPlusNormal"/>
              <w:jc w:val="center"/>
            </w:pPr>
            <w:r>
              <w:t>13,01</w:t>
            </w:r>
          </w:p>
        </w:tc>
        <w:tc>
          <w:tcPr>
            <w:tcW w:w="850" w:type="dxa"/>
            <w:tcBorders>
              <w:top w:val="nil"/>
              <w:bottom w:val="nil"/>
            </w:tcBorders>
            <w:vAlign w:val="center"/>
          </w:tcPr>
          <w:p w:rsidR="00EE6F60" w:rsidRDefault="00EE6F60">
            <w:pPr>
              <w:pStyle w:val="ConsPlusNormal"/>
              <w:jc w:val="center"/>
            </w:pPr>
            <w:r>
              <w:t>77</w:t>
            </w:r>
          </w:p>
        </w:tc>
        <w:tc>
          <w:tcPr>
            <w:tcW w:w="840" w:type="dxa"/>
            <w:tcBorders>
              <w:top w:val="nil"/>
              <w:bottom w:val="nil"/>
            </w:tcBorders>
            <w:vAlign w:val="center"/>
          </w:tcPr>
          <w:p w:rsidR="00EE6F60" w:rsidRDefault="00EE6F60">
            <w:pPr>
              <w:pStyle w:val="ConsPlusNormal"/>
              <w:jc w:val="center"/>
            </w:pPr>
            <w:r>
              <w:t>20,64</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8,4</w:t>
            </w:r>
          </w:p>
        </w:tc>
        <w:tc>
          <w:tcPr>
            <w:tcW w:w="850" w:type="dxa"/>
            <w:tcBorders>
              <w:top w:val="nil"/>
              <w:bottom w:val="nil"/>
            </w:tcBorders>
            <w:vAlign w:val="center"/>
          </w:tcPr>
          <w:p w:rsidR="00EE6F60" w:rsidRDefault="00EE6F60">
            <w:pPr>
              <w:pStyle w:val="ConsPlusNormal"/>
              <w:jc w:val="center"/>
            </w:pPr>
            <w:r>
              <w:t>3,646</w:t>
            </w:r>
          </w:p>
        </w:tc>
        <w:tc>
          <w:tcPr>
            <w:tcW w:w="964" w:type="dxa"/>
            <w:tcBorders>
              <w:top w:val="nil"/>
              <w:bottom w:val="nil"/>
            </w:tcBorders>
            <w:vAlign w:val="center"/>
          </w:tcPr>
          <w:p w:rsidR="00EE6F60" w:rsidRDefault="00EE6F60">
            <w:pPr>
              <w:pStyle w:val="ConsPlusNormal"/>
              <w:jc w:val="center"/>
            </w:pPr>
            <w:r>
              <w:t>14,4</w:t>
            </w:r>
          </w:p>
        </w:tc>
        <w:tc>
          <w:tcPr>
            <w:tcW w:w="835" w:type="dxa"/>
            <w:tcBorders>
              <w:top w:val="nil"/>
              <w:bottom w:val="nil"/>
            </w:tcBorders>
            <w:vAlign w:val="center"/>
          </w:tcPr>
          <w:p w:rsidR="00EE6F60" w:rsidRDefault="00EE6F60">
            <w:pPr>
              <w:pStyle w:val="ConsPlusNormal"/>
              <w:jc w:val="center"/>
            </w:pPr>
            <w:r>
              <w:t>5,382</w:t>
            </w:r>
          </w:p>
        </w:tc>
        <w:tc>
          <w:tcPr>
            <w:tcW w:w="907" w:type="dxa"/>
            <w:tcBorders>
              <w:top w:val="nil"/>
              <w:bottom w:val="nil"/>
            </w:tcBorders>
            <w:vAlign w:val="center"/>
          </w:tcPr>
          <w:p w:rsidR="00EE6F60" w:rsidRDefault="00EE6F60">
            <w:pPr>
              <w:pStyle w:val="ConsPlusNormal"/>
              <w:jc w:val="center"/>
            </w:pPr>
            <w:r>
              <w:t>25,5</w:t>
            </w:r>
          </w:p>
        </w:tc>
        <w:tc>
          <w:tcPr>
            <w:tcW w:w="840" w:type="dxa"/>
            <w:tcBorders>
              <w:top w:val="nil"/>
              <w:bottom w:val="nil"/>
            </w:tcBorders>
            <w:vAlign w:val="center"/>
          </w:tcPr>
          <w:p w:rsidR="00EE6F60" w:rsidRDefault="00EE6F60">
            <w:pPr>
              <w:pStyle w:val="ConsPlusNormal"/>
              <w:jc w:val="center"/>
            </w:pPr>
            <w:r>
              <w:t>8,320</w:t>
            </w:r>
          </w:p>
        </w:tc>
        <w:tc>
          <w:tcPr>
            <w:tcW w:w="907" w:type="dxa"/>
            <w:tcBorders>
              <w:top w:val="nil"/>
              <w:bottom w:val="nil"/>
            </w:tcBorders>
            <w:vAlign w:val="center"/>
          </w:tcPr>
          <w:p w:rsidR="00EE6F60" w:rsidRDefault="00EE6F60">
            <w:pPr>
              <w:pStyle w:val="ConsPlusNormal"/>
              <w:jc w:val="center"/>
            </w:pPr>
            <w:r>
              <w:t>45,0</w:t>
            </w:r>
          </w:p>
        </w:tc>
        <w:tc>
          <w:tcPr>
            <w:tcW w:w="835" w:type="dxa"/>
            <w:tcBorders>
              <w:top w:val="nil"/>
              <w:bottom w:val="nil"/>
            </w:tcBorders>
            <w:vAlign w:val="center"/>
          </w:tcPr>
          <w:p w:rsidR="00EE6F60" w:rsidRDefault="00EE6F60">
            <w:pPr>
              <w:pStyle w:val="ConsPlusNormal"/>
              <w:jc w:val="center"/>
            </w:pPr>
            <w:r>
              <w:t>13,13</w:t>
            </w:r>
          </w:p>
        </w:tc>
        <w:tc>
          <w:tcPr>
            <w:tcW w:w="850" w:type="dxa"/>
            <w:tcBorders>
              <w:top w:val="nil"/>
              <w:bottom w:val="nil"/>
            </w:tcBorders>
            <w:vAlign w:val="center"/>
          </w:tcPr>
          <w:p w:rsidR="00EE6F60" w:rsidRDefault="00EE6F60">
            <w:pPr>
              <w:pStyle w:val="ConsPlusNormal"/>
              <w:jc w:val="center"/>
            </w:pPr>
            <w:r>
              <w:t>78</w:t>
            </w:r>
          </w:p>
        </w:tc>
        <w:tc>
          <w:tcPr>
            <w:tcW w:w="840" w:type="dxa"/>
            <w:tcBorders>
              <w:top w:val="nil"/>
              <w:bottom w:val="nil"/>
            </w:tcBorders>
            <w:vAlign w:val="center"/>
          </w:tcPr>
          <w:p w:rsidR="00EE6F60" w:rsidRDefault="00EE6F60">
            <w:pPr>
              <w:pStyle w:val="ConsPlusNormal"/>
              <w:jc w:val="center"/>
            </w:pPr>
            <w:r>
              <w:t>20,87</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8,5</w:t>
            </w:r>
          </w:p>
        </w:tc>
        <w:tc>
          <w:tcPr>
            <w:tcW w:w="850" w:type="dxa"/>
            <w:tcBorders>
              <w:top w:val="nil"/>
              <w:bottom w:val="nil"/>
            </w:tcBorders>
            <w:vAlign w:val="center"/>
          </w:tcPr>
          <w:p w:rsidR="00EE6F60" w:rsidRDefault="00EE6F60">
            <w:pPr>
              <w:pStyle w:val="ConsPlusNormal"/>
              <w:jc w:val="center"/>
            </w:pPr>
            <w:r>
              <w:t>3,677</w:t>
            </w:r>
          </w:p>
        </w:tc>
        <w:tc>
          <w:tcPr>
            <w:tcW w:w="964" w:type="dxa"/>
            <w:tcBorders>
              <w:top w:val="nil"/>
              <w:bottom w:val="nil"/>
            </w:tcBorders>
            <w:vAlign w:val="center"/>
          </w:tcPr>
          <w:p w:rsidR="00EE6F60" w:rsidRDefault="00EE6F60">
            <w:pPr>
              <w:pStyle w:val="ConsPlusNormal"/>
              <w:jc w:val="center"/>
            </w:pPr>
            <w:r>
              <w:t>14,6</w:t>
            </w:r>
          </w:p>
        </w:tc>
        <w:tc>
          <w:tcPr>
            <w:tcW w:w="835" w:type="dxa"/>
            <w:tcBorders>
              <w:top w:val="nil"/>
              <w:bottom w:val="nil"/>
            </w:tcBorders>
            <w:vAlign w:val="center"/>
          </w:tcPr>
          <w:p w:rsidR="00EE6F60" w:rsidRDefault="00EE6F60">
            <w:pPr>
              <w:pStyle w:val="ConsPlusNormal"/>
              <w:jc w:val="center"/>
            </w:pPr>
            <w:r>
              <w:t>5,437</w:t>
            </w:r>
          </w:p>
        </w:tc>
        <w:tc>
          <w:tcPr>
            <w:tcW w:w="907" w:type="dxa"/>
            <w:tcBorders>
              <w:top w:val="nil"/>
              <w:bottom w:val="nil"/>
            </w:tcBorders>
            <w:vAlign w:val="center"/>
          </w:tcPr>
          <w:p w:rsidR="00EE6F60" w:rsidRDefault="00EE6F60">
            <w:pPr>
              <w:pStyle w:val="ConsPlusNormal"/>
              <w:jc w:val="center"/>
            </w:pPr>
            <w:r>
              <w:t>26,0</w:t>
            </w:r>
          </w:p>
        </w:tc>
        <w:tc>
          <w:tcPr>
            <w:tcW w:w="840" w:type="dxa"/>
            <w:tcBorders>
              <w:top w:val="nil"/>
              <w:bottom w:val="nil"/>
            </w:tcBorders>
            <w:vAlign w:val="center"/>
          </w:tcPr>
          <w:p w:rsidR="00EE6F60" w:rsidRDefault="00EE6F60">
            <w:pPr>
              <w:pStyle w:val="ConsPlusNormal"/>
              <w:jc w:val="center"/>
            </w:pPr>
            <w:r>
              <w:t>8,447</w:t>
            </w:r>
          </w:p>
        </w:tc>
        <w:tc>
          <w:tcPr>
            <w:tcW w:w="907" w:type="dxa"/>
            <w:tcBorders>
              <w:top w:val="nil"/>
              <w:bottom w:val="nil"/>
            </w:tcBorders>
            <w:vAlign w:val="center"/>
          </w:tcPr>
          <w:p w:rsidR="00EE6F60" w:rsidRDefault="00EE6F60">
            <w:pPr>
              <w:pStyle w:val="ConsPlusNormal"/>
              <w:jc w:val="center"/>
            </w:pPr>
            <w:r>
              <w:t>45,5</w:t>
            </w:r>
          </w:p>
        </w:tc>
        <w:tc>
          <w:tcPr>
            <w:tcW w:w="835" w:type="dxa"/>
            <w:tcBorders>
              <w:top w:val="nil"/>
              <w:bottom w:val="nil"/>
            </w:tcBorders>
            <w:vAlign w:val="center"/>
          </w:tcPr>
          <w:p w:rsidR="00EE6F60" w:rsidRDefault="00EE6F60">
            <w:pPr>
              <w:pStyle w:val="ConsPlusNormal"/>
              <w:jc w:val="center"/>
            </w:pPr>
            <w:r>
              <w:t>13,25</w:t>
            </w:r>
          </w:p>
        </w:tc>
        <w:tc>
          <w:tcPr>
            <w:tcW w:w="850" w:type="dxa"/>
            <w:tcBorders>
              <w:top w:val="nil"/>
              <w:bottom w:val="nil"/>
            </w:tcBorders>
            <w:vAlign w:val="center"/>
          </w:tcPr>
          <w:p w:rsidR="00EE6F60" w:rsidRDefault="00EE6F60">
            <w:pPr>
              <w:pStyle w:val="ConsPlusNormal"/>
              <w:jc w:val="center"/>
            </w:pPr>
            <w:r>
              <w:t>79</w:t>
            </w:r>
          </w:p>
        </w:tc>
        <w:tc>
          <w:tcPr>
            <w:tcW w:w="840" w:type="dxa"/>
            <w:tcBorders>
              <w:top w:val="nil"/>
              <w:bottom w:val="nil"/>
            </w:tcBorders>
            <w:vAlign w:val="center"/>
          </w:tcPr>
          <w:p w:rsidR="00EE6F60" w:rsidRDefault="00EE6F60">
            <w:pPr>
              <w:pStyle w:val="ConsPlusNormal"/>
              <w:jc w:val="center"/>
            </w:pPr>
            <w:r>
              <w:t>21,10</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8,6</w:t>
            </w:r>
          </w:p>
        </w:tc>
        <w:tc>
          <w:tcPr>
            <w:tcW w:w="850" w:type="dxa"/>
            <w:tcBorders>
              <w:top w:val="nil"/>
              <w:bottom w:val="nil"/>
            </w:tcBorders>
            <w:vAlign w:val="center"/>
          </w:tcPr>
          <w:p w:rsidR="00EE6F60" w:rsidRDefault="00EE6F60">
            <w:pPr>
              <w:pStyle w:val="ConsPlusNormal"/>
              <w:jc w:val="center"/>
            </w:pPr>
            <w:r>
              <w:t>3,707</w:t>
            </w:r>
          </w:p>
        </w:tc>
        <w:tc>
          <w:tcPr>
            <w:tcW w:w="964" w:type="dxa"/>
            <w:tcBorders>
              <w:top w:val="nil"/>
              <w:bottom w:val="nil"/>
            </w:tcBorders>
            <w:vAlign w:val="center"/>
          </w:tcPr>
          <w:p w:rsidR="00EE6F60" w:rsidRDefault="00EE6F60">
            <w:pPr>
              <w:pStyle w:val="ConsPlusNormal"/>
              <w:jc w:val="center"/>
            </w:pPr>
            <w:r>
              <w:t>14,8</w:t>
            </w:r>
          </w:p>
        </w:tc>
        <w:tc>
          <w:tcPr>
            <w:tcW w:w="835" w:type="dxa"/>
            <w:tcBorders>
              <w:top w:val="nil"/>
              <w:bottom w:val="nil"/>
            </w:tcBorders>
            <w:vAlign w:val="center"/>
          </w:tcPr>
          <w:p w:rsidR="00EE6F60" w:rsidRDefault="00EE6F60">
            <w:pPr>
              <w:pStyle w:val="ConsPlusNormal"/>
              <w:jc w:val="center"/>
            </w:pPr>
            <w:r>
              <w:t>5,492</w:t>
            </w:r>
          </w:p>
        </w:tc>
        <w:tc>
          <w:tcPr>
            <w:tcW w:w="907" w:type="dxa"/>
            <w:tcBorders>
              <w:top w:val="nil"/>
              <w:bottom w:val="nil"/>
            </w:tcBorders>
            <w:vAlign w:val="center"/>
          </w:tcPr>
          <w:p w:rsidR="00EE6F60" w:rsidRDefault="00EE6F60">
            <w:pPr>
              <w:pStyle w:val="ConsPlusNormal"/>
              <w:jc w:val="center"/>
            </w:pPr>
            <w:r>
              <w:t>26,5</w:t>
            </w:r>
          </w:p>
        </w:tc>
        <w:tc>
          <w:tcPr>
            <w:tcW w:w="840" w:type="dxa"/>
            <w:tcBorders>
              <w:top w:val="nil"/>
              <w:bottom w:val="nil"/>
            </w:tcBorders>
            <w:vAlign w:val="center"/>
          </w:tcPr>
          <w:p w:rsidR="00EE6F60" w:rsidRDefault="00EE6F60">
            <w:pPr>
              <w:pStyle w:val="ConsPlusNormal"/>
              <w:jc w:val="center"/>
            </w:pPr>
            <w:r>
              <w:t>8,575</w:t>
            </w:r>
          </w:p>
        </w:tc>
        <w:tc>
          <w:tcPr>
            <w:tcW w:w="907" w:type="dxa"/>
            <w:tcBorders>
              <w:top w:val="nil"/>
              <w:bottom w:val="nil"/>
            </w:tcBorders>
            <w:vAlign w:val="center"/>
          </w:tcPr>
          <w:p w:rsidR="00EE6F60" w:rsidRDefault="00EE6F60">
            <w:pPr>
              <w:pStyle w:val="ConsPlusNormal"/>
              <w:jc w:val="center"/>
            </w:pPr>
            <w:r>
              <w:t>46,0</w:t>
            </w:r>
          </w:p>
        </w:tc>
        <w:tc>
          <w:tcPr>
            <w:tcW w:w="835" w:type="dxa"/>
            <w:tcBorders>
              <w:top w:val="nil"/>
              <w:bottom w:val="nil"/>
            </w:tcBorders>
            <w:vAlign w:val="center"/>
          </w:tcPr>
          <w:p w:rsidR="00EE6F60" w:rsidRDefault="00EE6F60">
            <w:pPr>
              <w:pStyle w:val="ConsPlusNormal"/>
              <w:jc w:val="center"/>
            </w:pPr>
            <w:r>
              <w:t>13,37</w:t>
            </w:r>
          </w:p>
        </w:tc>
        <w:tc>
          <w:tcPr>
            <w:tcW w:w="850" w:type="dxa"/>
            <w:tcBorders>
              <w:top w:val="nil"/>
              <w:bottom w:val="nil"/>
            </w:tcBorders>
            <w:vAlign w:val="center"/>
          </w:tcPr>
          <w:p w:rsidR="00EE6F60" w:rsidRDefault="00EE6F60">
            <w:pPr>
              <w:pStyle w:val="ConsPlusNormal"/>
              <w:jc w:val="center"/>
            </w:pPr>
            <w:r>
              <w:t>80</w:t>
            </w:r>
          </w:p>
        </w:tc>
        <w:tc>
          <w:tcPr>
            <w:tcW w:w="840" w:type="dxa"/>
            <w:tcBorders>
              <w:top w:val="nil"/>
              <w:bottom w:val="nil"/>
            </w:tcBorders>
            <w:vAlign w:val="center"/>
          </w:tcPr>
          <w:p w:rsidR="00EE6F60" w:rsidRDefault="00EE6F60">
            <w:pPr>
              <w:pStyle w:val="ConsPlusNormal"/>
              <w:jc w:val="center"/>
            </w:pPr>
            <w:r>
              <w:t>21,33</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81</w:t>
            </w:r>
          </w:p>
        </w:tc>
        <w:tc>
          <w:tcPr>
            <w:tcW w:w="850" w:type="dxa"/>
            <w:tcBorders>
              <w:top w:val="nil"/>
              <w:bottom w:val="nil"/>
            </w:tcBorders>
            <w:vAlign w:val="center"/>
          </w:tcPr>
          <w:p w:rsidR="00EE6F60" w:rsidRDefault="00EE6F60">
            <w:pPr>
              <w:pStyle w:val="ConsPlusNormal"/>
              <w:jc w:val="center"/>
            </w:pPr>
            <w:r>
              <w:t>21,56</w:t>
            </w:r>
          </w:p>
        </w:tc>
        <w:tc>
          <w:tcPr>
            <w:tcW w:w="964" w:type="dxa"/>
            <w:tcBorders>
              <w:top w:val="nil"/>
              <w:bottom w:val="nil"/>
            </w:tcBorders>
            <w:vAlign w:val="center"/>
          </w:tcPr>
          <w:p w:rsidR="00EE6F60" w:rsidRDefault="00EE6F60">
            <w:pPr>
              <w:pStyle w:val="ConsPlusNormal"/>
              <w:jc w:val="center"/>
            </w:pPr>
            <w:r>
              <w:t>138</w:t>
            </w:r>
          </w:p>
        </w:tc>
        <w:tc>
          <w:tcPr>
            <w:tcW w:w="835" w:type="dxa"/>
            <w:tcBorders>
              <w:top w:val="nil"/>
              <w:bottom w:val="nil"/>
            </w:tcBorders>
            <w:vAlign w:val="center"/>
          </w:tcPr>
          <w:p w:rsidR="00EE6F60" w:rsidRDefault="00EE6F60">
            <w:pPr>
              <w:pStyle w:val="ConsPlusNormal"/>
              <w:jc w:val="center"/>
            </w:pPr>
            <w:r>
              <w:t>34,51</w:t>
            </w:r>
          </w:p>
        </w:tc>
        <w:tc>
          <w:tcPr>
            <w:tcW w:w="907" w:type="dxa"/>
            <w:tcBorders>
              <w:top w:val="nil"/>
              <w:bottom w:val="nil"/>
            </w:tcBorders>
            <w:vAlign w:val="center"/>
          </w:tcPr>
          <w:p w:rsidR="00EE6F60" w:rsidRDefault="00EE6F60">
            <w:pPr>
              <w:pStyle w:val="ConsPlusNormal"/>
              <w:jc w:val="center"/>
            </w:pPr>
            <w:r>
              <w:t>235</w:t>
            </w:r>
          </w:p>
        </w:tc>
        <w:tc>
          <w:tcPr>
            <w:tcW w:w="840" w:type="dxa"/>
            <w:tcBorders>
              <w:top w:val="nil"/>
              <w:bottom w:val="nil"/>
            </w:tcBorders>
            <w:vAlign w:val="center"/>
          </w:tcPr>
          <w:p w:rsidR="00EE6F60" w:rsidRDefault="00EE6F60">
            <w:pPr>
              <w:pStyle w:val="ConsPlusNormal"/>
              <w:jc w:val="center"/>
            </w:pPr>
            <w:r>
              <w:t>56,10</w:t>
            </w:r>
          </w:p>
        </w:tc>
        <w:tc>
          <w:tcPr>
            <w:tcW w:w="907" w:type="dxa"/>
            <w:tcBorders>
              <w:top w:val="nil"/>
              <w:bottom w:val="nil"/>
            </w:tcBorders>
            <w:vAlign w:val="center"/>
          </w:tcPr>
          <w:p w:rsidR="00EE6F60" w:rsidRDefault="00EE6F60">
            <w:pPr>
              <w:pStyle w:val="ConsPlusNormal"/>
              <w:jc w:val="center"/>
            </w:pPr>
            <w:r>
              <w:t>425</w:t>
            </w:r>
          </w:p>
        </w:tc>
        <w:tc>
          <w:tcPr>
            <w:tcW w:w="835" w:type="dxa"/>
            <w:tcBorders>
              <w:top w:val="nil"/>
              <w:bottom w:val="nil"/>
            </w:tcBorders>
            <w:vAlign w:val="center"/>
          </w:tcPr>
          <w:p w:rsidR="00EE6F60" w:rsidRDefault="00EE6F60">
            <w:pPr>
              <w:pStyle w:val="ConsPlusNormal"/>
              <w:jc w:val="center"/>
            </w:pPr>
            <w:r>
              <w:t>97,27</w:t>
            </w:r>
          </w:p>
        </w:tc>
        <w:tc>
          <w:tcPr>
            <w:tcW w:w="850" w:type="dxa"/>
            <w:tcBorders>
              <w:top w:val="nil"/>
              <w:bottom w:val="nil"/>
            </w:tcBorders>
            <w:vAlign w:val="center"/>
          </w:tcPr>
          <w:p w:rsidR="00EE6F60" w:rsidRDefault="00EE6F60">
            <w:pPr>
              <w:pStyle w:val="ConsPlusNormal"/>
              <w:jc w:val="center"/>
            </w:pPr>
            <w:r>
              <w:t>615</w:t>
            </w:r>
          </w:p>
        </w:tc>
        <w:tc>
          <w:tcPr>
            <w:tcW w:w="840" w:type="dxa"/>
            <w:tcBorders>
              <w:top w:val="nil"/>
              <w:bottom w:val="nil"/>
            </w:tcBorders>
            <w:vAlign w:val="center"/>
          </w:tcPr>
          <w:p w:rsidR="00EE6F60" w:rsidRDefault="00EE6F60">
            <w:pPr>
              <w:pStyle w:val="ConsPlusNormal"/>
              <w:jc w:val="center"/>
            </w:pPr>
            <w:r>
              <w:t>137,78</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82</w:t>
            </w:r>
          </w:p>
        </w:tc>
        <w:tc>
          <w:tcPr>
            <w:tcW w:w="850" w:type="dxa"/>
            <w:tcBorders>
              <w:top w:val="nil"/>
              <w:bottom w:val="nil"/>
            </w:tcBorders>
            <w:vAlign w:val="center"/>
          </w:tcPr>
          <w:p w:rsidR="00EE6F60" w:rsidRDefault="00EE6F60">
            <w:pPr>
              <w:pStyle w:val="ConsPlusNormal"/>
              <w:jc w:val="center"/>
            </w:pPr>
            <w:r>
              <w:t>21,69</w:t>
            </w:r>
          </w:p>
        </w:tc>
        <w:tc>
          <w:tcPr>
            <w:tcW w:w="964" w:type="dxa"/>
            <w:tcBorders>
              <w:top w:val="nil"/>
              <w:bottom w:val="nil"/>
            </w:tcBorders>
            <w:vAlign w:val="center"/>
          </w:tcPr>
          <w:p w:rsidR="00EE6F60" w:rsidRDefault="00EE6F60">
            <w:pPr>
              <w:pStyle w:val="ConsPlusNormal"/>
              <w:jc w:val="center"/>
            </w:pPr>
            <w:r>
              <w:t>140</w:t>
            </w:r>
          </w:p>
        </w:tc>
        <w:tc>
          <w:tcPr>
            <w:tcW w:w="835" w:type="dxa"/>
            <w:tcBorders>
              <w:top w:val="nil"/>
              <w:bottom w:val="nil"/>
            </w:tcBorders>
            <w:vAlign w:val="center"/>
          </w:tcPr>
          <w:p w:rsidR="00EE6F60" w:rsidRDefault="00EE6F60">
            <w:pPr>
              <w:pStyle w:val="ConsPlusNormal"/>
              <w:jc w:val="center"/>
            </w:pPr>
            <w:r>
              <w:t>34,96</w:t>
            </w:r>
          </w:p>
        </w:tc>
        <w:tc>
          <w:tcPr>
            <w:tcW w:w="907" w:type="dxa"/>
            <w:tcBorders>
              <w:top w:val="nil"/>
              <w:bottom w:val="nil"/>
            </w:tcBorders>
            <w:vAlign w:val="center"/>
          </w:tcPr>
          <w:p w:rsidR="00EE6F60" w:rsidRDefault="00EE6F60">
            <w:pPr>
              <w:pStyle w:val="ConsPlusNormal"/>
              <w:jc w:val="center"/>
            </w:pPr>
            <w:r>
              <w:t>240</w:t>
            </w:r>
          </w:p>
        </w:tc>
        <w:tc>
          <w:tcPr>
            <w:tcW w:w="840" w:type="dxa"/>
            <w:tcBorders>
              <w:top w:val="nil"/>
              <w:bottom w:val="nil"/>
            </w:tcBorders>
            <w:vAlign w:val="center"/>
          </w:tcPr>
          <w:p w:rsidR="00EE6F60" w:rsidRDefault="00EE6F60">
            <w:pPr>
              <w:pStyle w:val="ConsPlusNormal"/>
              <w:jc w:val="center"/>
            </w:pPr>
            <w:r>
              <w:t>57,19</w:t>
            </w:r>
          </w:p>
        </w:tc>
        <w:tc>
          <w:tcPr>
            <w:tcW w:w="907" w:type="dxa"/>
            <w:tcBorders>
              <w:top w:val="nil"/>
              <w:bottom w:val="nil"/>
            </w:tcBorders>
            <w:vAlign w:val="center"/>
          </w:tcPr>
          <w:p w:rsidR="00EE6F60" w:rsidRDefault="00EE6F60">
            <w:pPr>
              <w:pStyle w:val="ConsPlusNormal"/>
              <w:jc w:val="center"/>
            </w:pPr>
            <w:r>
              <w:t>430</w:t>
            </w:r>
          </w:p>
        </w:tc>
        <w:tc>
          <w:tcPr>
            <w:tcW w:w="835" w:type="dxa"/>
            <w:tcBorders>
              <w:top w:val="nil"/>
              <w:bottom w:val="nil"/>
            </w:tcBorders>
            <w:vAlign w:val="center"/>
          </w:tcPr>
          <w:p w:rsidR="00EE6F60" w:rsidRDefault="00EE6F60">
            <w:pPr>
              <w:pStyle w:val="ConsPlusNormal"/>
              <w:jc w:val="center"/>
            </w:pPr>
            <w:r>
              <w:t>98,34</w:t>
            </w:r>
          </w:p>
        </w:tc>
        <w:tc>
          <w:tcPr>
            <w:tcW w:w="850" w:type="dxa"/>
            <w:tcBorders>
              <w:top w:val="nil"/>
              <w:bottom w:val="nil"/>
            </w:tcBorders>
            <w:vAlign w:val="center"/>
          </w:tcPr>
          <w:p w:rsidR="00EE6F60" w:rsidRDefault="00EE6F60">
            <w:pPr>
              <w:pStyle w:val="ConsPlusNormal"/>
              <w:jc w:val="center"/>
            </w:pPr>
            <w:r>
              <w:t>620</w:t>
            </w:r>
          </w:p>
        </w:tc>
        <w:tc>
          <w:tcPr>
            <w:tcW w:w="840" w:type="dxa"/>
            <w:tcBorders>
              <w:top w:val="nil"/>
              <w:bottom w:val="nil"/>
            </w:tcBorders>
            <w:vAlign w:val="center"/>
          </w:tcPr>
          <w:p w:rsidR="00EE6F60" w:rsidRDefault="00EE6F60">
            <w:pPr>
              <w:pStyle w:val="ConsPlusNormal"/>
              <w:jc w:val="center"/>
            </w:pPr>
            <w:r>
              <w:t>138,84</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83</w:t>
            </w:r>
          </w:p>
        </w:tc>
        <w:tc>
          <w:tcPr>
            <w:tcW w:w="850" w:type="dxa"/>
            <w:tcBorders>
              <w:top w:val="nil"/>
              <w:bottom w:val="nil"/>
            </w:tcBorders>
            <w:vAlign w:val="center"/>
          </w:tcPr>
          <w:p w:rsidR="00EE6F60" w:rsidRDefault="00EE6F60">
            <w:pPr>
              <w:pStyle w:val="ConsPlusNormal"/>
              <w:jc w:val="center"/>
            </w:pPr>
            <w:r>
              <w:t>22,02</w:t>
            </w:r>
          </w:p>
        </w:tc>
        <w:tc>
          <w:tcPr>
            <w:tcW w:w="964" w:type="dxa"/>
            <w:tcBorders>
              <w:top w:val="nil"/>
              <w:bottom w:val="nil"/>
            </w:tcBorders>
            <w:vAlign w:val="center"/>
          </w:tcPr>
          <w:p w:rsidR="00EE6F60" w:rsidRDefault="00EE6F60">
            <w:pPr>
              <w:pStyle w:val="ConsPlusNormal"/>
              <w:jc w:val="center"/>
            </w:pPr>
            <w:r>
              <w:t>142</w:t>
            </w:r>
          </w:p>
        </w:tc>
        <w:tc>
          <w:tcPr>
            <w:tcW w:w="835" w:type="dxa"/>
            <w:tcBorders>
              <w:top w:val="nil"/>
              <w:bottom w:val="nil"/>
            </w:tcBorders>
            <w:vAlign w:val="center"/>
          </w:tcPr>
          <w:p w:rsidR="00EE6F60" w:rsidRDefault="00EE6F60">
            <w:pPr>
              <w:pStyle w:val="ConsPlusNormal"/>
              <w:jc w:val="center"/>
            </w:pPr>
            <w:r>
              <w:t>35,41</w:t>
            </w:r>
          </w:p>
        </w:tc>
        <w:tc>
          <w:tcPr>
            <w:tcW w:w="907" w:type="dxa"/>
            <w:tcBorders>
              <w:top w:val="nil"/>
              <w:bottom w:val="nil"/>
            </w:tcBorders>
            <w:vAlign w:val="center"/>
          </w:tcPr>
          <w:p w:rsidR="00EE6F60" w:rsidRDefault="00EE6F60">
            <w:pPr>
              <w:pStyle w:val="ConsPlusNormal"/>
              <w:jc w:val="center"/>
            </w:pPr>
            <w:r>
              <w:t>245</w:t>
            </w:r>
          </w:p>
        </w:tc>
        <w:tc>
          <w:tcPr>
            <w:tcW w:w="840" w:type="dxa"/>
            <w:tcBorders>
              <w:top w:val="nil"/>
              <w:bottom w:val="nil"/>
            </w:tcBorders>
            <w:vAlign w:val="center"/>
          </w:tcPr>
          <w:p w:rsidR="00EE6F60" w:rsidRDefault="00EE6F60">
            <w:pPr>
              <w:pStyle w:val="ConsPlusNormal"/>
              <w:jc w:val="center"/>
            </w:pPr>
            <w:r>
              <w:t>58,29</w:t>
            </w:r>
          </w:p>
        </w:tc>
        <w:tc>
          <w:tcPr>
            <w:tcW w:w="907" w:type="dxa"/>
            <w:tcBorders>
              <w:top w:val="nil"/>
              <w:bottom w:val="nil"/>
            </w:tcBorders>
            <w:vAlign w:val="center"/>
          </w:tcPr>
          <w:p w:rsidR="00EE6F60" w:rsidRDefault="00EE6F60">
            <w:pPr>
              <w:pStyle w:val="ConsPlusNormal"/>
              <w:jc w:val="center"/>
            </w:pPr>
            <w:r>
              <w:t>435</w:t>
            </w:r>
          </w:p>
        </w:tc>
        <w:tc>
          <w:tcPr>
            <w:tcW w:w="835" w:type="dxa"/>
            <w:tcBorders>
              <w:top w:val="nil"/>
              <w:bottom w:val="nil"/>
            </w:tcBorders>
            <w:vAlign w:val="center"/>
          </w:tcPr>
          <w:p w:rsidR="00EE6F60" w:rsidRDefault="00EE6F60">
            <w:pPr>
              <w:pStyle w:val="ConsPlusNormal"/>
              <w:jc w:val="center"/>
            </w:pPr>
            <w:r>
              <w:t>99,41</w:t>
            </w:r>
          </w:p>
        </w:tc>
        <w:tc>
          <w:tcPr>
            <w:tcW w:w="850" w:type="dxa"/>
            <w:tcBorders>
              <w:top w:val="nil"/>
              <w:bottom w:val="nil"/>
            </w:tcBorders>
            <w:vAlign w:val="center"/>
          </w:tcPr>
          <w:p w:rsidR="00EE6F60" w:rsidRDefault="00EE6F60">
            <w:pPr>
              <w:pStyle w:val="ConsPlusNormal"/>
              <w:jc w:val="center"/>
            </w:pPr>
            <w:r>
              <w:t>625</w:t>
            </w:r>
          </w:p>
        </w:tc>
        <w:tc>
          <w:tcPr>
            <w:tcW w:w="840" w:type="dxa"/>
            <w:tcBorders>
              <w:top w:val="nil"/>
              <w:bottom w:val="nil"/>
            </w:tcBorders>
            <w:vAlign w:val="center"/>
          </w:tcPr>
          <w:p w:rsidR="00EE6F60" w:rsidRDefault="00EE6F60">
            <w:pPr>
              <w:pStyle w:val="ConsPlusNormal"/>
              <w:jc w:val="center"/>
            </w:pPr>
            <w:r>
              <w:t>139,90</w:t>
            </w:r>
          </w:p>
        </w:tc>
      </w:tr>
      <w:tr w:rsidR="00EE6F60">
        <w:tblPrEx>
          <w:tblBorders>
            <w:insideH w:val="none" w:sz="0" w:space="0" w:color="auto"/>
          </w:tblBorders>
        </w:tblPrEx>
        <w:tc>
          <w:tcPr>
            <w:tcW w:w="9019" w:type="dxa"/>
            <w:gridSpan w:val="10"/>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9"/>
              <w:gridCol w:w="108"/>
              <w:gridCol w:w="8620"/>
              <w:gridCol w:w="108"/>
            </w:tblGrid>
            <w:tr w:rsidR="00EE6F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6F60" w:rsidRDefault="00EE6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6F60" w:rsidRDefault="00EE6F60">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EE6F60" w:rsidRDefault="00EE6F60">
                  <w:pPr>
                    <w:pStyle w:val="ConsPlusNormal"/>
                    <w:jc w:val="both"/>
                  </w:pPr>
                  <w:r>
                    <w:rPr>
                      <w:color w:val="392C69"/>
                    </w:rPr>
                    <w:t>КонсультантПлюс: примечание.</w:t>
                  </w:r>
                </w:p>
                <w:p w:rsidR="00EE6F60" w:rsidRDefault="00EE6F60">
                  <w:pPr>
                    <w:pStyle w:val="ConsPlusNormal"/>
                    <w:jc w:val="both"/>
                  </w:pPr>
                  <w:r>
                    <w:rPr>
                      <w:color w:val="392C69"/>
                    </w:rPr>
                    <w:t>Значение в первой графе дано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E6F60" w:rsidRDefault="00EE6F60">
                  <w:pPr>
                    <w:pStyle w:val="ConsPlusNormal"/>
                  </w:pPr>
                </w:p>
              </w:tc>
            </w:tr>
          </w:tbl>
          <w:p w:rsidR="00EE6F60" w:rsidRDefault="00EE6F60">
            <w:pPr>
              <w:pStyle w:val="ConsPlusNormal"/>
            </w:pP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85</w:t>
            </w:r>
          </w:p>
        </w:tc>
        <w:tc>
          <w:tcPr>
            <w:tcW w:w="850" w:type="dxa"/>
            <w:tcBorders>
              <w:top w:val="nil"/>
              <w:bottom w:val="nil"/>
            </w:tcBorders>
            <w:vAlign w:val="center"/>
          </w:tcPr>
          <w:p w:rsidR="00EE6F60" w:rsidRDefault="00EE6F60">
            <w:pPr>
              <w:pStyle w:val="ConsPlusNormal"/>
              <w:jc w:val="center"/>
            </w:pPr>
            <w:r>
              <w:t>22,48</w:t>
            </w:r>
          </w:p>
        </w:tc>
        <w:tc>
          <w:tcPr>
            <w:tcW w:w="964" w:type="dxa"/>
            <w:tcBorders>
              <w:top w:val="nil"/>
              <w:bottom w:val="nil"/>
            </w:tcBorders>
            <w:vAlign w:val="center"/>
          </w:tcPr>
          <w:p w:rsidR="00EE6F60" w:rsidRDefault="00EE6F60">
            <w:pPr>
              <w:pStyle w:val="ConsPlusNormal"/>
              <w:jc w:val="center"/>
            </w:pPr>
            <w:r>
              <w:t>144</w:t>
            </w:r>
          </w:p>
        </w:tc>
        <w:tc>
          <w:tcPr>
            <w:tcW w:w="835" w:type="dxa"/>
            <w:tcBorders>
              <w:top w:val="nil"/>
              <w:bottom w:val="nil"/>
            </w:tcBorders>
            <w:vAlign w:val="center"/>
          </w:tcPr>
          <w:p w:rsidR="00EE6F60" w:rsidRDefault="00EE6F60">
            <w:pPr>
              <w:pStyle w:val="ConsPlusNormal"/>
              <w:jc w:val="center"/>
            </w:pPr>
            <w:r>
              <w:t>35,86</w:t>
            </w:r>
          </w:p>
        </w:tc>
        <w:tc>
          <w:tcPr>
            <w:tcW w:w="907" w:type="dxa"/>
            <w:tcBorders>
              <w:top w:val="nil"/>
              <w:bottom w:val="nil"/>
            </w:tcBorders>
            <w:vAlign w:val="center"/>
          </w:tcPr>
          <w:p w:rsidR="00EE6F60" w:rsidRDefault="00EE6F60">
            <w:pPr>
              <w:pStyle w:val="ConsPlusNormal"/>
              <w:jc w:val="center"/>
            </w:pPr>
            <w:r>
              <w:t>250</w:t>
            </w:r>
          </w:p>
        </w:tc>
        <w:tc>
          <w:tcPr>
            <w:tcW w:w="840" w:type="dxa"/>
            <w:tcBorders>
              <w:top w:val="nil"/>
              <w:bottom w:val="nil"/>
            </w:tcBorders>
            <w:vAlign w:val="center"/>
          </w:tcPr>
          <w:p w:rsidR="00EE6F60" w:rsidRDefault="00EE6F60">
            <w:pPr>
              <w:pStyle w:val="ConsPlusNormal"/>
              <w:jc w:val="center"/>
            </w:pPr>
            <w:r>
              <w:t>59,38</w:t>
            </w:r>
          </w:p>
        </w:tc>
        <w:tc>
          <w:tcPr>
            <w:tcW w:w="907" w:type="dxa"/>
            <w:tcBorders>
              <w:top w:val="nil"/>
              <w:bottom w:val="nil"/>
            </w:tcBorders>
            <w:vAlign w:val="center"/>
          </w:tcPr>
          <w:p w:rsidR="00EE6F60" w:rsidRDefault="00EE6F60">
            <w:pPr>
              <w:pStyle w:val="ConsPlusNormal"/>
              <w:jc w:val="center"/>
            </w:pPr>
            <w:r>
              <w:t>440</w:t>
            </w:r>
          </w:p>
        </w:tc>
        <w:tc>
          <w:tcPr>
            <w:tcW w:w="835" w:type="dxa"/>
            <w:tcBorders>
              <w:top w:val="nil"/>
              <w:bottom w:val="nil"/>
            </w:tcBorders>
            <w:vAlign w:val="center"/>
          </w:tcPr>
          <w:p w:rsidR="00EE6F60" w:rsidRDefault="00EE6F60">
            <w:pPr>
              <w:pStyle w:val="ConsPlusNormal"/>
              <w:jc w:val="center"/>
            </w:pPr>
            <w:r>
              <w:t>100,49</w:t>
            </w:r>
          </w:p>
        </w:tc>
        <w:tc>
          <w:tcPr>
            <w:tcW w:w="850" w:type="dxa"/>
            <w:tcBorders>
              <w:top w:val="nil"/>
              <w:bottom w:val="nil"/>
            </w:tcBorders>
            <w:vAlign w:val="center"/>
          </w:tcPr>
          <w:p w:rsidR="00EE6F60" w:rsidRDefault="00EE6F60">
            <w:pPr>
              <w:pStyle w:val="ConsPlusNormal"/>
              <w:jc w:val="center"/>
            </w:pPr>
            <w:r>
              <w:t>630</w:t>
            </w:r>
          </w:p>
        </w:tc>
        <w:tc>
          <w:tcPr>
            <w:tcW w:w="840" w:type="dxa"/>
            <w:tcBorders>
              <w:top w:val="nil"/>
              <w:bottom w:val="nil"/>
            </w:tcBorders>
            <w:vAlign w:val="center"/>
          </w:tcPr>
          <w:p w:rsidR="00EE6F60" w:rsidRDefault="00EE6F60">
            <w:pPr>
              <w:pStyle w:val="ConsPlusNormal"/>
              <w:jc w:val="center"/>
            </w:pPr>
            <w:r>
              <w:t>140,96</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lastRenderedPageBreak/>
              <w:t>86</w:t>
            </w:r>
          </w:p>
        </w:tc>
        <w:tc>
          <w:tcPr>
            <w:tcW w:w="850" w:type="dxa"/>
            <w:tcBorders>
              <w:top w:val="nil"/>
              <w:bottom w:val="nil"/>
            </w:tcBorders>
            <w:vAlign w:val="center"/>
          </w:tcPr>
          <w:p w:rsidR="00EE6F60" w:rsidRDefault="00EE6F60">
            <w:pPr>
              <w:pStyle w:val="ConsPlusNormal"/>
              <w:jc w:val="center"/>
            </w:pPr>
            <w:r>
              <w:t>22,71</w:t>
            </w:r>
          </w:p>
        </w:tc>
        <w:tc>
          <w:tcPr>
            <w:tcW w:w="964" w:type="dxa"/>
            <w:tcBorders>
              <w:top w:val="nil"/>
              <w:bottom w:val="nil"/>
            </w:tcBorders>
            <w:vAlign w:val="center"/>
          </w:tcPr>
          <w:p w:rsidR="00EE6F60" w:rsidRDefault="00EE6F60">
            <w:pPr>
              <w:pStyle w:val="ConsPlusNormal"/>
              <w:jc w:val="center"/>
            </w:pPr>
            <w:r>
              <w:t>146</w:t>
            </w:r>
          </w:p>
        </w:tc>
        <w:tc>
          <w:tcPr>
            <w:tcW w:w="835" w:type="dxa"/>
            <w:tcBorders>
              <w:top w:val="nil"/>
              <w:bottom w:val="nil"/>
            </w:tcBorders>
            <w:vAlign w:val="center"/>
          </w:tcPr>
          <w:p w:rsidR="00EE6F60" w:rsidRDefault="00EE6F60">
            <w:pPr>
              <w:pStyle w:val="ConsPlusNormal"/>
              <w:jc w:val="center"/>
            </w:pPr>
            <w:r>
              <w:t>36,31</w:t>
            </w:r>
          </w:p>
        </w:tc>
        <w:tc>
          <w:tcPr>
            <w:tcW w:w="907" w:type="dxa"/>
            <w:tcBorders>
              <w:top w:val="nil"/>
              <w:bottom w:val="nil"/>
            </w:tcBorders>
            <w:vAlign w:val="center"/>
          </w:tcPr>
          <w:p w:rsidR="00EE6F60" w:rsidRDefault="00EE6F60">
            <w:pPr>
              <w:pStyle w:val="ConsPlusNormal"/>
              <w:jc w:val="center"/>
            </w:pPr>
            <w:r>
              <w:t>255</w:t>
            </w:r>
          </w:p>
        </w:tc>
        <w:tc>
          <w:tcPr>
            <w:tcW w:w="840" w:type="dxa"/>
            <w:tcBorders>
              <w:top w:val="nil"/>
              <w:bottom w:val="nil"/>
            </w:tcBorders>
            <w:vAlign w:val="center"/>
          </w:tcPr>
          <w:p w:rsidR="00EE6F60" w:rsidRDefault="00EE6F60">
            <w:pPr>
              <w:pStyle w:val="ConsPlusNormal"/>
              <w:jc w:val="center"/>
            </w:pPr>
            <w:r>
              <w:t>60,48</w:t>
            </w:r>
          </w:p>
        </w:tc>
        <w:tc>
          <w:tcPr>
            <w:tcW w:w="907" w:type="dxa"/>
            <w:tcBorders>
              <w:top w:val="nil"/>
              <w:bottom w:val="nil"/>
            </w:tcBorders>
            <w:vAlign w:val="center"/>
          </w:tcPr>
          <w:p w:rsidR="00EE6F60" w:rsidRDefault="00EE6F60">
            <w:pPr>
              <w:pStyle w:val="ConsPlusNormal"/>
              <w:jc w:val="center"/>
            </w:pPr>
            <w:r>
              <w:t>445</w:t>
            </w:r>
          </w:p>
        </w:tc>
        <w:tc>
          <w:tcPr>
            <w:tcW w:w="835" w:type="dxa"/>
            <w:tcBorders>
              <w:top w:val="nil"/>
              <w:bottom w:val="nil"/>
            </w:tcBorders>
            <w:vAlign w:val="center"/>
          </w:tcPr>
          <w:p w:rsidR="00EE6F60" w:rsidRDefault="00EE6F60">
            <w:pPr>
              <w:pStyle w:val="ConsPlusNormal"/>
              <w:jc w:val="center"/>
            </w:pPr>
            <w:r>
              <w:t>101,56</w:t>
            </w:r>
          </w:p>
        </w:tc>
        <w:tc>
          <w:tcPr>
            <w:tcW w:w="850" w:type="dxa"/>
            <w:tcBorders>
              <w:top w:val="nil"/>
              <w:bottom w:val="nil"/>
            </w:tcBorders>
            <w:vAlign w:val="center"/>
          </w:tcPr>
          <w:p w:rsidR="00EE6F60" w:rsidRDefault="00EE6F60">
            <w:pPr>
              <w:pStyle w:val="ConsPlusNormal"/>
              <w:jc w:val="center"/>
            </w:pPr>
            <w:r>
              <w:t>635</w:t>
            </w:r>
          </w:p>
        </w:tc>
        <w:tc>
          <w:tcPr>
            <w:tcW w:w="840" w:type="dxa"/>
            <w:tcBorders>
              <w:top w:val="nil"/>
              <w:bottom w:val="nil"/>
            </w:tcBorders>
            <w:vAlign w:val="center"/>
          </w:tcPr>
          <w:p w:rsidR="00EE6F60" w:rsidRDefault="00EE6F60">
            <w:pPr>
              <w:pStyle w:val="ConsPlusNormal"/>
              <w:jc w:val="center"/>
            </w:pPr>
            <w:r>
              <w:t>142,02</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87</w:t>
            </w:r>
          </w:p>
        </w:tc>
        <w:tc>
          <w:tcPr>
            <w:tcW w:w="850" w:type="dxa"/>
            <w:tcBorders>
              <w:top w:val="nil"/>
              <w:bottom w:val="nil"/>
            </w:tcBorders>
            <w:vAlign w:val="center"/>
          </w:tcPr>
          <w:p w:rsidR="00EE6F60" w:rsidRDefault="00EE6F60">
            <w:pPr>
              <w:pStyle w:val="ConsPlusNormal"/>
              <w:jc w:val="center"/>
            </w:pPr>
            <w:r>
              <w:t>22,94</w:t>
            </w:r>
          </w:p>
        </w:tc>
        <w:tc>
          <w:tcPr>
            <w:tcW w:w="964" w:type="dxa"/>
            <w:tcBorders>
              <w:top w:val="nil"/>
              <w:bottom w:val="nil"/>
            </w:tcBorders>
            <w:vAlign w:val="center"/>
          </w:tcPr>
          <w:p w:rsidR="00EE6F60" w:rsidRDefault="00EE6F60">
            <w:pPr>
              <w:pStyle w:val="ConsPlusNormal"/>
              <w:jc w:val="center"/>
            </w:pPr>
            <w:r>
              <w:t>148</w:t>
            </w:r>
          </w:p>
        </w:tc>
        <w:tc>
          <w:tcPr>
            <w:tcW w:w="835" w:type="dxa"/>
            <w:tcBorders>
              <w:top w:val="nil"/>
              <w:bottom w:val="nil"/>
            </w:tcBorders>
            <w:vAlign w:val="center"/>
          </w:tcPr>
          <w:p w:rsidR="00EE6F60" w:rsidRDefault="00EE6F60">
            <w:pPr>
              <w:pStyle w:val="ConsPlusNormal"/>
              <w:jc w:val="center"/>
            </w:pPr>
            <w:r>
              <w:t>36,76</w:t>
            </w:r>
          </w:p>
        </w:tc>
        <w:tc>
          <w:tcPr>
            <w:tcW w:w="907" w:type="dxa"/>
            <w:tcBorders>
              <w:top w:val="nil"/>
              <w:bottom w:val="nil"/>
            </w:tcBorders>
            <w:vAlign w:val="center"/>
          </w:tcPr>
          <w:p w:rsidR="00EE6F60" w:rsidRDefault="00EE6F60">
            <w:pPr>
              <w:pStyle w:val="ConsPlusNormal"/>
              <w:jc w:val="center"/>
            </w:pPr>
            <w:r>
              <w:t>260</w:t>
            </w:r>
          </w:p>
        </w:tc>
        <w:tc>
          <w:tcPr>
            <w:tcW w:w="840" w:type="dxa"/>
            <w:tcBorders>
              <w:top w:val="nil"/>
              <w:bottom w:val="nil"/>
            </w:tcBorders>
            <w:vAlign w:val="center"/>
          </w:tcPr>
          <w:p w:rsidR="00EE6F60" w:rsidRDefault="00EE6F60">
            <w:pPr>
              <w:pStyle w:val="ConsPlusNormal"/>
              <w:jc w:val="center"/>
            </w:pPr>
            <w:r>
              <w:t>61,57</w:t>
            </w:r>
          </w:p>
        </w:tc>
        <w:tc>
          <w:tcPr>
            <w:tcW w:w="907" w:type="dxa"/>
            <w:tcBorders>
              <w:top w:val="nil"/>
              <w:bottom w:val="nil"/>
            </w:tcBorders>
            <w:vAlign w:val="center"/>
          </w:tcPr>
          <w:p w:rsidR="00EE6F60" w:rsidRDefault="00EE6F60">
            <w:pPr>
              <w:pStyle w:val="ConsPlusNormal"/>
              <w:jc w:val="center"/>
            </w:pPr>
            <w:r>
              <w:t>450</w:t>
            </w:r>
          </w:p>
        </w:tc>
        <w:tc>
          <w:tcPr>
            <w:tcW w:w="835" w:type="dxa"/>
            <w:tcBorders>
              <w:top w:val="nil"/>
              <w:bottom w:val="nil"/>
            </w:tcBorders>
            <w:vAlign w:val="center"/>
          </w:tcPr>
          <w:p w:rsidR="00EE6F60" w:rsidRDefault="00EE6F60">
            <w:pPr>
              <w:pStyle w:val="ConsPlusNormal"/>
              <w:jc w:val="center"/>
            </w:pPr>
            <w:r>
              <w:t>102,63</w:t>
            </w:r>
          </w:p>
        </w:tc>
        <w:tc>
          <w:tcPr>
            <w:tcW w:w="850" w:type="dxa"/>
            <w:tcBorders>
              <w:top w:val="nil"/>
              <w:bottom w:val="nil"/>
            </w:tcBorders>
            <w:vAlign w:val="center"/>
          </w:tcPr>
          <w:p w:rsidR="00EE6F60" w:rsidRDefault="00EE6F60">
            <w:pPr>
              <w:pStyle w:val="ConsPlusNormal"/>
              <w:jc w:val="center"/>
            </w:pPr>
            <w:r>
              <w:t>640</w:t>
            </w:r>
          </w:p>
        </w:tc>
        <w:tc>
          <w:tcPr>
            <w:tcW w:w="840" w:type="dxa"/>
            <w:tcBorders>
              <w:top w:val="nil"/>
              <w:bottom w:val="nil"/>
            </w:tcBorders>
            <w:vAlign w:val="center"/>
          </w:tcPr>
          <w:p w:rsidR="00EE6F60" w:rsidRDefault="00EE6F60">
            <w:pPr>
              <w:pStyle w:val="ConsPlusNormal"/>
              <w:jc w:val="center"/>
            </w:pPr>
            <w:r>
              <w:t>143,08</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88</w:t>
            </w:r>
          </w:p>
        </w:tc>
        <w:tc>
          <w:tcPr>
            <w:tcW w:w="850" w:type="dxa"/>
            <w:tcBorders>
              <w:top w:val="nil"/>
              <w:bottom w:val="nil"/>
            </w:tcBorders>
            <w:vAlign w:val="center"/>
          </w:tcPr>
          <w:p w:rsidR="00EE6F60" w:rsidRDefault="00EE6F60">
            <w:pPr>
              <w:pStyle w:val="ConsPlusNormal"/>
              <w:jc w:val="center"/>
            </w:pPr>
            <w:r>
              <w:t>23,17</w:t>
            </w:r>
          </w:p>
        </w:tc>
        <w:tc>
          <w:tcPr>
            <w:tcW w:w="964" w:type="dxa"/>
            <w:tcBorders>
              <w:top w:val="nil"/>
              <w:bottom w:val="nil"/>
            </w:tcBorders>
            <w:vAlign w:val="center"/>
          </w:tcPr>
          <w:p w:rsidR="00EE6F60" w:rsidRDefault="00EE6F60">
            <w:pPr>
              <w:pStyle w:val="ConsPlusNormal"/>
              <w:jc w:val="center"/>
            </w:pPr>
            <w:r>
              <w:t>150</w:t>
            </w:r>
          </w:p>
        </w:tc>
        <w:tc>
          <w:tcPr>
            <w:tcW w:w="835" w:type="dxa"/>
            <w:tcBorders>
              <w:top w:val="nil"/>
              <w:bottom w:val="nil"/>
            </w:tcBorders>
            <w:vAlign w:val="center"/>
          </w:tcPr>
          <w:p w:rsidR="00EE6F60" w:rsidRDefault="00EE6F60">
            <w:pPr>
              <w:pStyle w:val="ConsPlusNormal"/>
              <w:jc w:val="center"/>
            </w:pPr>
            <w:r>
              <w:t>37,21</w:t>
            </w:r>
          </w:p>
        </w:tc>
        <w:tc>
          <w:tcPr>
            <w:tcW w:w="907" w:type="dxa"/>
            <w:tcBorders>
              <w:top w:val="nil"/>
              <w:bottom w:val="nil"/>
            </w:tcBorders>
            <w:vAlign w:val="center"/>
          </w:tcPr>
          <w:p w:rsidR="00EE6F60" w:rsidRDefault="00EE6F60">
            <w:pPr>
              <w:pStyle w:val="ConsPlusNormal"/>
              <w:jc w:val="center"/>
            </w:pPr>
            <w:r>
              <w:t>265</w:t>
            </w:r>
          </w:p>
        </w:tc>
        <w:tc>
          <w:tcPr>
            <w:tcW w:w="840" w:type="dxa"/>
            <w:tcBorders>
              <w:top w:val="nil"/>
              <w:bottom w:val="nil"/>
            </w:tcBorders>
            <w:vAlign w:val="center"/>
          </w:tcPr>
          <w:p w:rsidR="00EE6F60" w:rsidRDefault="00EE6F60">
            <w:pPr>
              <w:pStyle w:val="ConsPlusNormal"/>
              <w:jc w:val="center"/>
            </w:pPr>
            <w:r>
              <w:t>62,66</w:t>
            </w:r>
          </w:p>
        </w:tc>
        <w:tc>
          <w:tcPr>
            <w:tcW w:w="907" w:type="dxa"/>
            <w:tcBorders>
              <w:top w:val="nil"/>
              <w:bottom w:val="nil"/>
            </w:tcBorders>
            <w:vAlign w:val="center"/>
          </w:tcPr>
          <w:p w:rsidR="00EE6F60" w:rsidRDefault="00EE6F60">
            <w:pPr>
              <w:pStyle w:val="ConsPlusNormal"/>
              <w:jc w:val="center"/>
            </w:pPr>
            <w:r>
              <w:t>455</w:t>
            </w:r>
          </w:p>
        </w:tc>
        <w:tc>
          <w:tcPr>
            <w:tcW w:w="835" w:type="dxa"/>
            <w:tcBorders>
              <w:top w:val="nil"/>
              <w:bottom w:val="nil"/>
            </w:tcBorders>
            <w:vAlign w:val="center"/>
          </w:tcPr>
          <w:p w:rsidR="00EE6F60" w:rsidRDefault="00EE6F60">
            <w:pPr>
              <w:pStyle w:val="ConsPlusNormal"/>
              <w:jc w:val="center"/>
            </w:pPr>
            <w:r>
              <w:t>103,70</w:t>
            </w:r>
          </w:p>
        </w:tc>
        <w:tc>
          <w:tcPr>
            <w:tcW w:w="850" w:type="dxa"/>
            <w:tcBorders>
              <w:top w:val="nil"/>
              <w:bottom w:val="nil"/>
            </w:tcBorders>
            <w:vAlign w:val="center"/>
          </w:tcPr>
          <w:p w:rsidR="00EE6F60" w:rsidRDefault="00EE6F60">
            <w:pPr>
              <w:pStyle w:val="ConsPlusNormal"/>
              <w:jc w:val="center"/>
            </w:pPr>
            <w:r>
              <w:t>645</w:t>
            </w:r>
          </w:p>
        </w:tc>
        <w:tc>
          <w:tcPr>
            <w:tcW w:w="840" w:type="dxa"/>
            <w:tcBorders>
              <w:top w:val="nil"/>
              <w:bottom w:val="nil"/>
            </w:tcBorders>
            <w:vAlign w:val="center"/>
          </w:tcPr>
          <w:p w:rsidR="00EE6F60" w:rsidRDefault="00EE6F60">
            <w:pPr>
              <w:pStyle w:val="ConsPlusNormal"/>
              <w:jc w:val="center"/>
            </w:pPr>
            <w:r>
              <w:t>144,14</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89</w:t>
            </w:r>
          </w:p>
        </w:tc>
        <w:tc>
          <w:tcPr>
            <w:tcW w:w="850" w:type="dxa"/>
            <w:tcBorders>
              <w:top w:val="nil"/>
              <w:bottom w:val="nil"/>
            </w:tcBorders>
            <w:vAlign w:val="center"/>
          </w:tcPr>
          <w:p w:rsidR="00EE6F60" w:rsidRDefault="00EE6F60">
            <w:pPr>
              <w:pStyle w:val="ConsPlusNormal"/>
              <w:jc w:val="center"/>
            </w:pPr>
            <w:r>
              <w:t>23,39</w:t>
            </w:r>
          </w:p>
        </w:tc>
        <w:tc>
          <w:tcPr>
            <w:tcW w:w="964" w:type="dxa"/>
            <w:tcBorders>
              <w:top w:val="nil"/>
              <w:bottom w:val="nil"/>
            </w:tcBorders>
            <w:vAlign w:val="center"/>
          </w:tcPr>
          <w:p w:rsidR="00EE6F60" w:rsidRDefault="00EE6F60">
            <w:pPr>
              <w:pStyle w:val="ConsPlusNormal"/>
              <w:jc w:val="center"/>
            </w:pPr>
            <w:r>
              <w:t>152</w:t>
            </w:r>
          </w:p>
        </w:tc>
        <w:tc>
          <w:tcPr>
            <w:tcW w:w="835" w:type="dxa"/>
            <w:tcBorders>
              <w:top w:val="nil"/>
              <w:bottom w:val="nil"/>
            </w:tcBorders>
            <w:vAlign w:val="center"/>
          </w:tcPr>
          <w:p w:rsidR="00EE6F60" w:rsidRDefault="00EE6F60">
            <w:pPr>
              <w:pStyle w:val="ConsPlusNormal"/>
              <w:jc w:val="center"/>
            </w:pPr>
            <w:r>
              <w:t>37,66</w:t>
            </w:r>
          </w:p>
        </w:tc>
        <w:tc>
          <w:tcPr>
            <w:tcW w:w="907" w:type="dxa"/>
            <w:tcBorders>
              <w:top w:val="nil"/>
              <w:bottom w:val="nil"/>
            </w:tcBorders>
            <w:vAlign w:val="center"/>
          </w:tcPr>
          <w:p w:rsidR="00EE6F60" w:rsidRDefault="00EE6F60">
            <w:pPr>
              <w:pStyle w:val="ConsPlusNormal"/>
              <w:jc w:val="center"/>
            </w:pPr>
            <w:r>
              <w:t>270</w:t>
            </w:r>
          </w:p>
        </w:tc>
        <w:tc>
          <w:tcPr>
            <w:tcW w:w="840" w:type="dxa"/>
            <w:tcBorders>
              <w:top w:val="nil"/>
              <w:bottom w:val="nil"/>
            </w:tcBorders>
            <w:vAlign w:val="center"/>
          </w:tcPr>
          <w:p w:rsidR="00EE6F60" w:rsidRDefault="00EE6F60">
            <w:pPr>
              <w:pStyle w:val="ConsPlusNormal"/>
              <w:jc w:val="center"/>
            </w:pPr>
            <w:r>
              <w:t>63,75</w:t>
            </w:r>
          </w:p>
        </w:tc>
        <w:tc>
          <w:tcPr>
            <w:tcW w:w="907" w:type="dxa"/>
            <w:tcBorders>
              <w:top w:val="nil"/>
              <w:bottom w:val="nil"/>
            </w:tcBorders>
            <w:vAlign w:val="center"/>
          </w:tcPr>
          <w:p w:rsidR="00EE6F60" w:rsidRDefault="00EE6F60">
            <w:pPr>
              <w:pStyle w:val="ConsPlusNormal"/>
              <w:jc w:val="center"/>
            </w:pPr>
            <w:r>
              <w:t>460</w:t>
            </w:r>
          </w:p>
        </w:tc>
        <w:tc>
          <w:tcPr>
            <w:tcW w:w="835" w:type="dxa"/>
            <w:tcBorders>
              <w:top w:val="nil"/>
              <w:bottom w:val="nil"/>
            </w:tcBorders>
            <w:vAlign w:val="center"/>
          </w:tcPr>
          <w:p w:rsidR="00EE6F60" w:rsidRDefault="00EE6F60">
            <w:pPr>
              <w:pStyle w:val="ConsPlusNormal"/>
              <w:jc w:val="center"/>
            </w:pPr>
            <w:r>
              <w:t>104,77</w:t>
            </w:r>
          </w:p>
        </w:tc>
        <w:tc>
          <w:tcPr>
            <w:tcW w:w="850" w:type="dxa"/>
            <w:tcBorders>
              <w:top w:val="nil"/>
              <w:bottom w:val="nil"/>
            </w:tcBorders>
            <w:vAlign w:val="center"/>
          </w:tcPr>
          <w:p w:rsidR="00EE6F60" w:rsidRDefault="00EE6F60">
            <w:pPr>
              <w:pStyle w:val="ConsPlusNormal"/>
              <w:jc w:val="center"/>
            </w:pPr>
            <w:r>
              <w:t>650</w:t>
            </w:r>
          </w:p>
        </w:tc>
        <w:tc>
          <w:tcPr>
            <w:tcW w:w="840" w:type="dxa"/>
            <w:tcBorders>
              <w:top w:val="nil"/>
              <w:bottom w:val="nil"/>
            </w:tcBorders>
            <w:vAlign w:val="center"/>
          </w:tcPr>
          <w:p w:rsidR="00EE6F60" w:rsidRDefault="00EE6F60">
            <w:pPr>
              <w:pStyle w:val="ConsPlusNormal"/>
              <w:jc w:val="center"/>
            </w:pPr>
            <w:r>
              <w:t>145,20</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90</w:t>
            </w:r>
          </w:p>
        </w:tc>
        <w:tc>
          <w:tcPr>
            <w:tcW w:w="850" w:type="dxa"/>
            <w:tcBorders>
              <w:top w:val="nil"/>
              <w:bottom w:val="nil"/>
            </w:tcBorders>
            <w:vAlign w:val="center"/>
          </w:tcPr>
          <w:p w:rsidR="00EE6F60" w:rsidRDefault="00EE6F60">
            <w:pPr>
              <w:pStyle w:val="ConsPlusNormal"/>
              <w:jc w:val="center"/>
            </w:pPr>
            <w:r>
              <w:t>23,62</w:t>
            </w:r>
          </w:p>
        </w:tc>
        <w:tc>
          <w:tcPr>
            <w:tcW w:w="964" w:type="dxa"/>
            <w:tcBorders>
              <w:top w:val="nil"/>
              <w:bottom w:val="nil"/>
            </w:tcBorders>
            <w:vAlign w:val="center"/>
          </w:tcPr>
          <w:p w:rsidR="00EE6F60" w:rsidRDefault="00EE6F60">
            <w:pPr>
              <w:pStyle w:val="ConsPlusNormal"/>
              <w:jc w:val="center"/>
            </w:pPr>
            <w:r>
              <w:t>154</w:t>
            </w:r>
          </w:p>
        </w:tc>
        <w:tc>
          <w:tcPr>
            <w:tcW w:w="835" w:type="dxa"/>
            <w:tcBorders>
              <w:top w:val="nil"/>
              <w:bottom w:val="nil"/>
            </w:tcBorders>
            <w:vAlign w:val="center"/>
          </w:tcPr>
          <w:p w:rsidR="00EE6F60" w:rsidRDefault="00EE6F60">
            <w:pPr>
              <w:pStyle w:val="ConsPlusNormal"/>
              <w:jc w:val="center"/>
            </w:pPr>
            <w:r>
              <w:t>38,11</w:t>
            </w:r>
          </w:p>
        </w:tc>
        <w:tc>
          <w:tcPr>
            <w:tcW w:w="907" w:type="dxa"/>
            <w:tcBorders>
              <w:top w:val="nil"/>
              <w:bottom w:val="nil"/>
            </w:tcBorders>
            <w:vAlign w:val="center"/>
          </w:tcPr>
          <w:p w:rsidR="00EE6F60" w:rsidRDefault="00EE6F60">
            <w:pPr>
              <w:pStyle w:val="ConsPlusNormal"/>
              <w:jc w:val="center"/>
            </w:pPr>
            <w:r>
              <w:t>275</w:t>
            </w:r>
          </w:p>
        </w:tc>
        <w:tc>
          <w:tcPr>
            <w:tcW w:w="840" w:type="dxa"/>
            <w:tcBorders>
              <w:top w:val="nil"/>
              <w:bottom w:val="nil"/>
            </w:tcBorders>
            <w:vAlign w:val="center"/>
          </w:tcPr>
          <w:p w:rsidR="00EE6F60" w:rsidRDefault="00EE6F60">
            <w:pPr>
              <w:pStyle w:val="ConsPlusNormal"/>
              <w:jc w:val="center"/>
            </w:pPr>
            <w:r>
              <w:t>64,85</w:t>
            </w:r>
          </w:p>
        </w:tc>
        <w:tc>
          <w:tcPr>
            <w:tcW w:w="907" w:type="dxa"/>
            <w:tcBorders>
              <w:top w:val="nil"/>
              <w:bottom w:val="nil"/>
            </w:tcBorders>
            <w:vAlign w:val="center"/>
          </w:tcPr>
          <w:p w:rsidR="00EE6F60" w:rsidRDefault="00EE6F60">
            <w:pPr>
              <w:pStyle w:val="ConsPlusNormal"/>
              <w:jc w:val="center"/>
            </w:pPr>
            <w:r>
              <w:t>465</w:t>
            </w:r>
          </w:p>
        </w:tc>
        <w:tc>
          <w:tcPr>
            <w:tcW w:w="835" w:type="dxa"/>
            <w:tcBorders>
              <w:top w:val="nil"/>
              <w:bottom w:val="nil"/>
            </w:tcBorders>
            <w:vAlign w:val="center"/>
          </w:tcPr>
          <w:p w:rsidR="00EE6F60" w:rsidRDefault="00EE6F60">
            <w:pPr>
              <w:pStyle w:val="ConsPlusNormal"/>
              <w:jc w:val="center"/>
            </w:pPr>
            <w:r>
              <w:t>105,84</w:t>
            </w:r>
          </w:p>
        </w:tc>
        <w:tc>
          <w:tcPr>
            <w:tcW w:w="850" w:type="dxa"/>
            <w:tcBorders>
              <w:top w:val="nil"/>
              <w:bottom w:val="nil"/>
            </w:tcBorders>
            <w:vAlign w:val="center"/>
          </w:tcPr>
          <w:p w:rsidR="00EE6F60" w:rsidRDefault="00EE6F60">
            <w:pPr>
              <w:pStyle w:val="ConsPlusNormal"/>
              <w:jc w:val="center"/>
            </w:pPr>
            <w:r>
              <w:t>655</w:t>
            </w:r>
          </w:p>
        </w:tc>
        <w:tc>
          <w:tcPr>
            <w:tcW w:w="840" w:type="dxa"/>
            <w:tcBorders>
              <w:top w:val="nil"/>
              <w:bottom w:val="nil"/>
            </w:tcBorders>
            <w:vAlign w:val="center"/>
          </w:tcPr>
          <w:p w:rsidR="00EE6F60" w:rsidRDefault="00EE6F60">
            <w:pPr>
              <w:pStyle w:val="ConsPlusNormal"/>
              <w:jc w:val="center"/>
            </w:pPr>
            <w:r>
              <w:t>146,25</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91</w:t>
            </w:r>
          </w:p>
        </w:tc>
        <w:tc>
          <w:tcPr>
            <w:tcW w:w="850" w:type="dxa"/>
            <w:tcBorders>
              <w:top w:val="nil"/>
              <w:bottom w:val="nil"/>
            </w:tcBorders>
            <w:vAlign w:val="center"/>
          </w:tcPr>
          <w:p w:rsidR="00EE6F60" w:rsidRDefault="00EE6F60">
            <w:pPr>
              <w:pStyle w:val="ConsPlusNormal"/>
              <w:jc w:val="center"/>
            </w:pPr>
            <w:r>
              <w:t>23,85</w:t>
            </w:r>
          </w:p>
        </w:tc>
        <w:tc>
          <w:tcPr>
            <w:tcW w:w="964" w:type="dxa"/>
            <w:tcBorders>
              <w:top w:val="nil"/>
              <w:bottom w:val="nil"/>
            </w:tcBorders>
            <w:vAlign w:val="center"/>
          </w:tcPr>
          <w:p w:rsidR="00EE6F60" w:rsidRDefault="00EE6F60">
            <w:pPr>
              <w:pStyle w:val="ConsPlusNormal"/>
              <w:jc w:val="center"/>
            </w:pPr>
            <w:r>
              <w:t>158</w:t>
            </w:r>
          </w:p>
        </w:tc>
        <w:tc>
          <w:tcPr>
            <w:tcW w:w="835" w:type="dxa"/>
            <w:tcBorders>
              <w:top w:val="nil"/>
              <w:bottom w:val="nil"/>
            </w:tcBorders>
            <w:vAlign w:val="center"/>
          </w:tcPr>
          <w:p w:rsidR="00EE6F60" w:rsidRDefault="00EE6F60">
            <w:pPr>
              <w:pStyle w:val="ConsPlusNormal"/>
              <w:jc w:val="center"/>
            </w:pPr>
            <w:r>
              <w:t>39,01</w:t>
            </w:r>
          </w:p>
        </w:tc>
        <w:tc>
          <w:tcPr>
            <w:tcW w:w="907" w:type="dxa"/>
            <w:tcBorders>
              <w:top w:val="nil"/>
              <w:bottom w:val="nil"/>
            </w:tcBorders>
            <w:vAlign w:val="center"/>
          </w:tcPr>
          <w:p w:rsidR="00EE6F60" w:rsidRDefault="00EE6F60">
            <w:pPr>
              <w:pStyle w:val="ConsPlusNormal"/>
              <w:jc w:val="center"/>
            </w:pPr>
            <w:r>
              <w:t>280</w:t>
            </w:r>
          </w:p>
        </w:tc>
        <w:tc>
          <w:tcPr>
            <w:tcW w:w="840" w:type="dxa"/>
            <w:tcBorders>
              <w:top w:val="nil"/>
              <w:bottom w:val="nil"/>
            </w:tcBorders>
            <w:vAlign w:val="center"/>
          </w:tcPr>
          <w:p w:rsidR="00EE6F60" w:rsidRDefault="00EE6F60">
            <w:pPr>
              <w:pStyle w:val="ConsPlusNormal"/>
              <w:jc w:val="center"/>
            </w:pPr>
            <w:r>
              <w:t>65,94</w:t>
            </w:r>
          </w:p>
        </w:tc>
        <w:tc>
          <w:tcPr>
            <w:tcW w:w="907" w:type="dxa"/>
            <w:tcBorders>
              <w:top w:val="nil"/>
              <w:bottom w:val="nil"/>
            </w:tcBorders>
            <w:vAlign w:val="center"/>
          </w:tcPr>
          <w:p w:rsidR="00EE6F60" w:rsidRDefault="00EE6F60">
            <w:pPr>
              <w:pStyle w:val="ConsPlusNormal"/>
              <w:jc w:val="center"/>
            </w:pPr>
            <w:r>
              <w:t>470</w:t>
            </w:r>
          </w:p>
        </w:tc>
        <w:tc>
          <w:tcPr>
            <w:tcW w:w="835" w:type="dxa"/>
            <w:tcBorders>
              <w:top w:val="nil"/>
              <w:bottom w:val="nil"/>
            </w:tcBorders>
            <w:vAlign w:val="center"/>
          </w:tcPr>
          <w:p w:rsidR="00EE6F60" w:rsidRDefault="00EE6F60">
            <w:pPr>
              <w:pStyle w:val="ConsPlusNormal"/>
              <w:jc w:val="center"/>
            </w:pPr>
            <w:r>
              <w:t>106,91</w:t>
            </w:r>
          </w:p>
        </w:tc>
        <w:tc>
          <w:tcPr>
            <w:tcW w:w="850" w:type="dxa"/>
            <w:tcBorders>
              <w:top w:val="nil"/>
              <w:bottom w:val="nil"/>
            </w:tcBorders>
            <w:vAlign w:val="center"/>
          </w:tcPr>
          <w:p w:rsidR="00EE6F60" w:rsidRDefault="00EE6F60">
            <w:pPr>
              <w:pStyle w:val="ConsPlusNormal"/>
              <w:jc w:val="center"/>
            </w:pPr>
            <w:r>
              <w:t>660</w:t>
            </w:r>
          </w:p>
        </w:tc>
        <w:tc>
          <w:tcPr>
            <w:tcW w:w="840" w:type="dxa"/>
            <w:tcBorders>
              <w:top w:val="nil"/>
              <w:bottom w:val="nil"/>
            </w:tcBorders>
            <w:vAlign w:val="center"/>
          </w:tcPr>
          <w:p w:rsidR="00EE6F60" w:rsidRDefault="00EE6F60">
            <w:pPr>
              <w:pStyle w:val="ConsPlusNormal"/>
              <w:jc w:val="center"/>
            </w:pPr>
            <w:r>
              <w:t>147,31</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92</w:t>
            </w:r>
          </w:p>
        </w:tc>
        <w:tc>
          <w:tcPr>
            <w:tcW w:w="850" w:type="dxa"/>
            <w:tcBorders>
              <w:top w:val="nil"/>
              <w:bottom w:val="nil"/>
            </w:tcBorders>
            <w:vAlign w:val="center"/>
          </w:tcPr>
          <w:p w:rsidR="00EE6F60" w:rsidRDefault="00EE6F60">
            <w:pPr>
              <w:pStyle w:val="ConsPlusNormal"/>
              <w:jc w:val="center"/>
            </w:pPr>
            <w:r>
              <w:t>24,08</w:t>
            </w:r>
          </w:p>
        </w:tc>
        <w:tc>
          <w:tcPr>
            <w:tcW w:w="964" w:type="dxa"/>
            <w:tcBorders>
              <w:top w:val="nil"/>
              <w:bottom w:val="nil"/>
            </w:tcBorders>
            <w:vAlign w:val="center"/>
          </w:tcPr>
          <w:p w:rsidR="00EE6F60" w:rsidRDefault="00EE6F60">
            <w:pPr>
              <w:pStyle w:val="ConsPlusNormal"/>
              <w:jc w:val="center"/>
            </w:pPr>
            <w:r>
              <w:t>160</w:t>
            </w:r>
          </w:p>
        </w:tc>
        <w:tc>
          <w:tcPr>
            <w:tcW w:w="835" w:type="dxa"/>
            <w:tcBorders>
              <w:top w:val="nil"/>
              <w:bottom w:val="nil"/>
            </w:tcBorders>
            <w:vAlign w:val="center"/>
          </w:tcPr>
          <w:p w:rsidR="00EE6F60" w:rsidRDefault="00EE6F60">
            <w:pPr>
              <w:pStyle w:val="ConsPlusNormal"/>
              <w:jc w:val="center"/>
            </w:pPr>
            <w:r>
              <w:t>39,46</w:t>
            </w:r>
          </w:p>
        </w:tc>
        <w:tc>
          <w:tcPr>
            <w:tcW w:w="907" w:type="dxa"/>
            <w:tcBorders>
              <w:top w:val="nil"/>
              <w:bottom w:val="nil"/>
            </w:tcBorders>
            <w:vAlign w:val="center"/>
          </w:tcPr>
          <w:p w:rsidR="00EE6F60" w:rsidRDefault="00EE6F60">
            <w:pPr>
              <w:pStyle w:val="ConsPlusNormal"/>
              <w:jc w:val="center"/>
            </w:pPr>
            <w:r>
              <w:t>285</w:t>
            </w:r>
          </w:p>
        </w:tc>
        <w:tc>
          <w:tcPr>
            <w:tcW w:w="840" w:type="dxa"/>
            <w:tcBorders>
              <w:top w:val="nil"/>
              <w:bottom w:val="nil"/>
            </w:tcBorders>
            <w:vAlign w:val="center"/>
          </w:tcPr>
          <w:p w:rsidR="00EE6F60" w:rsidRDefault="00EE6F60">
            <w:pPr>
              <w:pStyle w:val="ConsPlusNormal"/>
              <w:jc w:val="center"/>
            </w:pPr>
            <w:r>
              <w:t>67,03</w:t>
            </w:r>
          </w:p>
        </w:tc>
        <w:tc>
          <w:tcPr>
            <w:tcW w:w="907" w:type="dxa"/>
            <w:tcBorders>
              <w:top w:val="nil"/>
              <w:bottom w:val="nil"/>
            </w:tcBorders>
            <w:vAlign w:val="center"/>
          </w:tcPr>
          <w:p w:rsidR="00EE6F60" w:rsidRDefault="00EE6F60">
            <w:pPr>
              <w:pStyle w:val="ConsPlusNormal"/>
              <w:jc w:val="center"/>
            </w:pPr>
            <w:r>
              <w:t>475</w:t>
            </w:r>
          </w:p>
        </w:tc>
        <w:tc>
          <w:tcPr>
            <w:tcW w:w="835" w:type="dxa"/>
            <w:tcBorders>
              <w:top w:val="nil"/>
              <w:bottom w:val="nil"/>
            </w:tcBorders>
            <w:vAlign w:val="center"/>
          </w:tcPr>
          <w:p w:rsidR="00EE6F60" w:rsidRDefault="00EE6F60">
            <w:pPr>
              <w:pStyle w:val="ConsPlusNormal"/>
              <w:jc w:val="center"/>
            </w:pPr>
            <w:r>
              <w:t>107,98</w:t>
            </w:r>
          </w:p>
        </w:tc>
        <w:tc>
          <w:tcPr>
            <w:tcW w:w="850" w:type="dxa"/>
            <w:tcBorders>
              <w:top w:val="nil"/>
              <w:bottom w:val="nil"/>
            </w:tcBorders>
            <w:vAlign w:val="center"/>
          </w:tcPr>
          <w:p w:rsidR="00EE6F60" w:rsidRDefault="00EE6F60">
            <w:pPr>
              <w:pStyle w:val="ConsPlusNormal"/>
              <w:jc w:val="center"/>
            </w:pPr>
            <w:r>
              <w:t>665</w:t>
            </w:r>
          </w:p>
        </w:tc>
        <w:tc>
          <w:tcPr>
            <w:tcW w:w="840" w:type="dxa"/>
            <w:tcBorders>
              <w:top w:val="nil"/>
              <w:bottom w:val="nil"/>
            </w:tcBorders>
            <w:vAlign w:val="center"/>
          </w:tcPr>
          <w:p w:rsidR="00EE6F60" w:rsidRDefault="00EE6F60">
            <w:pPr>
              <w:pStyle w:val="ConsPlusNormal"/>
              <w:jc w:val="center"/>
            </w:pPr>
            <w:r>
              <w:t>148,37</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93</w:t>
            </w:r>
          </w:p>
        </w:tc>
        <w:tc>
          <w:tcPr>
            <w:tcW w:w="850" w:type="dxa"/>
            <w:tcBorders>
              <w:top w:val="nil"/>
              <w:bottom w:val="nil"/>
            </w:tcBorders>
            <w:vAlign w:val="center"/>
          </w:tcPr>
          <w:p w:rsidR="00EE6F60" w:rsidRDefault="00EE6F60">
            <w:pPr>
              <w:pStyle w:val="ConsPlusNormal"/>
              <w:jc w:val="center"/>
            </w:pPr>
            <w:r>
              <w:t>24,31</w:t>
            </w:r>
          </w:p>
        </w:tc>
        <w:tc>
          <w:tcPr>
            <w:tcW w:w="964" w:type="dxa"/>
            <w:tcBorders>
              <w:top w:val="nil"/>
              <w:bottom w:val="nil"/>
            </w:tcBorders>
            <w:vAlign w:val="center"/>
          </w:tcPr>
          <w:p w:rsidR="00EE6F60" w:rsidRDefault="00EE6F60">
            <w:pPr>
              <w:pStyle w:val="ConsPlusNormal"/>
              <w:jc w:val="center"/>
            </w:pPr>
            <w:r>
              <w:t>162</w:t>
            </w:r>
          </w:p>
        </w:tc>
        <w:tc>
          <w:tcPr>
            <w:tcW w:w="835" w:type="dxa"/>
            <w:tcBorders>
              <w:top w:val="nil"/>
              <w:bottom w:val="nil"/>
            </w:tcBorders>
            <w:vAlign w:val="center"/>
          </w:tcPr>
          <w:p w:rsidR="00EE6F60" w:rsidRDefault="00EE6F60">
            <w:pPr>
              <w:pStyle w:val="ConsPlusNormal"/>
              <w:jc w:val="center"/>
            </w:pPr>
            <w:r>
              <w:t>39,91</w:t>
            </w:r>
          </w:p>
        </w:tc>
        <w:tc>
          <w:tcPr>
            <w:tcW w:w="907" w:type="dxa"/>
            <w:tcBorders>
              <w:top w:val="nil"/>
              <w:bottom w:val="nil"/>
            </w:tcBorders>
            <w:vAlign w:val="center"/>
          </w:tcPr>
          <w:p w:rsidR="00EE6F60" w:rsidRDefault="00EE6F60">
            <w:pPr>
              <w:pStyle w:val="ConsPlusNormal"/>
              <w:jc w:val="center"/>
            </w:pPr>
            <w:r>
              <w:t>290</w:t>
            </w:r>
          </w:p>
        </w:tc>
        <w:tc>
          <w:tcPr>
            <w:tcW w:w="840" w:type="dxa"/>
            <w:tcBorders>
              <w:top w:val="nil"/>
              <w:bottom w:val="nil"/>
            </w:tcBorders>
            <w:vAlign w:val="center"/>
          </w:tcPr>
          <w:p w:rsidR="00EE6F60" w:rsidRDefault="00EE6F60">
            <w:pPr>
              <w:pStyle w:val="ConsPlusNormal"/>
              <w:jc w:val="center"/>
            </w:pPr>
            <w:r>
              <w:t>68,12</w:t>
            </w:r>
          </w:p>
        </w:tc>
        <w:tc>
          <w:tcPr>
            <w:tcW w:w="907" w:type="dxa"/>
            <w:tcBorders>
              <w:top w:val="nil"/>
              <w:bottom w:val="nil"/>
            </w:tcBorders>
            <w:vAlign w:val="center"/>
          </w:tcPr>
          <w:p w:rsidR="00EE6F60" w:rsidRDefault="00EE6F60">
            <w:pPr>
              <w:pStyle w:val="ConsPlusNormal"/>
              <w:jc w:val="center"/>
            </w:pPr>
            <w:r>
              <w:t>480</w:t>
            </w:r>
          </w:p>
        </w:tc>
        <w:tc>
          <w:tcPr>
            <w:tcW w:w="835" w:type="dxa"/>
            <w:tcBorders>
              <w:top w:val="nil"/>
              <w:bottom w:val="nil"/>
            </w:tcBorders>
            <w:vAlign w:val="center"/>
          </w:tcPr>
          <w:p w:rsidR="00EE6F60" w:rsidRDefault="00EE6F60">
            <w:pPr>
              <w:pStyle w:val="ConsPlusNormal"/>
              <w:jc w:val="center"/>
            </w:pPr>
            <w:r>
              <w:t>109,05</w:t>
            </w:r>
          </w:p>
        </w:tc>
        <w:tc>
          <w:tcPr>
            <w:tcW w:w="850" w:type="dxa"/>
            <w:tcBorders>
              <w:top w:val="nil"/>
              <w:bottom w:val="nil"/>
            </w:tcBorders>
            <w:vAlign w:val="center"/>
          </w:tcPr>
          <w:p w:rsidR="00EE6F60" w:rsidRDefault="00EE6F60">
            <w:pPr>
              <w:pStyle w:val="ConsPlusNormal"/>
              <w:jc w:val="center"/>
            </w:pPr>
            <w:r>
              <w:t>670</w:t>
            </w:r>
          </w:p>
        </w:tc>
        <w:tc>
          <w:tcPr>
            <w:tcW w:w="840" w:type="dxa"/>
            <w:tcBorders>
              <w:top w:val="nil"/>
              <w:bottom w:val="nil"/>
            </w:tcBorders>
            <w:vAlign w:val="center"/>
          </w:tcPr>
          <w:p w:rsidR="00EE6F60" w:rsidRDefault="00EE6F60">
            <w:pPr>
              <w:pStyle w:val="ConsPlusNormal"/>
              <w:jc w:val="center"/>
            </w:pPr>
            <w:r>
              <w:t>149,43</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94</w:t>
            </w:r>
          </w:p>
        </w:tc>
        <w:tc>
          <w:tcPr>
            <w:tcW w:w="850" w:type="dxa"/>
            <w:tcBorders>
              <w:top w:val="nil"/>
              <w:bottom w:val="nil"/>
            </w:tcBorders>
            <w:vAlign w:val="center"/>
          </w:tcPr>
          <w:p w:rsidR="00EE6F60" w:rsidRDefault="00EE6F60">
            <w:pPr>
              <w:pStyle w:val="ConsPlusNormal"/>
              <w:jc w:val="center"/>
            </w:pPr>
            <w:r>
              <w:t>24,54</w:t>
            </w:r>
          </w:p>
        </w:tc>
        <w:tc>
          <w:tcPr>
            <w:tcW w:w="964" w:type="dxa"/>
            <w:tcBorders>
              <w:top w:val="nil"/>
              <w:bottom w:val="nil"/>
            </w:tcBorders>
            <w:vAlign w:val="center"/>
          </w:tcPr>
          <w:p w:rsidR="00EE6F60" w:rsidRDefault="00EE6F60">
            <w:pPr>
              <w:pStyle w:val="ConsPlusNormal"/>
              <w:jc w:val="center"/>
            </w:pPr>
            <w:r>
              <w:t>164</w:t>
            </w:r>
          </w:p>
        </w:tc>
        <w:tc>
          <w:tcPr>
            <w:tcW w:w="835" w:type="dxa"/>
            <w:tcBorders>
              <w:top w:val="nil"/>
              <w:bottom w:val="nil"/>
            </w:tcBorders>
            <w:vAlign w:val="center"/>
          </w:tcPr>
          <w:p w:rsidR="00EE6F60" w:rsidRDefault="00EE6F60">
            <w:pPr>
              <w:pStyle w:val="ConsPlusNormal"/>
              <w:jc w:val="center"/>
            </w:pPr>
            <w:r>
              <w:t>40,35</w:t>
            </w:r>
          </w:p>
        </w:tc>
        <w:tc>
          <w:tcPr>
            <w:tcW w:w="907" w:type="dxa"/>
            <w:tcBorders>
              <w:top w:val="nil"/>
              <w:bottom w:val="nil"/>
            </w:tcBorders>
            <w:vAlign w:val="center"/>
          </w:tcPr>
          <w:p w:rsidR="00EE6F60" w:rsidRDefault="00EE6F60">
            <w:pPr>
              <w:pStyle w:val="ConsPlusNormal"/>
              <w:jc w:val="center"/>
            </w:pPr>
            <w:r>
              <w:t>295</w:t>
            </w:r>
          </w:p>
        </w:tc>
        <w:tc>
          <w:tcPr>
            <w:tcW w:w="840" w:type="dxa"/>
            <w:tcBorders>
              <w:top w:val="nil"/>
              <w:bottom w:val="nil"/>
            </w:tcBorders>
            <w:vAlign w:val="center"/>
          </w:tcPr>
          <w:p w:rsidR="00EE6F60" w:rsidRDefault="00EE6F60">
            <w:pPr>
              <w:pStyle w:val="ConsPlusNormal"/>
              <w:jc w:val="center"/>
            </w:pPr>
            <w:r>
              <w:t>69,20</w:t>
            </w:r>
          </w:p>
        </w:tc>
        <w:tc>
          <w:tcPr>
            <w:tcW w:w="907" w:type="dxa"/>
            <w:tcBorders>
              <w:top w:val="nil"/>
              <w:bottom w:val="nil"/>
            </w:tcBorders>
            <w:vAlign w:val="center"/>
          </w:tcPr>
          <w:p w:rsidR="00EE6F60" w:rsidRDefault="00EE6F60">
            <w:pPr>
              <w:pStyle w:val="ConsPlusNormal"/>
              <w:jc w:val="center"/>
            </w:pPr>
            <w:r>
              <w:t>485</w:t>
            </w:r>
          </w:p>
        </w:tc>
        <w:tc>
          <w:tcPr>
            <w:tcW w:w="835" w:type="dxa"/>
            <w:tcBorders>
              <w:top w:val="nil"/>
              <w:bottom w:val="nil"/>
            </w:tcBorders>
            <w:vAlign w:val="center"/>
          </w:tcPr>
          <w:p w:rsidR="00EE6F60" w:rsidRDefault="00EE6F60">
            <w:pPr>
              <w:pStyle w:val="ConsPlusNormal"/>
              <w:jc w:val="center"/>
            </w:pPr>
            <w:r>
              <w:t>110,11</w:t>
            </w:r>
          </w:p>
        </w:tc>
        <w:tc>
          <w:tcPr>
            <w:tcW w:w="850" w:type="dxa"/>
            <w:tcBorders>
              <w:top w:val="nil"/>
              <w:bottom w:val="nil"/>
            </w:tcBorders>
            <w:vAlign w:val="center"/>
          </w:tcPr>
          <w:p w:rsidR="00EE6F60" w:rsidRDefault="00EE6F60">
            <w:pPr>
              <w:pStyle w:val="ConsPlusNormal"/>
              <w:jc w:val="center"/>
            </w:pPr>
            <w:r>
              <w:t>675</w:t>
            </w:r>
          </w:p>
        </w:tc>
        <w:tc>
          <w:tcPr>
            <w:tcW w:w="840" w:type="dxa"/>
            <w:tcBorders>
              <w:top w:val="nil"/>
              <w:bottom w:val="nil"/>
            </w:tcBorders>
            <w:vAlign w:val="center"/>
          </w:tcPr>
          <w:p w:rsidR="00EE6F60" w:rsidRDefault="00EE6F60">
            <w:pPr>
              <w:pStyle w:val="ConsPlusNormal"/>
              <w:jc w:val="center"/>
            </w:pPr>
            <w:r>
              <w:t>150,49</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95</w:t>
            </w:r>
          </w:p>
        </w:tc>
        <w:tc>
          <w:tcPr>
            <w:tcW w:w="850" w:type="dxa"/>
            <w:tcBorders>
              <w:top w:val="nil"/>
              <w:bottom w:val="nil"/>
            </w:tcBorders>
            <w:vAlign w:val="center"/>
          </w:tcPr>
          <w:p w:rsidR="00EE6F60" w:rsidRDefault="00EE6F60">
            <w:pPr>
              <w:pStyle w:val="ConsPlusNormal"/>
              <w:jc w:val="center"/>
            </w:pPr>
            <w:r>
              <w:t>24,77</w:t>
            </w:r>
          </w:p>
        </w:tc>
        <w:tc>
          <w:tcPr>
            <w:tcW w:w="964" w:type="dxa"/>
            <w:tcBorders>
              <w:top w:val="nil"/>
              <w:bottom w:val="nil"/>
            </w:tcBorders>
            <w:vAlign w:val="center"/>
          </w:tcPr>
          <w:p w:rsidR="00EE6F60" w:rsidRDefault="00EE6F60">
            <w:pPr>
              <w:pStyle w:val="ConsPlusNormal"/>
              <w:jc w:val="center"/>
            </w:pPr>
            <w:r>
              <w:t>166</w:t>
            </w:r>
          </w:p>
        </w:tc>
        <w:tc>
          <w:tcPr>
            <w:tcW w:w="835" w:type="dxa"/>
            <w:tcBorders>
              <w:top w:val="nil"/>
              <w:bottom w:val="nil"/>
            </w:tcBorders>
            <w:vAlign w:val="center"/>
          </w:tcPr>
          <w:p w:rsidR="00EE6F60" w:rsidRDefault="00EE6F60">
            <w:pPr>
              <w:pStyle w:val="ConsPlusNormal"/>
              <w:jc w:val="center"/>
            </w:pPr>
            <w:r>
              <w:t>40,80</w:t>
            </w:r>
          </w:p>
        </w:tc>
        <w:tc>
          <w:tcPr>
            <w:tcW w:w="907" w:type="dxa"/>
            <w:tcBorders>
              <w:top w:val="nil"/>
              <w:bottom w:val="nil"/>
            </w:tcBorders>
            <w:vAlign w:val="center"/>
          </w:tcPr>
          <w:p w:rsidR="00EE6F60" w:rsidRDefault="00EE6F60">
            <w:pPr>
              <w:pStyle w:val="ConsPlusNormal"/>
              <w:jc w:val="center"/>
            </w:pPr>
            <w:r>
              <w:t>300</w:t>
            </w:r>
          </w:p>
        </w:tc>
        <w:tc>
          <w:tcPr>
            <w:tcW w:w="840" w:type="dxa"/>
            <w:tcBorders>
              <w:top w:val="nil"/>
              <w:bottom w:val="nil"/>
            </w:tcBorders>
            <w:vAlign w:val="center"/>
          </w:tcPr>
          <w:p w:rsidR="00EE6F60" w:rsidRDefault="00EE6F60">
            <w:pPr>
              <w:pStyle w:val="ConsPlusNormal"/>
              <w:jc w:val="center"/>
            </w:pPr>
            <w:r>
              <w:t>70,29</w:t>
            </w:r>
          </w:p>
        </w:tc>
        <w:tc>
          <w:tcPr>
            <w:tcW w:w="907" w:type="dxa"/>
            <w:tcBorders>
              <w:top w:val="nil"/>
              <w:bottom w:val="nil"/>
            </w:tcBorders>
            <w:vAlign w:val="center"/>
          </w:tcPr>
          <w:p w:rsidR="00EE6F60" w:rsidRDefault="00EE6F60">
            <w:pPr>
              <w:pStyle w:val="ConsPlusNormal"/>
              <w:jc w:val="center"/>
            </w:pPr>
            <w:r>
              <w:t>490</w:t>
            </w:r>
          </w:p>
        </w:tc>
        <w:tc>
          <w:tcPr>
            <w:tcW w:w="835" w:type="dxa"/>
            <w:tcBorders>
              <w:top w:val="nil"/>
              <w:bottom w:val="nil"/>
            </w:tcBorders>
            <w:vAlign w:val="center"/>
          </w:tcPr>
          <w:p w:rsidR="00EE6F60" w:rsidRDefault="00EE6F60">
            <w:pPr>
              <w:pStyle w:val="ConsPlusNormal"/>
              <w:jc w:val="center"/>
            </w:pPr>
            <w:r>
              <w:t>111,18</w:t>
            </w:r>
          </w:p>
        </w:tc>
        <w:tc>
          <w:tcPr>
            <w:tcW w:w="850" w:type="dxa"/>
            <w:tcBorders>
              <w:top w:val="nil"/>
              <w:bottom w:val="nil"/>
            </w:tcBorders>
            <w:vAlign w:val="center"/>
          </w:tcPr>
          <w:p w:rsidR="00EE6F60" w:rsidRDefault="00EE6F60">
            <w:pPr>
              <w:pStyle w:val="ConsPlusNormal"/>
              <w:jc w:val="center"/>
            </w:pPr>
            <w:r>
              <w:t>685</w:t>
            </w:r>
          </w:p>
        </w:tc>
        <w:tc>
          <w:tcPr>
            <w:tcW w:w="840" w:type="dxa"/>
            <w:tcBorders>
              <w:top w:val="nil"/>
              <w:bottom w:val="nil"/>
            </w:tcBorders>
            <w:vAlign w:val="center"/>
          </w:tcPr>
          <w:p w:rsidR="00EE6F60" w:rsidRDefault="00EE6F60">
            <w:pPr>
              <w:pStyle w:val="ConsPlusNormal"/>
              <w:jc w:val="center"/>
            </w:pPr>
            <w:r>
              <w:t>152,60</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96</w:t>
            </w:r>
          </w:p>
        </w:tc>
        <w:tc>
          <w:tcPr>
            <w:tcW w:w="850" w:type="dxa"/>
            <w:tcBorders>
              <w:top w:val="nil"/>
              <w:bottom w:val="nil"/>
            </w:tcBorders>
            <w:vAlign w:val="center"/>
          </w:tcPr>
          <w:p w:rsidR="00EE6F60" w:rsidRDefault="00EE6F60">
            <w:pPr>
              <w:pStyle w:val="ConsPlusNormal"/>
              <w:jc w:val="center"/>
            </w:pPr>
            <w:r>
              <w:t>24,99</w:t>
            </w:r>
          </w:p>
        </w:tc>
        <w:tc>
          <w:tcPr>
            <w:tcW w:w="964" w:type="dxa"/>
            <w:tcBorders>
              <w:top w:val="nil"/>
              <w:bottom w:val="nil"/>
            </w:tcBorders>
            <w:vAlign w:val="center"/>
          </w:tcPr>
          <w:p w:rsidR="00EE6F60" w:rsidRDefault="00EE6F60">
            <w:pPr>
              <w:pStyle w:val="ConsPlusNormal"/>
              <w:jc w:val="center"/>
            </w:pPr>
            <w:r>
              <w:t>168</w:t>
            </w:r>
          </w:p>
        </w:tc>
        <w:tc>
          <w:tcPr>
            <w:tcW w:w="835" w:type="dxa"/>
            <w:tcBorders>
              <w:top w:val="nil"/>
              <w:bottom w:val="nil"/>
            </w:tcBorders>
            <w:vAlign w:val="center"/>
          </w:tcPr>
          <w:p w:rsidR="00EE6F60" w:rsidRDefault="00EE6F60">
            <w:pPr>
              <w:pStyle w:val="ConsPlusNormal"/>
              <w:jc w:val="center"/>
            </w:pPr>
            <w:r>
              <w:t>41,25</w:t>
            </w:r>
          </w:p>
        </w:tc>
        <w:tc>
          <w:tcPr>
            <w:tcW w:w="907" w:type="dxa"/>
            <w:tcBorders>
              <w:top w:val="nil"/>
              <w:bottom w:val="nil"/>
            </w:tcBorders>
            <w:vAlign w:val="center"/>
          </w:tcPr>
          <w:p w:rsidR="00EE6F60" w:rsidRDefault="00EE6F60">
            <w:pPr>
              <w:pStyle w:val="ConsPlusNormal"/>
              <w:jc w:val="center"/>
            </w:pPr>
            <w:r>
              <w:t>305</w:t>
            </w:r>
          </w:p>
        </w:tc>
        <w:tc>
          <w:tcPr>
            <w:tcW w:w="840" w:type="dxa"/>
            <w:tcBorders>
              <w:top w:val="nil"/>
              <w:bottom w:val="nil"/>
            </w:tcBorders>
            <w:vAlign w:val="center"/>
          </w:tcPr>
          <w:p w:rsidR="00EE6F60" w:rsidRDefault="00EE6F60">
            <w:pPr>
              <w:pStyle w:val="ConsPlusNormal"/>
              <w:jc w:val="center"/>
            </w:pPr>
            <w:r>
              <w:t>71,38</w:t>
            </w:r>
          </w:p>
        </w:tc>
        <w:tc>
          <w:tcPr>
            <w:tcW w:w="907" w:type="dxa"/>
            <w:tcBorders>
              <w:top w:val="nil"/>
              <w:bottom w:val="nil"/>
            </w:tcBorders>
            <w:vAlign w:val="center"/>
          </w:tcPr>
          <w:p w:rsidR="00EE6F60" w:rsidRDefault="00EE6F60">
            <w:pPr>
              <w:pStyle w:val="ConsPlusNormal"/>
              <w:jc w:val="center"/>
            </w:pPr>
            <w:r>
              <w:t>495</w:t>
            </w:r>
          </w:p>
        </w:tc>
        <w:tc>
          <w:tcPr>
            <w:tcW w:w="835" w:type="dxa"/>
            <w:tcBorders>
              <w:top w:val="nil"/>
              <w:bottom w:val="nil"/>
            </w:tcBorders>
            <w:vAlign w:val="center"/>
          </w:tcPr>
          <w:p w:rsidR="00EE6F60" w:rsidRDefault="00EE6F60">
            <w:pPr>
              <w:pStyle w:val="ConsPlusNormal"/>
              <w:jc w:val="center"/>
            </w:pPr>
            <w:r>
              <w:t>112,25</w:t>
            </w:r>
          </w:p>
        </w:tc>
        <w:tc>
          <w:tcPr>
            <w:tcW w:w="850" w:type="dxa"/>
            <w:tcBorders>
              <w:top w:val="nil"/>
              <w:bottom w:val="nil"/>
            </w:tcBorders>
            <w:vAlign w:val="center"/>
          </w:tcPr>
          <w:p w:rsidR="00EE6F60" w:rsidRDefault="00EE6F60">
            <w:pPr>
              <w:pStyle w:val="ConsPlusNormal"/>
              <w:jc w:val="center"/>
            </w:pPr>
            <w:r>
              <w:t>690</w:t>
            </w:r>
          </w:p>
        </w:tc>
        <w:tc>
          <w:tcPr>
            <w:tcW w:w="840" w:type="dxa"/>
            <w:tcBorders>
              <w:top w:val="nil"/>
              <w:bottom w:val="nil"/>
            </w:tcBorders>
            <w:vAlign w:val="center"/>
          </w:tcPr>
          <w:p w:rsidR="00EE6F60" w:rsidRDefault="00EE6F60">
            <w:pPr>
              <w:pStyle w:val="ConsPlusNormal"/>
              <w:jc w:val="center"/>
            </w:pPr>
            <w:r>
              <w:t>153,66</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97</w:t>
            </w:r>
          </w:p>
        </w:tc>
        <w:tc>
          <w:tcPr>
            <w:tcW w:w="850" w:type="dxa"/>
            <w:tcBorders>
              <w:top w:val="nil"/>
              <w:bottom w:val="nil"/>
            </w:tcBorders>
            <w:vAlign w:val="center"/>
          </w:tcPr>
          <w:p w:rsidR="00EE6F60" w:rsidRDefault="00EE6F60">
            <w:pPr>
              <w:pStyle w:val="ConsPlusNormal"/>
              <w:jc w:val="center"/>
            </w:pPr>
            <w:r>
              <w:t>25,22</w:t>
            </w:r>
          </w:p>
        </w:tc>
        <w:tc>
          <w:tcPr>
            <w:tcW w:w="964" w:type="dxa"/>
            <w:tcBorders>
              <w:top w:val="nil"/>
              <w:bottom w:val="nil"/>
            </w:tcBorders>
            <w:vAlign w:val="center"/>
          </w:tcPr>
          <w:p w:rsidR="00EE6F60" w:rsidRDefault="00EE6F60">
            <w:pPr>
              <w:pStyle w:val="ConsPlusNormal"/>
              <w:jc w:val="center"/>
            </w:pPr>
            <w:r>
              <w:t>170</w:t>
            </w:r>
          </w:p>
        </w:tc>
        <w:tc>
          <w:tcPr>
            <w:tcW w:w="835" w:type="dxa"/>
            <w:tcBorders>
              <w:top w:val="nil"/>
              <w:bottom w:val="nil"/>
            </w:tcBorders>
            <w:vAlign w:val="center"/>
          </w:tcPr>
          <w:p w:rsidR="00EE6F60" w:rsidRDefault="00EE6F60">
            <w:pPr>
              <w:pStyle w:val="ConsPlusNormal"/>
              <w:jc w:val="center"/>
            </w:pPr>
            <w:r>
              <w:t>41,70</w:t>
            </w:r>
          </w:p>
        </w:tc>
        <w:tc>
          <w:tcPr>
            <w:tcW w:w="907" w:type="dxa"/>
            <w:tcBorders>
              <w:top w:val="nil"/>
              <w:bottom w:val="nil"/>
            </w:tcBorders>
            <w:vAlign w:val="center"/>
          </w:tcPr>
          <w:p w:rsidR="00EE6F60" w:rsidRDefault="00EE6F60">
            <w:pPr>
              <w:pStyle w:val="ConsPlusNormal"/>
              <w:jc w:val="center"/>
            </w:pPr>
            <w:r>
              <w:t>315</w:t>
            </w:r>
          </w:p>
        </w:tc>
        <w:tc>
          <w:tcPr>
            <w:tcW w:w="840" w:type="dxa"/>
            <w:tcBorders>
              <w:top w:val="nil"/>
              <w:bottom w:val="nil"/>
            </w:tcBorders>
            <w:vAlign w:val="center"/>
          </w:tcPr>
          <w:p w:rsidR="00EE6F60" w:rsidRDefault="00EE6F60">
            <w:pPr>
              <w:pStyle w:val="ConsPlusNormal"/>
              <w:jc w:val="center"/>
            </w:pPr>
            <w:r>
              <w:t>73,55</w:t>
            </w:r>
          </w:p>
        </w:tc>
        <w:tc>
          <w:tcPr>
            <w:tcW w:w="907" w:type="dxa"/>
            <w:tcBorders>
              <w:top w:val="nil"/>
              <w:bottom w:val="nil"/>
            </w:tcBorders>
            <w:vAlign w:val="center"/>
          </w:tcPr>
          <w:p w:rsidR="00EE6F60" w:rsidRDefault="00EE6F60">
            <w:pPr>
              <w:pStyle w:val="ConsPlusNormal"/>
              <w:jc w:val="center"/>
            </w:pPr>
            <w:r>
              <w:t>500</w:t>
            </w:r>
          </w:p>
        </w:tc>
        <w:tc>
          <w:tcPr>
            <w:tcW w:w="835" w:type="dxa"/>
            <w:tcBorders>
              <w:top w:val="nil"/>
              <w:bottom w:val="nil"/>
            </w:tcBorders>
            <w:vAlign w:val="center"/>
          </w:tcPr>
          <w:p w:rsidR="00EE6F60" w:rsidRDefault="00EE6F60">
            <w:pPr>
              <w:pStyle w:val="ConsPlusNormal"/>
              <w:jc w:val="center"/>
            </w:pPr>
            <w:r>
              <w:t>113,32</w:t>
            </w:r>
          </w:p>
        </w:tc>
        <w:tc>
          <w:tcPr>
            <w:tcW w:w="850" w:type="dxa"/>
            <w:tcBorders>
              <w:top w:val="nil"/>
              <w:bottom w:val="nil"/>
            </w:tcBorders>
            <w:vAlign w:val="center"/>
          </w:tcPr>
          <w:p w:rsidR="00EE6F60" w:rsidRDefault="00EE6F60">
            <w:pPr>
              <w:pStyle w:val="ConsPlusNormal"/>
              <w:jc w:val="center"/>
            </w:pPr>
            <w:r>
              <w:t>695</w:t>
            </w:r>
          </w:p>
        </w:tc>
        <w:tc>
          <w:tcPr>
            <w:tcW w:w="840" w:type="dxa"/>
            <w:tcBorders>
              <w:top w:val="nil"/>
              <w:bottom w:val="nil"/>
            </w:tcBorders>
            <w:vAlign w:val="center"/>
          </w:tcPr>
          <w:p w:rsidR="00EE6F60" w:rsidRDefault="00EE6F60">
            <w:pPr>
              <w:pStyle w:val="ConsPlusNormal"/>
              <w:jc w:val="center"/>
            </w:pPr>
            <w:r>
              <w:t>154,72</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98</w:t>
            </w:r>
          </w:p>
        </w:tc>
        <w:tc>
          <w:tcPr>
            <w:tcW w:w="850" w:type="dxa"/>
            <w:tcBorders>
              <w:top w:val="nil"/>
              <w:bottom w:val="nil"/>
            </w:tcBorders>
            <w:vAlign w:val="center"/>
          </w:tcPr>
          <w:p w:rsidR="00EE6F60" w:rsidRDefault="00EE6F60">
            <w:pPr>
              <w:pStyle w:val="ConsPlusNormal"/>
              <w:jc w:val="center"/>
            </w:pPr>
            <w:r>
              <w:t>25,45</w:t>
            </w:r>
          </w:p>
        </w:tc>
        <w:tc>
          <w:tcPr>
            <w:tcW w:w="964" w:type="dxa"/>
            <w:tcBorders>
              <w:top w:val="nil"/>
              <w:bottom w:val="nil"/>
            </w:tcBorders>
            <w:vAlign w:val="center"/>
          </w:tcPr>
          <w:p w:rsidR="00EE6F60" w:rsidRDefault="00EE6F60">
            <w:pPr>
              <w:pStyle w:val="ConsPlusNormal"/>
              <w:jc w:val="center"/>
            </w:pPr>
            <w:r>
              <w:t>172</w:t>
            </w:r>
          </w:p>
        </w:tc>
        <w:tc>
          <w:tcPr>
            <w:tcW w:w="835" w:type="dxa"/>
            <w:tcBorders>
              <w:top w:val="nil"/>
              <w:bottom w:val="nil"/>
            </w:tcBorders>
            <w:vAlign w:val="center"/>
          </w:tcPr>
          <w:p w:rsidR="00EE6F60" w:rsidRDefault="00EE6F60">
            <w:pPr>
              <w:pStyle w:val="ConsPlusNormal"/>
              <w:jc w:val="center"/>
            </w:pPr>
            <w:r>
              <w:t>42,15</w:t>
            </w:r>
          </w:p>
        </w:tc>
        <w:tc>
          <w:tcPr>
            <w:tcW w:w="907" w:type="dxa"/>
            <w:tcBorders>
              <w:top w:val="nil"/>
              <w:bottom w:val="nil"/>
            </w:tcBorders>
            <w:vAlign w:val="center"/>
          </w:tcPr>
          <w:p w:rsidR="00EE6F60" w:rsidRDefault="00EE6F60">
            <w:pPr>
              <w:pStyle w:val="ConsPlusNormal"/>
              <w:jc w:val="center"/>
            </w:pPr>
            <w:r>
              <w:t>320</w:t>
            </w:r>
          </w:p>
        </w:tc>
        <w:tc>
          <w:tcPr>
            <w:tcW w:w="840" w:type="dxa"/>
            <w:tcBorders>
              <w:top w:val="nil"/>
              <w:bottom w:val="nil"/>
            </w:tcBorders>
            <w:vAlign w:val="center"/>
          </w:tcPr>
          <w:p w:rsidR="00EE6F60" w:rsidRDefault="00EE6F60">
            <w:pPr>
              <w:pStyle w:val="ConsPlusNormal"/>
              <w:jc w:val="center"/>
            </w:pPr>
            <w:r>
              <w:t>74,63</w:t>
            </w:r>
          </w:p>
        </w:tc>
        <w:tc>
          <w:tcPr>
            <w:tcW w:w="907" w:type="dxa"/>
            <w:tcBorders>
              <w:top w:val="nil"/>
              <w:bottom w:val="nil"/>
            </w:tcBorders>
            <w:vAlign w:val="center"/>
          </w:tcPr>
          <w:p w:rsidR="00EE6F60" w:rsidRDefault="00EE6F60">
            <w:pPr>
              <w:pStyle w:val="ConsPlusNormal"/>
              <w:jc w:val="center"/>
            </w:pPr>
            <w:r>
              <w:t>505</w:t>
            </w:r>
          </w:p>
        </w:tc>
        <w:tc>
          <w:tcPr>
            <w:tcW w:w="835" w:type="dxa"/>
            <w:tcBorders>
              <w:top w:val="nil"/>
              <w:bottom w:val="nil"/>
            </w:tcBorders>
            <w:vAlign w:val="center"/>
          </w:tcPr>
          <w:p w:rsidR="00EE6F60" w:rsidRDefault="00EE6F60">
            <w:pPr>
              <w:pStyle w:val="ConsPlusNormal"/>
              <w:jc w:val="center"/>
            </w:pPr>
            <w:r>
              <w:t>114,38</w:t>
            </w:r>
          </w:p>
        </w:tc>
        <w:tc>
          <w:tcPr>
            <w:tcW w:w="850" w:type="dxa"/>
            <w:tcBorders>
              <w:top w:val="nil"/>
              <w:bottom w:val="nil"/>
            </w:tcBorders>
            <w:vAlign w:val="center"/>
          </w:tcPr>
          <w:p w:rsidR="00EE6F60" w:rsidRDefault="00EE6F60">
            <w:pPr>
              <w:pStyle w:val="ConsPlusNormal"/>
              <w:jc w:val="center"/>
            </w:pPr>
            <w:r>
              <w:t>700</w:t>
            </w:r>
          </w:p>
        </w:tc>
        <w:tc>
          <w:tcPr>
            <w:tcW w:w="840" w:type="dxa"/>
            <w:tcBorders>
              <w:top w:val="nil"/>
              <w:bottom w:val="nil"/>
            </w:tcBorders>
            <w:vAlign w:val="center"/>
          </w:tcPr>
          <w:p w:rsidR="00EE6F60" w:rsidRDefault="00EE6F60">
            <w:pPr>
              <w:pStyle w:val="ConsPlusNormal"/>
              <w:jc w:val="center"/>
            </w:pPr>
            <w:r>
              <w:t>155,77</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99</w:t>
            </w:r>
          </w:p>
        </w:tc>
        <w:tc>
          <w:tcPr>
            <w:tcW w:w="850" w:type="dxa"/>
            <w:tcBorders>
              <w:top w:val="nil"/>
              <w:bottom w:val="nil"/>
            </w:tcBorders>
            <w:vAlign w:val="center"/>
          </w:tcPr>
          <w:p w:rsidR="00EE6F60" w:rsidRDefault="00EE6F60">
            <w:pPr>
              <w:pStyle w:val="ConsPlusNormal"/>
              <w:jc w:val="center"/>
            </w:pPr>
            <w:r>
              <w:t>25,68</w:t>
            </w:r>
          </w:p>
        </w:tc>
        <w:tc>
          <w:tcPr>
            <w:tcW w:w="964" w:type="dxa"/>
            <w:tcBorders>
              <w:top w:val="nil"/>
              <w:bottom w:val="nil"/>
            </w:tcBorders>
            <w:vAlign w:val="center"/>
          </w:tcPr>
          <w:p w:rsidR="00EE6F60" w:rsidRDefault="00EE6F60">
            <w:pPr>
              <w:pStyle w:val="ConsPlusNormal"/>
              <w:jc w:val="center"/>
            </w:pPr>
            <w:r>
              <w:t>174</w:t>
            </w:r>
          </w:p>
        </w:tc>
        <w:tc>
          <w:tcPr>
            <w:tcW w:w="835" w:type="dxa"/>
            <w:tcBorders>
              <w:top w:val="nil"/>
              <w:bottom w:val="nil"/>
            </w:tcBorders>
            <w:vAlign w:val="center"/>
          </w:tcPr>
          <w:p w:rsidR="00EE6F60" w:rsidRDefault="00EE6F60">
            <w:pPr>
              <w:pStyle w:val="ConsPlusNormal"/>
              <w:jc w:val="center"/>
            </w:pPr>
            <w:r>
              <w:t>42,60</w:t>
            </w:r>
          </w:p>
        </w:tc>
        <w:tc>
          <w:tcPr>
            <w:tcW w:w="907" w:type="dxa"/>
            <w:tcBorders>
              <w:top w:val="nil"/>
              <w:bottom w:val="nil"/>
            </w:tcBorders>
            <w:vAlign w:val="center"/>
          </w:tcPr>
          <w:p w:rsidR="00EE6F60" w:rsidRDefault="00EE6F60">
            <w:pPr>
              <w:pStyle w:val="ConsPlusNormal"/>
              <w:jc w:val="center"/>
            </w:pPr>
            <w:r>
              <w:t>325</w:t>
            </w:r>
          </w:p>
        </w:tc>
        <w:tc>
          <w:tcPr>
            <w:tcW w:w="840" w:type="dxa"/>
            <w:tcBorders>
              <w:top w:val="nil"/>
              <w:bottom w:val="nil"/>
            </w:tcBorders>
            <w:vAlign w:val="center"/>
          </w:tcPr>
          <w:p w:rsidR="00EE6F60" w:rsidRDefault="00EE6F60">
            <w:pPr>
              <w:pStyle w:val="ConsPlusNormal"/>
              <w:jc w:val="center"/>
            </w:pPr>
            <w:r>
              <w:t>75,72</w:t>
            </w:r>
          </w:p>
        </w:tc>
        <w:tc>
          <w:tcPr>
            <w:tcW w:w="907" w:type="dxa"/>
            <w:tcBorders>
              <w:top w:val="nil"/>
              <w:bottom w:val="nil"/>
            </w:tcBorders>
            <w:vAlign w:val="center"/>
          </w:tcPr>
          <w:p w:rsidR="00EE6F60" w:rsidRDefault="00EE6F60">
            <w:pPr>
              <w:pStyle w:val="ConsPlusNormal"/>
              <w:jc w:val="center"/>
            </w:pPr>
            <w:r>
              <w:t>510</w:t>
            </w:r>
          </w:p>
        </w:tc>
        <w:tc>
          <w:tcPr>
            <w:tcW w:w="835" w:type="dxa"/>
            <w:tcBorders>
              <w:top w:val="nil"/>
              <w:bottom w:val="nil"/>
            </w:tcBorders>
            <w:vAlign w:val="center"/>
          </w:tcPr>
          <w:p w:rsidR="00EE6F60" w:rsidRDefault="00EE6F60">
            <w:pPr>
              <w:pStyle w:val="ConsPlusNormal"/>
              <w:jc w:val="center"/>
            </w:pPr>
            <w:r>
              <w:t>115,45</w:t>
            </w:r>
          </w:p>
        </w:tc>
        <w:tc>
          <w:tcPr>
            <w:tcW w:w="850" w:type="dxa"/>
            <w:tcBorders>
              <w:top w:val="nil"/>
              <w:bottom w:val="nil"/>
            </w:tcBorders>
            <w:vAlign w:val="center"/>
          </w:tcPr>
          <w:p w:rsidR="00EE6F60" w:rsidRDefault="00EE6F60">
            <w:pPr>
              <w:pStyle w:val="ConsPlusNormal"/>
              <w:jc w:val="center"/>
            </w:pPr>
            <w:r>
              <w:t>705</w:t>
            </w:r>
          </w:p>
        </w:tc>
        <w:tc>
          <w:tcPr>
            <w:tcW w:w="840" w:type="dxa"/>
            <w:tcBorders>
              <w:top w:val="nil"/>
              <w:bottom w:val="nil"/>
            </w:tcBorders>
            <w:vAlign w:val="center"/>
          </w:tcPr>
          <w:p w:rsidR="00EE6F60" w:rsidRDefault="00EE6F60">
            <w:pPr>
              <w:pStyle w:val="ConsPlusNormal"/>
              <w:jc w:val="center"/>
            </w:pPr>
            <w:r>
              <w:t>156,83</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100</w:t>
            </w:r>
          </w:p>
        </w:tc>
        <w:tc>
          <w:tcPr>
            <w:tcW w:w="850" w:type="dxa"/>
            <w:tcBorders>
              <w:top w:val="nil"/>
              <w:bottom w:val="nil"/>
            </w:tcBorders>
            <w:vAlign w:val="center"/>
          </w:tcPr>
          <w:p w:rsidR="00EE6F60" w:rsidRDefault="00EE6F60">
            <w:pPr>
              <w:pStyle w:val="ConsPlusNormal"/>
              <w:jc w:val="center"/>
            </w:pPr>
            <w:r>
              <w:t>25,91</w:t>
            </w:r>
          </w:p>
        </w:tc>
        <w:tc>
          <w:tcPr>
            <w:tcW w:w="964" w:type="dxa"/>
            <w:tcBorders>
              <w:top w:val="nil"/>
              <w:bottom w:val="nil"/>
            </w:tcBorders>
            <w:vAlign w:val="center"/>
          </w:tcPr>
          <w:p w:rsidR="00EE6F60" w:rsidRDefault="00EE6F60">
            <w:pPr>
              <w:pStyle w:val="ConsPlusNormal"/>
              <w:jc w:val="center"/>
            </w:pPr>
            <w:r>
              <w:t>176</w:t>
            </w:r>
          </w:p>
        </w:tc>
        <w:tc>
          <w:tcPr>
            <w:tcW w:w="835" w:type="dxa"/>
            <w:tcBorders>
              <w:top w:val="nil"/>
              <w:bottom w:val="nil"/>
            </w:tcBorders>
            <w:vAlign w:val="center"/>
          </w:tcPr>
          <w:p w:rsidR="00EE6F60" w:rsidRDefault="00EE6F60">
            <w:pPr>
              <w:pStyle w:val="ConsPlusNormal"/>
              <w:jc w:val="center"/>
            </w:pPr>
            <w:r>
              <w:t>43,05</w:t>
            </w:r>
          </w:p>
        </w:tc>
        <w:tc>
          <w:tcPr>
            <w:tcW w:w="907" w:type="dxa"/>
            <w:tcBorders>
              <w:top w:val="nil"/>
              <w:bottom w:val="nil"/>
            </w:tcBorders>
            <w:vAlign w:val="center"/>
          </w:tcPr>
          <w:p w:rsidR="00EE6F60" w:rsidRDefault="00EE6F60">
            <w:pPr>
              <w:pStyle w:val="ConsPlusNormal"/>
              <w:jc w:val="center"/>
            </w:pPr>
            <w:r>
              <w:t>330</w:t>
            </w:r>
          </w:p>
        </w:tc>
        <w:tc>
          <w:tcPr>
            <w:tcW w:w="840" w:type="dxa"/>
            <w:tcBorders>
              <w:top w:val="nil"/>
              <w:bottom w:val="nil"/>
            </w:tcBorders>
            <w:vAlign w:val="center"/>
          </w:tcPr>
          <w:p w:rsidR="00EE6F60" w:rsidRDefault="00EE6F60">
            <w:pPr>
              <w:pStyle w:val="ConsPlusNormal"/>
              <w:jc w:val="center"/>
            </w:pPr>
            <w:r>
              <w:t>76,80</w:t>
            </w:r>
          </w:p>
        </w:tc>
        <w:tc>
          <w:tcPr>
            <w:tcW w:w="907" w:type="dxa"/>
            <w:tcBorders>
              <w:top w:val="nil"/>
              <w:bottom w:val="nil"/>
            </w:tcBorders>
            <w:vAlign w:val="center"/>
          </w:tcPr>
          <w:p w:rsidR="00EE6F60" w:rsidRDefault="00EE6F60">
            <w:pPr>
              <w:pStyle w:val="ConsPlusNormal"/>
              <w:jc w:val="center"/>
            </w:pPr>
            <w:r>
              <w:t>515</w:t>
            </w:r>
          </w:p>
        </w:tc>
        <w:tc>
          <w:tcPr>
            <w:tcW w:w="835" w:type="dxa"/>
            <w:tcBorders>
              <w:top w:val="nil"/>
              <w:bottom w:val="nil"/>
            </w:tcBorders>
            <w:vAlign w:val="center"/>
          </w:tcPr>
          <w:p w:rsidR="00EE6F60" w:rsidRDefault="00EE6F60">
            <w:pPr>
              <w:pStyle w:val="ConsPlusNormal"/>
              <w:jc w:val="center"/>
            </w:pPr>
            <w:r>
              <w:t>116,52</w:t>
            </w:r>
          </w:p>
        </w:tc>
        <w:tc>
          <w:tcPr>
            <w:tcW w:w="850" w:type="dxa"/>
            <w:tcBorders>
              <w:top w:val="nil"/>
              <w:bottom w:val="nil"/>
            </w:tcBorders>
            <w:vAlign w:val="center"/>
          </w:tcPr>
          <w:p w:rsidR="00EE6F60" w:rsidRDefault="00EE6F60">
            <w:pPr>
              <w:pStyle w:val="ConsPlusNormal"/>
              <w:jc w:val="center"/>
            </w:pPr>
            <w:r>
              <w:t>710</w:t>
            </w:r>
          </w:p>
        </w:tc>
        <w:tc>
          <w:tcPr>
            <w:tcW w:w="840" w:type="dxa"/>
            <w:tcBorders>
              <w:top w:val="nil"/>
              <w:bottom w:val="nil"/>
            </w:tcBorders>
            <w:vAlign w:val="center"/>
          </w:tcPr>
          <w:p w:rsidR="00EE6F60" w:rsidRDefault="00EE6F60">
            <w:pPr>
              <w:pStyle w:val="ConsPlusNormal"/>
              <w:jc w:val="center"/>
            </w:pPr>
            <w:r>
              <w:t>157,89</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102</w:t>
            </w:r>
          </w:p>
        </w:tc>
        <w:tc>
          <w:tcPr>
            <w:tcW w:w="850" w:type="dxa"/>
            <w:tcBorders>
              <w:top w:val="nil"/>
              <w:bottom w:val="nil"/>
            </w:tcBorders>
            <w:vAlign w:val="center"/>
          </w:tcPr>
          <w:p w:rsidR="00EE6F60" w:rsidRDefault="00EE6F60">
            <w:pPr>
              <w:pStyle w:val="ConsPlusNormal"/>
              <w:jc w:val="center"/>
            </w:pPr>
            <w:r>
              <w:t>26,36</w:t>
            </w:r>
          </w:p>
        </w:tc>
        <w:tc>
          <w:tcPr>
            <w:tcW w:w="964" w:type="dxa"/>
            <w:tcBorders>
              <w:top w:val="nil"/>
              <w:bottom w:val="nil"/>
            </w:tcBorders>
            <w:vAlign w:val="center"/>
          </w:tcPr>
          <w:p w:rsidR="00EE6F60" w:rsidRDefault="00EE6F60">
            <w:pPr>
              <w:pStyle w:val="ConsPlusNormal"/>
              <w:jc w:val="center"/>
            </w:pPr>
            <w:r>
              <w:t>178</w:t>
            </w:r>
          </w:p>
        </w:tc>
        <w:tc>
          <w:tcPr>
            <w:tcW w:w="835" w:type="dxa"/>
            <w:tcBorders>
              <w:top w:val="nil"/>
              <w:bottom w:val="nil"/>
            </w:tcBorders>
            <w:vAlign w:val="center"/>
          </w:tcPr>
          <w:p w:rsidR="00EE6F60" w:rsidRDefault="00EE6F60">
            <w:pPr>
              <w:pStyle w:val="ConsPlusNormal"/>
              <w:jc w:val="center"/>
            </w:pPr>
            <w:r>
              <w:t>43,50</w:t>
            </w:r>
          </w:p>
        </w:tc>
        <w:tc>
          <w:tcPr>
            <w:tcW w:w="907" w:type="dxa"/>
            <w:tcBorders>
              <w:top w:val="nil"/>
              <w:bottom w:val="nil"/>
            </w:tcBorders>
            <w:vAlign w:val="center"/>
          </w:tcPr>
          <w:p w:rsidR="00EE6F60" w:rsidRDefault="00EE6F60">
            <w:pPr>
              <w:pStyle w:val="ConsPlusNormal"/>
              <w:jc w:val="center"/>
            </w:pPr>
            <w:r>
              <w:t>335</w:t>
            </w:r>
          </w:p>
        </w:tc>
        <w:tc>
          <w:tcPr>
            <w:tcW w:w="840" w:type="dxa"/>
            <w:tcBorders>
              <w:top w:val="nil"/>
              <w:bottom w:val="nil"/>
            </w:tcBorders>
            <w:vAlign w:val="center"/>
          </w:tcPr>
          <w:p w:rsidR="00EE6F60" w:rsidRDefault="00EE6F60">
            <w:pPr>
              <w:pStyle w:val="ConsPlusNormal"/>
              <w:jc w:val="center"/>
            </w:pPr>
            <w:r>
              <w:t>77,88</w:t>
            </w:r>
          </w:p>
        </w:tc>
        <w:tc>
          <w:tcPr>
            <w:tcW w:w="907" w:type="dxa"/>
            <w:tcBorders>
              <w:top w:val="nil"/>
              <w:bottom w:val="nil"/>
            </w:tcBorders>
            <w:vAlign w:val="center"/>
          </w:tcPr>
          <w:p w:rsidR="00EE6F60" w:rsidRDefault="00EE6F60">
            <w:pPr>
              <w:pStyle w:val="ConsPlusNormal"/>
              <w:jc w:val="center"/>
            </w:pPr>
            <w:r>
              <w:t>520</w:t>
            </w:r>
          </w:p>
        </w:tc>
        <w:tc>
          <w:tcPr>
            <w:tcW w:w="835" w:type="dxa"/>
            <w:tcBorders>
              <w:top w:val="nil"/>
              <w:bottom w:val="nil"/>
            </w:tcBorders>
            <w:vAlign w:val="center"/>
          </w:tcPr>
          <w:p w:rsidR="00EE6F60" w:rsidRDefault="00EE6F60">
            <w:pPr>
              <w:pStyle w:val="ConsPlusNormal"/>
              <w:jc w:val="center"/>
            </w:pPr>
            <w:r>
              <w:t>117,58</w:t>
            </w:r>
          </w:p>
        </w:tc>
        <w:tc>
          <w:tcPr>
            <w:tcW w:w="850" w:type="dxa"/>
            <w:tcBorders>
              <w:top w:val="nil"/>
              <w:bottom w:val="nil"/>
            </w:tcBorders>
            <w:vAlign w:val="center"/>
          </w:tcPr>
          <w:p w:rsidR="00EE6F60" w:rsidRDefault="00EE6F60">
            <w:pPr>
              <w:pStyle w:val="ConsPlusNormal"/>
              <w:jc w:val="center"/>
            </w:pPr>
            <w:r>
              <w:t>715</w:t>
            </w:r>
          </w:p>
        </w:tc>
        <w:tc>
          <w:tcPr>
            <w:tcW w:w="840" w:type="dxa"/>
            <w:tcBorders>
              <w:top w:val="nil"/>
              <w:bottom w:val="nil"/>
            </w:tcBorders>
            <w:vAlign w:val="center"/>
          </w:tcPr>
          <w:p w:rsidR="00EE6F60" w:rsidRDefault="00EE6F60">
            <w:pPr>
              <w:pStyle w:val="ConsPlusNormal"/>
              <w:jc w:val="center"/>
            </w:pPr>
            <w:r>
              <w:t>158,94</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104</w:t>
            </w:r>
          </w:p>
        </w:tc>
        <w:tc>
          <w:tcPr>
            <w:tcW w:w="850" w:type="dxa"/>
            <w:tcBorders>
              <w:top w:val="nil"/>
              <w:bottom w:val="nil"/>
            </w:tcBorders>
            <w:vAlign w:val="center"/>
          </w:tcPr>
          <w:p w:rsidR="00EE6F60" w:rsidRDefault="00EE6F60">
            <w:pPr>
              <w:pStyle w:val="ConsPlusNormal"/>
              <w:jc w:val="center"/>
            </w:pPr>
            <w:r>
              <w:t>26,82</w:t>
            </w:r>
          </w:p>
        </w:tc>
        <w:tc>
          <w:tcPr>
            <w:tcW w:w="964" w:type="dxa"/>
            <w:tcBorders>
              <w:top w:val="nil"/>
              <w:bottom w:val="nil"/>
            </w:tcBorders>
            <w:vAlign w:val="center"/>
          </w:tcPr>
          <w:p w:rsidR="00EE6F60" w:rsidRDefault="00EE6F60">
            <w:pPr>
              <w:pStyle w:val="ConsPlusNormal"/>
              <w:jc w:val="center"/>
            </w:pPr>
            <w:r>
              <w:t>180</w:t>
            </w:r>
          </w:p>
        </w:tc>
        <w:tc>
          <w:tcPr>
            <w:tcW w:w="835" w:type="dxa"/>
            <w:tcBorders>
              <w:top w:val="nil"/>
              <w:bottom w:val="nil"/>
            </w:tcBorders>
            <w:vAlign w:val="center"/>
          </w:tcPr>
          <w:p w:rsidR="00EE6F60" w:rsidRDefault="00EE6F60">
            <w:pPr>
              <w:pStyle w:val="ConsPlusNormal"/>
              <w:jc w:val="center"/>
            </w:pPr>
            <w:r>
              <w:t>43,95</w:t>
            </w:r>
          </w:p>
        </w:tc>
        <w:tc>
          <w:tcPr>
            <w:tcW w:w="907" w:type="dxa"/>
            <w:tcBorders>
              <w:top w:val="nil"/>
              <w:bottom w:val="nil"/>
            </w:tcBorders>
            <w:vAlign w:val="center"/>
          </w:tcPr>
          <w:p w:rsidR="00EE6F60" w:rsidRDefault="00EE6F60">
            <w:pPr>
              <w:pStyle w:val="ConsPlusNormal"/>
              <w:jc w:val="center"/>
            </w:pPr>
            <w:r>
              <w:t>340</w:t>
            </w:r>
          </w:p>
        </w:tc>
        <w:tc>
          <w:tcPr>
            <w:tcW w:w="840" w:type="dxa"/>
            <w:tcBorders>
              <w:top w:val="nil"/>
              <w:bottom w:val="nil"/>
            </w:tcBorders>
            <w:vAlign w:val="center"/>
          </w:tcPr>
          <w:p w:rsidR="00EE6F60" w:rsidRDefault="00EE6F60">
            <w:pPr>
              <w:pStyle w:val="ConsPlusNormal"/>
              <w:jc w:val="center"/>
            </w:pPr>
            <w:r>
              <w:t>78,96</w:t>
            </w:r>
          </w:p>
        </w:tc>
        <w:tc>
          <w:tcPr>
            <w:tcW w:w="907" w:type="dxa"/>
            <w:tcBorders>
              <w:top w:val="nil"/>
              <w:bottom w:val="nil"/>
            </w:tcBorders>
            <w:vAlign w:val="center"/>
          </w:tcPr>
          <w:p w:rsidR="00EE6F60" w:rsidRDefault="00EE6F60">
            <w:pPr>
              <w:pStyle w:val="ConsPlusNormal"/>
              <w:jc w:val="center"/>
            </w:pPr>
            <w:r>
              <w:t>525</w:t>
            </w:r>
          </w:p>
        </w:tc>
        <w:tc>
          <w:tcPr>
            <w:tcW w:w="835" w:type="dxa"/>
            <w:tcBorders>
              <w:top w:val="nil"/>
              <w:bottom w:val="nil"/>
            </w:tcBorders>
            <w:vAlign w:val="center"/>
          </w:tcPr>
          <w:p w:rsidR="00EE6F60" w:rsidRDefault="00EE6F60">
            <w:pPr>
              <w:pStyle w:val="ConsPlusNormal"/>
              <w:jc w:val="center"/>
            </w:pPr>
            <w:r>
              <w:t>118,65</w:t>
            </w:r>
          </w:p>
        </w:tc>
        <w:tc>
          <w:tcPr>
            <w:tcW w:w="850" w:type="dxa"/>
            <w:tcBorders>
              <w:top w:val="nil"/>
              <w:bottom w:val="nil"/>
            </w:tcBorders>
            <w:vAlign w:val="center"/>
          </w:tcPr>
          <w:p w:rsidR="00EE6F60" w:rsidRDefault="00EE6F60">
            <w:pPr>
              <w:pStyle w:val="ConsPlusNormal"/>
              <w:jc w:val="center"/>
            </w:pPr>
            <w:r>
              <w:t>720</w:t>
            </w:r>
          </w:p>
        </w:tc>
        <w:tc>
          <w:tcPr>
            <w:tcW w:w="840" w:type="dxa"/>
            <w:tcBorders>
              <w:top w:val="nil"/>
              <w:bottom w:val="nil"/>
            </w:tcBorders>
            <w:vAlign w:val="center"/>
          </w:tcPr>
          <w:p w:rsidR="00EE6F60" w:rsidRDefault="00EE6F60">
            <w:pPr>
              <w:pStyle w:val="ConsPlusNormal"/>
              <w:jc w:val="center"/>
            </w:pPr>
            <w:r>
              <w:t>160,00</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106</w:t>
            </w:r>
          </w:p>
        </w:tc>
        <w:tc>
          <w:tcPr>
            <w:tcW w:w="850" w:type="dxa"/>
            <w:tcBorders>
              <w:top w:val="nil"/>
              <w:bottom w:val="nil"/>
            </w:tcBorders>
            <w:vAlign w:val="center"/>
          </w:tcPr>
          <w:p w:rsidR="00EE6F60" w:rsidRDefault="00EE6F60">
            <w:pPr>
              <w:pStyle w:val="ConsPlusNormal"/>
              <w:jc w:val="center"/>
            </w:pPr>
            <w:r>
              <w:t>27,27</w:t>
            </w:r>
          </w:p>
        </w:tc>
        <w:tc>
          <w:tcPr>
            <w:tcW w:w="964" w:type="dxa"/>
            <w:tcBorders>
              <w:top w:val="nil"/>
              <w:bottom w:val="nil"/>
            </w:tcBorders>
            <w:vAlign w:val="center"/>
          </w:tcPr>
          <w:p w:rsidR="00EE6F60" w:rsidRDefault="00EE6F60">
            <w:pPr>
              <w:pStyle w:val="ConsPlusNormal"/>
              <w:jc w:val="center"/>
            </w:pPr>
            <w:r>
              <w:t>182</w:t>
            </w:r>
          </w:p>
        </w:tc>
        <w:tc>
          <w:tcPr>
            <w:tcW w:w="835" w:type="dxa"/>
            <w:tcBorders>
              <w:top w:val="nil"/>
              <w:bottom w:val="nil"/>
            </w:tcBorders>
            <w:vAlign w:val="center"/>
          </w:tcPr>
          <w:p w:rsidR="00EE6F60" w:rsidRDefault="00EE6F60">
            <w:pPr>
              <w:pStyle w:val="ConsPlusNormal"/>
              <w:jc w:val="center"/>
            </w:pPr>
            <w:r>
              <w:t>44,40</w:t>
            </w:r>
          </w:p>
        </w:tc>
        <w:tc>
          <w:tcPr>
            <w:tcW w:w="907" w:type="dxa"/>
            <w:tcBorders>
              <w:top w:val="nil"/>
              <w:bottom w:val="nil"/>
            </w:tcBorders>
            <w:vAlign w:val="center"/>
          </w:tcPr>
          <w:p w:rsidR="00EE6F60" w:rsidRDefault="00EE6F60">
            <w:pPr>
              <w:pStyle w:val="ConsPlusNormal"/>
              <w:jc w:val="center"/>
            </w:pPr>
            <w:r>
              <w:t>345</w:t>
            </w:r>
          </w:p>
        </w:tc>
        <w:tc>
          <w:tcPr>
            <w:tcW w:w="840" w:type="dxa"/>
            <w:tcBorders>
              <w:top w:val="nil"/>
              <w:bottom w:val="nil"/>
            </w:tcBorders>
            <w:vAlign w:val="center"/>
          </w:tcPr>
          <w:p w:rsidR="00EE6F60" w:rsidRDefault="00EE6F60">
            <w:pPr>
              <w:pStyle w:val="ConsPlusNormal"/>
              <w:jc w:val="center"/>
            </w:pPr>
            <w:r>
              <w:t>80,04</w:t>
            </w:r>
          </w:p>
        </w:tc>
        <w:tc>
          <w:tcPr>
            <w:tcW w:w="907" w:type="dxa"/>
            <w:tcBorders>
              <w:top w:val="nil"/>
              <w:bottom w:val="nil"/>
            </w:tcBorders>
            <w:vAlign w:val="center"/>
          </w:tcPr>
          <w:p w:rsidR="00EE6F60" w:rsidRDefault="00EE6F60">
            <w:pPr>
              <w:pStyle w:val="ConsPlusNormal"/>
              <w:jc w:val="center"/>
            </w:pPr>
            <w:r>
              <w:t>535</w:t>
            </w:r>
          </w:p>
        </w:tc>
        <w:tc>
          <w:tcPr>
            <w:tcW w:w="835" w:type="dxa"/>
            <w:tcBorders>
              <w:top w:val="nil"/>
              <w:bottom w:val="nil"/>
            </w:tcBorders>
            <w:vAlign w:val="center"/>
          </w:tcPr>
          <w:p w:rsidR="00EE6F60" w:rsidRDefault="00EE6F60">
            <w:pPr>
              <w:pStyle w:val="ConsPlusNormal"/>
              <w:jc w:val="center"/>
            </w:pPr>
            <w:r>
              <w:t>120,78</w:t>
            </w:r>
          </w:p>
        </w:tc>
        <w:tc>
          <w:tcPr>
            <w:tcW w:w="850" w:type="dxa"/>
            <w:tcBorders>
              <w:top w:val="nil"/>
              <w:bottom w:val="nil"/>
            </w:tcBorders>
            <w:vAlign w:val="center"/>
          </w:tcPr>
          <w:p w:rsidR="00EE6F60" w:rsidRDefault="00EE6F60">
            <w:pPr>
              <w:pStyle w:val="ConsPlusNormal"/>
              <w:jc w:val="center"/>
            </w:pPr>
            <w:r>
              <w:t>725</w:t>
            </w:r>
          </w:p>
        </w:tc>
        <w:tc>
          <w:tcPr>
            <w:tcW w:w="840" w:type="dxa"/>
            <w:tcBorders>
              <w:top w:val="nil"/>
              <w:bottom w:val="nil"/>
            </w:tcBorders>
            <w:vAlign w:val="center"/>
          </w:tcPr>
          <w:p w:rsidR="00EE6F60" w:rsidRDefault="00EE6F60">
            <w:pPr>
              <w:pStyle w:val="ConsPlusNormal"/>
              <w:jc w:val="center"/>
            </w:pPr>
            <w:r>
              <w:t>161,06</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108</w:t>
            </w:r>
          </w:p>
        </w:tc>
        <w:tc>
          <w:tcPr>
            <w:tcW w:w="850" w:type="dxa"/>
            <w:tcBorders>
              <w:top w:val="nil"/>
              <w:bottom w:val="nil"/>
            </w:tcBorders>
            <w:vAlign w:val="center"/>
          </w:tcPr>
          <w:p w:rsidR="00EE6F60" w:rsidRDefault="00EE6F60">
            <w:pPr>
              <w:pStyle w:val="ConsPlusNormal"/>
              <w:jc w:val="center"/>
            </w:pPr>
            <w:r>
              <w:t>27,72</w:t>
            </w:r>
          </w:p>
        </w:tc>
        <w:tc>
          <w:tcPr>
            <w:tcW w:w="964" w:type="dxa"/>
            <w:tcBorders>
              <w:top w:val="nil"/>
              <w:bottom w:val="nil"/>
            </w:tcBorders>
            <w:vAlign w:val="center"/>
          </w:tcPr>
          <w:p w:rsidR="00EE6F60" w:rsidRDefault="00EE6F60">
            <w:pPr>
              <w:pStyle w:val="ConsPlusNormal"/>
              <w:jc w:val="center"/>
            </w:pPr>
            <w:r>
              <w:t>184</w:t>
            </w:r>
          </w:p>
        </w:tc>
        <w:tc>
          <w:tcPr>
            <w:tcW w:w="835" w:type="dxa"/>
            <w:tcBorders>
              <w:top w:val="nil"/>
              <w:bottom w:val="nil"/>
            </w:tcBorders>
            <w:vAlign w:val="center"/>
          </w:tcPr>
          <w:p w:rsidR="00EE6F60" w:rsidRDefault="00EE6F60">
            <w:pPr>
              <w:pStyle w:val="ConsPlusNormal"/>
              <w:jc w:val="center"/>
            </w:pPr>
            <w:r>
              <w:t>44,84</w:t>
            </w:r>
          </w:p>
        </w:tc>
        <w:tc>
          <w:tcPr>
            <w:tcW w:w="907" w:type="dxa"/>
            <w:tcBorders>
              <w:top w:val="nil"/>
              <w:bottom w:val="nil"/>
            </w:tcBorders>
            <w:vAlign w:val="center"/>
          </w:tcPr>
          <w:p w:rsidR="00EE6F60" w:rsidRDefault="00EE6F60">
            <w:pPr>
              <w:pStyle w:val="ConsPlusNormal"/>
              <w:jc w:val="center"/>
            </w:pPr>
            <w:r>
              <w:t>350</w:t>
            </w:r>
          </w:p>
        </w:tc>
        <w:tc>
          <w:tcPr>
            <w:tcW w:w="840" w:type="dxa"/>
            <w:tcBorders>
              <w:top w:val="nil"/>
              <w:bottom w:val="nil"/>
            </w:tcBorders>
            <w:vAlign w:val="center"/>
          </w:tcPr>
          <w:p w:rsidR="00EE6F60" w:rsidRDefault="00EE6F60">
            <w:pPr>
              <w:pStyle w:val="ConsPlusNormal"/>
              <w:jc w:val="center"/>
            </w:pPr>
            <w:r>
              <w:t>81,12</w:t>
            </w:r>
          </w:p>
        </w:tc>
        <w:tc>
          <w:tcPr>
            <w:tcW w:w="907" w:type="dxa"/>
            <w:tcBorders>
              <w:top w:val="nil"/>
              <w:bottom w:val="nil"/>
            </w:tcBorders>
            <w:vAlign w:val="center"/>
          </w:tcPr>
          <w:p w:rsidR="00EE6F60" w:rsidRDefault="00EE6F60">
            <w:pPr>
              <w:pStyle w:val="ConsPlusNormal"/>
              <w:jc w:val="center"/>
            </w:pPr>
            <w:r>
              <w:t>540</w:t>
            </w:r>
          </w:p>
        </w:tc>
        <w:tc>
          <w:tcPr>
            <w:tcW w:w="835" w:type="dxa"/>
            <w:tcBorders>
              <w:top w:val="nil"/>
              <w:bottom w:val="nil"/>
            </w:tcBorders>
            <w:vAlign w:val="center"/>
          </w:tcPr>
          <w:p w:rsidR="00EE6F60" w:rsidRDefault="00EE6F60">
            <w:pPr>
              <w:pStyle w:val="ConsPlusNormal"/>
              <w:jc w:val="center"/>
            </w:pPr>
            <w:r>
              <w:t>121,84</w:t>
            </w:r>
          </w:p>
        </w:tc>
        <w:tc>
          <w:tcPr>
            <w:tcW w:w="850" w:type="dxa"/>
            <w:tcBorders>
              <w:top w:val="nil"/>
              <w:bottom w:val="nil"/>
            </w:tcBorders>
            <w:vAlign w:val="center"/>
          </w:tcPr>
          <w:p w:rsidR="00EE6F60" w:rsidRDefault="00EE6F60">
            <w:pPr>
              <w:pStyle w:val="ConsPlusNormal"/>
              <w:jc w:val="center"/>
            </w:pPr>
            <w:r>
              <w:t>730</w:t>
            </w:r>
          </w:p>
        </w:tc>
        <w:tc>
          <w:tcPr>
            <w:tcW w:w="840" w:type="dxa"/>
            <w:tcBorders>
              <w:top w:val="nil"/>
              <w:bottom w:val="nil"/>
            </w:tcBorders>
            <w:vAlign w:val="center"/>
          </w:tcPr>
          <w:p w:rsidR="00EE6F60" w:rsidRDefault="00EE6F60">
            <w:pPr>
              <w:pStyle w:val="ConsPlusNormal"/>
              <w:jc w:val="center"/>
            </w:pPr>
            <w:r>
              <w:t>162,11</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110</w:t>
            </w:r>
          </w:p>
        </w:tc>
        <w:tc>
          <w:tcPr>
            <w:tcW w:w="850" w:type="dxa"/>
            <w:tcBorders>
              <w:top w:val="nil"/>
              <w:bottom w:val="nil"/>
            </w:tcBorders>
            <w:vAlign w:val="center"/>
          </w:tcPr>
          <w:p w:rsidR="00EE6F60" w:rsidRDefault="00EE6F60">
            <w:pPr>
              <w:pStyle w:val="ConsPlusNormal"/>
              <w:jc w:val="center"/>
            </w:pPr>
            <w:r>
              <w:t>28,18</w:t>
            </w:r>
          </w:p>
        </w:tc>
        <w:tc>
          <w:tcPr>
            <w:tcW w:w="964" w:type="dxa"/>
            <w:tcBorders>
              <w:top w:val="nil"/>
              <w:bottom w:val="nil"/>
            </w:tcBorders>
            <w:vAlign w:val="center"/>
          </w:tcPr>
          <w:p w:rsidR="00EE6F60" w:rsidRDefault="00EE6F60">
            <w:pPr>
              <w:pStyle w:val="ConsPlusNormal"/>
              <w:jc w:val="center"/>
            </w:pPr>
            <w:r>
              <w:t>186</w:t>
            </w:r>
          </w:p>
        </w:tc>
        <w:tc>
          <w:tcPr>
            <w:tcW w:w="835" w:type="dxa"/>
            <w:tcBorders>
              <w:top w:val="nil"/>
              <w:bottom w:val="nil"/>
            </w:tcBorders>
            <w:vAlign w:val="center"/>
          </w:tcPr>
          <w:p w:rsidR="00EE6F60" w:rsidRDefault="00EE6F60">
            <w:pPr>
              <w:pStyle w:val="ConsPlusNormal"/>
              <w:jc w:val="center"/>
            </w:pPr>
            <w:r>
              <w:t>45,29</w:t>
            </w:r>
          </w:p>
        </w:tc>
        <w:tc>
          <w:tcPr>
            <w:tcW w:w="907" w:type="dxa"/>
            <w:tcBorders>
              <w:top w:val="nil"/>
              <w:bottom w:val="nil"/>
            </w:tcBorders>
            <w:vAlign w:val="center"/>
          </w:tcPr>
          <w:p w:rsidR="00EE6F60" w:rsidRDefault="00EE6F60">
            <w:pPr>
              <w:pStyle w:val="ConsPlusNormal"/>
              <w:jc w:val="center"/>
            </w:pPr>
            <w:r>
              <w:t>355</w:t>
            </w:r>
          </w:p>
        </w:tc>
        <w:tc>
          <w:tcPr>
            <w:tcW w:w="840" w:type="dxa"/>
            <w:tcBorders>
              <w:top w:val="nil"/>
              <w:bottom w:val="nil"/>
            </w:tcBorders>
            <w:vAlign w:val="center"/>
          </w:tcPr>
          <w:p w:rsidR="00EE6F60" w:rsidRDefault="00EE6F60">
            <w:pPr>
              <w:pStyle w:val="ConsPlusNormal"/>
              <w:jc w:val="center"/>
            </w:pPr>
            <w:r>
              <w:t>82,20</w:t>
            </w:r>
          </w:p>
        </w:tc>
        <w:tc>
          <w:tcPr>
            <w:tcW w:w="907" w:type="dxa"/>
            <w:tcBorders>
              <w:top w:val="nil"/>
              <w:bottom w:val="nil"/>
            </w:tcBorders>
            <w:vAlign w:val="center"/>
          </w:tcPr>
          <w:p w:rsidR="00EE6F60" w:rsidRDefault="00EE6F60">
            <w:pPr>
              <w:pStyle w:val="ConsPlusNormal"/>
              <w:jc w:val="center"/>
            </w:pPr>
            <w:r>
              <w:t>545</w:t>
            </w:r>
          </w:p>
        </w:tc>
        <w:tc>
          <w:tcPr>
            <w:tcW w:w="835" w:type="dxa"/>
            <w:tcBorders>
              <w:top w:val="nil"/>
              <w:bottom w:val="nil"/>
            </w:tcBorders>
            <w:vAlign w:val="center"/>
          </w:tcPr>
          <w:p w:rsidR="00EE6F60" w:rsidRDefault="00EE6F60">
            <w:pPr>
              <w:pStyle w:val="ConsPlusNormal"/>
              <w:jc w:val="center"/>
            </w:pPr>
            <w:r>
              <w:t>122,91</w:t>
            </w:r>
          </w:p>
        </w:tc>
        <w:tc>
          <w:tcPr>
            <w:tcW w:w="850" w:type="dxa"/>
            <w:tcBorders>
              <w:top w:val="nil"/>
              <w:bottom w:val="nil"/>
            </w:tcBorders>
            <w:vAlign w:val="center"/>
          </w:tcPr>
          <w:p w:rsidR="00EE6F60" w:rsidRDefault="00EE6F60">
            <w:pPr>
              <w:pStyle w:val="ConsPlusNormal"/>
              <w:jc w:val="center"/>
            </w:pPr>
            <w:r>
              <w:t>735</w:t>
            </w:r>
          </w:p>
        </w:tc>
        <w:tc>
          <w:tcPr>
            <w:tcW w:w="840" w:type="dxa"/>
            <w:tcBorders>
              <w:top w:val="nil"/>
              <w:bottom w:val="nil"/>
            </w:tcBorders>
            <w:vAlign w:val="center"/>
          </w:tcPr>
          <w:p w:rsidR="00EE6F60" w:rsidRDefault="00EE6F60">
            <w:pPr>
              <w:pStyle w:val="ConsPlusNormal"/>
              <w:jc w:val="center"/>
            </w:pPr>
            <w:r>
              <w:t>163,17</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112</w:t>
            </w:r>
          </w:p>
        </w:tc>
        <w:tc>
          <w:tcPr>
            <w:tcW w:w="850" w:type="dxa"/>
            <w:tcBorders>
              <w:top w:val="nil"/>
              <w:bottom w:val="nil"/>
            </w:tcBorders>
            <w:vAlign w:val="center"/>
          </w:tcPr>
          <w:p w:rsidR="00EE6F60" w:rsidRDefault="00EE6F60">
            <w:pPr>
              <w:pStyle w:val="ConsPlusNormal"/>
              <w:jc w:val="center"/>
            </w:pPr>
            <w:r>
              <w:t>28,63</w:t>
            </w:r>
          </w:p>
        </w:tc>
        <w:tc>
          <w:tcPr>
            <w:tcW w:w="964" w:type="dxa"/>
            <w:tcBorders>
              <w:top w:val="nil"/>
              <w:bottom w:val="nil"/>
            </w:tcBorders>
            <w:vAlign w:val="center"/>
          </w:tcPr>
          <w:p w:rsidR="00EE6F60" w:rsidRDefault="00EE6F60">
            <w:pPr>
              <w:pStyle w:val="ConsPlusNormal"/>
              <w:jc w:val="center"/>
            </w:pPr>
            <w:r>
              <w:t>188</w:t>
            </w:r>
          </w:p>
        </w:tc>
        <w:tc>
          <w:tcPr>
            <w:tcW w:w="835" w:type="dxa"/>
            <w:tcBorders>
              <w:top w:val="nil"/>
              <w:bottom w:val="nil"/>
            </w:tcBorders>
            <w:vAlign w:val="center"/>
          </w:tcPr>
          <w:p w:rsidR="00EE6F60" w:rsidRDefault="00EE6F60">
            <w:pPr>
              <w:pStyle w:val="ConsPlusNormal"/>
              <w:jc w:val="center"/>
            </w:pPr>
            <w:r>
              <w:t>45,74</w:t>
            </w:r>
          </w:p>
        </w:tc>
        <w:tc>
          <w:tcPr>
            <w:tcW w:w="907" w:type="dxa"/>
            <w:tcBorders>
              <w:top w:val="nil"/>
              <w:bottom w:val="nil"/>
            </w:tcBorders>
            <w:vAlign w:val="center"/>
          </w:tcPr>
          <w:p w:rsidR="00EE6F60" w:rsidRDefault="00EE6F60">
            <w:pPr>
              <w:pStyle w:val="ConsPlusNormal"/>
              <w:jc w:val="center"/>
            </w:pPr>
            <w:r>
              <w:t>360</w:t>
            </w:r>
          </w:p>
        </w:tc>
        <w:tc>
          <w:tcPr>
            <w:tcW w:w="840" w:type="dxa"/>
            <w:tcBorders>
              <w:top w:val="nil"/>
              <w:bottom w:val="nil"/>
            </w:tcBorders>
            <w:vAlign w:val="center"/>
          </w:tcPr>
          <w:p w:rsidR="00EE6F60" w:rsidRDefault="00EE6F60">
            <w:pPr>
              <w:pStyle w:val="ConsPlusNormal"/>
              <w:jc w:val="center"/>
            </w:pPr>
            <w:r>
              <w:t>83,28</w:t>
            </w:r>
          </w:p>
        </w:tc>
        <w:tc>
          <w:tcPr>
            <w:tcW w:w="907" w:type="dxa"/>
            <w:tcBorders>
              <w:top w:val="nil"/>
              <w:bottom w:val="nil"/>
            </w:tcBorders>
            <w:vAlign w:val="center"/>
          </w:tcPr>
          <w:p w:rsidR="00EE6F60" w:rsidRDefault="00EE6F60">
            <w:pPr>
              <w:pStyle w:val="ConsPlusNormal"/>
              <w:jc w:val="center"/>
            </w:pPr>
            <w:r>
              <w:t>550</w:t>
            </w:r>
          </w:p>
        </w:tc>
        <w:tc>
          <w:tcPr>
            <w:tcW w:w="835" w:type="dxa"/>
            <w:tcBorders>
              <w:top w:val="nil"/>
              <w:bottom w:val="nil"/>
            </w:tcBorders>
            <w:vAlign w:val="center"/>
          </w:tcPr>
          <w:p w:rsidR="00EE6F60" w:rsidRDefault="00EE6F60">
            <w:pPr>
              <w:pStyle w:val="ConsPlusNormal"/>
              <w:jc w:val="center"/>
            </w:pPr>
            <w:r>
              <w:t>123,97</w:t>
            </w:r>
          </w:p>
        </w:tc>
        <w:tc>
          <w:tcPr>
            <w:tcW w:w="850" w:type="dxa"/>
            <w:tcBorders>
              <w:top w:val="nil"/>
              <w:bottom w:val="nil"/>
            </w:tcBorders>
            <w:vAlign w:val="center"/>
          </w:tcPr>
          <w:p w:rsidR="00EE6F60" w:rsidRDefault="00EE6F60">
            <w:pPr>
              <w:pStyle w:val="ConsPlusNormal"/>
              <w:jc w:val="center"/>
            </w:pPr>
            <w:r>
              <w:t>740</w:t>
            </w:r>
          </w:p>
        </w:tc>
        <w:tc>
          <w:tcPr>
            <w:tcW w:w="840" w:type="dxa"/>
            <w:tcBorders>
              <w:top w:val="nil"/>
              <w:bottom w:val="nil"/>
            </w:tcBorders>
            <w:vAlign w:val="center"/>
          </w:tcPr>
          <w:p w:rsidR="00EE6F60" w:rsidRDefault="00EE6F60">
            <w:pPr>
              <w:pStyle w:val="ConsPlusNormal"/>
              <w:jc w:val="center"/>
            </w:pPr>
            <w:r>
              <w:t>164,22</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114</w:t>
            </w:r>
          </w:p>
        </w:tc>
        <w:tc>
          <w:tcPr>
            <w:tcW w:w="850" w:type="dxa"/>
            <w:tcBorders>
              <w:top w:val="nil"/>
              <w:bottom w:val="nil"/>
            </w:tcBorders>
            <w:vAlign w:val="center"/>
          </w:tcPr>
          <w:p w:rsidR="00EE6F60" w:rsidRDefault="00EE6F60">
            <w:pPr>
              <w:pStyle w:val="ConsPlusNormal"/>
              <w:jc w:val="center"/>
            </w:pPr>
            <w:r>
              <w:t>29,09</w:t>
            </w:r>
          </w:p>
        </w:tc>
        <w:tc>
          <w:tcPr>
            <w:tcW w:w="964" w:type="dxa"/>
            <w:tcBorders>
              <w:top w:val="nil"/>
              <w:bottom w:val="nil"/>
            </w:tcBorders>
            <w:vAlign w:val="center"/>
          </w:tcPr>
          <w:p w:rsidR="00EE6F60" w:rsidRDefault="00EE6F60">
            <w:pPr>
              <w:pStyle w:val="ConsPlusNormal"/>
              <w:jc w:val="center"/>
            </w:pPr>
            <w:r>
              <w:t>190</w:t>
            </w:r>
          </w:p>
        </w:tc>
        <w:tc>
          <w:tcPr>
            <w:tcW w:w="835" w:type="dxa"/>
            <w:tcBorders>
              <w:top w:val="nil"/>
              <w:bottom w:val="nil"/>
            </w:tcBorders>
            <w:vAlign w:val="center"/>
          </w:tcPr>
          <w:p w:rsidR="00EE6F60" w:rsidRDefault="00EE6F60">
            <w:pPr>
              <w:pStyle w:val="ConsPlusNormal"/>
              <w:jc w:val="center"/>
            </w:pPr>
            <w:r>
              <w:t>46,19</w:t>
            </w:r>
          </w:p>
        </w:tc>
        <w:tc>
          <w:tcPr>
            <w:tcW w:w="907" w:type="dxa"/>
            <w:tcBorders>
              <w:top w:val="nil"/>
              <w:bottom w:val="nil"/>
            </w:tcBorders>
            <w:vAlign w:val="center"/>
          </w:tcPr>
          <w:p w:rsidR="00EE6F60" w:rsidRDefault="00EE6F60">
            <w:pPr>
              <w:pStyle w:val="ConsPlusNormal"/>
              <w:jc w:val="center"/>
            </w:pPr>
            <w:r>
              <w:t>365</w:t>
            </w:r>
          </w:p>
        </w:tc>
        <w:tc>
          <w:tcPr>
            <w:tcW w:w="840" w:type="dxa"/>
            <w:tcBorders>
              <w:top w:val="nil"/>
              <w:bottom w:val="nil"/>
            </w:tcBorders>
            <w:vAlign w:val="center"/>
          </w:tcPr>
          <w:p w:rsidR="00EE6F60" w:rsidRDefault="00EE6F60">
            <w:pPr>
              <w:pStyle w:val="ConsPlusNormal"/>
              <w:jc w:val="center"/>
            </w:pPr>
            <w:r>
              <w:t>84,36</w:t>
            </w:r>
          </w:p>
        </w:tc>
        <w:tc>
          <w:tcPr>
            <w:tcW w:w="907" w:type="dxa"/>
            <w:tcBorders>
              <w:top w:val="nil"/>
              <w:bottom w:val="nil"/>
            </w:tcBorders>
            <w:vAlign w:val="center"/>
          </w:tcPr>
          <w:p w:rsidR="00EE6F60" w:rsidRDefault="00EE6F60">
            <w:pPr>
              <w:pStyle w:val="ConsPlusNormal"/>
              <w:jc w:val="center"/>
            </w:pPr>
            <w:r>
              <w:t>555</w:t>
            </w:r>
          </w:p>
        </w:tc>
        <w:tc>
          <w:tcPr>
            <w:tcW w:w="835" w:type="dxa"/>
            <w:tcBorders>
              <w:top w:val="nil"/>
              <w:bottom w:val="nil"/>
            </w:tcBorders>
            <w:vAlign w:val="center"/>
          </w:tcPr>
          <w:p w:rsidR="00EE6F60" w:rsidRDefault="00EE6F60">
            <w:pPr>
              <w:pStyle w:val="ConsPlusNormal"/>
              <w:jc w:val="center"/>
            </w:pPr>
            <w:r>
              <w:t>125,04</w:t>
            </w:r>
          </w:p>
        </w:tc>
        <w:tc>
          <w:tcPr>
            <w:tcW w:w="850" w:type="dxa"/>
            <w:tcBorders>
              <w:top w:val="nil"/>
              <w:bottom w:val="nil"/>
            </w:tcBorders>
            <w:vAlign w:val="center"/>
          </w:tcPr>
          <w:p w:rsidR="00EE6F60" w:rsidRDefault="00EE6F60">
            <w:pPr>
              <w:pStyle w:val="ConsPlusNormal"/>
              <w:jc w:val="center"/>
            </w:pPr>
            <w:r>
              <w:t>745</w:t>
            </w:r>
          </w:p>
        </w:tc>
        <w:tc>
          <w:tcPr>
            <w:tcW w:w="840" w:type="dxa"/>
            <w:tcBorders>
              <w:top w:val="nil"/>
              <w:bottom w:val="nil"/>
            </w:tcBorders>
            <w:vAlign w:val="center"/>
          </w:tcPr>
          <w:p w:rsidR="00EE6F60" w:rsidRDefault="00EE6F60">
            <w:pPr>
              <w:pStyle w:val="ConsPlusNormal"/>
              <w:jc w:val="center"/>
            </w:pPr>
            <w:r>
              <w:t>165,28</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116</w:t>
            </w:r>
          </w:p>
        </w:tc>
        <w:tc>
          <w:tcPr>
            <w:tcW w:w="850" w:type="dxa"/>
            <w:tcBorders>
              <w:top w:val="nil"/>
              <w:bottom w:val="nil"/>
            </w:tcBorders>
            <w:vAlign w:val="center"/>
          </w:tcPr>
          <w:p w:rsidR="00EE6F60" w:rsidRDefault="00EE6F60">
            <w:pPr>
              <w:pStyle w:val="ConsPlusNormal"/>
              <w:jc w:val="center"/>
            </w:pPr>
            <w:r>
              <w:t>29,54</w:t>
            </w:r>
          </w:p>
        </w:tc>
        <w:tc>
          <w:tcPr>
            <w:tcW w:w="964" w:type="dxa"/>
            <w:tcBorders>
              <w:top w:val="nil"/>
              <w:bottom w:val="nil"/>
            </w:tcBorders>
            <w:vAlign w:val="center"/>
          </w:tcPr>
          <w:p w:rsidR="00EE6F60" w:rsidRDefault="00EE6F60">
            <w:pPr>
              <w:pStyle w:val="ConsPlusNormal"/>
              <w:jc w:val="center"/>
            </w:pPr>
            <w:r>
              <w:t>192</w:t>
            </w:r>
          </w:p>
        </w:tc>
        <w:tc>
          <w:tcPr>
            <w:tcW w:w="835" w:type="dxa"/>
            <w:tcBorders>
              <w:top w:val="nil"/>
              <w:bottom w:val="nil"/>
            </w:tcBorders>
            <w:vAlign w:val="center"/>
          </w:tcPr>
          <w:p w:rsidR="00EE6F60" w:rsidRDefault="00EE6F60">
            <w:pPr>
              <w:pStyle w:val="ConsPlusNormal"/>
              <w:jc w:val="center"/>
            </w:pPr>
            <w:r>
              <w:t>46,64</w:t>
            </w:r>
          </w:p>
        </w:tc>
        <w:tc>
          <w:tcPr>
            <w:tcW w:w="907" w:type="dxa"/>
            <w:tcBorders>
              <w:top w:val="nil"/>
              <w:bottom w:val="nil"/>
            </w:tcBorders>
            <w:vAlign w:val="center"/>
          </w:tcPr>
          <w:p w:rsidR="00EE6F60" w:rsidRDefault="00EE6F60">
            <w:pPr>
              <w:pStyle w:val="ConsPlusNormal"/>
              <w:jc w:val="center"/>
            </w:pPr>
            <w:r>
              <w:t>370</w:t>
            </w:r>
          </w:p>
        </w:tc>
        <w:tc>
          <w:tcPr>
            <w:tcW w:w="840" w:type="dxa"/>
            <w:tcBorders>
              <w:top w:val="nil"/>
              <w:bottom w:val="nil"/>
            </w:tcBorders>
            <w:vAlign w:val="center"/>
          </w:tcPr>
          <w:p w:rsidR="00EE6F60" w:rsidRDefault="00EE6F60">
            <w:pPr>
              <w:pStyle w:val="ConsPlusNormal"/>
              <w:jc w:val="center"/>
            </w:pPr>
            <w:r>
              <w:t>85,44</w:t>
            </w:r>
          </w:p>
        </w:tc>
        <w:tc>
          <w:tcPr>
            <w:tcW w:w="907" w:type="dxa"/>
            <w:tcBorders>
              <w:top w:val="nil"/>
              <w:bottom w:val="nil"/>
            </w:tcBorders>
            <w:vAlign w:val="center"/>
          </w:tcPr>
          <w:p w:rsidR="00EE6F60" w:rsidRDefault="00EE6F60">
            <w:pPr>
              <w:pStyle w:val="ConsPlusNormal"/>
              <w:jc w:val="center"/>
            </w:pPr>
            <w:r>
              <w:t>560</w:t>
            </w:r>
          </w:p>
        </w:tc>
        <w:tc>
          <w:tcPr>
            <w:tcW w:w="835" w:type="dxa"/>
            <w:tcBorders>
              <w:top w:val="nil"/>
              <w:bottom w:val="nil"/>
            </w:tcBorders>
            <w:vAlign w:val="center"/>
          </w:tcPr>
          <w:p w:rsidR="00EE6F60" w:rsidRDefault="00EE6F60">
            <w:pPr>
              <w:pStyle w:val="ConsPlusNormal"/>
              <w:jc w:val="center"/>
            </w:pPr>
            <w:r>
              <w:t>126,10</w:t>
            </w:r>
          </w:p>
        </w:tc>
        <w:tc>
          <w:tcPr>
            <w:tcW w:w="850" w:type="dxa"/>
            <w:tcBorders>
              <w:top w:val="nil"/>
              <w:bottom w:val="nil"/>
            </w:tcBorders>
            <w:vAlign w:val="center"/>
          </w:tcPr>
          <w:p w:rsidR="00EE6F60" w:rsidRDefault="00EE6F60">
            <w:pPr>
              <w:pStyle w:val="ConsPlusNormal"/>
              <w:jc w:val="center"/>
            </w:pPr>
            <w:r>
              <w:t>755</w:t>
            </w:r>
          </w:p>
        </w:tc>
        <w:tc>
          <w:tcPr>
            <w:tcW w:w="840" w:type="dxa"/>
            <w:tcBorders>
              <w:top w:val="nil"/>
              <w:bottom w:val="nil"/>
            </w:tcBorders>
            <w:vAlign w:val="center"/>
          </w:tcPr>
          <w:p w:rsidR="00EE6F60" w:rsidRDefault="00EE6F60">
            <w:pPr>
              <w:pStyle w:val="ConsPlusNormal"/>
              <w:jc w:val="center"/>
            </w:pPr>
            <w:r>
              <w:t>167,39</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118</w:t>
            </w:r>
          </w:p>
        </w:tc>
        <w:tc>
          <w:tcPr>
            <w:tcW w:w="850" w:type="dxa"/>
            <w:tcBorders>
              <w:top w:val="nil"/>
              <w:bottom w:val="nil"/>
            </w:tcBorders>
            <w:vAlign w:val="center"/>
          </w:tcPr>
          <w:p w:rsidR="00EE6F60" w:rsidRDefault="00EE6F60">
            <w:pPr>
              <w:pStyle w:val="ConsPlusNormal"/>
              <w:jc w:val="center"/>
            </w:pPr>
            <w:r>
              <w:t>29,89</w:t>
            </w:r>
          </w:p>
        </w:tc>
        <w:tc>
          <w:tcPr>
            <w:tcW w:w="964" w:type="dxa"/>
            <w:tcBorders>
              <w:top w:val="nil"/>
              <w:bottom w:val="nil"/>
            </w:tcBorders>
            <w:vAlign w:val="center"/>
          </w:tcPr>
          <w:p w:rsidR="00EE6F60" w:rsidRDefault="00EE6F60">
            <w:pPr>
              <w:pStyle w:val="ConsPlusNormal"/>
              <w:jc w:val="center"/>
            </w:pPr>
            <w:r>
              <w:t>194</w:t>
            </w:r>
          </w:p>
        </w:tc>
        <w:tc>
          <w:tcPr>
            <w:tcW w:w="835" w:type="dxa"/>
            <w:tcBorders>
              <w:top w:val="nil"/>
              <w:bottom w:val="nil"/>
            </w:tcBorders>
            <w:vAlign w:val="center"/>
          </w:tcPr>
          <w:p w:rsidR="00EE6F60" w:rsidRDefault="00EE6F60">
            <w:pPr>
              <w:pStyle w:val="ConsPlusNormal"/>
              <w:jc w:val="center"/>
            </w:pPr>
            <w:r>
              <w:t>47,09</w:t>
            </w:r>
          </w:p>
        </w:tc>
        <w:tc>
          <w:tcPr>
            <w:tcW w:w="907" w:type="dxa"/>
            <w:tcBorders>
              <w:top w:val="nil"/>
              <w:bottom w:val="nil"/>
            </w:tcBorders>
            <w:vAlign w:val="center"/>
          </w:tcPr>
          <w:p w:rsidR="00EE6F60" w:rsidRDefault="00EE6F60">
            <w:pPr>
              <w:pStyle w:val="ConsPlusNormal"/>
              <w:jc w:val="center"/>
            </w:pPr>
            <w:r>
              <w:t>375</w:t>
            </w:r>
          </w:p>
        </w:tc>
        <w:tc>
          <w:tcPr>
            <w:tcW w:w="840" w:type="dxa"/>
            <w:tcBorders>
              <w:top w:val="nil"/>
              <w:bottom w:val="nil"/>
            </w:tcBorders>
            <w:vAlign w:val="center"/>
          </w:tcPr>
          <w:p w:rsidR="00EE6F60" w:rsidRDefault="00EE6F60">
            <w:pPr>
              <w:pStyle w:val="ConsPlusNormal"/>
              <w:jc w:val="center"/>
            </w:pPr>
            <w:r>
              <w:t>86,52</w:t>
            </w:r>
          </w:p>
        </w:tc>
        <w:tc>
          <w:tcPr>
            <w:tcW w:w="907" w:type="dxa"/>
            <w:tcBorders>
              <w:top w:val="nil"/>
              <w:bottom w:val="nil"/>
            </w:tcBorders>
            <w:vAlign w:val="center"/>
          </w:tcPr>
          <w:p w:rsidR="00EE6F60" w:rsidRDefault="00EE6F60">
            <w:pPr>
              <w:pStyle w:val="ConsPlusNormal"/>
              <w:jc w:val="center"/>
            </w:pPr>
            <w:r>
              <w:t>565</w:t>
            </w:r>
          </w:p>
        </w:tc>
        <w:tc>
          <w:tcPr>
            <w:tcW w:w="835" w:type="dxa"/>
            <w:tcBorders>
              <w:top w:val="nil"/>
              <w:bottom w:val="nil"/>
            </w:tcBorders>
            <w:vAlign w:val="center"/>
          </w:tcPr>
          <w:p w:rsidR="00EE6F60" w:rsidRDefault="00EE6F60">
            <w:pPr>
              <w:pStyle w:val="ConsPlusNormal"/>
              <w:jc w:val="center"/>
            </w:pPr>
            <w:r>
              <w:t>127,16</w:t>
            </w:r>
          </w:p>
        </w:tc>
        <w:tc>
          <w:tcPr>
            <w:tcW w:w="850" w:type="dxa"/>
            <w:tcBorders>
              <w:top w:val="nil"/>
              <w:bottom w:val="nil"/>
            </w:tcBorders>
            <w:vAlign w:val="center"/>
          </w:tcPr>
          <w:p w:rsidR="00EE6F60" w:rsidRDefault="00EE6F60">
            <w:pPr>
              <w:pStyle w:val="ConsPlusNormal"/>
              <w:jc w:val="center"/>
            </w:pPr>
            <w:r>
              <w:t>760</w:t>
            </w:r>
          </w:p>
        </w:tc>
        <w:tc>
          <w:tcPr>
            <w:tcW w:w="840" w:type="dxa"/>
            <w:tcBorders>
              <w:top w:val="nil"/>
              <w:bottom w:val="nil"/>
            </w:tcBorders>
            <w:vAlign w:val="center"/>
          </w:tcPr>
          <w:p w:rsidR="00EE6F60" w:rsidRDefault="00EE6F60">
            <w:pPr>
              <w:pStyle w:val="ConsPlusNormal"/>
              <w:jc w:val="center"/>
            </w:pPr>
            <w:r>
              <w:t>168,44</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120</w:t>
            </w:r>
          </w:p>
        </w:tc>
        <w:tc>
          <w:tcPr>
            <w:tcW w:w="850" w:type="dxa"/>
            <w:tcBorders>
              <w:top w:val="nil"/>
              <w:bottom w:val="nil"/>
            </w:tcBorders>
            <w:vAlign w:val="center"/>
          </w:tcPr>
          <w:p w:rsidR="00EE6F60" w:rsidRDefault="00EE6F60">
            <w:pPr>
              <w:pStyle w:val="ConsPlusNormal"/>
              <w:jc w:val="center"/>
            </w:pPr>
            <w:r>
              <w:t>30,44</w:t>
            </w:r>
          </w:p>
        </w:tc>
        <w:tc>
          <w:tcPr>
            <w:tcW w:w="964" w:type="dxa"/>
            <w:tcBorders>
              <w:top w:val="nil"/>
              <w:bottom w:val="nil"/>
            </w:tcBorders>
            <w:vAlign w:val="center"/>
          </w:tcPr>
          <w:p w:rsidR="00EE6F60" w:rsidRDefault="00EE6F60">
            <w:pPr>
              <w:pStyle w:val="ConsPlusNormal"/>
              <w:jc w:val="center"/>
            </w:pPr>
            <w:r>
              <w:t>196</w:t>
            </w:r>
          </w:p>
        </w:tc>
        <w:tc>
          <w:tcPr>
            <w:tcW w:w="835" w:type="dxa"/>
            <w:tcBorders>
              <w:top w:val="nil"/>
              <w:bottom w:val="nil"/>
            </w:tcBorders>
            <w:vAlign w:val="center"/>
          </w:tcPr>
          <w:p w:rsidR="00EE6F60" w:rsidRDefault="00EE6F60">
            <w:pPr>
              <w:pStyle w:val="ConsPlusNormal"/>
              <w:jc w:val="center"/>
            </w:pPr>
            <w:r>
              <w:t>47,54</w:t>
            </w:r>
          </w:p>
        </w:tc>
        <w:tc>
          <w:tcPr>
            <w:tcW w:w="907" w:type="dxa"/>
            <w:tcBorders>
              <w:top w:val="nil"/>
              <w:bottom w:val="nil"/>
            </w:tcBorders>
            <w:vAlign w:val="center"/>
          </w:tcPr>
          <w:p w:rsidR="00EE6F60" w:rsidRDefault="00EE6F60">
            <w:pPr>
              <w:pStyle w:val="ConsPlusNormal"/>
              <w:jc w:val="center"/>
            </w:pPr>
            <w:r>
              <w:t>380</w:t>
            </w:r>
          </w:p>
        </w:tc>
        <w:tc>
          <w:tcPr>
            <w:tcW w:w="840" w:type="dxa"/>
            <w:tcBorders>
              <w:top w:val="nil"/>
              <w:bottom w:val="nil"/>
            </w:tcBorders>
            <w:vAlign w:val="center"/>
          </w:tcPr>
          <w:p w:rsidR="00EE6F60" w:rsidRDefault="00EE6F60">
            <w:pPr>
              <w:pStyle w:val="ConsPlusNormal"/>
              <w:jc w:val="center"/>
            </w:pPr>
            <w:r>
              <w:t>87,60</w:t>
            </w:r>
          </w:p>
        </w:tc>
        <w:tc>
          <w:tcPr>
            <w:tcW w:w="907" w:type="dxa"/>
            <w:tcBorders>
              <w:top w:val="nil"/>
              <w:bottom w:val="nil"/>
            </w:tcBorders>
            <w:vAlign w:val="center"/>
          </w:tcPr>
          <w:p w:rsidR="00EE6F60" w:rsidRDefault="00EE6F60">
            <w:pPr>
              <w:pStyle w:val="ConsPlusNormal"/>
              <w:jc w:val="center"/>
            </w:pPr>
            <w:r>
              <w:t>570</w:t>
            </w:r>
          </w:p>
        </w:tc>
        <w:tc>
          <w:tcPr>
            <w:tcW w:w="835" w:type="dxa"/>
            <w:tcBorders>
              <w:top w:val="nil"/>
              <w:bottom w:val="nil"/>
            </w:tcBorders>
            <w:vAlign w:val="center"/>
          </w:tcPr>
          <w:p w:rsidR="00EE6F60" w:rsidRDefault="00EE6F60">
            <w:pPr>
              <w:pStyle w:val="ConsPlusNormal"/>
              <w:jc w:val="center"/>
            </w:pPr>
            <w:r>
              <w:t>128,22</w:t>
            </w:r>
          </w:p>
        </w:tc>
        <w:tc>
          <w:tcPr>
            <w:tcW w:w="850" w:type="dxa"/>
            <w:tcBorders>
              <w:top w:val="nil"/>
              <w:bottom w:val="nil"/>
            </w:tcBorders>
            <w:vAlign w:val="center"/>
          </w:tcPr>
          <w:p w:rsidR="00EE6F60" w:rsidRDefault="00EE6F60">
            <w:pPr>
              <w:pStyle w:val="ConsPlusNormal"/>
              <w:jc w:val="center"/>
            </w:pPr>
            <w:r>
              <w:t>765</w:t>
            </w:r>
          </w:p>
        </w:tc>
        <w:tc>
          <w:tcPr>
            <w:tcW w:w="840" w:type="dxa"/>
            <w:tcBorders>
              <w:top w:val="nil"/>
              <w:bottom w:val="nil"/>
            </w:tcBorders>
            <w:vAlign w:val="center"/>
          </w:tcPr>
          <w:p w:rsidR="00EE6F60" w:rsidRDefault="00EE6F60">
            <w:pPr>
              <w:pStyle w:val="ConsPlusNormal"/>
              <w:jc w:val="center"/>
            </w:pPr>
            <w:r>
              <w:t>169,50</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122</w:t>
            </w:r>
          </w:p>
        </w:tc>
        <w:tc>
          <w:tcPr>
            <w:tcW w:w="850" w:type="dxa"/>
            <w:tcBorders>
              <w:top w:val="nil"/>
              <w:bottom w:val="nil"/>
            </w:tcBorders>
            <w:vAlign w:val="center"/>
          </w:tcPr>
          <w:p w:rsidR="00EE6F60" w:rsidRDefault="00EE6F60">
            <w:pPr>
              <w:pStyle w:val="ConsPlusNormal"/>
              <w:jc w:val="center"/>
            </w:pPr>
            <w:r>
              <w:t>30,90</w:t>
            </w:r>
          </w:p>
        </w:tc>
        <w:tc>
          <w:tcPr>
            <w:tcW w:w="964" w:type="dxa"/>
            <w:tcBorders>
              <w:top w:val="nil"/>
              <w:bottom w:val="nil"/>
            </w:tcBorders>
            <w:vAlign w:val="center"/>
          </w:tcPr>
          <w:p w:rsidR="00EE6F60" w:rsidRDefault="00EE6F60">
            <w:pPr>
              <w:pStyle w:val="ConsPlusNormal"/>
              <w:jc w:val="center"/>
            </w:pPr>
            <w:r>
              <w:t>198</w:t>
            </w:r>
          </w:p>
        </w:tc>
        <w:tc>
          <w:tcPr>
            <w:tcW w:w="835" w:type="dxa"/>
            <w:tcBorders>
              <w:top w:val="nil"/>
              <w:bottom w:val="nil"/>
            </w:tcBorders>
            <w:vAlign w:val="center"/>
          </w:tcPr>
          <w:p w:rsidR="00EE6F60" w:rsidRDefault="00EE6F60">
            <w:pPr>
              <w:pStyle w:val="ConsPlusNormal"/>
              <w:jc w:val="center"/>
            </w:pPr>
            <w:r>
              <w:t>47,99</w:t>
            </w:r>
          </w:p>
        </w:tc>
        <w:tc>
          <w:tcPr>
            <w:tcW w:w="907" w:type="dxa"/>
            <w:tcBorders>
              <w:top w:val="nil"/>
              <w:bottom w:val="nil"/>
            </w:tcBorders>
            <w:vAlign w:val="center"/>
          </w:tcPr>
          <w:p w:rsidR="00EE6F60" w:rsidRDefault="00EE6F60">
            <w:pPr>
              <w:pStyle w:val="ConsPlusNormal"/>
              <w:jc w:val="center"/>
            </w:pPr>
            <w:r>
              <w:t>385</w:t>
            </w:r>
          </w:p>
        </w:tc>
        <w:tc>
          <w:tcPr>
            <w:tcW w:w="840" w:type="dxa"/>
            <w:tcBorders>
              <w:top w:val="nil"/>
              <w:bottom w:val="nil"/>
            </w:tcBorders>
            <w:vAlign w:val="center"/>
          </w:tcPr>
          <w:p w:rsidR="00EE6F60" w:rsidRDefault="00EE6F60">
            <w:pPr>
              <w:pStyle w:val="ConsPlusNormal"/>
              <w:jc w:val="center"/>
            </w:pPr>
            <w:r>
              <w:t>88,67</w:t>
            </w:r>
          </w:p>
        </w:tc>
        <w:tc>
          <w:tcPr>
            <w:tcW w:w="907" w:type="dxa"/>
            <w:tcBorders>
              <w:top w:val="nil"/>
              <w:bottom w:val="nil"/>
            </w:tcBorders>
            <w:vAlign w:val="center"/>
          </w:tcPr>
          <w:p w:rsidR="00EE6F60" w:rsidRDefault="00EE6F60">
            <w:pPr>
              <w:pStyle w:val="ConsPlusNormal"/>
              <w:jc w:val="center"/>
            </w:pPr>
            <w:r>
              <w:t>575</w:t>
            </w:r>
          </w:p>
        </w:tc>
        <w:tc>
          <w:tcPr>
            <w:tcW w:w="835" w:type="dxa"/>
            <w:tcBorders>
              <w:top w:val="nil"/>
              <w:bottom w:val="nil"/>
            </w:tcBorders>
            <w:vAlign w:val="center"/>
          </w:tcPr>
          <w:p w:rsidR="00EE6F60" w:rsidRDefault="00EE6F60">
            <w:pPr>
              <w:pStyle w:val="ConsPlusNormal"/>
              <w:jc w:val="center"/>
            </w:pPr>
            <w:r>
              <w:t>129,29</w:t>
            </w:r>
          </w:p>
        </w:tc>
        <w:tc>
          <w:tcPr>
            <w:tcW w:w="850" w:type="dxa"/>
            <w:tcBorders>
              <w:top w:val="nil"/>
              <w:bottom w:val="nil"/>
            </w:tcBorders>
            <w:vAlign w:val="center"/>
          </w:tcPr>
          <w:p w:rsidR="00EE6F60" w:rsidRDefault="00EE6F60">
            <w:pPr>
              <w:pStyle w:val="ConsPlusNormal"/>
              <w:jc w:val="center"/>
            </w:pPr>
            <w:r>
              <w:t>770</w:t>
            </w:r>
          </w:p>
        </w:tc>
        <w:tc>
          <w:tcPr>
            <w:tcW w:w="840" w:type="dxa"/>
            <w:tcBorders>
              <w:top w:val="nil"/>
              <w:bottom w:val="nil"/>
            </w:tcBorders>
            <w:vAlign w:val="center"/>
          </w:tcPr>
          <w:p w:rsidR="00EE6F60" w:rsidRDefault="00EE6F60">
            <w:pPr>
              <w:pStyle w:val="ConsPlusNormal"/>
              <w:jc w:val="center"/>
            </w:pPr>
            <w:r>
              <w:t>170,55</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124</w:t>
            </w:r>
          </w:p>
        </w:tc>
        <w:tc>
          <w:tcPr>
            <w:tcW w:w="850" w:type="dxa"/>
            <w:tcBorders>
              <w:top w:val="nil"/>
              <w:bottom w:val="nil"/>
            </w:tcBorders>
            <w:vAlign w:val="center"/>
          </w:tcPr>
          <w:p w:rsidR="00EE6F60" w:rsidRDefault="00EE6F60">
            <w:pPr>
              <w:pStyle w:val="ConsPlusNormal"/>
              <w:jc w:val="center"/>
            </w:pPr>
            <w:r>
              <w:t>31,35</w:t>
            </w:r>
          </w:p>
        </w:tc>
        <w:tc>
          <w:tcPr>
            <w:tcW w:w="964" w:type="dxa"/>
            <w:tcBorders>
              <w:top w:val="nil"/>
              <w:bottom w:val="nil"/>
            </w:tcBorders>
            <w:vAlign w:val="center"/>
          </w:tcPr>
          <w:p w:rsidR="00EE6F60" w:rsidRDefault="00EE6F60">
            <w:pPr>
              <w:pStyle w:val="ConsPlusNormal"/>
              <w:jc w:val="center"/>
            </w:pPr>
            <w:r>
              <w:t>200</w:t>
            </w:r>
          </w:p>
        </w:tc>
        <w:tc>
          <w:tcPr>
            <w:tcW w:w="835" w:type="dxa"/>
            <w:tcBorders>
              <w:top w:val="nil"/>
              <w:bottom w:val="nil"/>
            </w:tcBorders>
            <w:vAlign w:val="center"/>
          </w:tcPr>
          <w:p w:rsidR="00EE6F60" w:rsidRDefault="00EE6F60">
            <w:pPr>
              <w:pStyle w:val="ConsPlusNormal"/>
              <w:jc w:val="center"/>
            </w:pPr>
            <w:r>
              <w:t>48,43</w:t>
            </w:r>
          </w:p>
        </w:tc>
        <w:tc>
          <w:tcPr>
            <w:tcW w:w="907" w:type="dxa"/>
            <w:tcBorders>
              <w:top w:val="nil"/>
              <w:bottom w:val="nil"/>
            </w:tcBorders>
            <w:vAlign w:val="center"/>
          </w:tcPr>
          <w:p w:rsidR="00EE6F60" w:rsidRDefault="00EE6F60">
            <w:pPr>
              <w:pStyle w:val="ConsPlusNormal"/>
              <w:jc w:val="center"/>
            </w:pPr>
            <w:r>
              <w:t>390</w:t>
            </w:r>
          </w:p>
        </w:tc>
        <w:tc>
          <w:tcPr>
            <w:tcW w:w="840" w:type="dxa"/>
            <w:tcBorders>
              <w:top w:val="nil"/>
              <w:bottom w:val="nil"/>
            </w:tcBorders>
            <w:vAlign w:val="center"/>
          </w:tcPr>
          <w:p w:rsidR="00EE6F60" w:rsidRDefault="00EE6F60">
            <w:pPr>
              <w:pStyle w:val="ConsPlusNormal"/>
              <w:jc w:val="center"/>
            </w:pPr>
            <w:r>
              <w:t>89,75</w:t>
            </w:r>
          </w:p>
        </w:tc>
        <w:tc>
          <w:tcPr>
            <w:tcW w:w="907" w:type="dxa"/>
            <w:tcBorders>
              <w:top w:val="nil"/>
              <w:bottom w:val="nil"/>
            </w:tcBorders>
            <w:vAlign w:val="center"/>
          </w:tcPr>
          <w:p w:rsidR="00EE6F60" w:rsidRDefault="00EE6F60">
            <w:pPr>
              <w:pStyle w:val="ConsPlusNormal"/>
              <w:jc w:val="center"/>
            </w:pPr>
            <w:r>
              <w:t>580</w:t>
            </w:r>
          </w:p>
        </w:tc>
        <w:tc>
          <w:tcPr>
            <w:tcW w:w="835" w:type="dxa"/>
            <w:tcBorders>
              <w:top w:val="nil"/>
              <w:bottom w:val="nil"/>
            </w:tcBorders>
            <w:vAlign w:val="center"/>
          </w:tcPr>
          <w:p w:rsidR="00EE6F60" w:rsidRDefault="00EE6F60">
            <w:pPr>
              <w:pStyle w:val="ConsPlusNormal"/>
              <w:jc w:val="center"/>
            </w:pPr>
            <w:r>
              <w:t>130,35</w:t>
            </w:r>
          </w:p>
        </w:tc>
        <w:tc>
          <w:tcPr>
            <w:tcW w:w="850" w:type="dxa"/>
            <w:tcBorders>
              <w:top w:val="nil"/>
              <w:bottom w:val="nil"/>
            </w:tcBorders>
            <w:vAlign w:val="center"/>
          </w:tcPr>
          <w:p w:rsidR="00EE6F60" w:rsidRDefault="00EE6F60">
            <w:pPr>
              <w:pStyle w:val="ConsPlusNormal"/>
              <w:jc w:val="center"/>
            </w:pPr>
            <w:r>
              <w:t>775</w:t>
            </w:r>
          </w:p>
        </w:tc>
        <w:tc>
          <w:tcPr>
            <w:tcW w:w="840" w:type="dxa"/>
            <w:tcBorders>
              <w:top w:val="nil"/>
              <w:bottom w:val="nil"/>
            </w:tcBorders>
            <w:vAlign w:val="center"/>
          </w:tcPr>
          <w:p w:rsidR="00EE6F60" w:rsidRDefault="00EE6F60">
            <w:pPr>
              <w:pStyle w:val="ConsPlusNormal"/>
              <w:jc w:val="center"/>
            </w:pPr>
            <w:r>
              <w:t>171,60</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126</w:t>
            </w:r>
          </w:p>
        </w:tc>
        <w:tc>
          <w:tcPr>
            <w:tcW w:w="850" w:type="dxa"/>
            <w:tcBorders>
              <w:top w:val="nil"/>
              <w:bottom w:val="nil"/>
            </w:tcBorders>
            <w:vAlign w:val="center"/>
          </w:tcPr>
          <w:p w:rsidR="00EE6F60" w:rsidRDefault="00EE6F60">
            <w:pPr>
              <w:pStyle w:val="ConsPlusNormal"/>
              <w:jc w:val="center"/>
            </w:pPr>
            <w:r>
              <w:t>31,80</w:t>
            </w:r>
          </w:p>
        </w:tc>
        <w:tc>
          <w:tcPr>
            <w:tcW w:w="964" w:type="dxa"/>
            <w:tcBorders>
              <w:top w:val="nil"/>
              <w:bottom w:val="nil"/>
            </w:tcBorders>
            <w:vAlign w:val="center"/>
          </w:tcPr>
          <w:p w:rsidR="00EE6F60" w:rsidRDefault="00EE6F60">
            <w:pPr>
              <w:pStyle w:val="ConsPlusNormal"/>
              <w:jc w:val="center"/>
            </w:pPr>
            <w:r>
              <w:t>205</w:t>
            </w:r>
          </w:p>
        </w:tc>
        <w:tc>
          <w:tcPr>
            <w:tcW w:w="835" w:type="dxa"/>
            <w:tcBorders>
              <w:top w:val="nil"/>
              <w:bottom w:val="nil"/>
            </w:tcBorders>
            <w:vAlign w:val="center"/>
          </w:tcPr>
          <w:p w:rsidR="00EE6F60" w:rsidRDefault="00EE6F60">
            <w:pPr>
              <w:pStyle w:val="ConsPlusNormal"/>
              <w:jc w:val="center"/>
            </w:pPr>
            <w:r>
              <w:t>49,49</w:t>
            </w:r>
          </w:p>
        </w:tc>
        <w:tc>
          <w:tcPr>
            <w:tcW w:w="907" w:type="dxa"/>
            <w:tcBorders>
              <w:top w:val="nil"/>
              <w:bottom w:val="nil"/>
            </w:tcBorders>
            <w:vAlign w:val="center"/>
          </w:tcPr>
          <w:p w:rsidR="00EE6F60" w:rsidRDefault="00EE6F60">
            <w:pPr>
              <w:pStyle w:val="ConsPlusNormal"/>
              <w:jc w:val="center"/>
            </w:pPr>
            <w:r>
              <w:t>395</w:t>
            </w:r>
          </w:p>
        </w:tc>
        <w:tc>
          <w:tcPr>
            <w:tcW w:w="840" w:type="dxa"/>
            <w:tcBorders>
              <w:top w:val="nil"/>
              <w:bottom w:val="nil"/>
            </w:tcBorders>
            <w:vAlign w:val="center"/>
          </w:tcPr>
          <w:p w:rsidR="00EE6F60" w:rsidRDefault="00EE6F60">
            <w:pPr>
              <w:pStyle w:val="ConsPlusNormal"/>
              <w:jc w:val="center"/>
            </w:pPr>
            <w:r>
              <w:t>90,82</w:t>
            </w:r>
          </w:p>
        </w:tc>
        <w:tc>
          <w:tcPr>
            <w:tcW w:w="907" w:type="dxa"/>
            <w:tcBorders>
              <w:top w:val="nil"/>
              <w:bottom w:val="nil"/>
            </w:tcBorders>
            <w:vAlign w:val="center"/>
          </w:tcPr>
          <w:p w:rsidR="00EE6F60" w:rsidRDefault="00EE6F60">
            <w:pPr>
              <w:pStyle w:val="ConsPlusNormal"/>
              <w:jc w:val="center"/>
            </w:pPr>
            <w:r>
              <w:t>585</w:t>
            </w:r>
          </w:p>
        </w:tc>
        <w:tc>
          <w:tcPr>
            <w:tcW w:w="835" w:type="dxa"/>
            <w:tcBorders>
              <w:top w:val="nil"/>
              <w:bottom w:val="nil"/>
            </w:tcBorders>
            <w:vAlign w:val="center"/>
          </w:tcPr>
          <w:p w:rsidR="00EE6F60" w:rsidRDefault="00EE6F60">
            <w:pPr>
              <w:pStyle w:val="ConsPlusNormal"/>
              <w:jc w:val="center"/>
            </w:pPr>
            <w:r>
              <w:t>131,41</w:t>
            </w:r>
          </w:p>
        </w:tc>
        <w:tc>
          <w:tcPr>
            <w:tcW w:w="850" w:type="dxa"/>
            <w:tcBorders>
              <w:top w:val="nil"/>
              <w:bottom w:val="nil"/>
            </w:tcBorders>
            <w:vAlign w:val="center"/>
          </w:tcPr>
          <w:p w:rsidR="00EE6F60" w:rsidRDefault="00EE6F60">
            <w:pPr>
              <w:pStyle w:val="ConsPlusNormal"/>
              <w:jc w:val="center"/>
            </w:pPr>
            <w:r>
              <w:t>780</w:t>
            </w:r>
          </w:p>
        </w:tc>
        <w:tc>
          <w:tcPr>
            <w:tcW w:w="840" w:type="dxa"/>
            <w:tcBorders>
              <w:top w:val="nil"/>
              <w:bottom w:val="nil"/>
            </w:tcBorders>
            <w:vAlign w:val="center"/>
          </w:tcPr>
          <w:p w:rsidR="00EE6F60" w:rsidRDefault="00EE6F60">
            <w:pPr>
              <w:pStyle w:val="ConsPlusNormal"/>
              <w:jc w:val="center"/>
            </w:pPr>
            <w:r>
              <w:t>172,66</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128</w:t>
            </w:r>
          </w:p>
        </w:tc>
        <w:tc>
          <w:tcPr>
            <w:tcW w:w="850" w:type="dxa"/>
            <w:tcBorders>
              <w:top w:val="nil"/>
              <w:bottom w:val="nil"/>
            </w:tcBorders>
            <w:vAlign w:val="center"/>
          </w:tcPr>
          <w:p w:rsidR="00EE6F60" w:rsidRDefault="00EE6F60">
            <w:pPr>
              <w:pStyle w:val="ConsPlusNormal"/>
              <w:jc w:val="center"/>
            </w:pPr>
            <w:r>
              <w:t>32,25</w:t>
            </w:r>
          </w:p>
        </w:tc>
        <w:tc>
          <w:tcPr>
            <w:tcW w:w="964" w:type="dxa"/>
            <w:tcBorders>
              <w:top w:val="nil"/>
              <w:bottom w:val="nil"/>
            </w:tcBorders>
            <w:vAlign w:val="center"/>
          </w:tcPr>
          <w:p w:rsidR="00EE6F60" w:rsidRDefault="00EE6F60">
            <w:pPr>
              <w:pStyle w:val="ConsPlusNormal"/>
              <w:jc w:val="center"/>
            </w:pPr>
            <w:r>
              <w:t>210</w:t>
            </w:r>
          </w:p>
        </w:tc>
        <w:tc>
          <w:tcPr>
            <w:tcW w:w="835" w:type="dxa"/>
            <w:tcBorders>
              <w:top w:val="nil"/>
              <w:bottom w:val="nil"/>
            </w:tcBorders>
            <w:vAlign w:val="center"/>
          </w:tcPr>
          <w:p w:rsidR="00EE6F60" w:rsidRDefault="00EE6F60">
            <w:pPr>
              <w:pStyle w:val="ConsPlusNormal"/>
              <w:jc w:val="center"/>
            </w:pPr>
            <w:r>
              <w:t>50,59</w:t>
            </w:r>
          </w:p>
        </w:tc>
        <w:tc>
          <w:tcPr>
            <w:tcW w:w="907" w:type="dxa"/>
            <w:tcBorders>
              <w:top w:val="nil"/>
              <w:bottom w:val="nil"/>
            </w:tcBorders>
            <w:vAlign w:val="center"/>
          </w:tcPr>
          <w:p w:rsidR="00EE6F60" w:rsidRDefault="00EE6F60">
            <w:pPr>
              <w:pStyle w:val="ConsPlusNormal"/>
              <w:jc w:val="center"/>
            </w:pPr>
            <w:r>
              <w:t>400</w:t>
            </w:r>
          </w:p>
        </w:tc>
        <w:tc>
          <w:tcPr>
            <w:tcW w:w="840" w:type="dxa"/>
            <w:tcBorders>
              <w:top w:val="nil"/>
              <w:bottom w:val="nil"/>
            </w:tcBorders>
            <w:vAlign w:val="center"/>
          </w:tcPr>
          <w:p w:rsidR="00EE6F60" w:rsidRDefault="00EE6F60">
            <w:pPr>
              <w:pStyle w:val="ConsPlusNormal"/>
              <w:jc w:val="center"/>
            </w:pPr>
            <w:r>
              <w:t>91,90</w:t>
            </w:r>
          </w:p>
        </w:tc>
        <w:tc>
          <w:tcPr>
            <w:tcW w:w="907" w:type="dxa"/>
            <w:tcBorders>
              <w:top w:val="nil"/>
              <w:bottom w:val="nil"/>
            </w:tcBorders>
            <w:vAlign w:val="center"/>
          </w:tcPr>
          <w:p w:rsidR="00EE6F60" w:rsidRDefault="00EE6F60">
            <w:pPr>
              <w:pStyle w:val="ConsPlusNormal"/>
              <w:jc w:val="center"/>
            </w:pPr>
            <w:r>
              <w:t>590</w:t>
            </w:r>
          </w:p>
        </w:tc>
        <w:tc>
          <w:tcPr>
            <w:tcW w:w="835" w:type="dxa"/>
            <w:tcBorders>
              <w:top w:val="nil"/>
              <w:bottom w:val="nil"/>
            </w:tcBorders>
            <w:vAlign w:val="center"/>
          </w:tcPr>
          <w:p w:rsidR="00EE6F60" w:rsidRDefault="00EE6F60">
            <w:pPr>
              <w:pStyle w:val="ConsPlusNormal"/>
              <w:jc w:val="center"/>
            </w:pPr>
            <w:r>
              <w:t>132,47</w:t>
            </w:r>
          </w:p>
        </w:tc>
        <w:tc>
          <w:tcPr>
            <w:tcW w:w="850" w:type="dxa"/>
            <w:tcBorders>
              <w:top w:val="nil"/>
              <w:bottom w:val="nil"/>
            </w:tcBorders>
            <w:vAlign w:val="center"/>
          </w:tcPr>
          <w:p w:rsidR="00EE6F60" w:rsidRDefault="00EE6F60">
            <w:pPr>
              <w:pStyle w:val="ConsPlusNormal"/>
              <w:jc w:val="center"/>
            </w:pPr>
            <w:r>
              <w:t>785</w:t>
            </w:r>
          </w:p>
        </w:tc>
        <w:tc>
          <w:tcPr>
            <w:tcW w:w="840" w:type="dxa"/>
            <w:tcBorders>
              <w:top w:val="nil"/>
              <w:bottom w:val="nil"/>
            </w:tcBorders>
            <w:vAlign w:val="center"/>
          </w:tcPr>
          <w:p w:rsidR="00EE6F60" w:rsidRDefault="00EE6F60">
            <w:pPr>
              <w:pStyle w:val="ConsPlusNormal"/>
              <w:jc w:val="center"/>
            </w:pPr>
            <w:r>
              <w:t>173,71</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130</w:t>
            </w:r>
          </w:p>
        </w:tc>
        <w:tc>
          <w:tcPr>
            <w:tcW w:w="850" w:type="dxa"/>
            <w:tcBorders>
              <w:top w:val="nil"/>
              <w:bottom w:val="nil"/>
            </w:tcBorders>
            <w:vAlign w:val="center"/>
          </w:tcPr>
          <w:p w:rsidR="00EE6F60" w:rsidRDefault="00EE6F60">
            <w:pPr>
              <w:pStyle w:val="ConsPlusNormal"/>
              <w:jc w:val="center"/>
            </w:pPr>
            <w:r>
              <w:t>32,70</w:t>
            </w:r>
          </w:p>
        </w:tc>
        <w:tc>
          <w:tcPr>
            <w:tcW w:w="964" w:type="dxa"/>
            <w:tcBorders>
              <w:top w:val="nil"/>
              <w:bottom w:val="nil"/>
            </w:tcBorders>
            <w:vAlign w:val="center"/>
          </w:tcPr>
          <w:p w:rsidR="00EE6F60" w:rsidRDefault="00EE6F60">
            <w:pPr>
              <w:pStyle w:val="ConsPlusNormal"/>
              <w:jc w:val="center"/>
            </w:pPr>
            <w:r>
              <w:t>215</w:t>
            </w:r>
          </w:p>
        </w:tc>
        <w:tc>
          <w:tcPr>
            <w:tcW w:w="835" w:type="dxa"/>
            <w:tcBorders>
              <w:top w:val="nil"/>
              <w:bottom w:val="nil"/>
            </w:tcBorders>
            <w:vAlign w:val="center"/>
          </w:tcPr>
          <w:p w:rsidR="00EE6F60" w:rsidRDefault="00EE6F60">
            <w:pPr>
              <w:pStyle w:val="ConsPlusNormal"/>
              <w:jc w:val="center"/>
            </w:pPr>
            <w:r>
              <w:t>51,70</w:t>
            </w:r>
          </w:p>
        </w:tc>
        <w:tc>
          <w:tcPr>
            <w:tcW w:w="907" w:type="dxa"/>
            <w:tcBorders>
              <w:top w:val="nil"/>
              <w:bottom w:val="nil"/>
            </w:tcBorders>
            <w:vAlign w:val="center"/>
          </w:tcPr>
          <w:p w:rsidR="00EE6F60" w:rsidRDefault="00EE6F60">
            <w:pPr>
              <w:pStyle w:val="ConsPlusNormal"/>
              <w:jc w:val="center"/>
            </w:pPr>
            <w:r>
              <w:t>405</w:t>
            </w:r>
          </w:p>
        </w:tc>
        <w:tc>
          <w:tcPr>
            <w:tcW w:w="840" w:type="dxa"/>
            <w:tcBorders>
              <w:top w:val="nil"/>
              <w:bottom w:val="nil"/>
            </w:tcBorders>
            <w:vAlign w:val="center"/>
          </w:tcPr>
          <w:p w:rsidR="00EE6F60" w:rsidRDefault="00EE6F60">
            <w:pPr>
              <w:pStyle w:val="ConsPlusNormal"/>
              <w:jc w:val="center"/>
            </w:pPr>
            <w:r>
              <w:t>92,97</w:t>
            </w:r>
          </w:p>
        </w:tc>
        <w:tc>
          <w:tcPr>
            <w:tcW w:w="907" w:type="dxa"/>
            <w:tcBorders>
              <w:top w:val="nil"/>
              <w:bottom w:val="nil"/>
            </w:tcBorders>
            <w:vAlign w:val="center"/>
          </w:tcPr>
          <w:p w:rsidR="00EE6F60" w:rsidRDefault="00EE6F60">
            <w:pPr>
              <w:pStyle w:val="ConsPlusNormal"/>
              <w:jc w:val="center"/>
            </w:pPr>
            <w:r>
              <w:t>595</w:t>
            </w:r>
          </w:p>
        </w:tc>
        <w:tc>
          <w:tcPr>
            <w:tcW w:w="835" w:type="dxa"/>
            <w:tcBorders>
              <w:top w:val="nil"/>
              <w:bottom w:val="nil"/>
            </w:tcBorders>
            <w:vAlign w:val="center"/>
          </w:tcPr>
          <w:p w:rsidR="00EE6F60" w:rsidRDefault="00EE6F60">
            <w:pPr>
              <w:pStyle w:val="ConsPlusNormal"/>
              <w:jc w:val="center"/>
            </w:pPr>
            <w:r>
              <w:t>133,54</w:t>
            </w:r>
          </w:p>
        </w:tc>
        <w:tc>
          <w:tcPr>
            <w:tcW w:w="850" w:type="dxa"/>
            <w:tcBorders>
              <w:top w:val="nil"/>
              <w:bottom w:val="nil"/>
            </w:tcBorders>
            <w:vAlign w:val="center"/>
          </w:tcPr>
          <w:p w:rsidR="00EE6F60" w:rsidRDefault="00EE6F60">
            <w:pPr>
              <w:pStyle w:val="ConsPlusNormal"/>
              <w:jc w:val="center"/>
            </w:pPr>
            <w:r>
              <w:t>790</w:t>
            </w:r>
          </w:p>
        </w:tc>
        <w:tc>
          <w:tcPr>
            <w:tcW w:w="840" w:type="dxa"/>
            <w:tcBorders>
              <w:top w:val="nil"/>
              <w:bottom w:val="nil"/>
            </w:tcBorders>
            <w:vAlign w:val="center"/>
          </w:tcPr>
          <w:p w:rsidR="00EE6F60" w:rsidRDefault="00EE6F60">
            <w:pPr>
              <w:pStyle w:val="ConsPlusNormal"/>
              <w:jc w:val="center"/>
            </w:pPr>
            <w:r>
              <w:t>174,76</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lastRenderedPageBreak/>
              <w:t>132</w:t>
            </w:r>
          </w:p>
        </w:tc>
        <w:tc>
          <w:tcPr>
            <w:tcW w:w="850" w:type="dxa"/>
            <w:tcBorders>
              <w:top w:val="nil"/>
              <w:bottom w:val="nil"/>
            </w:tcBorders>
            <w:vAlign w:val="center"/>
          </w:tcPr>
          <w:p w:rsidR="00EE6F60" w:rsidRDefault="00EE6F60">
            <w:pPr>
              <w:pStyle w:val="ConsPlusNormal"/>
              <w:jc w:val="center"/>
            </w:pPr>
            <w:r>
              <w:t>33,15</w:t>
            </w:r>
          </w:p>
        </w:tc>
        <w:tc>
          <w:tcPr>
            <w:tcW w:w="964" w:type="dxa"/>
            <w:tcBorders>
              <w:top w:val="nil"/>
              <w:bottom w:val="nil"/>
            </w:tcBorders>
            <w:vAlign w:val="center"/>
          </w:tcPr>
          <w:p w:rsidR="00EE6F60" w:rsidRDefault="00EE6F60">
            <w:pPr>
              <w:pStyle w:val="ConsPlusNormal"/>
              <w:jc w:val="center"/>
            </w:pPr>
            <w:r>
              <w:t>220</w:t>
            </w:r>
          </w:p>
        </w:tc>
        <w:tc>
          <w:tcPr>
            <w:tcW w:w="835" w:type="dxa"/>
            <w:tcBorders>
              <w:top w:val="nil"/>
              <w:bottom w:val="nil"/>
            </w:tcBorders>
            <w:vAlign w:val="center"/>
          </w:tcPr>
          <w:p w:rsidR="00EE6F60" w:rsidRDefault="00EE6F60">
            <w:pPr>
              <w:pStyle w:val="ConsPlusNormal"/>
              <w:jc w:val="center"/>
            </w:pPr>
            <w:r>
              <w:t>52,80</w:t>
            </w:r>
          </w:p>
        </w:tc>
        <w:tc>
          <w:tcPr>
            <w:tcW w:w="907" w:type="dxa"/>
            <w:tcBorders>
              <w:top w:val="nil"/>
              <w:bottom w:val="nil"/>
            </w:tcBorders>
            <w:vAlign w:val="center"/>
          </w:tcPr>
          <w:p w:rsidR="00EE6F60" w:rsidRDefault="00EE6F60">
            <w:pPr>
              <w:pStyle w:val="ConsPlusNormal"/>
              <w:jc w:val="center"/>
            </w:pPr>
            <w:r>
              <w:t>410</w:t>
            </w:r>
          </w:p>
        </w:tc>
        <w:tc>
          <w:tcPr>
            <w:tcW w:w="840" w:type="dxa"/>
            <w:tcBorders>
              <w:top w:val="nil"/>
              <w:bottom w:val="nil"/>
            </w:tcBorders>
            <w:vAlign w:val="center"/>
          </w:tcPr>
          <w:p w:rsidR="00EE6F60" w:rsidRDefault="00EE6F60">
            <w:pPr>
              <w:pStyle w:val="ConsPlusNormal"/>
              <w:jc w:val="center"/>
            </w:pPr>
            <w:r>
              <w:t>94,05</w:t>
            </w:r>
          </w:p>
        </w:tc>
        <w:tc>
          <w:tcPr>
            <w:tcW w:w="907" w:type="dxa"/>
            <w:tcBorders>
              <w:top w:val="nil"/>
              <w:bottom w:val="nil"/>
            </w:tcBorders>
            <w:vAlign w:val="center"/>
          </w:tcPr>
          <w:p w:rsidR="00EE6F60" w:rsidRDefault="00EE6F60">
            <w:pPr>
              <w:pStyle w:val="ConsPlusNormal"/>
              <w:jc w:val="center"/>
            </w:pPr>
            <w:r>
              <w:t>600</w:t>
            </w:r>
          </w:p>
        </w:tc>
        <w:tc>
          <w:tcPr>
            <w:tcW w:w="835" w:type="dxa"/>
            <w:tcBorders>
              <w:top w:val="nil"/>
              <w:bottom w:val="nil"/>
            </w:tcBorders>
            <w:vAlign w:val="center"/>
          </w:tcPr>
          <w:p w:rsidR="00EE6F60" w:rsidRDefault="00EE6F60">
            <w:pPr>
              <w:pStyle w:val="ConsPlusNormal"/>
              <w:jc w:val="center"/>
            </w:pPr>
            <w:r>
              <w:t>134,60</w:t>
            </w:r>
          </w:p>
        </w:tc>
        <w:tc>
          <w:tcPr>
            <w:tcW w:w="850" w:type="dxa"/>
            <w:tcBorders>
              <w:top w:val="nil"/>
              <w:bottom w:val="nil"/>
            </w:tcBorders>
            <w:vAlign w:val="center"/>
          </w:tcPr>
          <w:p w:rsidR="00EE6F60" w:rsidRDefault="00EE6F60">
            <w:pPr>
              <w:pStyle w:val="ConsPlusNormal"/>
              <w:jc w:val="center"/>
            </w:pPr>
            <w:r>
              <w:t>795</w:t>
            </w:r>
          </w:p>
        </w:tc>
        <w:tc>
          <w:tcPr>
            <w:tcW w:w="840" w:type="dxa"/>
            <w:tcBorders>
              <w:top w:val="nil"/>
              <w:bottom w:val="nil"/>
            </w:tcBorders>
            <w:vAlign w:val="center"/>
          </w:tcPr>
          <w:p w:rsidR="00EE6F60" w:rsidRDefault="00EE6F60">
            <w:pPr>
              <w:pStyle w:val="ConsPlusNormal"/>
              <w:jc w:val="center"/>
            </w:pPr>
            <w:r>
              <w:t>175,82</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134</w:t>
            </w:r>
          </w:p>
        </w:tc>
        <w:tc>
          <w:tcPr>
            <w:tcW w:w="850" w:type="dxa"/>
            <w:tcBorders>
              <w:top w:val="nil"/>
              <w:bottom w:val="nil"/>
            </w:tcBorders>
            <w:vAlign w:val="center"/>
          </w:tcPr>
          <w:p w:rsidR="00EE6F60" w:rsidRDefault="00EE6F60">
            <w:pPr>
              <w:pStyle w:val="ConsPlusNormal"/>
              <w:jc w:val="center"/>
            </w:pPr>
            <w:r>
              <w:t>33,60</w:t>
            </w:r>
          </w:p>
        </w:tc>
        <w:tc>
          <w:tcPr>
            <w:tcW w:w="964" w:type="dxa"/>
            <w:tcBorders>
              <w:top w:val="nil"/>
              <w:bottom w:val="nil"/>
            </w:tcBorders>
            <w:vAlign w:val="center"/>
          </w:tcPr>
          <w:p w:rsidR="00EE6F60" w:rsidRDefault="00EE6F60">
            <w:pPr>
              <w:pStyle w:val="ConsPlusNormal"/>
              <w:jc w:val="center"/>
            </w:pPr>
            <w:r>
              <w:t>225</w:t>
            </w:r>
          </w:p>
        </w:tc>
        <w:tc>
          <w:tcPr>
            <w:tcW w:w="835" w:type="dxa"/>
            <w:tcBorders>
              <w:top w:val="nil"/>
              <w:bottom w:val="nil"/>
            </w:tcBorders>
            <w:vAlign w:val="center"/>
          </w:tcPr>
          <w:p w:rsidR="00EE6F60" w:rsidRDefault="00EE6F60">
            <w:pPr>
              <w:pStyle w:val="ConsPlusNormal"/>
              <w:jc w:val="center"/>
            </w:pPr>
            <w:r>
              <w:t>53,90</w:t>
            </w:r>
          </w:p>
        </w:tc>
        <w:tc>
          <w:tcPr>
            <w:tcW w:w="907" w:type="dxa"/>
            <w:tcBorders>
              <w:top w:val="nil"/>
              <w:bottom w:val="nil"/>
            </w:tcBorders>
            <w:vAlign w:val="center"/>
          </w:tcPr>
          <w:p w:rsidR="00EE6F60" w:rsidRDefault="00EE6F60">
            <w:pPr>
              <w:pStyle w:val="ConsPlusNormal"/>
              <w:jc w:val="center"/>
            </w:pPr>
            <w:r>
              <w:t>415</w:t>
            </w:r>
          </w:p>
        </w:tc>
        <w:tc>
          <w:tcPr>
            <w:tcW w:w="840" w:type="dxa"/>
            <w:tcBorders>
              <w:top w:val="nil"/>
              <w:bottom w:val="nil"/>
            </w:tcBorders>
            <w:vAlign w:val="center"/>
          </w:tcPr>
          <w:p w:rsidR="00EE6F60" w:rsidRDefault="00EE6F60">
            <w:pPr>
              <w:pStyle w:val="ConsPlusNormal"/>
              <w:jc w:val="center"/>
            </w:pPr>
            <w:r>
              <w:t>95,12</w:t>
            </w:r>
          </w:p>
        </w:tc>
        <w:tc>
          <w:tcPr>
            <w:tcW w:w="907" w:type="dxa"/>
            <w:tcBorders>
              <w:top w:val="nil"/>
              <w:bottom w:val="nil"/>
            </w:tcBorders>
            <w:vAlign w:val="center"/>
          </w:tcPr>
          <w:p w:rsidR="00EE6F60" w:rsidRDefault="00EE6F60">
            <w:pPr>
              <w:pStyle w:val="ConsPlusNormal"/>
              <w:jc w:val="center"/>
            </w:pPr>
            <w:r>
              <w:t>605</w:t>
            </w:r>
          </w:p>
        </w:tc>
        <w:tc>
          <w:tcPr>
            <w:tcW w:w="835" w:type="dxa"/>
            <w:tcBorders>
              <w:top w:val="nil"/>
              <w:bottom w:val="nil"/>
            </w:tcBorders>
            <w:vAlign w:val="center"/>
          </w:tcPr>
          <w:p w:rsidR="00EE6F60" w:rsidRDefault="00EE6F60">
            <w:pPr>
              <w:pStyle w:val="ConsPlusNormal"/>
              <w:jc w:val="center"/>
            </w:pPr>
            <w:r>
              <w:t>135,66</w:t>
            </w:r>
          </w:p>
        </w:tc>
        <w:tc>
          <w:tcPr>
            <w:tcW w:w="850" w:type="dxa"/>
            <w:tcBorders>
              <w:top w:val="nil"/>
              <w:bottom w:val="nil"/>
            </w:tcBorders>
            <w:vAlign w:val="center"/>
          </w:tcPr>
          <w:p w:rsidR="00EE6F60" w:rsidRDefault="00EE6F60">
            <w:pPr>
              <w:pStyle w:val="ConsPlusNormal"/>
              <w:jc w:val="center"/>
            </w:pPr>
            <w:r>
              <w:t>800</w:t>
            </w:r>
          </w:p>
        </w:tc>
        <w:tc>
          <w:tcPr>
            <w:tcW w:w="840" w:type="dxa"/>
            <w:tcBorders>
              <w:top w:val="nil"/>
              <w:bottom w:val="nil"/>
            </w:tcBorders>
            <w:vAlign w:val="center"/>
          </w:tcPr>
          <w:p w:rsidR="00EE6F60" w:rsidRDefault="00EE6F60">
            <w:pPr>
              <w:pStyle w:val="ConsPlusNormal"/>
              <w:jc w:val="center"/>
            </w:pPr>
            <w:r>
              <w:t>176,87</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136</w:t>
            </w:r>
          </w:p>
        </w:tc>
        <w:tc>
          <w:tcPr>
            <w:tcW w:w="850" w:type="dxa"/>
            <w:tcBorders>
              <w:top w:val="nil"/>
              <w:bottom w:val="nil"/>
            </w:tcBorders>
            <w:vAlign w:val="center"/>
          </w:tcPr>
          <w:p w:rsidR="00EE6F60" w:rsidRDefault="00EE6F60">
            <w:pPr>
              <w:pStyle w:val="ConsPlusNormal"/>
              <w:jc w:val="center"/>
            </w:pPr>
            <w:r>
              <w:t>34,06</w:t>
            </w:r>
          </w:p>
        </w:tc>
        <w:tc>
          <w:tcPr>
            <w:tcW w:w="964" w:type="dxa"/>
            <w:tcBorders>
              <w:top w:val="nil"/>
              <w:bottom w:val="nil"/>
            </w:tcBorders>
            <w:vAlign w:val="center"/>
          </w:tcPr>
          <w:p w:rsidR="00EE6F60" w:rsidRDefault="00EE6F60">
            <w:pPr>
              <w:pStyle w:val="ConsPlusNormal"/>
              <w:jc w:val="center"/>
            </w:pPr>
            <w:r>
              <w:t>230</w:t>
            </w:r>
          </w:p>
        </w:tc>
        <w:tc>
          <w:tcPr>
            <w:tcW w:w="835" w:type="dxa"/>
            <w:tcBorders>
              <w:top w:val="nil"/>
              <w:bottom w:val="nil"/>
            </w:tcBorders>
            <w:vAlign w:val="center"/>
          </w:tcPr>
          <w:p w:rsidR="00EE6F60" w:rsidRDefault="00EE6F60">
            <w:pPr>
              <w:pStyle w:val="ConsPlusNormal"/>
              <w:jc w:val="center"/>
            </w:pPr>
            <w:r>
              <w:t>55,00</w:t>
            </w:r>
          </w:p>
        </w:tc>
        <w:tc>
          <w:tcPr>
            <w:tcW w:w="907" w:type="dxa"/>
            <w:tcBorders>
              <w:top w:val="nil"/>
              <w:bottom w:val="nil"/>
            </w:tcBorders>
            <w:vAlign w:val="center"/>
          </w:tcPr>
          <w:p w:rsidR="00EE6F60" w:rsidRDefault="00EE6F60">
            <w:pPr>
              <w:pStyle w:val="ConsPlusNormal"/>
              <w:jc w:val="center"/>
            </w:pPr>
            <w:r>
              <w:t>420</w:t>
            </w:r>
          </w:p>
        </w:tc>
        <w:tc>
          <w:tcPr>
            <w:tcW w:w="840" w:type="dxa"/>
            <w:tcBorders>
              <w:top w:val="nil"/>
              <w:bottom w:val="nil"/>
            </w:tcBorders>
            <w:vAlign w:val="center"/>
          </w:tcPr>
          <w:p w:rsidR="00EE6F60" w:rsidRDefault="00EE6F60">
            <w:pPr>
              <w:pStyle w:val="ConsPlusNormal"/>
              <w:jc w:val="center"/>
            </w:pPr>
            <w:r>
              <w:t>96,20</w:t>
            </w:r>
          </w:p>
        </w:tc>
        <w:tc>
          <w:tcPr>
            <w:tcW w:w="907" w:type="dxa"/>
            <w:tcBorders>
              <w:top w:val="nil"/>
              <w:bottom w:val="nil"/>
            </w:tcBorders>
            <w:vAlign w:val="center"/>
          </w:tcPr>
          <w:p w:rsidR="00EE6F60" w:rsidRDefault="00EE6F60">
            <w:pPr>
              <w:pStyle w:val="ConsPlusNormal"/>
              <w:jc w:val="center"/>
            </w:pPr>
            <w:r>
              <w:t>610</w:t>
            </w:r>
          </w:p>
        </w:tc>
        <w:tc>
          <w:tcPr>
            <w:tcW w:w="835" w:type="dxa"/>
            <w:tcBorders>
              <w:top w:val="nil"/>
              <w:bottom w:val="nil"/>
            </w:tcBorders>
            <w:vAlign w:val="center"/>
          </w:tcPr>
          <w:p w:rsidR="00EE6F60" w:rsidRDefault="00EE6F60">
            <w:pPr>
              <w:pStyle w:val="ConsPlusNormal"/>
              <w:jc w:val="center"/>
            </w:pPr>
            <w:r>
              <w:t>136,72</w:t>
            </w:r>
          </w:p>
        </w:tc>
        <w:tc>
          <w:tcPr>
            <w:tcW w:w="850" w:type="dxa"/>
            <w:tcBorders>
              <w:top w:val="nil"/>
              <w:bottom w:val="nil"/>
            </w:tcBorders>
            <w:vAlign w:val="center"/>
          </w:tcPr>
          <w:p w:rsidR="00EE6F60" w:rsidRDefault="00EE6F60">
            <w:pPr>
              <w:pStyle w:val="ConsPlusNormal"/>
              <w:jc w:val="center"/>
            </w:pPr>
            <w:r>
              <w:t>810</w:t>
            </w:r>
          </w:p>
        </w:tc>
        <w:tc>
          <w:tcPr>
            <w:tcW w:w="840" w:type="dxa"/>
            <w:tcBorders>
              <w:top w:val="nil"/>
              <w:bottom w:val="nil"/>
            </w:tcBorders>
            <w:vAlign w:val="center"/>
          </w:tcPr>
          <w:p w:rsidR="00EE6F60" w:rsidRDefault="00EE6F60">
            <w:pPr>
              <w:pStyle w:val="ConsPlusNormal"/>
              <w:jc w:val="center"/>
            </w:pPr>
            <w:r>
              <w:t>178,98</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820</w:t>
            </w:r>
          </w:p>
        </w:tc>
        <w:tc>
          <w:tcPr>
            <w:tcW w:w="850" w:type="dxa"/>
            <w:tcBorders>
              <w:top w:val="nil"/>
              <w:bottom w:val="nil"/>
            </w:tcBorders>
            <w:vAlign w:val="center"/>
          </w:tcPr>
          <w:p w:rsidR="00EE6F60" w:rsidRDefault="00EE6F60">
            <w:pPr>
              <w:pStyle w:val="ConsPlusNormal"/>
              <w:jc w:val="center"/>
            </w:pPr>
            <w:r>
              <w:t>181,08</w:t>
            </w:r>
          </w:p>
        </w:tc>
        <w:tc>
          <w:tcPr>
            <w:tcW w:w="964" w:type="dxa"/>
            <w:tcBorders>
              <w:top w:val="nil"/>
              <w:bottom w:val="nil"/>
            </w:tcBorders>
            <w:vAlign w:val="center"/>
          </w:tcPr>
          <w:p w:rsidR="00EE6F60" w:rsidRDefault="00EE6F60">
            <w:pPr>
              <w:pStyle w:val="ConsPlusNormal"/>
              <w:jc w:val="center"/>
            </w:pPr>
            <w:r>
              <w:t>870</w:t>
            </w:r>
          </w:p>
        </w:tc>
        <w:tc>
          <w:tcPr>
            <w:tcW w:w="835" w:type="dxa"/>
            <w:tcBorders>
              <w:top w:val="nil"/>
              <w:bottom w:val="nil"/>
            </w:tcBorders>
            <w:vAlign w:val="center"/>
          </w:tcPr>
          <w:p w:rsidR="00EE6F60" w:rsidRDefault="00EE6F60">
            <w:pPr>
              <w:pStyle w:val="ConsPlusNormal"/>
              <w:jc w:val="center"/>
            </w:pPr>
            <w:r>
              <w:t>191,60</w:t>
            </w:r>
          </w:p>
        </w:tc>
        <w:tc>
          <w:tcPr>
            <w:tcW w:w="907" w:type="dxa"/>
            <w:tcBorders>
              <w:top w:val="nil"/>
              <w:bottom w:val="nil"/>
            </w:tcBorders>
            <w:vAlign w:val="center"/>
          </w:tcPr>
          <w:p w:rsidR="00EE6F60" w:rsidRDefault="00EE6F60">
            <w:pPr>
              <w:pStyle w:val="ConsPlusNormal"/>
              <w:jc w:val="center"/>
            </w:pPr>
            <w:r>
              <w:t>920</w:t>
            </w:r>
          </w:p>
        </w:tc>
        <w:tc>
          <w:tcPr>
            <w:tcW w:w="840" w:type="dxa"/>
            <w:tcBorders>
              <w:top w:val="nil"/>
              <w:bottom w:val="nil"/>
            </w:tcBorders>
            <w:vAlign w:val="center"/>
          </w:tcPr>
          <w:p w:rsidR="00EE6F60" w:rsidRDefault="00EE6F60">
            <w:pPr>
              <w:pStyle w:val="ConsPlusNormal"/>
              <w:jc w:val="center"/>
            </w:pPr>
            <w:r>
              <w:t>202,10</w:t>
            </w:r>
          </w:p>
        </w:tc>
        <w:tc>
          <w:tcPr>
            <w:tcW w:w="907" w:type="dxa"/>
            <w:tcBorders>
              <w:top w:val="nil"/>
              <w:bottom w:val="nil"/>
            </w:tcBorders>
            <w:vAlign w:val="center"/>
          </w:tcPr>
          <w:p w:rsidR="00EE6F60" w:rsidRDefault="00EE6F60">
            <w:pPr>
              <w:pStyle w:val="ConsPlusNormal"/>
              <w:jc w:val="center"/>
            </w:pPr>
            <w:r>
              <w:t>970</w:t>
            </w:r>
          </w:p>
        </w:tc>
        <w:tc>
          <w:tcPr>
            <w:tcW w:w="835" w:type="dxa"/>
            <w:tcBorders>
              <w:top w:val="nil"/>
              <w:bottom w:val="nil"/>
            </w:tcBorders>
            <w:vAlign w:val="center"/>
          </w:tcPr>
          <w:p w:rsidR="00EE6F60" w:rsidRDefault="00EE6F60">
            <w:pPr>
              <w:pStyle w:val="ConsPlusNormal"/>
              <w:jc w:val="center"/>
            </w:pPr>
            <w:r>
              <w:t>212,59</w:t>
            </w:r>
          </w:p>
        </w:tc>
        <w:tc>
          <w:tcPr>
            <w:tcW w:w="850" w:type="dxa"/>
            <w:tcBorders>
              <w:top w:val="nil"/>
              <w:bottom w:val="nil"/>
            </w:tcBorders>
            <w:vAlign w:val="center"/>
          </w:tcPr>
          <w:p w:rsidR="00EE6F60" w:rsidRDefault="00EE6F60">
            <w:pPr>
              <w:pStyle w:val="ConsPlusNormal"/>
              <w:jc w:val="center"/>
            </w:pPr>
            <w:r>
              <w:t>1600</w:t>
            </w:r>
          </w:p>
        </w:tc>
        <w:tc>
          <w:tcPr>
            <w:tcW w:w="840" w:type="dxa"/>
            <w:tcBorders>
              <w:top w:val="nil"/>
              <w:bottom w:val="nil"/>
            </w:tcBorders>
            <w:vAlign w:val="center"/>
          </w:tcPr>
          <w:p w:rsidR="00EE6F60" w:rsidRDefault="00EE6F60">
            <w:pPr>
              <w:pStyle w:val="ConsPlusNormal"/>
              <w:jc w:val="center"/>
            </w:pPr>
            <w:r>
              <w:t>343,90</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830</w:t>
            </w:r>
          </w:p>
        </w:tc>
        <w:tc>
          <w:tcPr>
            <w:tcW w:w="850" w:type="dxa"/>
            <w:tcBorders>
              <w:top w:val="nil"/>
              <w:bottom w:val="nil"/>
            </w:tcBorders>
            <w:vAlign w:val="center"/>
          </w:tcPr>
          <w:p w:rsidR="00EE6F60" w:rsidRDefault="00EE6F60">
            <w:pPr>
              <w:pStyle w:val="ConsPlusNormal"/>
              <w:jc w:val="center"/>
            </w:pPr>
            <w:r>
              <w:t>183,19</w:t>
            </w:r>
          </w:p>
        </w:tc>
        <w:tc>
          <w:tcPr>
            <w:tcW w:w="964" w:type="dxa"/>
            <w:tcBorders>
              <w:top w:val="nil"/>
              <w:bottom w:val="nil"/>
            </w:tcBorders>
            <w:vAlign w:val="center"/>
          </w:tcPr>
          <w:p w:rsidR="00EE6F60" w:rsidRDefault="00EE6F60">
            <w:pPr>
              <w:pStyle w:val="ConsPlusNormal"/>
              <w:jc w:val="center"/>
            </w:pPr>
            <w:r>
              <w:t>880</w:t>
            </w:r>
          </w:p>
        </w:tc>
        <w:tc>
          <w:tcPr>
            <w:tcW w:w="835" w:type="dxa"/>
            <w:tcBorders>
              <w:top w:val="nil"/>
              <w:bottom w:val="nil"/>
            </w:tcBorders>
            <w:vAlign w:val="center"/>
          </w:tcPr>
          <w:p w:rsidR="00EE6F60" w:rsidRDefault="00EE6F60">
            <w:pPr>
              <w:pStyle w:val="ConsPlusNormal"/>
              <w:jc w:val="center"/>
            </w:pPr>
            <w:r>
              <w:t>193,70</w:t>
            </w:r>
          </w:p>
        </w:tc>
        <w:tc>
          <w:tcPr>
            <w:tcW w:w="907" w:type="dxa"/>
            <w:tcBorders>
              <w:top w:val="nil"/>
              <w:bottom w:val="nil"/>
            </w:tcBorders>
            <w:vAlign w:val="center"/>
          </w:tcPr>
          <w:p w:rsidR="00EE6F60" w:rsidRDefault="00EE6F60">
            <w:pPr>
              <w:pStyle w:val="ConsPlusNormal"/>
              <w:jc w:val="center"/>
            </w:pPr>
            <w:r>
              <w:t>930</w:t>
            </w:r>
          </w:p>
        </w:tc>
        <w:tc>
          <w:tcPr>
            <w:tcW w:w="840" w:type="dxa"/>
            <w:tcBorders>
              <w:top w:val="nil"/>
              <w:bottom w:val="nil"/>
            </w:tcBorders>
            <w:vAlign w:val="center"/>
          </w:tcPr>
          <w:p w:rsidR="00EE6F60" w:rsidRDefault="00EE6F60">
            <w:pPr>
              <w:pStyle w:val="ConsPlusNormal"/>
              <w:jc w:val="center"/>
            </w:pPr>
            <w:r>
              <w:t>204,20</w:t>
            </w:r>
          </w:p>
        </w:tc>
        <w:tc>
          <w:tcPr>
            <w:tcW w:w="907" w:type="dxa"/>
            <w:tcBorders>
              <w:top w:val="nil"/>
              <w:bottom w:val="nil"/>
            </w:tcBorders>
            <w:vAlign w:val="center"/>
          </w:tcPr>
          <w:p w:rsidR="00EE6F60" w:rsidRDefault="00EE6F60">
            <w:pPr>
              <w:pStyle w:val="ConsPlusNormal"/>
              <w:jc w:val="center"/>
            </w:pPr>
            <w:r>
              <w:t>980</w:t>
            </w:r>
          </w:p>
        </w:tc>
        <w:tc>
          <w:tcPr>
            <w:tcW w:w="835" w:type="dxa"/>
            <w:tcBorders>
              <w:top w:val="nil"/>
              <w:bottom w:val="nil"/>
            </w:tcBorders>
            <w:vAlign w:val="center"/>
          </w:tcPr>
          <w:p w:rsidR="00EE6F60" w:rsidRDefault="00EE6F60">
            <w:pPr>
              <w:pStyle w:val="ConsPlusNormal"/>
              <w:jc w:val="center"/>
            </w:pPr>
            <w:r>
              <w:t>214,68</w:t>
            </w:r>
          </w:p>
        </w:tc>
        <w:tc>
          <w:tcPr>
            <w:tcW w:w="850" w:type="dxa"/>
            <w:tcBorders>
              <w:top w:val="nil"/>
              <w:bottom w:val="nil"/>
            </w:tcBorders>
            <w:vAlign w:val="center"/>
          </w:tcPr>
          <w:p w:rsidR="00EE6F60" w:rsidRDefault="00EE6F60">
            <w:pPr>
              <w:pStyle w:val="ConsPlusNormal"/>
              <w:jc w:val="center"/>
            </w:pPr>
            <w:r>
              <w:t>2000</w:t>
            </w:r>
          </w:p>
        </w:tc>
        <w:tc>
          <w:tcPr>
            <w:tcW w:w="840" w:type="dxa"/>
            <w:tcBorders>
              <w:top w:val="nil"/>
              <w:bottom w:val="nil"/>
            </w:tcBorders>
            <w:vAlign w:val="center"/>
          </w:tcPr>
          <w:p w:rsidR="00EE6F60" w:rsidRDefault="00EE6F60">
            <w:pPr>
              <w:pStyle w:val="ConsPlusNormal"/>
              <w:jc w:val="center"/>
            </w:pPr>
            <w:r>
              <w:t>426,80</w:t>
            </w: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840</w:t>
            </w:r>
          </w:p>
        </w:tc>
        <w:tc>
          <w:tcPr>
            <w:tcW w:w="850" w:type="dxa"/>
            <w:tcBorders>
              <w:top w:val="nil"/>
              <w:bottom w:val="nil"/>
            </w:tcBorders>
            <w:vAlign w:val="center"/>
          </w:tcPr>
          <w:p w:rsidR="00EE6F60" w:rsidRDefault="00EE6F60">
            <w:pPr>
              <w:pStyle w:val="ConsPlusNormal"/>
              <w:jc w:val="center"/>
            </w:pPr>
            <w:r>
              <w:t>185,29</w:t>
            </w:r>
          </w:p>
        </w:tc>
        <w:tc>
          <w:tcPr>
            <w:tcW w:w="964" w:type="dxa"/>
            <w:tcBorders>
              <w:top w:val="nil"/>
              <w:bottom w:val="nil"/>
            </w:tcBorders>
            <w:vAlign w:val="center"/>
          </w:tcPr>
          <w:p w:rsidR="00EE6F60" w:rsidRDefault="00EE6F60">
            <w:pPr>
              <w:pStyle w:val="ConsPlusNormal"/>
              <w:jc w:val="center"/>
            </w:pPr>
            <w:r>
              <w:t>890</w:t>
            </w:r>
          </w:p>
        </w:tc>
        <w:tc>
          <w:tcPr>
            <w:tcW w:w="835" w:type="dxa"/>
            <w:tcBorders>
              <w:top w:val="nil"/>
              <w:bottom w:val="nil"/>
            </w:tcBorders>
            <w:vAlign w:val="center"/>
          </w:tcPr>
          <w:p w:rsidR="00EE6F60" w:rsidRDefault="00EE6F60">
            <w:pPr>
              <w:pStyle w:val="ConsPlusNormal"/>
              <w:jc w:val="center"/>
            </w:pPr>
            <w:r>
              <w:t>195,70</w:t>
            </w:r>
          </w:p>
        </w:tc>
        <w:tc>
          <w:tcPr>
            <w:tcW w:w="907" w:type="dxa"/>
            <w:tcBorders>
              <w:top w:val="nil"/>
              <w:bottom w:val="nil"/>
            </w:tcBorders>
            <w:vAlign w:val="center"/>
          </w:tcPr>
          <w:p w:rsidR="00EE6F60" w:rsidRDefault="00EE6F60">
            <w:pPr>
              <w:pStyle w:val="ConsPlusNormal"/>
              <w:jc w:val="center"/>
            </w:pPr>
            <w:r>
              <w:t>940</w:t>
            </w:r>
          </w:p>
        </w:tc>
        <w:tc>
          <w:tcPr>
            <w:tcW w:w="840" w:type="dxa"/>
            <w:tcBorders>
              <w:top w:val="nil"/>
              <w:bottom w:val="nil"/>
            </w:tcBorders>
            <w:vAlign w:val="center"/>
          </w:tcPr>
          <w:p w:rsidR="00EE6F60" w:rsidRDefault="00EE6F60">
            <w:pPr>
              <w:pStyle w:val="ConsPlusNormal"/>
              <w:jc w:val="center"/>
            </w:pPr>
            <w:r>
              <w:t>206,30</w:t>
            </w:r>
          </w:p>
        </w:tc>
        <w:tc>
          <w:tcPr>
            <w:tcW w:w="907" w:type="dxa"/>
            <w:tcBorders>
              <w:top w:val="nil"/>
              <w:bottom w:val="nil"/>
            </w:tcBorders>
            <w:vAlign w:val="center"/>
          </w:tcPr>
          <w:p w:rsidR="00EE6F60" w:rsidRDefault="00EE6F60">
            <w:pPr>
              <w:pStyle w:val="ConsPlusNormal"/>
              <w:jc w:val="center"/>
            </w:pPr>
            <w:r>
              <w:t>990</w:t>
            </w:r>
          </w:p>
        </w:tc>
        <w:tc>
          <w:tcPr>
            <w:tcW w:w="835" w:type="dxa"/>
            <w:tcBorders>
              <w:top w:val="nil"/>
              <w:bottom w:val="nil"/>
            </w:tcBorders>
            <w:vAlign w:val="center"/>
          </w:tcPr>
          <w:p w:rsidR="00EE6F60" w:rsidRDefault="00EE6F60">
            <w:pPr>
              <w:pStyle w:val="ConsPlusNormal"/>
              <w:jc w:val="center"/>
            </w:pPr>
            <w:r>
              <w:t>216,78</w:t>
            </w:r>
          </w:p>
        </w:tc>
        <w:tc>
          <w:tcPr>
            <w:tcW w:w="850" w:type="dxa"/>
            <w:tcBorders>
              <w:top w:val="nil"/>
              <w:bottom w:val="nil"/>
            </w:tcBorders>
            <w:vAlign w:val="center"/>
          </w:tcPr>
          <w:p w:rsidR="00EE6F60" w:rsidRDefault="00EE6F60">
            <w:pPr>
              <w:pStyle w:val="ConsPlusNormal"/>
            </w:pPr>
          </w:p>
        </w:tc>
        <w:tc>
          <w:tcPr>
            <w:tcW w:w="840" w:type="dxa"/>
            <w:tcBorders>
              <w:top w:val="nil"/>
              <w:bottom w:val="nil"/>
            </w:tcBorders>
            <w:vAlign w:val="center"/>
          </w:tcPr>
          <w:p w:rsidR="00EE6F60" w:rsidRDefault="00EE6F60">
            <w:pPr>
              <w:pStyle w:val="ConsPlusNormal"/>
            </w:pPr>
          </w:p>
        </w:tc>
      </w:tr>
      <w:tr w:rsidR="00EE6F60">
        <w:tblPrEx>
          <w:tblBorders>
            <w:insideH w:val="none" w:sz="0" w:space="0" w:color="auto"/>
          </w:tblBorders>
        </w:tblPrEx>
        <w:tc>
          <w:tcPr>
            <w:tcW w:w="1191" w:type="dxa"/>
            <w:tcBorders>
              <w:top w:val="nil"/>
              <w:bottom w:val="nil"/>
            </w:tcBorders>
            <w:vAlign w:val="center"/>
          </w:tcPr>
          <w:p w:rsidR="00EE6F60" w:rsidRDefault="00EE6F60">
            <w:pPr>
              <w:pStyle w:val="ConsPlusNormal"/>
              <w:jc w:val="center"/>
            </w:pPr>
            <w:r>
              <w:t>850</w:t>
            </w:r>
          </w:p>
        </w:tc>
        <w:tc>
          <w:tcPr>
            <w:tcW w:w="850" w:type="dxa"/>
            <w:tcBorders>
              <w:top w:val="nil"/>
              <w:bottom w:val="nil"/>
            </w:tcBorders>
            <w:vAlign w:val="center"/>
          </w:tcPr>
          <w:p w:rsidR="00EE6F60" w:rsidRDefault="00EE6F60">
            <w:pPr>
              <w:pStyle w:val="ConsPlusNormal"/>
              <w:jc w:val="center"/>
            </w:pPr>
            <w:r>
              <w:t>187,39</w:t>
            </w:r>
          </w:p>
        </w:tc>
        <w:tc>
          <w:tcPr>
            <w:tcW w:w="964" w:type="dxa"/>
            <w:tcBorders>
              <w:top w:val="nil"/>
              <w:bottom w:val="nil"/>
            </w:tcBorders>
            <w:vAlign w:val="center"/>
          </w:tcPr>
          <w:p w:rsidR="00EE6F60" w:rsidRDefault="00EE6F60">
            <w:pPr>
              <w:pStyle w:val="ConsPlusNormal"/>
              <w:jc w:val="center"/>
            </w:pPr>
            <w:r>
              <w:t>900</w:t>
            </w:r>
          </w:p>
        </w:tc>
        <w:tc>
          <w:tcPr>
            <w:tcW w:w="835" w:type="dxa"/>
            <w:tcBorders>
              <w:top w:val="nil"/>
              <w:bottom w:val="nil"/>
            </w:tcBorders>
            <w:vAlign w:val="center"/>
          </w:tcPr>
          <w:p w:rsidR="00EE6F60" w:rsidRDefault="00EE6F60">
            <w:pPr>
              <w:pStyle w:val="ConsPlusNormal"/>
              <w:jc w:val="center"/>
            </w:pPr>
            <w:r>
              <w:t>197,90</w:t>
            </w:r>
          </w:p>
        </w:tc>
        <w:tc>
          <w:tcPr>
            <w:tcW w:w="907" w:type="dxa"/>
            <w:tcBorders>
              <w:top w:val="nil"/>
              <w:bottom w:val="nil"/>
            </w:tcBorders>
            <w:vAlign w:val="center"/>
          </w:tcPr>
          <w:p w:rsidR="00EE6F60" w:rsidRDefault="00EE6F60">
            <w:pPr>
              <w:pStyle w:val="ConsPlusNormal"/>
              <w:jc w:val="center"/>
            </w:pPr>
            <w:r>
              <w:t>950</w:t>
            </w:r>
          </w:p>
        </w:tc>
        <w:tc>
          <w:tcPr>
            <w:tcW w:w="840" w:type="dxa"/>
            <w:tcBorders>
              <w:top w:val="nil"/>
              <w:bottom w:val="nil"/>
            </w:tcBorders>
            <w:vAlign w:val="center"/>
          </w:tcPr>
          <w:p w:rsidR="00EE6F60" w:rsidRDefault="00EE6F60">
            <w:pPr>
              <w:pStyle w:val="ConsPlusNormal"/>
              <w:jc w:val="center"/>
            </w:pPr>
            <w:r>
              <w:t>208,39</w:t>
            </w:r>
          </w:p>
        </w:tc>
        <w:tc>
          <w:tcPr>
            <w:tcW w:w="907" w:type="dxa"/>
            <w:tcBorders>
              <w:top w:val="nil"/>
              <w:bottom w:val="nil"/>
            </w:tcBorders>
            <w:vAlign w:val="center"/>
          </w:tcPr>
          <w:p w:rsidR="00EE6F60" w:rsidRDefault="00EE6F60">
            <w:pPr>
              <w:pStyle w:val="ConsPlusNormal"/>
              <w:jc w:val="center"/>
            </w:pPr>
            <w:r>
              <w:t>1000</w:t>
            </w:r>
          </w:p>
        </w:tc>
        <w:tc>
          <w:tcPr>
            <w:tcW w:w="835" w:type="dxa"/>
            <w:tcBorders>
              <w:top w:val="nil"/>
              <w:bottom w:val="nil"/>
            </w:tcBorders>
            <w:vAlign w:val="center"/>
          </w:tcPr>
          <w:p w:rsidR="00EE6F60" w:rsidRDefault="00EE6F60">
            <w:pPr>
              <w:pStyle w:val="ConsPlusNormal"/>
              <w:jc w:val="center"/>
            </w:pPr>
            <w:r>
              <w:t>218,87</w:t>
            </w:r>
          </w:p>
        </w:tc>
        <w:tc>
          <w:tcPr>
            <w:tcW w:w="850" w:type="dxa"/>
            <w:tcBorders>
              <w:top w:val="nil"/>
              <w:bottom w:val="nil"/>
            </w:tcBorders>
            <w:vAlign w:val="center"/>
          </w:tcPr>
          <w:p w:rsidR="00EE6F60" w:rsidRDefault="00EE6F60">
            <w:pPr>
              <w:pStyle w:val="ConsPlusNormal"/>
            </w:pPr>
          </w:p>
        </w:tc>
        <w:tc>
          <w:tcPr>
            <w:tcW w:w="840" w:type="dxa"/>
            <w:tcBorders>
              <w:top w:val="nil"/>
              <w:bottom w:val="nil"/>
            </w:tcBorders>
            <w:vAlign w:val="center"/>
          </w:tcPr>
          <w:p w:rsidR="00EE6F60" w:rsidRDefault="00EE6F60">
            <w:pPr>
              <w:pStyle w:val="ConsPlusNormal"/>
            </w:pPr>
          </w:p>
        </w:tc>
      </w:tr>
      <w:tr w:rsidR="00EE6F60">
        <w:tblPrEx>
          <w:tblBorders>
            <w:insideH w:val="none" w:sz="0" w:space="0" w:color="auto"/>
          </w:tblBorders>
        </w:tblPrEx>
        <w:tc>
          <w:tcPr>
            <w:tcW w:w="1191" w:type="dxa"/>
            <w:tcBorders>
              <w:top w:val="nil"/>
              <w:bottom w:val="single" w:sz="4" w:space="0" w:color="auto"/>
            </w:tcBorders>
            <w:vAlign w:val="center"/>
          </w:tcPr>
          <w:p w:rsidR="00EE6F60" w:rsidRDefault="00EE6F60">
            <w:pPr>
              <w:pStyle w:val="ConsPlusNormal"/>
              <w:jc w:val="center"/>
            </w:pPr>
            <w:r>
              <w:t>860</w:t>
            </w:r>
          </w:p>
        </w:tc>
        <w:tc>
          <w:tcPr>
            <w:tcW w:w="850" w:type="dxa"/>
            <w:tcBorders>
              <w:top w:val="nil"/>
              <w:bottom w:val="single" w:sz="4" w:space="0" w:color="auto"/>
            </w:tcBorders>
            <w:vAlign w:val="center"/>
          </w:tcPr>
          <w:p w:rsidR="00EE6F60" w:rsidRDefault="00EE6F60">
            <w:pPr>
              <w:pStyle w:val="ConsPlusNormal"/>
              <w:jc w:val="center"/>
            </w:pPr>
            <w:r>
              <w:t>189,49</w:t>
            </w:r>
          </w:p>
        </w:tc>
        <w:tc>
          <w:tcPr>
            <w:tcW w:w="964" w:type="dxa"/>
            <w:tcBorders>
              <w:top w:val="nil"/>
              <w:bottom w:val="single" w:sz="4" w:space="0" w:color="auto"/>
            </w:tcBorders>
            <w:vAlign w:val="center"/>
          </w:tcPr>
          <w:p w:rsidR="00EE6F60" w:rsidRDefault="00EE6F60">
            <w:pPr>
              <w:pStyle w:val="ConsPlusNormal"/>
              <w:jc w:val="center"/>
            </w:pPr>
            <w:r>
              <w:t>910</w:t>
            </w:r>
          </w:p>
        </w:tc>
        <w:tc>
          <w:tcPr>
            <w:tcW w:w="835" w:type="dxa"/>
            <w:tcBorders>
              <w:top w:val="nil"/>
              <w:bottom w:val="single" w:sz="4" w:space="0" w:color="auto"/>
            </w:tcBorders>
            <w:vAlign w:val="center"/>
          </w:tcPr>
          <w:p w:rsidR="00EE6F60" w:rsidRDefault="00EE6F60">
            <w:pPr>
              <w:pStyle w:val="ConsPlusNormal"/>
              <w:jc w:val="center"/>
            </w:pPr>
            <w:r>
              <w:t>200,00</w:t>
            </w:r>
          </w:p>
        </w:tc>
        <w:tc>
          <w:tcPr>
            <w:tcW w:w="907" w:type="dxa"/>
            <w:tcBorders>
              <w:top w:val="nil"/>
              <w:bottom w:val="single" w:sz="4" w:space="0" w:color="auto"/>
            </w:tcBorders>
            <w:vAlign w:val="center"/>
          </w:tcPr>
          <w:p w:rsidR="00EE6F60" w:rsidRDefault="00EE6F60">
            <w:pPr>
              <w:pStyle w:val="ConsPlusNormal"/>
              <w:jc w:val="center"/>
            </w:pPr>
            <w:r>
              <w:t>960</w:t>
            </w:r>
          </w:p>
        </w:tc>
        <w:tc>
          <w:tcPr>
            <w:tcW w:w="840" w:type="dxa"/>
            <w:tcBorders>
              <w:top w:val="nil"/>
              <w:bottom w:val="single" w:sz="4" w:space="0" w:color="auto"/>
            </w:tcBorders>
            <w:vAlign w:val="center"/>
          </w:tcPr>
          <w:p w:rsidR="00EE6F60" w:rsidRDefault="00EE6F60">
            <w:pPr>
              <w:pStyle w:val="ConsPlusNormal"/>
              <w:jc w:val="center"/>
            </w:pPr>
            <w:r>
              <w:t>210,49</w:t>
            </w:r>
          </w:p>
        </w:tc>
        <w:tc>
          <w:tcPr>
            <w:tcW w:w="907" w:type="dxa"/>
            <w:tcBorders>
              <w:top w:val="nil"/>
              <w:bottom w:val="single" w:sz="4" w:space="0" w:color="auto"/>
            </w:tcBorders>
            <w:vAlign w:val="center"/>
          </w:tcPr>
          <w:p w:rsidR="00EE6F60" w:rsidRDefault="00EE6F60">
            <w:pPr>
              <w:pStyle w:val="ConsPlusNormal"/>
              <w:jc w:val="center"/>
            </w:pPr>
            <w:r>
              <w:t>1250</w:t>
            </w:r>
          </w:p>
        </w:tc>
        <w:tc>
          <w:tcPr>
            <w:tcW w:w="835" w:type="dxa"/>
            <w:tcBorders>
              <w:top w:val="nil"/>
              <w:bottom w:val="single" w:sz="4" w:space="0" w:color="auto"/>
            </w:tcBorders>
            <w:vAlign w:val="center"/>
          </w:tcPr>
          <w:p w:rsidR="00EE6F60" w:rsidRDefault="00EE6F60">
            <w:pPr>
              <w:pStyle w:val="ConsPlusNormal"/>
              <w:jc w:val="center"/>
            </w:pPr>
            <w:r>
              <w:t>271,14</w:t>
            </w:r>
          </w:p>
        </w:tc>
        <w:tc>
          <w:tcPr>
            <w:tcW w:w="850" w:type="dxa"/>
            <w:tcBorders>
              <w:top w:val="nil"/>
              <w:bottom w:val="single" w:sz="4" w:space="0" w:color="auto"/>
            </w:tcBorders>
            <w:vAlign w:val="center"/>
          </w:tcPr>
          <w:p w:rsidR="00EE6F60" w:rsidRDefault="00EE6F60">
            <w:pPr>
              <w:pStyle w:val="ConsPlusNormal"/>
            </w:pPr>
          </w:p>
        </w:tc>
        <w:tc>
          <w:tcPr>
            <w:tcW w:w="840" w:type="dxa"/>
            <w:tcBorders>
              <w:top w:val="nil"/>
              <w:bottom w:val="single" w:sz="4" w:space="0" w:color="auto"/>
            </w:tcBorders>
            <w:vAlign w:val="center"/>
          </w:tcPr>
          <w:p w:rsidR="00EE6F60" w:rsidRDefault="00EE6F60">
            <w:pPr>
              <w:pStyle w:val="ConsPlusNormal"/>
            </w:pPr>
          </w:p>
        </w:tc>
      </w:tr>
    </w:tbl>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right"/>
        <w:outlineLvl w:val="0"/>
      </w:pPr>
      <w:r>
        <w:rPr>
          <w:b/>
        </w:rPr>
        <w:t>Приложение В</w:t>
      </w:r>
    </w:p>
    <w:p w:rsidR="00EE6F60" w:rsidRDefault="00EE6F60">
      <w:pPr>
        <w:pStyle w:val="ConsPlusNormal"/>
        <w:jc w:val="both"/>
      </w:pPr>
    </w:p>
    <w:p w:rsidR="00EE6F60" w:rsidRDefault="00EE6F60">
      <w:pPr>
        <w:pStyle w:val="ConsPlusTitle"/>
        <w:jc w:val="center"/>
      </w:pPr>
      <w:r>
        <w:t>НОМОГРАММА ДЛЯ ОПРЕДЕЛЕНИЯ ДИАМЕТРОВ ОТВЕРСТИЙ ДИАФРАГМ,</w:t>
      </w:r>
    </w:p>
    <w:p w:rsidR="00EE6F60" w:rsidRDefault="00EE6F60">
      <w:pPr>
        <w:pStyle w:val="ConsPlusTitle"/>
        <w:jc w:val="center"/>
      </w:pPr>
      <w:r>
        <w:t>УСТАНАВЛИВАЕМЫХ МЕЖДУ СОЕДИНИТЕЛЬНЫМИ ГОЛОВКАМИ</w:t>
      </w:r>
    </w:p>
    <w:p w:rsidR="00EE6F60" w:rsidRDefault="00EE6F60">
      <w:pPr>
        <w:pStyle w:val="ConsPlusTitle"/>
        <w:jc w:val="center"/>
      </w:pPr>
      <w:r>
        <w:t>И ПОЖАРНЫМИ КРАНАМИ</w:t>
      </w:r>
    </w:p>
    <w:p w:rsidR="00EE6F60" w:rsidRDefault="00EE6F60">
      <w:pPr>
        <w:pStyle w:val="ConsPlusNormal"/>
        <w:jc w:val="both"/>
      </w:pPr>
    </w:p>
    <w:p w:rsidR="00EE6F60" w:rsidRDefault="00EE6F60">
      <w:pPr>
        <w:pStyle w:val="ConsPlusNormal"/>
        <w:ind w:firstLine="540"/>
        <w:jc w:val="both"/>
      </w:pPr>
      <w:r>
        <w:t xml:space="preserve">Приложение В исключено. - </w:t>
      </w:r>
      <w:hyperlink r:id="rId530">
        <w:r>
          <w:rPr>
            <w:color w:val="0000FF"/>
          </w:rPr>
          <w:t>Изменение N 4</w:t>
        </w:r>
      </w:hyperlink>
      <w:r>
        <w:t>, утв. Приказом Минстроя России от 19.09.2024 N 630/пр.</w:t>
      </w: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right"/>
        <w:outlineLvl w:val="0"/>
      </w:pPr>
      <w:r>
        <w:rPr>
          <w:b/>
        </w:rPr>
        <w:t>Приложение Г</w:t>
      </w:r>
    </w:p>
    <w:p w:rsidR="00EE6F60" w:rsidRDefault="00EE6F60">
      <w:pPr>
        <w:pStyle w:val="ConsPlusNormal"/>
        <w:jc w:val="both"/>
      </w:pPr>
    </w:p>
    <w:p w:rsidR="00EE6F60" w:rsidRDefault="00EE6F60">
      <w:pPr>
        <w:pStyle w:val="ConsPlusTitle"/>
        <w:jc w:val="center"/>
      </w:pPr>
      <w:bookmarkStart w:id="79" w:name="P5009"/>
      <w:bookmarkEnd w:id="79"/>
      <w:r>
        <w:t xml:space="preserve">ЗНАЧЕНИЯ КОЭФФИЦИЕНТА </w:t>
      </w:r>
      <w:r>
        <w:rPr>
          <w:i/>
        </w:rPr>
        <w:t>k</w:t>
      </w:r>
      <w:r>
        <w:rPr>
          <w:i/>
          <w:vertAlign w:val="subscript"/>
        </w:rPr>
        <w:t>cir</w:t>
      </w:r>
      <w:r>
        <w:t xml:space="preserve"> ДЛЯ СИСТЕМЫ</w:t>
      </w:r>
    </w:p>
    <w:p w:rsidR="00EE6F60" w:rsidRDefault="00EE6F60">
      <w:pPr>
        <w:pStyle w:val="ConsPlusTitle"/>
        <w:jc w:val="center"/>
      </w:pPr>
      <w:r>
        <w:t>ГОРЯЧЕГО ВОДОСНАБЖЕНИЯ</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2267"/>
        <w:gridCol w:w="2267"/>
        <w:gridCol w:w="2268"/>
      </w:tblGrid>
      <w:tr w:rsidR="00EE6F60">
        <w:tc>
          <w:tcPr>
            <w:tcW w:w="2267" w:type="dxa"/>
            <w:tcBorders>
              <w:top w:val="single" w:sz="4" w:space="0" w:color="auto"/>
              <w:bottom w:val="single" w:sz="4" w:space="0" w:color="auto"/>
            </w:tcBorders>
            <w:vAlign w:val="center"/>
          </w:tcPr>
          <w:p w:rsidR="00EE6F60" w:rsidRDefault="00EE6F60">
            <w:pPr>
              <w:pStyle w:val="ConsPlusNormal"/>
              <w:jc w:val="center"/>
            </w:pPr>
            <w:r>
              <w:rPr>
                <w:noProof/>
                <w:position w:val="-27"/>
              </w:rPr>
              <w:drawing>
                <wp:inline distT="0" distB="0" distL="0" distR="0">
                  <wp:extent cx="293370" cy="49085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1" cstate="print">
                            <a:extLst>
                              <a:ext uri="{28A0092B-C50C-407E-A947-70E740481C1C}">
                                <a14:useLocalDpi xmlns:a14="http://schemas.microsoft.com/office/drawing/2010/main" val="0"/>
                              </a:ext>
                            </a:extLst>
                          </a:blip>
                          <a:srcRect/>
                          <a:stretch>
                            <a:fillRect/>
                          </a:stretch>
                        </pic:blipFill>
                        <pic:spPr bwMode="auto">
                          <a:xfrm>
                            <a:off x="0" y="0"/>
                            <a:ext cx="293370" cy="490855"/>
                          </a:xfrm>
                          <a:prstGeom prst="rect">
                            <a:avLst/>
                          </a:prstGeom>
                          <a:noFill/>
                          <a:ln>
                            <a:noFill/>
                          </a:ln>
                        </pic:spPr>
                      </pic:pic>
                    </a:graphicData>
                  </a:graphic>
                </wp:inline>
              </w:drawing>
            </w:r>
          </w:p>
        </w:tc>
        <w:tc>
          <w:tcPr>
            <w:tcW w:w="2267" w:type="dxa"/>
            <w:tcBorders>
              <w:top w:val="single" w:sz="4" w:space="0" w:color="auto"/>
              <w:bottom w:val="single" w:sz="4" w:space="0" w:color="auto"/>
            </w:tcBorders>
            <w:vAlign w:val="center"/>
          </w:tcPr>
          <w:p w:rsidR="00EE6F60" w:rsidRDefault="00EE6F60">
            <w:pPr>
              <w:pStyle w:val="ConsPlusNormal"/>
              <w:jc w:val="center"/>
            </w:pPr>
            <w:r>
              <w:rPr>
                <w:i/>
              </w:rPr>
              <w:t>k</w:t>
            </w:r>
            <w:r>
              <w:rPr>
                <w:i/>
                <w:vertAlign w:val="subscript"/>
              </w:rPr>
              <w:t>cir</w:t>
            </w:r>
          </w:p>
        </w:tc>
        <w:tc>
          <w:tcPr>
            <w:tcW w:w="2267" w:type="dxa"/>
            <w:tcBorders>
              <w:top w:val="single" w:sz="4" w:space="0" w:color="auto"/>
              <w:bottom w:val="single" w:sz="4" w:space="0" w:color="auto"/>
            </w:tcBorders>
            <w:vAlign w:val="center"/>
          </w:tcPr>
          <w:p w:rsidR="00EE6F60" w:rsidRDefault="00EE6F60">
            <w:pPr>
              <w:pStyle w:val="ConsPlusNormal"/>
              <w:jc w:val="center"/>
            </w:pPr>
            <w:r>
              <w:rPr>
                <w:noProof/>
                <w:position w:val="-27"/>
              </w:rPr>
              <w:drawing>
                <wp:inline distT="0" distB="0" distL="0" distR="0">
                  <wp:extent cx="293370" cy="49085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1" cstate="print">
                            <a:extLst>
                              <a:ext uri="{28A0092B-C50C-407E-A947-70E740481C1C}">
                                <a14:useLocalDpi xmlns:a14="http://schemas.microsoft.com/office/drawing/2010/main" val="0"/>
                              </a:ext>
                            </a:extLst>
                          </a:blip>
                          <a:srcRect/>
                          <a:stretch>
                            <a:fillRect/>
                          </a:stretch>
                        </pic:blipFill>
                        <pic:spPr bwMode="auto">
                          <a:xfrm>
                            <a:off x="0" y="0"/>
                            <a:ext cx="293370" cy="490855"/>
                          </a:xfrm>
                          <a:prstGeom prst="rect">
                            <a:avLst/>
                          </a:prstGeom>
                          <a:noFill/>
                          <a:ln>
                            <a:noFill/>
                          </a:ln>
                        </pic:spPr>
                      </pic:pic>
                    </a:graphicData>
                  </a:graphic>
                </wp:inline>
              </w:drawing>
            </w:r>
          </w:p>
        </w:tc>
        <w:tc>
          <w:tcPr>
            <w:tcW w:w="2268" w:type="dxa"/>
            <w:tcBorders>
              <w:top w:val="single" w:sz="4" w:space="0" w:color="auto"/>
              <w:bottom w:val="single" w:sz="4" w:space="0" w:color="auto"/>
            </w:tcBorders>
            <w:vAlign w:val="center"/>
          </w:tcPr>
          <w:p w:rsidR="00EE6F60" w:rsidRDefault="00EE6F60">
            <w:pPr>
              <w:pStyle w:val="ConsPlusNormal"/>
              <w:jc w:val="center"/>
            </w:pPr>
            <w:r>
              <w:rPr>
                <w:i/>
              </w:rPr>
              <w:t>k</w:t>
            </w:r>
            <w:r>
              <w:rPr>
                <w:i/>
                <w:vertAlign w:val="subscript"/>
              </w:rPr>
              <w:t>cir</w:t>
            </w:r>
          </w:p>
        </w:tc>
      </w:tr>
      <w:tr w:rsidR="00EE6F60">
        <w:tblPrEx>
          <w:tblBorders>
            <w:insideH w:val="none" w:sz="0" w:space="0" w:color="auto"/>
          </w:tblBorders>
        </w:tblPrEx>
        <w:tc>
          <w:tcPr>
            <w:tcW w:w="2267" w:type="dxa"/>
            <w:tcBorders>
              <w:top w:val="single" w:sz="4" w:space="0" w:color="auto"/>
              <w:bottom w:val="nil"/>
            </w:tcBorders>
            <w:vAlign w:val="center"/>
          </w:tcPr>
          <w:p w:rsidR="00EE6F60" w:rsidRDefault="00EE6F60">
            <w:pPr>
              <w:pStyle w:val="ConsPlusNormal"/>
              <w:jc w:val="center"/>
            </w:pPr>
            <w:r>
              <w:t>1,2</w:t>
            </w:r>
          </w:p>
        </w:tc>
        <w:tc>
          <w:tcPr>
            <w:tcW w:w="2267" w:type="dxa"/>
            <w:tcBorders>
              <w:top w:val="single" w:sz="4" w:space="0" w:color="auto"/>
              <w:bottom w:val="nil"/>
            </w:tcBorders>
            <w:vAlign w:val="center"/>
          </w:tcPr>
          <w:p w:rsidR="00EE6F60" w:rsidRDefault="00EE6F60">
            <w:pPr>
              <w:pStyle w:val="ConsPlusNormal"/>
              <w:jc w:val="center"/>
            </w:pPr>
            <w:r>
              <w:t>0,57</w:t>
            </w:r>
          </w:p>
        </w:tc>
        <w:tc>
          <w:tcPr>
            <w:tcW w:w="2267" w:type="dxa"/>
            <w:tcBorders>
              <w:top w:val="single" w:sz="4" w:space="0" w:color="auto"/>
              <w:bottom w:val="nil"/>
            </w:tcBorders>
            <w:vAlign w:val="center"/>
          </w:tcPr>
          <w:p w:rsidR="00EE6F60" w:rsidRDefault="00EE6F60">
            <w:pPr>
              <w:pStyle w:val="ConsPlusNormal"/>
              <w:jc w:val="center"/>
            </w:pPr>
            <w:r>
              <w:t>1,7</w:t>
            </w:r>
          </w:p>
        </w:tc>
        <w:tc>
          <w:tcPr>
            <w:tcW w:w="2268" w:type="dxa"/>
            <w:tcBorders>
              <w:top w:val="single" w:sz="4" w:space="0" w:color="auto"/>
              <w:bottom w:val="nil"/>
            </w:tcBorders>
            <w:vAlign w:val="center"/>
          </w:tcPr>
          <w:p w:rsidR="00EE6F60" w:rsidRDefault="00EE6F60">
            <w:pPr>
              <w:pStyle w:val="ConsPlusNormal"/>
              <w:jc w:val="center"/>
            </w:pPr>
            <w:r>
              <w:t>0,36</w:t>
            </w:r>
          </w:p>
        </w:tc>
      </w:tr>
      <w:tr w:rsidR="00EE6F60">
        <w:tblPrEx>
          <w:tblBorders>
            <w:insideH w:val="none" w:sz="0" w:space="0" w:color="auto"/>
          </w:tblBorders>
        </w:tblPrEx>
        <w:tc>
          <w:tcPr>
            <w:tcW w:w="2267" w:type="dxa"/>
            <w:tcBorders>
              <w:top w:val="nil"/>
              <w:bottom w:val="nil"/>
            </w:tcBorders>
            <w:vAlign w:val="center"/>
          </w:tcPr>
          <w:p w:rsidR="00EE6F60" w:rsidRDefault="00EE6F60">
            <w:pPr>
              <w:pStyle w:val="ConsPlusNormal"/>
              <w:jc w:val="center"/>
            </w:pPr>
            <w:r>
              <w:t>1,3</w:t>
            </w:r>
          </w:p>
        </w:tc>
        <w:tc>
          <w:tcPr>
            <w:tcW w:w="2267" w:type="dxa"/>
            <w:tcBorders>
              <w:top w:val="nil"/>
              <w:bottom w:val="nil"/>
            </w:tcBorders>
            <w:vAlign w:val="center"/>
          </w:tcPr>
          <w:p w:rsidR="00EE6F60" w:rsidRDefault="00EE6F60">
            <w:pPr>
              <w:pStyle w:val="ConsPlusNormal"/>
              <w:jc w:val="center"/>
            </w:pPr>
            <w:r>
              <w:t>0,48</w:t>
            </w:r>
          </w:p>
        </w:tc>
        <w:tc>
          <w:tcPr>
            <w:tcW w:w="2267" w:type="dxa"/>
            <w:tcBorders>
              <w:top w:val="nil"/>
              <w:bottom w:val="nil"/>
            </w:tcBorders>
            <w:vAlign w:val="center"/>
          </w:tcPr>
          <w:p w:rsidR="00EE6F60" w:rsidRDefault="00EE6F60">
            <w:pPr>
              <w:pStyle w:val="ConsPlusNormal"/>
              <w:jc w:val="center"/>
            </w:pPr>
            <w:r>
              <w:t>1,8</w:t>
            </w:r>
          </w:p>
        </w:tc>
        <w:tc>
          <w:tcPr>
            <w:tcW w:w="2268" w:type="dxa"/>
            <w:tcBorders>
              <w:top w:val="nil"/>
              <w:bottom w:val="nil"/>
            </w:tcBorders>
            <w:vAlign w:val="center"/>
          </w:tcPr>
          <w:p w:rsidR="00EE6F60" w:rsidRDefault="00EE6F60">
            <w:pPr>
              <w:pStyle w:val="ConsPlusNormal"/>
              <w:jc w:val="center"/>
            </w:pPr>
            <w:r>
              <w:t>0,33</w:t>
            </w:r>
          </w:p>
        </w:tc>
      </w:tr>
      <w:tr w:rsidR="00EE6F60">
        <w:tblPrEx>
          <w:tblBorders>
            <w:insideH w:val="none" w:sz="0" w:space="0" w:color="auto"/>
          </w:tblBorders>
        </w:tblPrEx>
        <w:tc>
          <w:tcPr>
            <w:tcW w:w="2267" w:type="dxa"/>
            <w:tcBorders>
              <w:top w:val="nil"/>
              <w:bottom w:val="nil"/>
            </w:tcBorders>
            <w:vAlign w:val="center"/>
          </w:tcPr>
          <w:p w:rsidR="00EE6F60" w:rsidRDefault="00EE6F60">
            <w:pPr>
              <w:pStyle w:val="ConsPlusNormal"/>
              <w:jc w:val="center"/>
            </w:pPr>
            <w:r>
              <w:t>1,4</w:t>
            </w:r>
          </w:p>
        </w:tc>
        <w:tc>
          <w:tcPr>
            <w:tcW w:w="2267" w:type="dxa"/>
            <w:tcBorders>
              <w:top w:val="nil"/>
              <w:bottom w:val="nil"/>
            </w:tcBorders>
            <w:vAlign w:val="center"/>
          </w:tcPr>
          <w:p w:rsidR="00EE6F60" w:rsidRDefault="00EE6F60">
            <w:pPr>
              <w:pStyle w:val="ConsPlusNormal"/>
              <w:jc w:val="center"/>
            </w:pPr>
            <w:r>
              <w:t>0,43</w:t>
            </w:r>
          </w:p>
        </w:tc>
        <w:tc>
          <w:tcPr>
            <w:tcW w:w="2267" w:type="dxa"/>
            <w:tcBorders>
              <w:top w:val="nil"/>
              <w:bottom w:val="nil"/>
            </w:tcBorders>
            <w:vAlign w:val="center"/>
          </w:tcPr>
          <w:p w:rsidR="00EE6F60" w:rsidRDefault="00EE6F60">
            <w:pPr>
              <w:pStyle w:val="ConsPlusNormal"/>
              <w:jc w:val="center"/>
            </w:pPr>
            <w:r>
              <w:t>1,9</w:t>
            </w:r>
          </w:p>
        </w:tc>
        <w:tc>
          <w:tcPr>
            <w:tcW w:w="2268" w:type="dxa"/>
            <w:tcBorders>
              <w:top w:val="nil"/>
              <w:bottom w:val="nil"/>
            </w:tcBorders>
            <w:vAlign w:val="center"/>
          </w:tcPr>
          <w:p w:rsidR="00EE6F60" w:rsidRDefault="00EE6F60">
            <w:pPr>
              <w:pStyle w:val="ConsPlusNormal"/>
              <w:jc w:val="center"/>
            </w:pPr>
            <w:r>
              <w:t>0,25</w:t>
            </w:r>
          </w:p>
        </w:tc>
      </w:tr>
      <w:tr w:rsidR="00EE6F60">
        <w:tblPrEx>
          <w:tblBorders>
            <w:insideH w:val="none" w:sz="0" w:space="0" w:color="auto"/>
          </w:tblBorders>
        </w:tblPrEx>
        <w:tc>
          <w:tcPr>
            <w:tcW w:w="2267" w:type="dxa"/>
            <w:tcBorders>
              <w:top w:val="nil"/>
              <w:bottom w:val="nil"/>
            </w:tcBorders>
            <w:vAlign w:val="center"/>
          </w:tcPr>
          <w:p w:rsidR="00EE6F60" w:rsidRDefault="00EE6F60">
            <w:pPr>
              <w:pStyle w:val="ConsPlusNormal"/>
              <w:jc w:val="center"/>
            </w:pPr>
            <w:r>
              <w:t>1,5</w:t>
            </w:r>
          </w:p>
        </w:tc>
        <w:tc>
          <w:tcPr>
            <w:tcW w:w="2267" w:type="dxa"/>
            <w:tcBorders>
              <w:top w:val="nil"/>
              <w:bottom w:val="nil"/>
            </w:tcBorders>
            <w:vAlign w:val="center"/>
          </w:tcPr>
          <w:p w:rsidR="00EE6F60" w:rsidRDefault="00EE6F60">
            <w:pPr>
              <w:pStyle w:val="ConsPlusNormal"/>
              <w:jc w:val="center"/>
            </w:pPr>
            <w:r>
              <w:t>0,40</w:t>
            </w:r>
          </w:p>
        </w:tc>
        <w:tc>
          <w:tcPr>
            <w:tcW w:w="2267" w:type="dxa"/>
            <w:tcBorders>
              <w:top w:val="nil"/>
              <w:bottom w:val="nil"/>
            </w:tcBorders>
            <w:vAlign w:val="center"/>
          </w:tcPr>
          <w:p w:rsidR="00EE6F60" w:rsidRDefault="00EE6F60">
            <w:pPr>
              <w:pStyle w:val="ConsPlusNormal"/>
              <w:jc w:val="center"/>
            </w:pPr>
            <w:r>
              <w:t>2,0</w:t>
            </w:r>
          </w:p>
        </w:tc>
        <w:tc>
          <w:tcPr>
            <w:tcW w:w="2268" w:type="dxa"/>
            <w:tcBorders>
              <w:top w:val="nil"/>
              <w:bottom w:val="nil"/>
            </w:tcBorders>
            <w:vAlign w:val="center"/>
          </w:tcPr>
          <w:p w:rsidR="00EE6F60" w:rsidRDefault="00EE6F60">
            <w:pPr>
              <w:pStyle w:val="ConsPlusNormal"/>
              <w:jc w:val="center"/>
            </w:pPr>
            <w:r>
              <w:t>0,12</w:t>
            </w:r>
          </w:p>
        </w:tc>
      </w:tr>
      <w:tr w:rsidR="00EE6F60">
        <w:tblPrEx>
          <w:tblBorders>
            <w:insideH w:val="none" w:sz="0" w:space="0" w:color="auto"/>
          </w:tblBorders>
        </w:tblPrEx>
        <w:tc>
          <w:tcPr>
            <w:tcW w:w="2267" w:type="dxa"/>
            <w:tcBorders>
              <w:top w:val="nil"/>
              <w:bottom w:val="single" w:sz="4" w:space="0" w:color="auto"/>
            </w:tcBorders>
            <w:vAlign w:val="center"/>
          </w:tcPr>
          <w:p w:rsidR="00EE6F60" w:rsidRDefault="00EE6F60">
            <w:pPr>
              <w:pStyle w:val="ConsPlusNormal"/>
              <w:jc w:val="center"/>
            </w:pPr>
            <w:r>
              <w:t>1,6</w:t>
            </w:r>
          </w:p>
        </w:tc>
        <w:tc>
          <w:tcPr>
            <w:tcW w:w="2267" w:type="dxa"/>
            <w:tcBorders>
              <w:top w:val="nil"/>
              <w:bottom w:val="single" w:sz="4" w:space="0" w:color="auto"/>
            </w:tcBorders>
            <w:vAlign w:val="center"/>
          </w:tcPr>
          <w:p w:rsidR="00EE6F60" w:rsidRDefault="00EE6F60">
            <w:pPr>
              <w:pStyle w:val="ConsPlusNormal"/>
              <w:jc w:val="center"/>
            </w:pPr>
            <w:r>
              <w:t>0,38</w:t>
            </w:r>
          </w:p>
        </w:tc>
        <w:tc>
          <w:tcPr>
            <w:tcW w:w="2267" w:type="dxa"/>
            <w:tcBorders>
              <w:top w:val="nil"/>
              <w:bottom w:val="single" w:sz="4" w:space="0" w:color="auto"/>
            </w:tcBorders>
            <w:vAlign w:val="center"/>
          </w:tcPr>
          <w:p w:rsidR="00EE6F60" w:rsidRDefault="00EE6F60">
            <w:pPr>
              <w:pStyle w:val="ConsPlusNormal"/>
              <w:jc w:val="center"/>
            </w:pPr>
            <w:r>
              <w:t>2,1 и более</w:t>
            </w:r>
          </w:p>
        </w:tc>
        <w:tc>
          <w:tcPr>
            <w:tcW w:w="2268" w:type="dxa"/>
            <w:tcBorders>
              <w:top w:val="nil"/>
              <w:bottom w:val="single" w:sz="4" w:space="0" w:color="auto"/>
            </w:tcBorders>
            <w:vAlign w:val="center"/>
          </w:tcPr>
          <w:p w:rsidR="00EE6F60" w:rsidRDefault="00EE6F60">
            <w:pPr>
              <w:pStyle w:val="ConsPlusNormal"/>
              <w:jc w:val="center"/>
            </w:pPr>
            <w:r>
              <w:t>0,00</w:t>
            </w:r>
          </w:p>
        </w:tc>
      </w:tr>
    </w:tbl>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right"/>
        <w:outlineLvl w:val="0"/>
      </w:pPr>
      <w:r>
        <w:rPr>
          <w:b/>
        </w:rPr>
        <w:t>Приложение Д</w:t>
      </w:r>
    </w:p>
    <w:p w:rsidR="00EE6F60" w:rsidRDefault="00EE6F60">
      <w:pPr>
        <w:pStyle w:val="ConsPlusNormal"/>
        <w:jc w:val="both"/>
      </w:pPr>
    </w:p>
    <w:p w:rsidR="00EE6F60" w:rsidRDefault="00EE6F60">
      <w:pPr>
        <w:pStyle w:val="ConsPlusTitle"/>
        <w:jc w:val="center"/>
      </w:pPr>
      <w:bookmarkStart w:id="80" w:name="P5043"/>
      <w:bookmarkEnd w:id="80"/>
      <w:r>
        <w:t>РЕГУЛИРУЮЩИЙ ОБЪЕМ РЕЗЕРВУАРА (АККУМУЛЯТОРА ТЕПЛОТЫ),</w:t>
      </w:r>
    </w:p>
    <w:p w:rsidR="00EE6F60" w:rsidRDefault="00EE6F60">
      <w:pPr>
        <w:pStyle w:val="ConsPlusTitle"/>
        <w:jc w:val="center"/>
      </w:pPr>
      <w:r>
        <w:t>РАСХОД ВОДЫ (ТЕПЛОТЫ) ЗА ПЕРИОД ЕЕ ПОТРЕБЛЕНИЯ,</w:t>
      </w:r>
    </w:p>
    <w:p w:rsidR="00EE6F60" w:rsidRDefault="00EE6F60">
      <w:pPr>
        <w:pStyle w:val="ConsPlusTitle"/>
        <w:jc w:val="center"/>
      </w:pPr>
      <w:r>
        <w:t>ПРИ ЗАДАННЫХ НЕРАВНОМЕРНОСТЯХ ПОДАЧИ И ПОТРЕБЛЕНИЯ</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737"/>
        <w:gridCol w:w="737"/>
        <w:gridCol w:w="737"/>
        <w:gridCol w:w="737"/>
        <w:gridCol w:w="737"/>
        <w:gridCol w:w="737"/>
        <w:gridCol w:w="737"/>
        <w:gridCol w:w="794"/>
        <w:gridCol w:w="794"/>
        <w:gridCol w:w="794"/>
      </w:tblGrid>
      <w:tr w:rsidR="00EE6F60">
        <w:tc>
          <w:tcPr>
            <w:tcW w:w="1474" w:type="dxa"/>
            <w:vMerge w:val="restart"/>
            <w:tcBorders>
              <w:top w:val="single" w:sz="4" w:space="0" w:color="auto"/>
              <w:bottom w:val="single" w:sz="4" w:space="0" w:color="auto"/>
            </w:tcBorders>
            <w:vAlign w:val="center"/>
          </w:tcPr>
          <w:p w:rsidR="00EE6F60" w:rsidRDefault="00EE6F60">
            <w:pPr>
              <w:pStyle w:val="ConsPlusNormal"/>
              <w:jc w:val="center"/>
            </w:pPr>
            <w:r>
              <w:rPr>
                <w:noProof/>
                <w:position w:val="-9"/>
              </w:rPr>
              <w:drawing>
                <wp:inline distT="0" distB="0" distL="0" distR="0">
                  <wp:extent cx="281940" cy="262890"/>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281940" cy="262890"/>
                          </a:xfrm>
                          <a:prstGeom prst="rect">
                            <a:avLst/>
                          </a:prstGeom>
                          <a:noFill/>
                          <a:ln>
                            <a:noFill/>
                          </a:ln>
                        </pic:spPr>
                      </pic:pic>
                    </a:graphicData>
                  </a:graphic>
                </wp:inline>
              </w:drawing>
            </w:r>
            <w:r>
              <w:t> </w:t>
            </w:r>
            <w:r>
              <w:rPr>
                <w:noProof/>
                <w:position w:val="-9"/>
              </w:rPr>
              <w:drawing>
                <wp:inline distT="0" distB="0" distL="0" distR="0">
                  <wp:extent cx="533400" cy="26289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3" cstate="print">
                            <a:extLst>
                              <a:ext uri="{28A0092B-C50C-407E-A947-70E740481C1C}">
                                <a14:useLocalDpi xmlns:a14="http://schemas.microsoft.com/office/drawing/2010/main" val="0"/>
                              </a:ext>
                            </a:extLst>
                          </a:blip>
                          <a:srcRect/>
                          <a:stretch>
                            <a:fillRect/>
                          </a:stretch>
                        </pic:blipFill>
                        <pic:spPr bwMode="auto">
                          <a:xfrm>
                            <a:off x="0" y="0"/>
                            <a:ext cx="533400" cy="262890"/>
                          </a:xfrm>
                          <a:prstGeom prst="rect">
                            <a:avLst/>
                          </a:prstGeom>
                          <a:noFill/>
                          <a:ln>
                            <a:noFill/>
                          </a:ln>
                        </pic:spPr>
                      </pic:pic>
                    </a:graphicData>
                  </a:graphic>
                </wp:inline>
              </w:drawing>
            </w:r>
          </w:p>
        </w:tc>
        <w:tc>
          <w:tcPr>
            <w:tcW w:w="7541" w:type="dxa"/>
            <w:gridSpan w:val="10"/>
            <w:tcBorders>
              <w:top w:val="single" w:sz="4" w:space="0" w:color="auto"/>
              <w:bottom w:val="single" w:sz="4" w:space="0" w:color="auto"/>
            </w:tcBorders>
            <w:vAlign w:val="center"/>
          </w:tcPr>
          <w:p w:rsidR="00EE6F60" w:rsidRDefault="00EE6F60">
            <w:pPr>
              <w:pStyle w:val="ConsPlusNormal"/>
              <w:jc w:val="center"/>
            </w:pPr>
            <w:r>
              <w:t xml:space="preserve">Значения </w:t>
            </w:r>
            <w:r>
              <w:rPr>
                <w:noProof/>
                <w:position w:val="-8"/>
              </w:rPr>
              <w:drawing>
                <wp:inline distT="0" distB="0" distL="0" distR="0">
                  <wp:extent cx="179070" cy="25146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4" cstate="print">
                            <a:extLst>
                              <a:ext uri="{28A0092B-C50C-407E-A947-70E740481C1C}">
                                <a14:useLocalDpi xmlns:a14="http://schemas.microsoft.com/office/drawing/2010/main" val="0"/>
                              </a:ext>
                            </a:extLst>
                          </a:blip>
                          <a:srcRect/>
                          <a:stretch>
                            <a:fillRect/>
                          </a:stretch>
                        </pic:blipFill>
                        <pic:spPr bwMode="auto">
                          <a:xfrm>
                            <a:off x="0" y="0"/>
                            <a:ext cx="179070" cy="251460"/>
                          </a:xfrm>
                          <a:prstGeom prst="rect">
                            <a:avLst/>
                          </a:prstGeom>
                          <a:noFill/>
                          <a:ln>
                            <a:noFill/>
                          </a:ln>
                        </pic:spPr>
                      </pic:pic>
                    </a:graphicData>
                  </a:graphic>
                </wp:inline>
              </w:drawing>
            </w:r>
            <w:r>
              <w:t>, %, при коэффициентах часовой неравномерности</w:t>
            </w:r>
          </w:p>
          <w:p w:rsidR="00EE6F60" w:rsidRDefault="00EE6F60">
            <w:pPr>
              <w:pStyle w:val="ConsPlusNormal"/>
              <w:jc w:val="center"/>
            </w:pPr>
            <w:r>
              <w:rPr>
                <w:i/>
              </w:rPr>
              <w:t>K</w:t>
            </w:r>
            <w:r>
              <w:rPr>
                <w:i/>
                <w:vertAlign w:val="subscript"/>
              </w:rPr>
              <w:t>hr</w:t>
            </w:r>
            <w:r>
              <w:t> </w:t>
            </w:r>
            <w:r>
              <w:rPr>
                <w:noProof/>
                <w:position w:val="-9"/>
              </w:rPr>
              <w:drawing>
                <wp:inline distT="0" distB="0" distL="0" distR="0">
                  <wp:extent cx="410210" cy="26289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5" cstate="print">
                            <a:extLst>
                              <a:ext uri="{28A0092B-C50C-407E-A947-70E740481C1C}">
                                <a14:useLocalDpi xmlns:a14="http://schemas.microsoft.com/office/drawing/2010/main" val="0"/>
                              </a:ext>
                            </a:extLst>
                          </a:blip>
                          <a:srcRect/>
                          <a:stretch>
                            <a:fillRect/>
                          </a:stretch>
                        </pic:blipFill>
                        <pic:spPr bwMode="auto">
                          <a:xfrm>
                            <a:off x="0" y="0"/>
                            <a:ext cx="410210" cy="262890"/>
                          </a:xfrm>
                          <a:prstGeom prst="rect">
                            <a:avLst/>
                          </a:prstGeom>
                          <a:noFill/>
                          <a:ln>
                            <a:noFill/>
                          </a:ln>
                        </pic:spPr>
                      </pic:pic>
                    </a:graphicData>
                  </a:graphic>
                </wp:inline>
              </w:drawing>
            </w:r>
          </w:p>
        </w:tc>
      </w:tr>
      <w:tr w:rsidR="00EE6F60">
        <w:tc>
          <w:tcPr>
            <w:tcW w:w="1474" w:type="dxa"/>
            <w:vMerge/>
            <w:tcBorders>
              <w:top w:val="single" w:sz="4" w:space="0" w:color="auto"/>
              <w:bottom w:val="single" w:sz="4" w:space="0" w:color="auto"/>
            </w:tcBorders>
          </w:tcPr>
          <w:p w:rsidR="00EE6F60" w:rsidRDefault="00EE6F60">
            <w:pPr>
              <w:pStyle w:val="ConsPlusNormal"/>
            </w:pPr>
          </w:p>
        </w:tc>
        <w:tc>
          <w:tcPr>
            <w:tcW w:w="737" w:type="dxa"/>
            <w:tcBorders>
              <w:top w:val="single" w:sz="4" w:space="0" w:color="auto"/>
              <w:bottom w:val="single" w:sz="4" w:space="0" w:color="auto"/>
            </w:tcBorders>
            <w:vAlign w:val="center"/>
          </w:tcPr>
          <w:p w:rsidR="00EE6F60" w:rsidRDefault="00EE6F60">
            <w:pPr>
              <w:pStyle w:val="ConsPlusNormal"/>
              <w:jc w:val="center"/>
            </w:pPr>
            <w:r>
              <w:t>1,2</w:t>
            </w:r>
          </w:p>
        </w:tc>
        <w:tc>
          <w:tcPr>
            <w:tcW w:w="737" w:type="dxa"/>
            <w:tcBorders>
              <w:top w:val="single" w:sz="4" w:space="0" w:color="auto"/>
              <w:bottom w:val="single" w:sz="4" w:space="0" w:color="auto"/>
            </w:tcBorders>
            <w:vAlign w:val="center"/>
          </w:tcPr>
          <w:p w:rsidR="00EE6F60" w:rsidRDefault="00EE6F60">
            <w:pPr>
              <w:pStyle w:val="ConsPlusNormal"/>
              <w:jc w:val="center"/>
            </w:pPr>
            <w:r>
              <w:t>1,4</w:t>
            </w:r>
          </w:p>
        </w:tc>
        <w:tc>
          <w:tcPr>
            <w:tcW w:w="737" w:type="dxa"/>
            <w:tcBorders>
              <w:top w:val="single" w:sz="4" w:space="0" w:color="auto"/>
              <w:bottom w:val="single" w:sz="4" w:space="0" w:color="auto"/>
            </w:tcBorders>
            <w:vAlign w:val="center"/>
          </w:tcPr>
          <w:p w:rsidR="00EE6F60" w:rsidRDefault="00EE6F60">
            <w:pPr>
              <w:pStyle w:val="ConsPlusNormal"/>
              <w:jc w:val="center"/>
            </w:pPr>
            <w:r>
              <w:t>1,6</w:t>
            </w:r>
          </w:p>
        </w:tc>
        <w:tc>
          <w:tcPr>
            <w:tcW w:w="737" w:type="dxa"/>
            <w:tcBorders>
              <w:top w:val="single" w:sz="4" w:space="0" w:color="auto"/>
              <w:bottom w:val="single" w:sz="4" w:space="0" w:color="auto"/>
            </w:tcBorders>
            <w:vAlign w:val="center"/>
          </w:tcPr>
          <w:p w:rsidR="00EE6F60" w:rsidRDefault="00EE6F60">
            <w:pPr>
              <w:pStyle w:val="ConsPlusNormal"/>
              <w:jc w:val="center"/>
            </w:pPr>
            <w:r>
              <w:t>1,8</w:t>
            </w:r>
          </w:p>
        </w:tc>
        <w:tc>
          <w:tcPr>
            <w:tcW w:w="737" w:type="dxa"/>
            <w:tcBorders>
              <w:top w:val="single" w:sz="4" w:space="0" w:color="auto"/>
              <w:bottom w:val="single" w:sz="4" w:space="0" w:color="auto"/>
            </w:tcBorders>
            <w:vAlign w:val="center"/>
          </w:tcPr>
          <w:p w:rsidR="00EE6F60" w:rsidRDefault="00EE6F60">
            <w:pPr>
              <w:pStyle w:val="ConsPlusNormal"/>
              <w:jc w:val="center"/>
            </w:pPr>
            <w:r>
              <w:t>2</w:t>
            </w:r>
          </w:p>
        </w:tc>
        <w:tc>
          <w:tcPr>
            <w:tcW w:w="737" w:type="dxa"/>
            <w:tcBorders>
              <w:top w:val="single" w:sz="4" w:space="0" w:color="auto"/>
              <w:bottom w:val="single" w:sz="4" w:space="0" w:color="auto"/>
            </w:tcBorders>
            <w:vAlign w:val="center"/>
          </w:tcPr>
          <w:p w:rsidR="00EE6F60" w:rsidRDefault="00EE6F60">
            <w:pPr>
              <w:pStyle w:val="ConsPlusNormal"/>
              <w:jc w:val="center"/>
            </w:pPr>
            <w:r>
              <w:t>2,5</w:t>
            </w:r>
          </w:p>
        </w:tc>
        <w:tc>
          <w:tcPr>
            <w:tcW w:w="737" w:type="dxa"/>
            <w:tcBorders>
              <w:top w:val="single" w:sz="4" w:space="0" w:color="auto"/>
              <w:bottom w:val="single" w:sz="4" w:space="0" w:color="auto"/>
            </w:tcBorders>
            <w:vAlign w:val="center"/>
          </w:tcPr>
          <w:p w:rsidR="00EE6F60" w:rsidRDefault="00EE6F60">
            <w:pPr>
              <w:pStyle w:val="ConsPlusNormal"/>
              <w:jc w:val="center"/>
            </w:pPr>
            <w:r>
              <w:t>3</w:t>
            </w:r>
          </w:p>
        </w:tc>
        <w:tc>
          <w:tcPr>
            <w:tcW w:w="794" w:type="dxa"/>
            <w:tcBorders>
              <w:top w:val="single" w:sz="4" w:space="0" w:color="auto"/>
              <w:bottom w:val="single" w:sz="4" w:space="0" w:color="auto"/>
            </w:tcBorders>
            <w:vAlign w:val="center"/>
          </w:tcPr>
          <w:p w:rsidR="00EE6F60" w:rsidRDefault="00EE6F60">
            <w:pPr>
              <w:pStyle w:val="ConsPlusNormal"/>
              <w:jc w:val="center"/>
            </w:pPr>
            <w:r>
              <w:t>4</w:t>
            </w:r>
          </w:p>
        </w:tc>
        <w:tc>
          <w:tcPr>
            <w:tcW w:w="794" w:type="dxa"/>
            <w:tcBorders>
              <w:top w:val="single" w:sz="4" w:space="0" w:color="auto"/>
              <w:bottom w:val="single" w:sz="4" w:space="0" w:color="auto"/>
            </w:tcBorders>
            <w:vAlign w:val="center"/>
          </w:tcPr>
          <w:p w:rsidR="00EE6F60" w:rsidRDefault="00EE6F60">
            <w:pPr>
              <w:pStyle w:val="ConsPlusNormal"/>
              <w:jc w:val="center"/>
            </w:pPr>
            <w:r>
              <w:t>5</w:t>
            </w:r>
          </w:p>
        </w:tc>
        <w:tc>
          <w:tcPr>
            <w:tcW w:w="794" w:type="dxa"/>
            <w:tcBorders>
              <w:top w:val="single" w:sz="4" w:space="0" w:color="auto"/>
              <w:bottom w:val="single" w:sz="4" w:space="0" w:color="auto"/>
            </w:tcBorders>
            <w:vAlign w:val="center"/>
          </w:tcPr>
          <w:p w:rsidR="00EE6F60" w:rsidRDefault="00EE6F60">
            <w:pPr>
              <w:pStyle w:val="ConsPlusNormal"/>
              <w:jc w:val="center"/>
            </w:pPr>
            <w:r>
              <w:t>6</w:t>
            </w:r>
          </w:p>
        </w:tc>
      </w:tr>
      <w:tr w:rsidR="00EE6F60">
        <w:tblPrEx>
          <w:tblBorders>
            <w:insideH w:val="none" w:sz="0" w:space="0" w:color="auto"/>
          </w:tblBorders>
        </w:tblPrEx>
        <w:tc>
          <w:tcPr>
            <w:tcW w:w="1474" w:type="dxa"/>
            <w:tcBorders>
              <w:top w:val="single" w:sz="4" w:space="0" w:color="auto"/>
              <w:bottom w:val="nil"/>
            </w:tcBorders>
            <w:vAlign w:val="center"/>
          </w:tcPr>
          <w:p w:rsidR="00EE6F60" w:rsidRDefault="00EE6F60">
            <w:pPr>
              <w:pStyle w:val="ConsPlusNormal"/>
              <w:jc w:val="center"/>
            </w:pPr>
            <w:r>
              <w:t>1,0</w:t>
            </w:r>
          </w:p>
        </w:tc>
        <w:tc>
          <w:tcPr>
            <w:tcW w:w="737" w:type="dxa"/>
            <w:tcBorders>
              <w:top w:val="single" w:sz="4" w:space="0" w:color="auto"/>
              <w:bottom w:val="nil"/>
            </w:tcBorders>
            <w:vAlign w:val="center"/>
          </w:tcPr>
          <w:p w:rsidR="00EE6F60" w:rsidRDefault="00EE6F60">
            <w:pPr>
              <w:pStyle w:val="ConsPlusNormal"/>
              <w:jc w:val="center"/>
            </w:pPr>
            <w:r>
              <w:t>6,7</w:t>
            </w:r>
          </w:p>
        </w:tc>
        <w:tc>
          <w:tcPr>
            <w:tcW w:w="737" w:type="dxa"/>
            <w:tcBorders>
              <w:top w:val="single" w:sz="4" w:space="0" w:color="auto"/>
              <w:bottom w:val="nil"/>
            </w:tcBorders>
            <w:vAlign w:val="center"/>
          </w:tcPr>
          <w:p w:rsidR="00EE6F60" w:rsidRDefault="00EE6F60">
            <w:pPr>
              <w:pStyle w:val="ConsPlusNormal"/>
              <w:jc w:val="center"/>
            </w:pPr>
            <w:r>
              <w:t>12,3</w:t>
            </w:r>
          </w:p>
        </w:tc>
        <w:tc>
          <w:tcPr>
            <w:tcW w:w="737" w:type="dxa"/>
            <w:tcBorders>
              <w:top w:val="single" w:sz="4" w:space="0" w:color="auto"/>
              <w:bottom w:val="nil"/>
            </w:tcBorders>
            <w:vAlign w:val="center"/>
          </w:tcPr>
          <w:p w:rsidR="00EE6F60" w:rsidRDefault="00EE6F60">
            <w:pPr>
              <w:pStyle w:val="ConsPlusNormal"/>
              <w:jc w:val="center"/>
            </w:pPr>
            <w:r>
              <w:t>17,1</w:t>
            </w:r>
          </w:p>
        </w:tc>
        <w:tc>
          <w:tcPr>
            <w:tcW w:w="737" w:type="dxa"/>
            <w:tcBorders>
              <w:top w:val="single" w:sz="4" w:space="0" w:color="auto"/>
              <w:bottom w:val="nil"/>
            </w:tcBorders>
            <w:vAlign w:val="center"/>
          </w:tcPr>
          <w:p w:rsidR="00EE6F60" w:rsidRDefault="00EE6F60">
            <w:pPr>
              <w:pStyle w:val="ConsPlusNormal"/>
              <w:jc w:val="center"/>
            </w:pPr>
            <w:r>
              <w:t>21,2</w:t>
            </w:r>
          </w:p>
        </w:tc>
        <w:tc>
          <w:tcPr>
            <w:tcW w:w="737" w:type="dxa"/>
            <w:tcBorders>
              <w:top w:val="single" w:sz="4" w:space="0" w:color="auto"/>
              <w:bottom w:val="nil"/>
            </w:tcBorders>
            <w:vAlign w:val="center"/>
          </w:tcPr>
          <w:p w:rsidR="00EE6F60" w:rsidRDefault="00EE6F60">
            <w:pPr>
              <w:pStyle w:val="ConsPlusNormal"/>
              <w:jc w:val="center"/>
            </w:pPr>
            <w:r>
              <w:t>25,0</w:t>
            </w:r>
          </w:p>
        </w:tc>
        <w:tc>
          <w:tcPr>
            <w:tcW w:w="737" w:type="dxa"/>
            <w:tcBorders>
              <w:top w:val="single" w:sz="4" w:space="0" w:color="auto"/>
              <w:bottom w:val="nil"/>
            </w:tcBorders>
            <w:vAlign w:val="center"/>
          </w:tcPr>
          <w:p w:rsidR="00EE6F60" w:rsidRDefault="00EE6F60">
            <w:pPr>
              <w:pStyle w:val="ConsPlusNormal"/>
              <w:jc w:val="center"/>
            </w:pPr>
            <w:r>
              <w:t>32,6</w:t>
            </w:r>
          </w:p>
        </w:tc>
        <w:tc>
          <w:tcPr>
            <w:tcW w:w="737" w:type="dxa"/>
            <w:tcBorders>
              <w:top w:val="single" w:sz="4" w:space="0" w:color="auto"/>
              <w:bottom w:val="nil"/>
            </w:tcBorders>
            <w:vAlign w:val="center"/>
          </w:tcPr>
          <w:p w:rsidR="00EE6F60" w:rsidRDefault="00EE6F60">
            <w:pPr>
              <w:pStyle w:val="ConsPlusNormal"/>
              <w:jc w:val="center"/>
            </w:pPr>
            <w:r>
              <w:t>38,5</w:t>
            </w:r>
          </w:p>
        </w:tc>
        <w:tc>
          <w:tcPr>
            <w:tcW w:w="794" w:type="dxa"/>
            <w:tcBorders>
              <w:top w:val="single" w:sz="4" w:space="0" w:color="auto"/>
              <w:bottom w:val="nil"/>
            </w:tcBorders>
            <w:vAlign w:val="center"/>
          </w:tcPr>
          <w:p w:rsidR="00EE6F60" w:rsidRDefault="00EE6F60">
            <w:pPr>
              <w:pStyle w:val="ConsPlusNormal"/>
              <w:jc w:val="center"/>
            </w:pPr>
            <w:r>
              <w:t>47,2</w:t>
            </w:r>
          </w:p>
        </w:tc>
        <w:tc>
          <w:tcPr>
            <w:tcW w:w="794" w:type="dxa"/>
            <w:tcBorders>
              <w:top w:val="single" w:sz="4" w:space="0" w:color="auto"/>
              <w:bottom w:val="nil"/>
            </w:tcBorders>
            <w:vAlign w:val="center"/>
          </w:tcPr>
          <w:p w:rsidR="00EE6F60" w:rsidRDefault="00EE6F60">
            <w:pPr>
              <w:pStyle w:val="ConsPlusNormal"/>
              <w:jc w:val="center"/>
            </w:pPr>
            <w:r>
              <w:t>53,5</w:t>
            </w:r>
          </w:p>
        </w:tc>
        <w:tc>
          <w:tcPr>
            <w:tcW w:w="794" w:type="dxa"/>
            <w:tcBorders>
              <w:top w:val="single" w:sz="4" w:space="0" w:color="auto"/>
              <w:bottom w:val="nil"/>
            </w:tcBorders>
            <w:vAlign w:val="center"/>
          </w:tcPr>
          <w:p w:rsidR="00EE6F60" w:rsidRDefault="00EE6F60">
            <w:pPr>
              <w:pStyle w:val="ConsPlusNormal"/>
              <w:jc w:val="center"/>
            </w:pPr>
            <w:r>
              <w:t>58,2</w:t>
            </w:r>
          </w:p>
        </w:tc>
      </w:tr>
      <w:tr w:rsidR="00EE6F60">
        <w:tblPrEx>
          <w:tblBorders>
            <w:insideH w:val="none" w:sz="0" w:space="0" w:color="auto"/>
          </w:tblBorders>
        </w:tblPrEx>
        <w:tc>
          <w:tcPr>
            <w:tcW w:w="1474" w:type="dxa"/>
            <w:tcBorders>
              <w:top w:val="nil"/>
              <w:bottom w:val="nil"/>
            </w:tcBorders>
            <w:vAlign w:val="center"/>
          </w:tcPr>
          <w:p w:rsidR="00EE6F60" w:rsidRDefault="00EE6F60">
            <w:pPr>
              <w:pStyle w:val="ConsPlusNormal"/>
              <w:jc w:val="center"/>
            </w:pPr>
            <w:r>
              <w:t>1,1</w:t>
            </w:r>
          </w:p>
        </w:tc>
        <w:tc>
          <w:tcPr>
            <w:tcW w:w="737" w:type="dxa"/>
            <w:tcBorders>
              <w:top w:val="nil"/>
              <w:bottom w:val="nil"/>
            </w:tcBorders>
            <w:vAlign w:val="center"/>
          </w:tcPr>
          <w:p w:rsidR="00EE6F60" w:rsidRDefault="00EE6F60">
            <w:pPr>
              <w:pStyle w:val="ConsPlusNormal"/>
              <w:jc w:val="center"/>
            </w:pPr>
            <w:r>
              <w:t>2,0</w:t>
            </w:r>
          </w:p>
        </w:tc>
        <w:tc>
          <w:tcPr>
            <w:tcW w:w="737" w:type="dxa"/>
            <w:tcBorders>
              <w:top w:val="nil"/>
              <w:bottom w:val="nil"/>
            </w:tcBorders>
            <w:vAlign w:val="center"/>
          </w:tcPr>
          <w:p w:rsidR="00EE6F60" w:rsidRDefault="00EE6F60">
            <w:pPr>
              <w:pStyle w:val="ConsPlusNormal"/>
              <w:jc w:val="center"/>
            </w:pPr>
            <w:r>
              <w:t>7,2</w:t>
            </w:r>
          </w:p>
        </w:tc>
        <w:tc>
          <w:tcPr>
            <w:tcW w:w="737" w:type="dxa"/>
            <w:tcBorders>
              <w:top w:val="nil"/>
              <w:bottom w:val="nil"/>
            </w:tcBorders>
            <w:vAlign w:val="center"/>
          </w:tcPr>
          <w:p w:rsidR="00EE6F60" w:rsidRDefault="00EE6F60">
            <w:pPr>
              <w:pStyle w:val="ConsPlusNormal"/>
              <w:jc w:val="center"/>
            </w:pPr>
            <w:r>
              <w:t>12</w:t>
            </w:r>
          </w:p>
        </w:tc>
        <w:tc>
          <w:tcPr>
            <w:tcW w:w="737" w:type="dxa"/>
            <w:tcBorders>
              <w:top w:val="nil"/>
              <w:bottom w:val="nil"/>
            </w:tcBorders>
            <w:vAlign w:val="center"/>
          </w:tcPr>
          <w:p w:rsidR="00EE6F60" w:rsidRDefault="00EE6F60">
            <w:pPr>
              <w:pStyle w:val="ConsPlusNormal"/>
              <w:jc w:val="center"/>
            </w:pPr>
            <w:r>
              <w:t>16,6</w:t>
            </w:r>
          </w:p>
        </w:tc>
        <w:tc>
          <w:tcPr>
            <w:tcW w:w="737" w:type="dxa"/>
            <w:tcBorders>
              <w:top w:val="nil"/>
              <w:bottom w:val="nil"/>
            </w:tcBorders>
            <w:vAlign w:val="center"/>
          </w:tcPr>
          <w:p w:rsidR="00EE6F60" w:rsidRDefault="00EE6F60">
            <w:pPr>
              <w:pStyle w:val="ConsPlusNormal"/>
              <w:jc w:val="center"/>
            </w:pPr>
            <w:r>
              <w:t>20,8</w:t>
            </w:r>
          </w:p>
        </w:tc>
        <w:tc>
          <w:tcPr>
            <w:tcW w:w="737" w:type="dxa"/>
            <w:tcBorders>
              <w:top w:val="nil"/>
              <w:bottom w:val="nil"/>
            </w:tcBorders>
            <w:vAlign w:val="center"/>
          </w:tcPr>
          <w:p w:rsidR="00EE6F60" w:rsidRDefault="00EE6F60">
            <w:pPr>
              <w:pStyle w:val="ConsPlusNormal"/>
              <w:jc w:val="center"/>
            </w:pPr>
            <w:r>
              <w:t>28,6</w:t>
            </w:r>
          </w:p>
        </w:tc>
        <w:tc>
          <w:tcPr>
            <w:tcW w:w="737" w:type="dxa"/>
            <w:tcBorders>
              <w:top w:val="nil"/>
              <w:bottom w:val="nil"/>
            </w:tcBorders>
            <w:vAlign w:val="center"/>
          </w:tcPr>
          <w:p w:rsidR="00EE6F60" w:rsidRDefault="00EE6F60">
            <w:pPr>
              <w:pStyle w:val="ConsPlusNormal"/>
              <w:jc w:val="center"/>
            </w:pPr>
            <w:r>
              <w:t>34,6</w:t>
            </w:r>
          </w:p>
        </w:tc>
        <w:tc>
          <w:tcPr>
            <w:tcW w:w="794" w:type="dxa"/>
            <w:tcBorders>
              <w:top w:val="nil"/>
              <w:bottom w:val="nil"/>
            </w:tcBorders>
            <w:vAlign w:val="center"/>
          </w:tcPr>
          <w:p w:rsidR="00EE6F60" w:rsidRDefault="00EE6F60">
            <w:pPr>
              <w:pStyle w:val="ConsPlusNormal"/>
              <w:jc w:val="center"/>
            </w:pPr>
            <w:r>
              <w:t>43,8</w:t>
            </w:r>
          </w:p>
        </w:tc>
        <w:tc>
          <w:tcPr>
            <w:tcW w:w="794" w:type="dxa"/>
            <w:tcBorders>
              <w:top w:val="nil"/>
              <w:bottom w:val="nil"/>
            </w:tcBorders>
            <w:vAlign w:val="center"/>
          </w:tcPr>
          <w:p w:rsidR="00EE6F60" w:rsidRDefault="00EE6F60">
            <w:pPr>
              <w:pStyle w:val="ConsPlusNormal"/>
              <w:jc w:val="center"/>
            </w:pPr>
            <w:r>
              <w:t>50,4</w:t>
            </w:r>
          </w:p>
        </w:tc>
        <w:tc>
          <w:tcPr>
            <w:tcW w:w="794" w:type="dxa"/>
            <w:tcBorders>
              <w:top w:val="nil"/>
              <w:bottom w:val="nil"/>
            </w:tcBorders>
            <w:vAlign w:val="center"/>
          </w:tcPr>
          <w:p w:rsidR="00EE6F60" w:rsidRDefault="00EE6F60">
            <w:pPr>
              <w:pStyle w:val="ConsPlusNormal"/>
              <w:jc w:val="center"/>
            </w:pPr>
            <w:r>
              <w:t>55,2</w:t>
            </w:r>
          </w:p>
        </w:tc>
      </w:tr>
      <w:tr w:rsidR="00EE6F60">
        <w:tblPrEx>
          <w:tblBorders>
            <w:insideH w:val="none" w:sz="0" w:space="0" w:color="auto"/>
          </w:tblBorders>
        </w:tblPrEx>
        <w:tc>
          <w:tcPr>
            <w:tcW w:w="1474" w:type="dxa"/>
            <w:tcBorders>
              <w:top w:val="nil"/>
              <w:bottom w:val="nil"/>
            </w:tcBorders>
            <w:vAlign w:val="center"/>
          </w:tcPr>
          <w:p w:rsidR="00EE6F60" w:rsidRDefault="00EE6F60">
            <w:pPr>
              <w:pStyle w:val="ConsPlusNormal"/>
              <w:jc w:val="center"/>
            </w:pPr>
            <w:r>
              <w:t>1,2</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3,3</w:t>
            </w:r>
          </w:p>
        </w:tc>
        <w:tc>
          <w:tcPr>
            <w:tcW w:w="737" w:type="dxa"/>
            <w:tcBorders>
              <w:top w:val="nil"/>
              <w:bottom w:val="nil"/>
            </w:tcBorders>
            <w:vAlign w:val="center"/>
          </w:tcPr>
          <w:p w:rsidR="00EE6F60" w:rsidRDefault="00EE6F60">
            <w:pPr>
              <w:pStyle w:val="ConsPlusNormal"/>
              <w:jc w:val="center"/>
            </w:pPr>
            <w:r>
              <w:t>7,9</w:t>
            </w:r>
          </w:p>
        </w:tc>
        <w:tc>
          <w:tcPr>
            <w:tcW w:w="737" w:type="dxa"/>
            <w:tcBorders>
              <w:top w:val="nil"/>
              <w:bottom w:val="nil"/>
            </w:tcBorders>
            <w:vAlign w:val="center"/>
          </w:tcPr>
          <w:p w:rsidR="00EE6F60" w:rsidRDefault="00EE6F60">
            <w:pPr>
              <w:pStyle w:val="ConsPlusNormal"/>
              <w:jc w:val="center"/>
            </w:pPr>
            <w:r>
              <w:t>12,3</w:t>
            </w:r>
          </w:p>
        </w:tc>
        <w:tc>
          <w:tcPr>
            <w:tcW w:w="737" w:type="dxa"/>
            <w:tcBorders>
              <w:top w:val="nil"/>
              <w:bottom w:val="nil"/>
            </w:tcBorders>
            <w:vAlign w:val="center"/>
          </w:tcPr>
          <w:p w:rsidR="00EE6F60" w:rsidRDefault="00EE6F60">
            <w:pPr>
              <w:pStyle w:val="ConsPlusNormal"/>
              <w:jc w:val="center"/>
            </w:pPr>
            <w:r>
              <w:t>16,0</w:t>
            </w:r>
          </w:p>
        </w:tc>
        <w:tc>
          <w:tcPr>
            <w:tcW w:w="737" w:type="dxa"/>
            <w:tcBorders>
              <w:top w:val="nil"/>
              <w:bottom w:val="nil"/>
            </w:tcBorders>
            <w:vAlign w:val="center"/>
          </w:tcPr>
          <w:p w:rsidR="00EE6F60" w:rsidRDefault="00EE6F60">
            <w:pPr>
              <w:pStyle w:val="ConsPlusNormal"/>
              <w:jc w:val="center"/>
            </w:pPr>
            <w:r>
              <w:t>24,1</w:t>
            </w:r>
          </w:p>
        </w:tc>
        <w:tc>
          <w:tcPr>
            <w:tcW w:w="737" w:type="dxa"/>
            <w:tcBorders>
              <w:top w:val="nil"/>
              <w:bottom w:val="nil"/>
            </w:tcBorders>
            <w:vAlign w:val="center"/>
          </w:tcPr>
          <w:p w:rsidR="00EE6F60" w:rsidRDefault="00EE6F60">
            <w:pPr>
              <w:pStyle w:val="ConsPlusNormal"/>
              <w:jc w:val="center"/>
            </w:pPr>
            <w:r>
              <w:t>30,6</w:t>
            </w:r>
          </w:p>
        </w:tc>
        <w:tc>
          <w:tcPr>
            <w:tcW w:w="794" w:type="dxa"/>
            <w:tcBorders>
              <w:top w:val="nil"/>
              <w:bottom w:val="nil"/>
            </w:tcBorders>
            <w:vAlign w:val="center"/>
          </w:tcPr>
          <w:p w:rsidR="00EE6F60" w:rsidRDefault="00EE6F60">
            <w:pPr>
              <w:pStyle w:val="ConsPlusNormal"/>
              <w:jc w:val="center"/>
            </w:pPr>
            <w:r>
              <w:t>40,3</w:t>
            </w:r>
          </w:p>
        </w:tc>
        <w:tc>
          <w:tcPr>
            <w:tcW w:w="794" w:type="dxa"/>
            <w:tcBorders>
              <w:top w:val="nil"/>
              <w:bottom w:val="nil"/>
            </w:tcBorders>
            <w:vAlign w:val="center"/>
          </w:tcPr>
          <w:p w:rsidR="00EE6F60" w:rsidRDefault="00EE6F60">
            <w:pPr>
              <w:pStyle w:val="ConsPlusNormal"/>
              <w:jc w:val="center"/>
            </w:pPr>
            <w:r>
              <w:t>47,2</w:t>
            </w:r>
          </w:p>
        </w:tc>
        <w:tc>
          <w:tcPr>
            <w:tcW w:w="794" w:type="dxa"/>
            <w:tcBorders>
              <w:top w:val="nil"/>
              <w:bottom w:val="nil"/>
            </w:tcBorders>
            <w:vAlign w:val="center"/>
          </w:tcPr>
          <w:p w:rsidR="00EE6F60" w:rsidRDefault="00EE6F60">
            <w:pPr>
              <w:pStyle w:val="ConsPlusNormal"/>
              <w:jc w:val="center"/>
            </w:pPr>
            <w:r>
              <w:t>52,5</w:t>
            </w:r>
          </w:p>
        </w:tc>
      </w:tr>
      <w:tr w:rsidR="00EE6F60">
        <w:tblPrEx>
          <w:tblBorders>
            <w:insideH w:val="none" w:sz="0" w:space="0" w:color="auto"/>
          </w:tblBorders>
        </w:tblPrEx>
        <w:tc>
          <w:tcPr>
            <w:tcW w:w="1474" w:type="dxa"/>
            <w:tcBorders>
              <w:top w:val="nil"/>
              <w:bottom w:val="nil"/>
            </w:tcBorders>
            <w:vAlign w:val="center"/>
          </w:tcPr>
          <w:p w:rsidR="00EE6F60" w:rsidRDefault="00EE6F60">
            <w:pPr>
              <w:pStyle w:val="ConsPlusNormal"/>
              <w:jc w:val="center"/>
            </w:pPr>
            <w:r>
              <w:t>1,3</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1,2</w:t>
            </w:r>
          </w:p>
        </w:tc>
        <w:tc>
          <w:tcPr>
            <w:tcW w:w="737" w:type="dxa"/>
            <w:tcBorders>
              <w:top w:val="nil"/>
              <w:bottom w:val="nil"/>
            </w:tcBorders>
            <w:vAlign w:val="center"/>
          </w:tcPr>
          <w:p w:rsidR="00EE6F60" w:rsidRDefault="00EE6F60">
            <w:pPr>
              <w:pStyle w:val="ConsPlusNormal"/>
              <w:jc w:val="center"/>
            </w:pPr>
            <w:r>
              <w:t>4,6</w:t>
            </w:r>
          </w:p>
        </w:tc>
        <w:tc>
          <w:tcPr>
            <w:tcW w:w="737" w:type="dxa"/>
            <w:tcBorders>
              <w:top w:val="nil"/>
              <w:bottom w:val="nil"/>
            </w:tcBorders>
            <w:vAlign w:val="center"/>
          </w:tcPr>
          <w:p w:rsidR="00EE6F60" w:rsidRDefault="00EE6F60">
            <w:pPr>
              <w:pStyle w:val="ConsPlusNormal"/>
              <w:jc w:val="center"/>
            </w:pPr>
            <w:r>
              <w:t>8,6</w:t>
            </w:r>
          </w:p>
        </w:tc>
        <w:tc>
          <w:tcPr>
            <w:tcW w:w="737" w:type="dxa"/>
            <w:tcBorders>
              <w:top w:val="nil"/>
              <w:bottom w:val="nil"/>
            </w:tcBorders>
            <w:vAlign w:val="center"/>
          </w:tcPr>
          <w:p w:rsidR="00EE6F60" w:rsidRDefault="00EE6F60">
            <w:pPr>
              <w:pStyle w:val="ConsPlusNormal"/>
              <w:jc w:val="center"/>
            </w:pPr>
            <w:r>
              <w:t>12,4</w:t>
            </w:r>
          </w:p>
        </w:tc>
        <w:tc>
          <w:tcPr>
            <w:tcW w:w="737" w:type="dxa"/>
            <w:tcBorders>
              <w:top w:val="nil"/>
              <w:bottom w:val="nil"/>
            </w:tcBorders>
            <w:vAlign w:val="center"/>
          </w:tcPr>
          <w:p w:rsidR="00EE6F60" w:rsidRDefault="00EE6F60">
            <w:pPr>
              <w:pStyle w:val="ConsPlusNormal"/>
              <w:jc w:val="center"/>
            </w:pPr>
            <w:r>
              <w:t>21,2</w:t>
            </w:r>
          </w:p>
        </w:tc>
        <w:tc>
          <w:tcPr>
            <w:tcW w:w="737" w:type="dxa"/>
            <w:tcBorders>
              <w:top w:val="nil"/>
              <w:bottom w:val="nil"/>
            </w:tcBorders>
            <w:vAlign w:val="center"/>
          </w:tcPr>
          <w:p w:rsidR="00EE6F60" w:rsidRDefault="00EE6F60">
            <w:pPr>
              <w:pStyle w:val="ConsPlusNormal"/>
              <w:jc w:val="center"/>
            </w:pPr>
            <w:r>
              <w:t>27,0</w:t>
            </w:r>
          </w:p>
        </w:tc>
        <w:tc>
          <w:tcPr>
            <w:tcW w:w="794" w:type="dxa"/>
            <w:tcBorders>
              <w:top w:val="nil"/>
              <w:bottom w:val="nil"/>
            </w:tcBorders>
            <w:vAlign w:val="center"/>
          </w:tcPr>
          <w:p w:rsidR="00EE6F60" w:rsidRDefault="00EE6F60">
            <w:pPr>
              <w:pStyle w:val="ConsPlusNormal"/>
              <w:jc w:val="center"/>
            </w:pPr>
            <w:r>
              <w:t>37,2</w:t>
            </w:r>
          </w:p>
        </w:tc>
        <w:tc>
          <w:tcPr>
            <w:tcW w:w="794" w:type="dxa"/>
            <w:tcBorders>
              <w:top w:val="nil"/>
              <w:bottom w:val="nil"/>
            </w:tcBorders>
            <w:vAlign w:val="center"/>
          </w:tcPr>
          <w:p w:rsidR="00EE6F60" w:rsidRDefault="00EE6F60">
            <w:pPr>
              <w:pStyle w:val="ConsPlusNormal"/>
              <w:jc w:val="center"/>
            </w:pPr>
            <w:r>
              <w:t>44,2</w:t>
            </w:r>
          </w:p>
        </w:tc>
        <w:tc>
          <w:tcPr>
            <w:tcW w:w="794" w:type="dxa"/>
            <w:tcBorders>
              <w:top w:val="nil"/>
              <w:bottom w:val="nil"/>
            </w:tcBorders>
            <w:vAlign w:val="center"/>
          </w:tcPr>
          <w:p w:rsidR="00EE6F60" w:rsidRDefault="00EE6F60">
            <w:pPr>
              <w:pStyle w:val="ConsPlusNormal"/>
              <w:jc w:val="center"/>
            </w:pPr>
            <w:r>
              <w:t>49,8</w:t>
            </w:r>
          </w:p>
        </w:tc>
      </w:tr>
      <w:tr w:rsidR="00EE6F60">
        <w:tblPrEx>
          <w:tblBorders>
            <w:insideH w:val="none" w:sz="0" w:space="0" w:color="auto"/>
          </w:tblBorders>
        </w:tblPrEx>
        <w:tc>
          <w:tcPr>
            <w:tcW w:w="1474" w:type="dxa"/>
            <w:tcBorders>
              <w:top w:val="nil"/>
              <w:bottom w:val="nil"/>
            </w:tcBorders>
            <w:vAlign w:val="center"/>
          </w:tcPr>
          <w:p w:rsidR="00EE6F60" w:rsidRDefault="00EE6F60">
            <w:pPr>
              <w:pStyle w:val="ConsPlusNormal"/>
              <w:jc w:val="center"/>
            </w:pPr>
            <w:r>
              <w:t>1,4</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2,2</w:t>
            </w:r>
          </w:p>
        </w:tc>
        <w:tc>
          <w:tcPr>
            <w:tcW w:w="737" w:type="dxa"/>
            <w:tcBorders>
              <w:top w:val="nil"/>
              <w:bottom w:val="nil"/>
            </w:tcBorders>
            <w:vAlign w:val="center"/>
          </w:tcPr>
          <w:p w:rsidR="00EE6F60" w:rsidRDefault="00EE6F60">
            <w:pPr>
              <w:pStyle w:val="ConsPlusNormal"/>
              <w:jc w:val="center"/>
            </w:pPr>
            <w:r>
              <w:t>5,8</w:t>
            </w:r>
          </w:p>
        </w:tc>
        <w:tc>
          <w:tcPr>
            <w:tcW w:w="737" w:type="dxa"/>
            <w:tcBorders>
              <w:top w:val="nil"/>
              <w:bottom w:val="nil"/>
            </w:tcBorders>
            <w:vAlign w:val="center"/>
          </w:tcPr>
          <w:p w:rsidR="00EE6F60" w:rsidRDefault="00EE6F60">
            <w:pPr>
              <w:pStyle w:val="ConsPlusNormal"/>
              <w:jc w:val="center"/>
            </w:pPr>
            <w:r>
              <w:t>9,4</w:t>
            </w:r>
          </w:p>
        </w:tc>
        <w:tc>
          <w:tcPr>
            <w:tcW w:w="737" w:type="dxa"/>
            <w:tcBorders>
              <w:top w:val="nil"/>
              <w:bottom w:val="nil"/>
            </w:tcBorders>
            <w:vAlign w:val="center"/>
          </w:tcPr>
          <w:p w:rsidR="00EE6F60" w:rsidRDefault="00EE6F60">
            <w:pPr>
              <w:pStyle w:val="ConsPlusNormal"/>
              <w:jc w:val="center"/>
            </w:pPr>
            <w:r>
              <w:t>17,2</w:t>
            </w:r>
          </w:p>
        </w:tc>
        <w:tc>
          <w:tcPr>
            <w:tcW w:w="737" w:type="dxa"/>
            <w:tcBorders>
              <w:top w:val="nil"/>
              <w:bottom w:val="nil"/>
            </w:tcBorders>
            <w:vAlign w:val="center"/>
          </w:tcPr>
          <w:p w:rsidR="00EE6F60" w:rsidRDefault="00EE6F60">
            <w:pPr>
              <w:pStyle w:val="ConsPlusNormal"/>
              <w:jc w:val="center"/>
            </w:pPr>
            <w:r>
              <w:t>24,0</w:t>
            </w:r>
          </w:p>
        </w:tc>
        <w:tc>
          <w:tcPr>
            <w:tcW w:w="794" w:type="dxa"/>
            <w:tcBorders>
              <w:top w:val="nil"/>
              <w:bottom w:val="nil"/>
            </w:tcBorders>
            <w:vAlign w:val="center"/>
          </w:tcPr>
          <w:p w:rsidR="00EE6F60" w:rsidRDefault="00EE6F60">
            <w:pPr>
              <w:pStyle w:val="ConsPlusNormal"/>
              <w:jc w:val="center"/>
            </w:pPr>
            <w:r>
              <w:t>34,2</w:t>
            </w:r>
          </w:p>
        </w:tc>
        <w:tc>
          <w:tcPr>
            <w:tcW w:w="794" w:type="dxa"/>
            <w:tcBorders>
              <w:top w:val="nil"/>
              <w:bottom w:val="nil"/>
            </w:tcBorders>
            <w:vAlign w:val="center"/>
          </w:tcPr>
          <w:p w:rsidR="00EE6F60" w:rsidRDefault="00EE6F60">
            <w:pPr>
              <w:pStyle w:val="ConsPlusNormal"/>
              <w:jc w:val="center"/>
            </w:pPr>
            <w:r>
              <w:t>41,4</w:t>
            </w:r>
          </w:p>
        </w:tc>
        <w:tc>
          <w:tcPr>
            <w:tcW w:w="794" w:type="dxa"/>
            <w:tcBorders>
              <w:top w:val="nil"/>
              <w:bottom w:val="nil"/>
            </w:tcBorders>
            <w:vAlign w:val="center"/>
          </w:tcPr>
          <w:p w:rsidR="00EE6F60" w:rsidRDefault="00EE6F60">
            <w:pPr>
              <w:pStyle w:val="ConsPlusNormal"/>
              <w:jc w:val="center"/>
            </w:pPr>
            <w:r>
              <w:t>47,2</w:t>
            </w:r>
          </w:p>
        </w:tc>
      </w:tr>
      <w:tr w:rsidR="00EE6F60">
        <w:tblPrEx>
          <w:tblBorders>
            <w:insideH w:val="none" w:sz="0" w:space="0" w:color="auto"/>
          </w:tblBorders>
        </w:tblPrEx>
        <w:tc>
          <w:tcPr>
            <w:tcW w:w="1474" w:type="dxa"/>
            <w:tcBorders>
              <w:top w:val="nil"/>
              <w:bottom w:val="nil"/>
            </w:tcBorders>
            <w:vAlign w:val="center"/>
          </w:tcPr>
          <w:p w:rsidR="00EE6F60" w:rsidRDefault="00EE6F60">
            <w:pPr>
              <w:pStyle w:val="ConsPlusNormal"/>
              <w:jc w:val="center"/>
            </w:pPr>
            <w:r>
              <w:t>1,5</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3,1</w:t>
            </w:r>
          </w:p>
        </w:tc>
        <w:tc>
          <w:tcPr>
            <w:tcW w:w="737" w:type="dxa"/>
            <w:tcBorders>
              <w:top w:val="nil"/>
              <w:bottom w:val="nil"/>
            </w:tcBorders>
            <w:vAlign w:val="center"/>
          </w:tcPr>
          <w:p w:rsidR="00EE6F60" w:rsidRDefault="00EE6F60">
            <w:pPr>
              <w:pStyle w:val="ConsPlusNormal"/>
              <w:jc w:val="center"/>
            </w:pPr>
            <w:r>
              <w:t>6,3</w:t>
            </w:r>
          </w:p>
        </w:tc>
        <w:tc>
          <w:tcPr>
            <w:tcW w:w="737" w:type="dxa"/>
            <w:tcBorders>
              <w:top w:val="nil"/>
              <w:bottom w:val="nil"/>
            </w:tcBorders>
            <w:vAlign w:val="center"/>
          </w:tcPr>
          <w:p w:rsidR="00EE6F60" w:rsidRDefault="00EE6F60">
            <w:pPr>
              <w:pStyle w:val="ConsPlusNormal"/>
              <w:jc w:val="center"/>
            </w:pPr>
            <w:r>
              <w:t>14,0</w:t>
            </w:r>
          </w:p>
        </w:tc>
        <w:tc>
          <w:tcPr>
            <w:tcW w:w="737" w:type="dxa"/>
            <w:tcBorders>
              <w:top w:val="nil"/>
              <w:bottom w:val="nil"/>
            </w:tcBorders>
            <w:vAlign w:val="center"/>
          </w:tcPr>
          <w:p w:rsidR="00EE6F60" w:rsidRDefault="00EE6F60">
            <w:pPr>
              <w:pStyle w:val="ConsPlusNormal"/>
              <w:jc w:val="center"/>
            </w:pPr>
            <w:r>
              <w:t>20,7</w:t>
            </w:r>
          </w:p>
        </w:tc>
        <w:tc>
          <w:tcPr>
            <w:tcW w:w="794" w:type="dxa"/>
            <w:tcBorders>
              <w:top w:val="nil"/>
              <w:bottom w:val="nil"/>
            </w:tcBorders>
            <w:vAlign w:val="center"/>
          </w:tcPr>
          <w:p w:rsidR="00EE6F60" w:rsidRDefault="00EE6F60">
            <w:pPr>
              <w:pStyle w:val="ConsPlusNormal"/>
              <w:jc w:val="center"/>
            </w:pPr>
            <w:r>
              <w:t>31,1</w:t>
            </w:r>
          </w:p>
        </w:tc>
        <w:tc>
          <w:tcPr>
            <w:tcW w:w="794" w:type="dxa"/>
            <w:tcBorders>
              <w:top w:val="nil"/>
              <w:bottom w:val="nil"/>
            </w:tcBorders>
            <w:vAlign w:val="center"/>
          </w:tcPr>
          <w:p w:rsidR="00EE6F60" w:rsidRDefault="00EE6F60">
            <w:pPr>
              <w:pStyle w:val="ConsPlusNormal"/>
              <w:jc w:val="center"/>
            </w:pPr>
            <w:r>
              <w:t>38,8</w:t>
            </w:r>
          </w:p>
        </w:tc>
        <w:tc>
          <w:tcPr>
            <w:tcW w:w="794" w:type="dxa"/>
            <w:tcBorders>
              <w:top w:val="nil"/>
              <w:bottom w:val="nil"/>
            </w:tcBorders>
            <w:vAlign w:val="center"/>
          </w:tcPr>
          <w:p w:rsidR="00EE6F60" w:rsidRDefault="00EE6F60">
            <w:pPr>
              <w:pStyle w:val="ConsPlusNormal"/>
              <w:jc w:val="center"/>
            </w:pPr>
            <w:r>
              <w:t>44,7</w:t>
            </w:r>
          </w:p>
        </w:tc>
      </w:tr>
      <w:tr w:rsidR="00EE6F60">
        <w:tblPrEx>
          <w:tblBorders>
            <w:insideH w:val="none" w:sz="0" w:space="0" w:color="auto"/>
          </w:tblBorders>
        </w:tblPrEx>
        <w:tc>
          <w:tcPr>
            <w:tcW w:w="1474" w:type="dxa"/>
            <w:tcBorders>
              <w:top w:val="nil"/>
              <w:bottom w:val="nil"/>
            </w:tcBorders>
            <w:vAlign w:val="center"/>
          </w:tcPr>
          <w:p w:rsidR="00EE6F60" w:rsidRDefault="00EE6F60">
            <w:pPr>
              <w:pStyle w:val="ConsPlusNormal"/>
              <w:jc w:val="center"/>
            </w:pPr>
            <w:r>
              <w:t>1,6</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1,2</w:t>
            </w:r>
          </w:p>
        </w:tc>
        <w:tc>
          <w:tcPr>
            <w:tcW w:w="737" w:type="dxa"/>
            <w:tcBorders>
              <w:top w:val="nil"/>
              <w:bottom w:val="nil"/>
            </w:tcBorders>
            <w:vAlign w:val="center"/>
          </w:tcPr>
          <w:p w:rsidR="00EE6F60" w:rsidRDefault="00EE6F60">
            <w:pPr>
              <w:pStyle w:val="ConsPlusNormal"/>
              <w:jc w:val="center"/>
            </w:pPr>
            <w:r>
              <w:t>4,6</w:t>
            </w:r>
          </w:p>
        </w:tc>
        <w:tc>
          <w:tcPr>
            <w:tcW w:w="737" w:type="dxa"/>
            <w:tcBorders>
              <w:top w:val="nil"/>
              <w:bottom w:val="nil"/>
            </w:tcBorders>
            <w:vAlign w:val="center"/>
          </w:tcPr>
          <w:p w:rsidR="00EE6F60" w:rsidRDefault="00EE6F60">
            <w:pPr>
              <w:pStyle w:val="ConsPlusNormal"/>
              <w:jc w:val="center"/>
            </w:pPr>
            <w:r>
              <w:t>11,4</w:t>
            </w:r>
          </w:p>
        </w:tc>
        <w:tc>
          <w:tcPr>
            <w:tcW w:w="737" w:type="dxa"/>
            <w:tcBorders>
              <w:top w:val="nil"/>
              <w:bottom w:val="nil"/>
            </w:tcBorders>
            <w:vAlign w:val="center"/>
          </w:tcPr>
          <w:p w:rsidR="00EE6F60" w:rsidRDefault="00EE6F60">
            <w:pPr>
              <w:pStyle w:val="ConsPlusNormal"/>
              <w:jc w:val="center"/>
            </w:pPr>
            <w:r>
              <w:t>18,2</w:t>
            </w:r>
          </w:p>
        </w:tc>
        <w:tc>
          <w:tcPr>
            <w:tcW w:w="794" w:type="dxa"/>
            <w:tcBorders>
              <w:top w:val="nil"/>
              <w:bottom w:val="nil"/>
            </w:tcBorders>
            <w:vAlign w:val="center"/>
          </w:tcPr>
          <w:p w:rsidR="00EE6F60" w:rsidRDefault="00EE6F60">
            <w:pPr>
              <w:pStyle w:val="ConsPlusNormal"/>
              <w:jc w:val="center"/>
            </w:pPr>
            <w:r>
              <w:t>28,8</w:t>
            </w:r>
          </w:p>
        </w:tc>
        <w:tc>
          <w:tcPr>
            <w:tcW w:w="794" w:type="dxa"/>
            <w:tcBorders>
              <w:top w:val="nil"/>
              <w:bottom w:val="nil"/>
            </w:tcBorders>
            <w:vAlign w:val="center"/>
          </w:tcPr>
          <w:p w:rsidR="00EE6F60" w:rsidRDefault="00EE6F60">
            <w:pPr>
              <w:pStyle w:val="ConsPlusNormal"/>
              <w:jc w:val="center"/>
            </w:pPr>
            <w:r>
              <w:t>36,6</w:t>
            </w:r>
          </w:p>
        </w:tc>
        <w:tc>
          <w:tcPr>
            <w:tcW w:w="794" w:type="dxa"/>
            <w:tcBorders>
              <w:top w:val="nil"/>
              <w:bottom w:val="nil"/>
            </w:tcBorders>
            <w:vAlign w:val="center"/>
          </w:tcPr>
          <w:p w:rsidR="00EE6F60" w:rsidRDefault="00EE6F60">
            <w:pPr>
              <w:pStyle w:val="ConsPlusNormal"/>
              <w:jc w:val="center"/>
            </w:pPr>
            <w:r>
              <w:t>43,2</w:t>
            </w:r>
          </w:p>
        </w:tc>
      </w:tr>
      <w:tr w:rsidR="00EE6F60">
        <w:tblPrEx>
          <w:tblBorders>
            <w:insideH w:val="none" w:sz="0" w:space="0" w:color="auto"/>
          </w:tblBorders>
        </w:tblPrEx>
        <w:tc>
          <w:tcPr>
            <w:tcW w:w="1474" w:type="dxa"/>
            <w:tcBorders>
              <w:top w:val="nil"/>
              <w:bottom w:val="nil"/>
            </w:tcBorders>
            <w:vAlign w:val="center"/>
          </w:tcPr>
          <w:p w:rsidR="00EE6F60" w:rsidRDefault="00EE6F60">
            <w:pPr>
              <w:pStyle w:val="ConsPlusNormal"/>
              <w:jc w:val="center"/>
            </w:pPr>
            <w:r>
              <w:t>1,7</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2,4</w:t>
            </w:r>
          </w:p>
        </w:tc>
        <w:tc>
          <w:tcPr>
            <w:tcW w:w="737" w:type="dxa"/>
            <w:tcBorders>
              <w:top w:val="nil"/>
              <w:bottom w:val="nil"/>
            </w:tcBorders>
            <w:vAlign w:val="center"/>
          </w:tcPr>
          <w:p w:rsidR="00EE6F60" w:rsidRDefault="00EE6F60">
            <w:pPr>
              <w:pStyle w:val="ConsPlusNormal"/>
              <w:jc w:val="center"/>
            </w:pPr>
            <w:r>
              <w:t>9,0</w:t>
            </w:r>
          </w:p>
        </w:tc>
        <w:tc>
          <w:tcPr>
            <w:tcW w:w="737" w:type="dxa"/>
            <w:tcBorders>
              <w:top w:val="nil"/>
              <w:bottom w:val="nil"/>
            </w:tcBorders>
            <w:vAlign w:val="center"/>
          </w:tcPr>
          <w:p w:rsidR="00EE6F60" w:rsidRDefault="00EE6F60">
            <w:pPr>
              <w:pStyle w:val="ConsPlusNormal"/>
              <w:jc w:val="center"/>
            </w:pPr>
            <w:r>
              <w:t>15,8</w:t>
            </w:r>
          </w:p>
        </w:tc>
        <w:tc>
          <w:tcPr>
            <w:tcW w:w="794" w:type="dxa"/>
            <w:tcBorders>
              <w:top w:val="nil"/>
              <w:bottom w:val="nil"/>
            </w:tcBorders>
            <w:vAlign w:val="center"/>
          </w:tcPr>
          <w:p w:rsidR="00EE6F60" w:rsidRDefault="00EE6F60">
            <w:pPr>
              <w:pStyle w:val="ConsPlusNormal"/>
              <w:jc w:val="center"/>
            </w:pPr>
            <w:r>
              <w:t>26,2</w:t>
            </w:r>
          </w:p>
        </w:tc>
        <w:tc>
          <w:tcPr>
            <w:tcW w:w="794" w:type="dxa"/>
            <w:tcBorders>
              <w:top w:val="nil"/>
              <w:bottom w:val="nil"/>
            </w:tcBorders>
            <w:vAlign w:val="center"/>
          </w:tcPr>
          <w:p w:rsidR="00EE6F60" w:rsidRDefault="00EE6F60">
            <w:pPr>
              <w:pStyle w:val="ConsPlusNormal"/>
              <w:jc w:val="center"/>
            </w:pPr>
            <w:r>
              <w:t>34,0</w:t>
            </w:r>
          </w:p>
        </w:tc>
        <w:tc>
          <w:tcPr>
            <w:tcW w:w="794" w:type="dxa"/>
            <w:tcBorders>
              <w:top w:val="nil"/>
              <w:bottom w:val="nil"/>
            </w:tcBorders>
            <w:vAlign w:val="center"/>
          </w:tcPr>
          <w:p w:rsidR="00EE6F60" w:rsidRDefault="00EE6F60">
            <w:pPr>
              <w:pStyle w:val="ConsPlusNormal"/>
              <w:jc w:val="center"/>
            </w:pPr>
            <w:r>
              <w:t>40,4</w:t>
            </w:r>
          </w:p>
        </w:tc>
      </w:tr>
      <w:tr w:rsidR="00EE6F60">
        <w:tblPrEx>
          <w:tblBorders>
            <w:insideH w:val="none" w:sz="0" w:space="0" w:color="auto"/>
          </w:tblBorders>
        </w:tblPrEx>
        <w:tc>
          <w:tcPr>
            <w:tcW w:w="1474" w:type="dxa"/>
            <w:tcBorders>
              <w:top w:val="nil"/>
              <w:bottom w:val="nil"/>
            </w:tcBorders>
            <w:vAlign w:val="center"/>
          </w:tcPr>
          <w:p w:rsidR="00EE6F60" w:rsidRDefault="00EE6F60">
            <w:pPr>
              <w:pStyle w:val="ConsPlusNormal"/>
              <w:jc w:val="center"/>
            </w:pPr>
            <w:r>
              <w:t>1,8</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0,8</w:t>
            </w:r>
          </w:p>
        </w:tc>
        <w:tc>
          <w:tcPr>
            <w:tcW w:w="737" w:type="dxa"/>
            <w:tcBorders>
              <w:top w:val="nil"/>
              <w:bottom w:val="nil"/>
            </w:tcBorders>
            <w:vAlign w:val="center"/>
          </w:tcPr>
          <w:p w:rsidR="00EE6F60" w:rsidRDefault="00EE6F60">
            <w:pPr>
              <w:pStyle w:val="ConsPlusNormal"/>
              <w:jc w:val="center"/>
            </w:pPr>
            <w:r>
              <w:t>6,8</w:t>
            </w:r>
          </w:p>
        </w:tc>
        <w:tc>
          <w:tcPr>
            <w:tcW w:w="737" w:type="dxa"/>
            <w:tcBorders>
              <w:top w:val="nil"/>
              <w:bottom w:val="nil"/>
            </w:tcBorders>
            <w:vAlign w:val="center"/>
          </w:tcPr>
          <w:p w:rsidR="00EE6F60" w:rsidRDefault="00EE6F60">
            <w:pPr>
              <w:pStyle w:val="ConsPlusNormal"/>
              <w:jc w:val="center"/>
            </w:pPr>
            <w:r>
              <w:t>13,0</w:t>
            </w:r>
          </w:p>
        </w:tc>
        <w:tc>
          <w:tcPr>
            <w:tcW w:w="794" w:type="dxa"/>
            <w:tcBorders>
              <w:top w:val="nil"/>
              <w:bottom w:val="nil"/>
            </w:tcBorders>
            <w:vAlign w:val="center"/>
          </w:tcPr>
          <w:p w:rsidR="00EE6F60" w:rsidRDefault="00EE6F60">
            <w:pPr>
              <w:pStyle w:val="ConsPlusNormal"/>
              <w:jc w:val="center"/>
            </w:pPr>
            <w:r>
              <w:t>24,0</w:t>
            </w:r>
          </w:p>
        </w:tc>
        <w:tc>
          <w:tcPr>
            <w:tcW w:w="794" w:type="dxa"/>
            <w:tcBorders>
              <w:top w:val="nil"/>
              <w:bottom w:val="nil"/>
            </w:tcBorders>
            <w:vAlign w:val="center"/>
          </w:tcPr>
          <w:p w:rsidR="00EE6F60" w:rsidRDefault="00EE6F60">
            <w:pPr>
              <w:pStyle w:val="ConsPlusNormal"/>
              <w:jc w:val="center"/>
            </w:pPr>
            <w:r>
              <w:t>31,8</w:t>
            </w:r>
          </w:p>
        </w:tc>
        <w:tc>
          <w:tcPr>
            <w:tcW w:w="794" w:type="dxa"/>
            <w:tcBorders>
              <w:top w:val="nil"/>
              <w:bottom w:val="nil"/>
            </w:tcBorders>
            <w:vAlign w:val="center"/>
          </w:tcPr>
          <w:p w:rsidR="00EE6F60" w:rsidRDefault="00EE6F60">
            <w:pPr>
              <w:pStyle w:val="ConsPlusNormal"/>
              <w:jc w:val="center"/>
            </w:pPr>
            <w:r>
              <w:t>38,2</w:t>
            </w:r>
          </w:p>
        </w:tc>
      </w:tr>
      <w:tr w:rsidR="00EE6F60">
        <w:tblPrEx>
          <w:tblBorders>
            <w:insideH w:val="none" w:sz="0" w:space="0" w:color="auto"/>
          </w:tblBorders>
        </w:tblPrEx>
        <w:tc>
          <w:tcPr>
            <w:tcW w:w="1474" w:type="dxa"/>
            <w:tcBorders>
              <w:top w:val="nil"/>
              <w:bottom w:val="nil"/>
            </w:tcBorders>
            <w:vAlign w:val="center"/>
          </w:tcPr>
          <w:p w:rsidR="00EE6F60" w:rsidRDefault="00EE6F60">
            <w:pPr>
              <w:pStyle w:val="ConsPlusNormal"/>
              <w:jc w:val="center"/>
            </w:pPr>
            <w:r>
              <w:t>1,9</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4,8</w:t>
            </w:r>
          </w:p>
        </w:tc>
        <w:tc>
          <w:tcPr>
            <w:tcW w:w="737" w:type="dxa"/>
            <w:tcBorders>
              <w:top w:val="nil"/>
              <w:bottom w:val="nil"/>
            </w:tcBorders>
            <w:vAlign w:val="center"/>
          </w:tcPr>
          <w:p w:rsidR="00EE6F60" w:rsidRDefault="00EE6F60">
            <w:pPr>
              <w:pStyle w:val="ConsPlusNormal"/>
              <w:jc w:val="center"/>
            </w:pPr>
            <w:r>
              <w:t>10,8</w:t>
            </w:r>
          </w:p>
        </w:tc>
        <w:tc>
          <w:tcPr>
            <w:tcW w:w="794" w:type="dxa"/>
            <w:tcBorders>
              <w:top w:val="nil"/>
              <w:bottom w:val="nil"/>
            </w:tcBorders>
            <w:vAlign w:val="center"/>
          </w:tcPr>
          <w:p w:rsidR="00EE6F60" w:rsidRDefault="00EE6F60">
            <w:pPr>
              <w:pStyle w:val="ConsPlusNormal"/>
              <w:jc w:val="center"/>
            </w:pPr>
            <w:r>
              <w:t>21,4</w:t>
            </w:r>
          </w:p>
        </w:tc>
        <w:tc>
          <w:tcPr>
            <w:tcW w:w="794" w:type="dxa"/>
            <w:tcBorders>
              <w:top w:val="nil"/>
              <w:bottom w:val="nil"/>
            </w:tcBorders>
            <w:vAlign w:val="center"/>
          </w:tcPr>
          <w:p w:rsidR="00EE6F60" w:rsidRDefault="00EE6F60">
            <w:pPr>
              <w:pStyle w:val="ConsPlusNormal"/>
              <w:jc w:val="center"/>
            </w:pPr>
            <w:r>
              <w:t>29,6</w:t>
            </w:r>
          </w:p>
        </w:tc>
        <w:tc>
          <w:tcPr>
            <w:tcW w:w="794" w:type="dxa"/>
            <w:tcBorders>
              <w:top w:val="nil"/>
              <w:bottom w:val="nil"/>
            </w:tcBorders>
            <w:vAlign w:val="center"/>
          </w:tcPr>
          <w:p w:rsidR="00EE6F60" w:rsidRDefault="00EE6F60">
            <w:pPr>
              <w:pStyle w:val="ConsPlusNormal"/>
              <w:jc w:val="center"/>
            </w:pPr>
            <w:r>
              <w:t>36,0</w:t>
            </w:r>
          </w:p>
        </w:tc>
      </w:tr>
      <w:tr w:rsidR="00EE6F60">
        <w:tblPrEx>
          <w:tblBorders>
            <w:insideH w:val="none" w:sz="0" w:space="0" w:color="auto"/>
          </w:tblBorders>
        </w:tblPrEx>
        <w:tc>
          <w:tcPr>
            <w:tcW w:w="1474" w:type="dxa"/>
            <w:tcBorders>
              <w:top w:val="nil"/>
              <w:bottom w:val="nil"/>
            </w:tcBorders>
            <w:vAlign w:val="center"/>
          </w:tcPr>
          <w:p w:rsidR="00EE6F60" w:rsidRDefault="00EE6F60">
            <w:pPr>
              <w:pStyle w:val="ConsPlusNormal"/>
              <w:jc w:val="center"/>
            </w:pPr>
            <w:r>
              <w:t>2,0</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3,4</w:t>
            </w:r>
          </w:p>
        </w:tc>
        <w:tc>
          <w:tcPr>
            <w:tcW w:w="737" w:type="dxa"/>
            <w:tcBorders>
              <w:top w:val="nil"/>
              <w:bottom w:val="nil"/>
            </w:tcBorders>
            <w:vAlign w:val="center"/>
          </w:tcPr>
          <w:p w:rsidR="00EE6F60" w:rsidRDefault="00EE6F60">
            <w:pPr>
              <w:pStyle w:val="ConsPlusNormal"/>
              <w:jc w:val="center"/>
            </w:pPr>
            <w:r>
              <w:t>8,9</w:t>
            </w:r>
          </w:p>
        </w:tc>
        <w:tc>
          <w:tcPr>
            <w:tcW w:w="794" w:type="dxa"/>
            <w:tcBorders>
              <w:top w:val="nil"/>
              <w:bottom w:val="nil"/>
            </w:tcBorders>
            <w:vAlign w:val="center"/>
          </w:tcPr>
          <w:p w:rsidR="00EE6F60" w:rsidRDefault="00EE6F60">
            <w:pPr>
              <w:pStyle w:val="ConsPlusNormal"/>
              <w:jc w:val="center"/>
            </w:pPr>
            <w:r>
              <w:t>19,1</w:t>
            </w:r>
          </w:p>
        </w:tc>
        <w:tc>
          <w:tcPr>
            <w:tcW w:w="794" w:type="dxa"/>
            <w:tcBorders>
              <w:top w:val="nil"/>
              <w:bottom w:val="nil"/>
            </w:tcBorders>
            <w:vAlign w:val="center"/>
          </w:tcPr>
          <w:p w:rsidR="00EE6F60" w:rsidRDefault="00EE6F60">
            <w:pPr>
              <w:pStyle w:val="ConsPlusNormal"/>
              <w:jc w:val="center"/>
            </w:pPr>
            <w:r>
              <w:t>27,2</w:t>
            </w:r>
          </w:p>
        </w:tc>
        <w:tc>
          <w:tcPr>
            <w:tcW w:w="794" w:type="dxa"/>
            <w:tcBorders>
              <w:top w:val="nil"/>
              <w:bottom w:val="nil"/>
            </w:tcBorders>
            <w:vAlign w:val="center"/>
          </w:tcPr>
          <w:p w:rsidR="00EE6F60" w:rsidRDefault="00EE6F60">
            <w:pPr>
              <w:pStyle w:val="ConsPlusNormal"/>
              <w:jc w:val="center"/>
            </w:pPr>
            <w:r>
              <w:t>33,8</w:t>
            </w:r>
          </w:p>
        </w:tc>
      </w:tr>
      <w:tr w:rsidR="00EE6F60">
        <w:tblPrEx>
          <w:tblBorders>
            <w:insideH w:val="none" w:sz="0" w:space="0" w:color="auto"/>
          </w:tblBorders>
        </w:tblPrEx>
        <w:tc>
          <w:tcPr>
            <w:tcW w:w="1474" w:type="dxa"/>
            <w:tcBorders>
              <w:top w:val="nil"/>
              <w:bottom w:val="nil"/>
            </w:tcBorders>
            <w:vAlign w:val="center"/>
          </w:tcPr>
          <w:p w:rsidR="00EE6F60" w:rsidRDefault="00EE6F60">
            <w:pPr>
              <w:pStyle w:val="ConsPlusNormal"/>
              <w:jc w:val="center"/>
            </w:pPr>
            <w:r>
              <w:t>2,2</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0,6</w:t>
            </w:r>
          </w:p>
        </w:tc>
        <w:tc>
          <w:tcPr>
            <w:tcW w:w="737" w:type="dxa"/>
            <w:tcBorders>
              <w:top w:val="nil"/>
              <w:bottom w:val="nil"/>
            </w:tcBorders>
            <w:vAlign w:val="center"/>
          </w:tcPr>
          <w:p w:rsidR="00EE6F60" w:rsidRDefault="00EE6F60">
            <w:pPr>
              <w:pStyle w:val="ConsPlusNormal"/>
              <w:jc w:val="center"/>
            </w:pPr>
            <w:r>
              <w:t>5,6</w:t>
            </w:r>
          </w:p>
        </w:tc>
        <w:tc>
          <w:tcPr>
            <w:tcW w:w="794" w:type="dxa"/>
            <w:tcBorders>
              <w:top w:val="nil"/>
              <w:bottom w:val="nil"/>
            </w:tcBorders>
            <w:vAlign w:val="center"/>
          </w:tcPr>
          <w:p w:rsidR="00EE6F60" w:rsidRDefault="00EE6F60">
            <w:pPr>
              <w:pStyle w:val="ConsPlusNormal"/>
              <w:jc w:val="center"/>
            </w:pPr>
            <w:r>
              <w:t>15,2</w:t>
            </w:r>
          </w:p>
        </w:tc>
        <w:tc>
          <w:tcPr>
            <w:tcW w:w="794" w:type="dxa"/>
            <w:tcBorders>
              <w:top w:val="nil"/>
              <w:bottom w:val="nil"/>
            </w:tcBorders>
            <w:vAlign w:val="center"/>
          </w:tcPr>
          <w:p w:rsidR="00EE6F60" w:rsidRDefault="00EE6F60">
            <w:pPr>
              <w:pStyle w:val="ConsPlusNormal"/>
              <w:jc w:val="center"/>
            </w:pPr>
            <w:r>
              <w:t>23,6</w:t>
            </w:r>
          </w:p>
        </w:tc>
        <w:tc>
          <w:tcPr>
            <w:tcW w:w="794" w:type="dxa"/>
            <w:tcBorders>
              <w:top w:val="nil"/>
              <w:bottom w:val="nil"/>
            </w:tcBorders>
            <w:vAlign w:val="center"/>
          </w:tcPr>
          <w:p w:rsidR="00EE6F60" w:rsidRDefault="00EE6F60">
            <w:pPr>
              <w:pStyle w:val="ConsPlusNormal"/>
              <w:jc w:val="center"/>
            </w:pPr>
            <w:r>
              <w:t>30,2</w:t>
            </w:r>
          </w:p>
        </w:tc>
      </w:tr>
      <w:tr w:rsidR="00EE6F60">
        <w:tblPrEx>
          <w:tblBorders>
            <w:insideH w:val="none" w:sz="0" w:space="0" w:color="auto"/>
          </w:tblBorders>
        </w:tblPrEx>
        <w:tc>
          <w:tcPr>
            <w:tcW w:w="1474" w:type="dxa"/>
            <w:tcBorders>
              <w:top w:val="nil"/>
              <w:bottom w:val="nil"/>
            </w:tcBorders>
            <w:vAlign w:val="center"/>
          </w:tcPr>
          <w:p w:rsidR="00EE6F60" w:rsidRDefault="00EE6F60">
            <w:pPr>
              <w:pStyle w:val="ConsPlusNormal"/>
              <w:jc w:val="center"/>
            </w:pPr>
            <w:r>
              <w:t>2,4</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3,1</w:t>
            </w:r>
          </w:p>
        </w:tc>
        <w:tc>
          <w:tcPr>
            <w:tcW w:w="794" w:type="dxa"/>
            <w:tcBorders>
              <w:top w:val="nil"/>
              <w:bottom w:val="nil"/>
            </w:tcBorders>
            <w:vAlign w:val="center"/>
          </w:tcPr>
          <w:p w:rsidR="00EE6F60" w:rsidRDefault="00EE6F60">
            <w:pPr>
              <w:pStyle w:val="ConsPlusNormal"/>
              <w:jc w:val="center"/>
            </w:pPr>
            <w:r>
              <w:t>11,8</w:t>
            </w:r>
          </w:p>
        </w:tc>
        <w:tc>
          <w:tcPr>
            <w:tcW w:w="794" w:type="dxa"/>
            <w:tcBorders>
              <w:top w:val="nil"/>
              <w:bottom w:val="nil"/>
            </w:tcBorders>
            <w:vAlign w:val="center"/>
          </w:tcPr>
          <w:p w:rsidR="00EE6F60" w:rsidRDefault="00EE6F60">
            <w:pPr>
              <w:pStyle w:val="ConsPlusNormal"/>
              <w:jc w:val="center"/>
            </w:pPr>
            <w:r>
              <w:t>19,8</w:t>
            </w:r>
          </w:p>
        </w:tc>
        <w:tc>
          <w:tcPr>
            <w:tcW w:w="794" w:type="dxa"/>
            <w:tcBorders>
              <w:top w:val="nil"/>
              <w:bottom w:val="nil"/>
            </w:tcBorders>
            <w:vAlign w:val="center"/>
          </w:tcPr>
          <w:p w:rsidR="00EE6F60" w:rsidRDefault="00EE6F60">
            <w:pPr>
              <w:pStyle w:val="ConsPlusNormal"/>
              <w:jc w:val="center"/>
            </w:pPr>
            <w:r>
              <w:t>26,5</w:t>
            </w:r>
          </w:p>
        </w:tc>
      </w:tr>
      <w:tr w:rsidR="00EE6F60">
        <w:tblPrEx>
          <w:tblBorders>
            <w:insideH w:val="none" w:sz="0" w:space="0" w:color="auto"/>
          </w:tblBorders>
        </w:tblPrEx>
        <w:tc>
          <w:tcPr>
            <w:tcW w:w="1474" w:type="dxa"/>
            <w:tcBorders>
              <w:top w:val="nil"/>
              <w:bottom w:val="nil"/>
            </w:tcBorders>
            <w:vAlign w:val="center"/>
          </w:tcPr>
          <w:p w:rsidR="00EE6F60" w:rsidRDefault="00EE6F60">
            <w:pPr>
              <w:pStyle w:val="ConsPlusNormal"/>
              <w:jc w:val="center"/>
            </w:pPr>
            <w:r>
              <w:t>2,6</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1,2</w:t>
            </w:r>
          </w:p>
        </w:tc>
        <w:tc>
          <w:tcPr>
            <w:tcW w:w="794" w:type="dxa"/>
            <w:tcBorders>
              <w:top w:val="nil"/>
              <w:bottom w:val="nil"/>
            </w:tcBorders>
            <w:vAlign w:val="center"/>
          </w:tcPr>
          <w:p w:rsidR="00EE6F60" w:rsidRDefault="00EE6F60">
            <w:pPr>
              <w:pStyle w:val="ConsPlusNormal"/>
              <w:jc w:val="center"/>
            </w:pPr>
            <w:r>
              <w:t>9,0</w:t>
            </w:r>
          </w:p>
        </w:tc>
        <w:tc>
          <w:tcPr>
            <w:tcW w:w="794" w:type="dxa"/>
            <w:tcBorders>
              <w:top w:val="nil"/>
              <w:bottom w:val="nil"/>
            </w:tcBorders>
            <w:vAlign w:val="center"/>
          </w:tcPr>
          <w:p w:rsidR="00EE6F60" w:rsidRDefault="00EE6F60">
            <w:pPr>
              <w:pStyle w:val="ConsPlusNormal"/>
              <w:jc w:val="center"/>
            </w:pPr>
            <w:r>
              <w:t>16,8</w:t>
            </w:r>
          </w:p>
        </w:tc>
        <w:tc>
          <w:tcPr>
            <w:tcW w:w="794" w:type="dxa"/>
            <w:tcBorders>
              <w:top w:val="nil"/>
              <w:bottom w:val="nil"/>
            </w:tcBorders>
            <w:vAlign w:val="center"/>
          </w:tcPr>
          <w:p w:rsidR="00EE6F60" w:rsidRDefault="00EE6F60">
            <w:pPr>
              <w:pStyle w:val="ConsPlusNormal"/>
              <w:jc w:val="center"/>
            </w:pPr>
            <w:r>
              <w:t>23,2</w:t>
            </w:r>
          </w:p>
        </w:tc>
      </w:tr>
      <w:tr w:rsidR="00EE6F60">
        <w:tblPrEx>
          <w:tblBorders>
            <w:insideH w:val="none" w:sz="0" w:space="0" w:color="auto"/>
          </w:tblBorders>
        </w:tblPrEx>
        <w:tc>
          <w:tcPr>
            <w:tcW w:w="1474" w:type="dxa"/>
            <w:tcBorders>
              <w:top w:val="nil"/>
              <w:bottom w:val="nil"/>
            </w:tcBorders>
            <w:vAlign w:val="center"/>
          </w:tcPr>
          <w:p w:rsidR="00EE6F60" w:rsidRDefault="00EE6F60">
            <w:pPr>
              <w:pStyle w:val="ConsPlusNormal"/>
              <w:jc w:val="center"/>
            </w:pPr>
            <w:r>
              <w:t>2,8</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0,6</w:t>
            </w:r>
          </w:p>
        </w:tc>
        <w:tc>
          <w:tcPr>
            <w:tcW w:w="794" w:type="dxa"/>
            <w:tcBorders>
              <w:top w:val="nil"/>
              <w:bottom w:val="nil"/>
            </w:tcBorders>
            <w:vAlign w:val="center"/>
          </w:tcPr>
          <w:p w:rsidR="00EE6F60" w:rsidRDefault="00EE6F60">
            <w:pPr>
              <w:pStyle w:val="ConsPlusNormal"/>
              <w:jc w:val="center"/>
            </w:pPr>
            <w:r>
              <w:t>6,4</w:t>
            </w:r>
          </w:p>
        </w:tc>
        <w:tc>
          <w:tcPr>
            <w:tcW w:w="794" w:type="dxa"/>
            <w:tcBorders>
              <w:top w:val="nil"/>
              <w:bottom w:val="nil"/>
            </w:tcBorders>
            <w:vAlign w:val="center"/>
          </w:tcPr>
          <w:p w:rsidR="00EE6F60" w:rsidRDefault="00EE6F60">
            <w:pPr>
              <w:pStyle w:val="ConsPlusNormal"/>
              <w:jc w:val="center"/>
            </w:pPr>
            <w:r>
              <w:t>13,8</w:t>
            </w:r>
          </w:p>
        </w:tc>
        <w:tc>
          <w:tcPr>
            <w:tcW w:w="794" w:type="dxa"/>
            <w:tcBorders>
              <w:top w:val="nil"/>
              <w:bottom w:val="nil"/>
            </w:tcBorders>
            <w:vAlign w:val="center"/>
          </w:tcPr>
          <w:p w:rsidR="00EE6F60" w:rsidRDefault="00EE6F60">
            <w:pPr>
              <w:pStyle w:val="ConsPlusNormal"/>
              <w:jc w:val="center"/>
            </w:pPr>
            <w:r>
              <w:t>20,2</w:t>
            </w:r>
          </w:p>
        </w:tc>
      </w:tr>
      <w:tr w:rsidR="00EE6F60">
        <w:tblPrEx>
          <w:tblBorders>
            <w:insideH w:val="none" w:sz="0" w:space="0" w:color="auto"/>
          </w:tblBorders>
        </w:tblPrEx>
        <w:tc>
          <w:tcPr>
            <w:tcW w:w="1474" w:type="dxa"/>
            <w:tcBorders>
              <w:top w:val="nil"/>
              <w:bottom w:val="nil"/>
            </w:tcBorders>
            <w:vAlign w:val="center"/>
          </w:tcPr>
          <w:p w:rsidR="00EE6F60" w:rsidRDefault="00EE6F60">
            <w:pPr>
              <w:pStyle w:val="ConsPlusNormal"/>
              <w:jc w:val="center"/>
            </w:pPr>
            <w:r>
              <w:t>3,0</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94" w:type="dxa"/>
            <w:tcBorders>
              <w:top w:val="nil"/>
              <w:bottom w:val="nil"/>
            </w:tcBorders>
            <w:vAlign w:val="center"/>
          </w:tcPr>
          <w:p w:rsidR="00EE6F60" w:rsidRDefault="00EE6F60">
            <w:pPr>
              <w:pStyle w:val="ConsPlusNormal"/>
              <w:jc w:val="center"/>
            </w:pPr>
            <w:r>
              <w:t>4,4</w:t>
            </w:r>
          </w:p>
        </w:tc>
        <w:tc>
          <w:tcPr>
            <w:tcW w:w="794" w:type="dxa"/>
            <w:tcBorders>
              <w:top w:val="nil"/>
              <w:bottom w:val="nil"/>
            </w:tcBorders>
            <w:vAlign w:val="center"/>
          </w:tcPr>
          <w:p w:rsidR="00EE6F60" w:rsidRDefault="00EE6F60">
            <w:pPr>
              <w:pStyle w:val="ConsPlusNormal"/>
              <w:jc w:val="center"/>
            </w:pPr>
            <w:r>
              <w:t>11,2</w:t>
            </w:r>
          </w:p>
        </w:tc>
        <w:tc>
          <w:tcPr>
            <w:tcW w:w="794" w:type="dxa"/>
            <w:tcBorders>
              <w:top w:val="nil"/>
              <w:bottom w:val="nil"/>
            </w:tcBorders>
            <w:vAlign w:val="center"/>
          </w:tcPr>
          <w:p w:rsidR="00EE6F60" w:rsidRDefault="00EE6F60">
            <w:pPr>
              <w:pStyle w:val="ConsPlusNormal"/>
              <w:jc w:val="center"/>
            </w:pPr>
            <w:r>
              <w:t>17,6</w:t>
            </w:r>
          </w:p>
        </w:tc>
      </w:tr>
      <w:tr w:rsidR="00EE6F60">
        <w:tblPrEx>
          <w:tblBorders>
            <w:insideH w:val="none" w:sz="0" w:space="0" w:color="auto"/>
          </w:tblBorders>
        </w:tblPrEx>
        <w:tc>
          <w:tcPr>
            <w:tcW w:w="1474" w:type="dxa"/>
            <w:tcBorders>
              <w:top w:val="nil"/>
              <w:bottom w:val="nil"/>
            </w:tcBorders>
            <w:vAlign w:val="center"/>
          </w:tcPr>
          <w:p w:rsidR="00EE6F60" w:rsidRDefault="00EE6F60">
            <w:pPr>
              <w:pStyle w:val="ConsPlusNormal"/>
              <w:jc w:val="center"/>
            </w:pPr>
            <w:r>
              <w:t>3,5</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37" w:type="dxa"/>
            <w:tcBorders>
              <w:top w:val="nil"/>
              <w:bottom w:val="nil"/>
            </w:tcBorders>
            <w:vAlign w:val="center"/>
          </w:tcPr>
          <w:p w:rsidR="00EE6F60" w:rsidRDefault="00EE6F60">
            <w:pPr>
              <w:pStyle w:val="ConsPlusNormal"/>
              <w:jc w:val="center"/>
            </w:pPr>
            <w:r>
              <w:t>-</w:t>
            </w:r>
          </w:p>
        </w:tc>
        <w:tc>
          <w:tcPr>
            <w:tcW w:w="794" w:type="dxa"/>
            <w:tcBorders>
              <w:top w:val="nil"/>
              <w:bottom w:val="nil"/>
            </w:tcBorders>
            <w:vAlign w:val="center"/>
          </w:tcPr>
          <w:p w:rsidR="00EE6F60" w:rsidRDefault="00EE6F60">
            <w:pPr>
              <w:pStyle w:val="ConsPlusNormal"/>
              <w:jc w:val="center"/>
            </w:pPr>
            <w:r>
              <w:t>0,4</w:t>
            </w:r>
          </w:p>
        </w:tc>
        <w:tc>
          <w:tcPr>
            <w:tcW w:w="794" w:type="dxa"/>
            <w:tcBorders>
              <w:top w:val="nil"/>
              <w:bottom w:val="nil"/>
            </w:tcBorders>
            <w:vAlign w:val="center"/>
          </w:tcPr>
          <w:p w:rsidR="00EE6F60" w:rsidRDefault="00EE6F60">
            <w:pPr>
              <w:pStyle w:val="ConsPlusNormal"/>
              <w:jc w:val="center"/>
            </w:pPr>
            <w:r>
              <w:t>6,0</w:t>
            </w:r>
          </w:p>
        </w:tc>
        <w:tc>
          <w:tcPr>
            <w:tcW w:w="794" w:type="dxa"/>
            <w:tcBorders>
              <w:top w:val="nil"/>
              <w:bottom w:val="nil"/>
            </w:tcBorders>
            <w:vAlign w:val="center"/>
          </w:tcPr>
          <w:p w:rsidR="00EE6F60" w:rsidRDefault="00EE6F60">
            <w:pPr>
              <w:pStyle w:val="ConsPlusNormal"/>
              <w:jc w:val="center"/>
            </w:pPr>
            <w:r>
              <w:t>12,0</w:t>
            </w:r>
          </w:p>
        </w:tc>
      </w:tr>
      <w:tr w:rsidR="00EE6F60">
        <w:tblPrEx>
          <w:tblBorders>
            <w:insideH w:val="none" w:sz="0" w:space="0" w:color="auto"/>
          </w:tblBorders>
        </w:tblPrEx>
        <w:tc>
          <w:tcPr>
            <w:tcW w:w="1474" w:type="dxa"/>
            <w:tcBorders>
              <w:top w:val="nil"/>
              <w:bottom w:val="single" w:sz="4" w:space="0" w:color="auto"/>
            </w:tcBorders>
            <w:vAlign w:val="center"/>
          </w:tcPr>
          <w:p w:rsidR="00EE6F60" w:rsidRDefault="00EE6F60">
            <w:pPr>
              <w:pStyle w:val="ConsPlusNormal"/>
              <w:jc w:val="center"/>
            </w:pPr>
            <w:r>
              <w:t>4,0</w:t>
            </w:r>
          </w:p>
        </w:tc>
        <w:tc>
          <w:tcPr>
            <w:tcW w:w="737" w:type="dxa"/>
            <w:tcBorders>
              <w:top w:val="nil"/>
              <w:bottom w:val="single" w:sz="4" w:space="0" w:color="auto"/>
            </w:tcBorders>
            <w:vAlign w:val="center"/>
          </w:tcPr>
          <w:p w:rsidR="00EE6F60" w:rsidRDefault="00EE6F60">
            <w:pPr>
              <w:pStyle w:val="ConsPlusNormal"/>
              <w:jc w:val="center"/>
            </w:pPr>
            <w:r>
              <w:t>-</w:t>
            </w:r>
          </w:p>
        </w:tc>
        <w:tc>
          <w:tcPr>
            <w:tcW w:w="737" w:type="dxa"/>
            <w:tcBorders>
              <w:top w:val="nil"/>
              <w:bottom w:val="single" w:sz="4" w:space="0" w:color="auto"/>
            </w:tcBorders>
            <w:vAlign w:val="center"/>
          </w:tcPr>
          <w:p w:rsidR="00EE6F60" w:rsidRDefault="00EE6F60">
            <w:pPr>
              <w:pStyle w:val="ConsPlusNormal"/>
              <w:jc w:val="center"/>
            </w:pPr>
            <w:r>
              <w:t>-</w:t>
            </w:r>
          </w:p>
        </w:tc>
        <w:tc>
          <w:tcPr>
            <w:tcW w:w="737" w:type="dxa"/>
            <w:tcBorders>
              <w:top w:val="nil"/>
              <w:bottom w:val="single" w:sz="4" w:space="0" w:color="auto"/>
            </w:tcBorders>
            <w:vAlign w:val="center"/>
          </w:tcPr>
          <w:p w:rsidR="00EE6F60" w:rsidRDefault="00EE6F60">
            <w:pPr>
              <w:pStyle w:val="ConsPlusNormal"/>
              <w:jc w:val="center"/>
            </w:pPr>
            <w:r>
              <w:t>-</w:t>
            </w:r>
          </w:p>
        </w:tc>
        <w:tc>
          <w:tcPr>
            <w:tcW w:w="737" w:type="dxa"/>
            <w:tcBorders>
              <w:top w:val="nil"/>
              <w:bottom w:val="single" w:sz="4" w:space="0" w:color="auto"/>
            </w:tcBorders>
            <w:vAlign w:val="center"/>
          </w:tcPr>
          <w:p w:rsidR="00EE6F60" w:rsidRDefault="00EE6F60">
            <w:pPr>
              <w:pStyle w:val="ConsPlusNormal"/>
              <w:jc w:val="center"/>
            </w:pPr>
            <w:r>
              <w:t>-</w:t>
            </w:r>
          </w:p>
        </w:tc>
        <w:tc>
          <w:tcPr>
            <w:tcW w:w="737" w:type="dxa"/>
            <w:tcBorders>
              <w:top w:val="nil"/>
              <w:bottom w:val="single" w:sz="4" w:space="0" w:color="auto"/>
            </w:tcBorders>
            <w:vAlign w:val="center"/>
          </w:tcPr>
          <w:p w:rsidR="00EE6F60" w:rsidRDefault="00EE6F60">
            <w:pPr>
              <w:pStyle w:val="ConsPlusNormal"/>
              <w:jc w:val="center"/>
            </w:pPr>
            <w:r>
              <w:t>-</w:t>
            </w:r>
          </w:p>
        </w:tc>
        <w:tc>
          <w:tcPr>
            <w:tcW w:w="737" w:type="dxa"/>
            <w:tcBorders>
              <w:top w:val="nil"/>
              <w:bottom w:val="single" w:sz="4" w:space="0" w:color="auto"/>
            </w:tcBorders>
            <w:vAlign w:val="center"/>
          </w:tcPr>
          <w:p w:rsidR="00EE6F60" w:rsidRDefault="00EE6F60">
            <w:pPr>
              <w:pStyle w:val="ConsPlusNormal"/>
              <w:jc w:val="center"/>
            </w:pPr>
            <w:r>
              <w:t>-</w:t>
            </w:r>
          </w:p>
        </w:tc>
        <w:tc>
          <w:tcPr>
            <w:tcW w:w="737" w:type="dxa"/>
            <w:tcBorders>
              <w:top w:val="nil"/>
              <w:bottom w:val="single" w:sz="4" w:space="0" w:color="auto"/>
            </w:tcBorders>
            <w:vAlign w:val="center"/>
          </w:tcPr>
          <w:p w:rsidR="00EE6F60" w:rsidRDefault="00EE6F60">
            <w:pPr>
              <w:pStyle w:val="ConsPlusNormal"/>
              <w:jc w:val="center"/>
            </w:pPr>
            <w:r>
              <w:t>-</w:t>
            </w:r>
          </w:p>
        </w:tc>
        <w:tc>
          <w:tcPr>
            <w:tcW w:w="794" w:type="dxa"/>
            <w:tcBorders>
              <w:top w:val="nil"/>
              <w:bottom w:val="single" w:sz="4" w:space="0" w:color="auto"/>
            </w:tcBorders>
            <w:vAlign w:val="center"/>
          </w:tcPr>
          <w:p w:rsidR="00EE6F60" w:rsidRDefault="00EE6F60">
            <w:pPr>
              <w:pStyle w:val="ConsPlusNormal"/>
              <w:jc w:val="center"/>
            </w:pPr>
            <w:r>
              <w:t>-</w:t>
            </w:r>
          </w:p>
        </w:tc>
        <w:tc>
          <w:tcPr>
            <w:tcW w:w="794" w:type="dxa"/>
            <w:tcBorders>
              <w:top w:val="nil"/>
              <w:bottom w:val="single" w:sz="4" w:space="0" w:color="auto"/>
            </w:tcBorders>
            <w:vAlign w:val="center"/>
          </w:tcPr>
          <w:p w:rsidR="00EE6F60" w:rsidRDefault="00EE6F60">
            <w:pPr>
              <w:pStyle w:val="ConsPlusNormal"/>
              <w:jc w:val="center"/>
            </w:pPr>
            <w:r>
              <w:t>2,6</w:t>
            </w:r>
          </w:p>
        </w:tc>
        <w:tc>
          <w:tcPr>
            <w:tcW w:w="794" w:type="dxa"/>
            <w:tcBorders>
              <w:top w:val="nil"/>
              <w:bottom w:val="single" w:sz="4" w:space="0" w:color="auto"/>
            </w:tcBorders>
            <w:vAlign w:val="center"/>
          </w:tcPr>
          <w:p w:rsidR="00EE6F60" w:rsidRDefault="00EE6F60">
            <w:pPr>
              <w:pStyle w:val="ConsPlusNormal"/>
              <w:jc w:val="center"/>
            </w:pPr>
            <w:r>
              <w:t>7,4</w:t>
            </w:r>
          </w:p>
        </w:tc>
      </w:tr>
    </w:tbl>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right"/>
        <w:outlineLvl w:val="0"/>
      </w:pPr>
      <w:r>
        <w:rPr>
          <w:b/>
        </w:rPr>
        <w:t>Приложение Е</w:t>
      </w:r>
    </w:p>
    <w:p w:rsidR="00EE6F60" w:rsidRDefault="00EE6F60">
      <w:pPr>
        <w:pStyle w:val="ConsPlusNormal"/>
        <w:jc w:val="both"/>
      </w:pPr>
    </w:p>
    <w:p w:rsidR="00EE6F60" w:rsidRDefault="00EE6F60">
      <w:pPr>
        <w:pStyle w:val="ConsPlusTitle"/>
        <w:jc w:val="center"/>
      </w:pPr>
      <w:bookmarkStart w:id="81" w:name="P5265"/>
      <w:bookmarkEnd w:id="81"/>
      <w:r>
        <w:t>РЕГУЛИРУЮЩИЙ ОБЪЕМ РЕЗЕРВУАРА (АККУМУЛЯТОРА ТЕПЛОТЫ),</w:t>
      </w:r>
    </w:p>
    <w:p w:rsidR="00EE6F60" w:rsidRDefault="00EE6F60">
      <w:pPr>
        <w:pStyle w:val="ConsPlusTitle"/>
        <w:jc w:val="center"/>
      </w:pPr>
      <w:r>
        <w:t>РАСХОД ВОДЫ (ТЕПЛОТЫ) ЗА ПЕРИОД ЕЕ ПОТРЕБЛЕНИЯ,</w:t>
      </w:r>
    </w:p>
    <w:p w:rsidR="00EE6F60" w:rsidRDefault="00EE6F60">
      <w:pPr>
        <w:pStyle w:val="ConsPlusTitle"/>
        <w:jc w:val="center"/>
      </w:pPr>
      <w:r>
        <w:lastRenderedPageBreak/>
        <w:t>ПРИ РАВНОМЕРНОЙ ПОДАЧЕ И НЕРАВНОМЕРНОМ ПОТРЕБЛЕНИИ</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78"/>
        <w:gridCol w:w="1814"/>
        <w:gridCol w:w="624"/>
        <w:gridCol w:w="624"/>
        <w:gridCol w:w="576"/>
        <w:gridCol w:w="576"/>
        <w:gridCol w:w="576"/>
        <w:gridCol w:w="576"/>
        <w:gridCol w:w="576"/>
        <w:gridCol w:w="576"/>
        <w:gridCol w:w="576"/>
        <w:gridCol w:w="586"/>
      </w:tblGrid>
      <w:tr w:rsidR="00EE6F60">
        <w:tc>
          <w:tcPr>
            <w:tcW w:w="1378" w:type="dxa"/>
            <w:vMerge w:val="restart"/>
            <w:tcBorders>
              <w:top w:val="single" w:sz="4" w:space="0" w:color="auto"/>
              <w:bottom w:val="single" w:sz="4" w:space="0" w:color="auto"/>
            </w:tcBorders>
            <w:vAlign w:val="center"/>
          </w:tcPr>
          <w:p w:rsidR="00EE6F60" w:rsidRDefault="00EE6F60">
            <w:pPr>
              <w:pStyle w:val="ConsPlusNormal"/>
              <w:jc w:val="center"/>
            </w:pPr>
            <w:r>
              <w:rPr>
                <w:noProof/>
                <w:position w:val="-9"/>
              </w:rPr>
              <w:drawing>
                <wp:inline distT="0" distB="0" distL="0" distR="0">
                  <wp:extent cx="281940" cy="26289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281940" cy="262890"/>
                          </a:xfrm>
                          <a:prstGeom prst="rect">
                            <a:avLst/>
                          </a:prstGeom>
                          <a:noFill/>
                          <a:ln>
                            <a:noFill/>
                          </a:ln>
                        </pic:spPr>
                      </pic:pic>
                    </a:graphicData>
                  </a:graphic>
                </wp:inline>
              </w:drawing>
            </w:r>
            <w:r>
              <w:t> </w:t>
            </w:r>
            <w:r>
              <w:rPr>
                <w:noProof/>
                <w:position w:val="-9"/>
              </w:rPr>
              <w:drawing>
                <wp:inline distT="0" distB="0" distL="0" distR="0">
                  <wp:extent cx="533400" cy="26289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3" cstate="print">
                            <a:extLst>
                              <a:ext uri="{28A0092B-C50C-407E-A947-70E740481C1C}">
                                <a14:useLocalDpi xmlns:a14="http://schemas.microsoft.com/office/drawing/2010/main" val="0"/>
                              </a:ext>
                            </a:extLst>
                          </a:blip>
                          <a:srcRect/>
                          <a:stretch>
                            <a:fillRect/>
                          </a:stretch>
                        </pic:blipFill>
                        <pic:spPr bwMode="auto">
                          <a:xfrm>
                            <a:off x="0" y="0"/>
                            <a:ext cx="533400" cy="262890"/>
                          </a:xfrm>
                          <a:prstGeom prst="rect">
                            <a:avLst/>
                          </a:prstGeom>
                          <a:noFill/>
                          <a:ln>
                            <a:noFill/>
                          </a:ln>
                        </pic:spPr>
                      </pic:pic>
                    </a:graphicData>
                  </a:graphic>
                </wp:inline>
              </w:drawing>
            </w:r>
          </w:p>
        </w:tc>
        <w:tc>
          <w:tcPr>
            <w:tcW w:w="1814" w:type="dxa"/>
            <w:vMerge w:val="restart"/>
            <w:tcBorders>
              <w:top w:val="single" w:sz="4" w:space="0" w:color="auto"/>
              <w:bottom w:val="single" w:sz="4" w:space="0" w:color="auto"/>
            </w:tcBorders>
            <w:vAlign w:val="center"/>
          </w:tcPr>
          <w:p w:rsidR="00EE6F60" w:rsidRDefault="00EE6F60">
            <w:pPr>
              <w:pStyle w:val="ConsPlusNormal"/>
              <w:jc w:val="center"/>
            </w:pPr>
            <w:r>
              <w:t>Продолжительность равномерной подачи воды, %</w:t>
            </w:r>
          </w:p>
        </w:tc>
        <w:tc>
          <w:tcPr>
            <w:tcW w:w="5866" w:type="dxa"/>
            <w:gridSpan w:val="10"/>
            <w:tcBorders>
              <w:top w:val="single" w:sz="4" w:space="0" w:color="auto"/>
              <w:bottom w:val="single" w:sz="4" w:space="0" w:color="auto"/>
            </w:tcBorders>
            <w:vAlign w:val="center"/>
          </w:tcPr>
          <w:p w:rsidR="00EE6F60" w:rsidRDefault="00EE6F60">
            <w:pPr>
              <w:pStyle w:val="ConsPlusNormal"/>
              <w:jc w:val="center"/>
            </w:pPr>
            <w:r>
              <w:t xml:space="preserve">Значения </w:t>
            </w:r>
            <w:r>
              <w:rPr>
                <w:noProof/>
                <w:position w:val="-8"/>
              </w:rPr>
              <w:drawing>
                <wp:inline distT="0" distB="0" distL="0" distR="0">
                  <wp:extent cx="198755" cy="25146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6" cstate="print">
                            <a:extLst>
                              <a:ext uri="{28A0092B-C50C-407E-A947-70E740481C1C}">
                                <a14:useLocalDpi xmlns:a14="http://schemas.microsoft.com/office/drawing/2010/main" val="0"/>
                              </a:ext>
                            </a:extLst>
                          </a:blip>
                          <a:srcRect/>
                          <a:stretch>
                            <a:fillRect/>
                          </a:stretch>
                        </pic:blipFill>
                        <pic:spPr bwMode="auto">
                          <a:xfrm>
                            <a:off x="0" y="0"/>
                            <a:ext cx="198755" cy="251460"/>
                          </a:xfrm>
                          <a:prstGeom prst="rect">
                            <a:avLst/>
                          </a:prstGeom>
                          <a:noFill/>
                          <a:ln>
                            <a:noFill/>
                          </a:ln>
                        </pic:spPr>
                      </pic:pic>
                    </a:graphicData>
                  </a:graphic>
                </wp:inline>
              </w:drawing>
            </w:r>
            <w:r>
              <w:t>, %, при коэффициентах часовой неравномерности</w:t>
            </w:r>
          </w:p>
        </w:tc>
      </w:tr>
      <w:tr w:rsidR="00EE6F60">
        <w:tc>
          <w:tcPr>
            <w:tcW w:w="1378" w:type="dxa"/>
            <w:vMerge/>
            <w:tcBorders>
              <w:top w:val="single" w:sz="4" w:space="0" w:color="auto"/>
              <w:bottom w:val="single" w:sz="4" w:space="0" w:color="auto"/>
            </w:tcBorders>
          </w:tcPr>
          <w:p w:rsidR="00EE6F60" w:rsidRDefault="00EE6F60">
            <w:pPr>
              <w:pStyle w:val="ConsPlusNormal"/>
            </w:pPr>
          </w:p>
        </w:tc>
        <w:tc>
          <w:tcPr>
            <w:tcW w:w="1814" w:type="dxa"/>
            <w:vMerge/>
            <w:tcBorders>
              <w:top w:val="single" w:sz="4" w:space="0" w:color="auto"/>
              <w:bottom w:val="single" w:sz="4" w:space="0" w:color="auto"/>
            </w:tcBorders>
          </w:tcPr>
          <w:p w:rsidR="00EE6F60" w:rsidRDefault="00EE6F60">
            <w:pPr>
              <w:pStyle w:val="ConsPlusNormal"/>
            </w:pPr>
          </w:p>
        </w:tc>
        <w:tc>
          <w:tcPr>
            <w:tcW w:w="624" w:type="dxa"/>
            <w:tcBorders>
              <w:top w:val="single" w:sz="4" w:space="0" w:color="auto"/>
              <w:bottom w:val="single" w:sz="4" w:space="0" w:color="auto"/>
            </w:tcBorders>
            <w:vAlign w:val="center"/>
          </w:tcPr>
          <w:p w:rsidR="00EE6F60" w:rsidRDefault="00EE6F60">
            <w:pPr>
              <w:pStyle w:val="ConsPlusNormal"/>
              <w:jc w:val="center"/>
            </w:pPr>
            <w:r>
              <w:t>1,2</w:t>
            </w:r>
          </w:p>
        </w:tc>
        <w:tc>
          <w:tcPr>
            <w:tcW w:w="624" w:type="dxa"/>
            <w:tcBorders>
              <w:top w:val="single" w:sz="4" w:space="0" w:color="auto"/>
              <w:bottom w:val="single" w:sz="4" w:space="0" w:color="auto"/>
            </w:tcBorders>
            <w:vAlign w:val="center"/>
          </w:tcPr>
          <w:p w:rsidR="00EE6F60" w:rsidRDefault="00EE6F60">
            <w:pPr>
              <w:pStyle w:val="ConsPlusNormal"/>
              <w:jc w:val="center"/>
            </w:pPr>
            <w:r>
              <w:t>1,4</w:t>
            </w:r>
          </w:p>
        </w:tc>
        <w:tc>
          <w:tcPr>
            <w:tcW w:w="576" w:type="dxa"/>
            <w:tcBorders>
              <w:top w:val="single" w:sz="4" w:space="0" w:color="auto"/>
              <w:bottom w:val="single" w:sz="4" w:space="0" w:color="auto"/>
            </w:tcBorders>
            <w:vAlign w:val="center"/>
          </w:tcPr>
          <w:p w:rsidR="00EE6F60" w:rsidRDefault="00EE6F60">
            <w:pPr>
              <w:pStyle w:val="ConsPlusNormal"/>
              <w:jc w:val="center"/>
            </w:pPr>
            <w:r>
              <w:t>1,6</w:t>
            </w:r>
          </w:p>
        </w:tc>
        <w:tc>
          <w:tcPr>
            <w:tcW w:w="576" w:type="dxa"/>
            <w:tcBorders>
              <w:top w:val="single" w:sz="4" w:space="0" w:color="auto"/>
              <w:bottom w:val="single" w:sz="4" w:space="0" w:color="auto"/>
            </w:tcBorders>
            <w:vAlign w:val="center"/>
          </w:tcPr>
          <w:p w:rsidR="00EE6F60" w:rsidRDefault="00EE6F60">
            <w:pPr>
              <w:pStyle w:val="ConsPlusNormal"/>
              <w:jc w:val="center"/>
            </w:pPr>
            <w:r>
              <w:t>1,8</w:t>
            </w:r>
          </w:p>
        </w:tc>
        <w:tc>
          <w:tcPr>
            <w:tcW w:w="576" w:type="dxa"/>
            <w:tcBorders>
              <w:top w:val="single" w:sz="4" w:space="0" w:color="auto"/>
              <w:bottom w:val="single" w:sz="4" w:space="0" w:color="auto"/>
            </w:tcBorders>
            <w:vAlign w:val="center"/>
          </w:tcPr>
          <w:p w:rsidR="00EE6F60" w:rsidRDefault="00EE6F60">
            <w:pPr>
              <w:pStyle w:val="ConsPlusNormal"/>
              <w:jc w:val="center"/>
            </w:pPr>
            <w:r>
              <w:t>2,0</w:t>
            </w:r>
          </w:p>
        </w:tc>
        <w:tc>
          <w:tcPr>
            <w:tcW w:w="576" w:type="dxa"/>
            <w:tcBorders>
              <w:top w:val="single" w:sz="4" w:space="0" w:color="auto"/>
              <w:bottom w:val="single" w:sz="4" w:space="0" w:color="auto"/>
            </w:tcBorders>
            <w:vAlign w:val="center"/>
          </w:tcPr>
          <w:p w:rsidR="00EE6F60" w:rsidRDefault="00EE6F60">
            <w:pPr>
              <w:pStyle w:val="ConsPlusNormal"/>
              <w:jc w:val="center"/>
            </w:pPr>
            <w:r>
              <w:t>2,5</w:t>
            </w:r>
          </w:p>
        </w:tc>
        <w:tc>
          <w:tcPr>
            <w:tcW w:w="576" w:type="dxa"/>
            <w:tcBorders>
              <w:top w:val="single" w:sz="4" w:space="0" w:color="auto"/>
              <w:bottom w:val="single" w:sz="4" w:space="0" w:color="auto"/>
            </w:tcBorders>
            <w:vAlign w:val="center"/>
          </w:tcPr>
          <w:p w:rsidR="00EE6F60" w:rsidRDefault="00EE6F60">
            <w:pPr>
              <w:pStyle w:val="ConsPlusNormal"/>
              <w:jc w:val="center"/>
            </w:pPr>
            <w:r>
              <w:t>3</w:t>
            </w:r>
          </w:p>
        </w:tc>
        <w:tc>
          <w:tcPr>
            <w:tcW w:w="576" w:type="dxa"/>
            <w:tcBorders>
              <w:top w:val="single" w:sz="4" w:space="0" w:color="auto"/>
              <w:bottom w:val="single" w:sz="4" w:space="0" w:color="auto"/>
            </w:tcBorders>
            <w:vAlign w:val="center"/>
          </w:tcPr>
          <w:p w:rsidR="00EE6F60" w:rsidRDefault="00EE6F60">
            <w:pPr>
              <w:pStyle w:val="ConsPlusNormal"/>
              <w:jc w:val="center"/>
            </w:pPr>
            <w:r>
              <w:t>4</w:t>
            </w:r>
          </w:p>
        </w:tc>
        <w:tc>
          <w:tcPr>
            <w:tcW w:w="576" w:type="dxa"/>
            <w:tcBorders>
              <w:top w:val="single" w:sz="4" w:space="0" w:color="auto"/>
              <w:bottom w:val="single" w:sz="4" w:space="0" w:color="auto"/>
            </w:tcBorders>
            <w:vAlign w:val="center"/>
          </w:tcPr>
          <w:p w:rsidR="00EE6F60" w:rsidRDefault="00EE6F60">
            <w:pPr>
              <w:pStyle w:val="ConsPlusNormal"/>
              <w:jc w:val="center"/>
            </w:pPr>
            <w:r>
              <w:t>5</w:t>
            </w:r>
          </w:p>
        </w:tc>
        <w:tc>
          <w:tcPr>
            <w:tcW w:w="586" w:type="dxa"/>
            <w:tcBorders>
              <w:top w:val="single" w:sz="4" w:space="0" w:color="auto"/>
              <w:bottom w:val="single" w:sz="4" w:space="0" w:color="auto"/>
            </w:tcBorders>
            <w:vAlign w:val="center"/>
          </w:tcPr>
          <w:p w:rsidR="00EE6F60" w:rsidRDefault="00EE6F60">
            <w:pPr>
              <w:pStyle w:val="ConsPlusNormal"/>
              <w:jc w:val="center"/>
            </w:pPr>
            <w:r>
              <w:t>6</w:t>
            </w:r>
          </w:p>
        </w:tc>
      </w:tr>
      <w:tr w:rsidR="00EE6F60">
        <w:tblPrEx>
          <w:tblBorders>
            <w:insideH w:val="none" w:sz="0" w:space="0" w:color="auto"/>
          </w:tblBorders>
        </w:tblPrEx>
        <w:tc>
          <w:tcPr>
            <w:tcW w:w="1378" w:type="dxa"/>
            <w:tcBorders>
              <w:top w:val="single" w:sz="4" w:space="0" w:color="auto"/>
              <w:bottom w:val="nil"/>
            </w:tcBorders>
            <w:vAlign w:val="center"/>
          </w:tcPr>
          <w:p w:rsidR="00EE6F60" w:rsidRDefault="00EE6F60">
            <w:pPr>
              <w:pStyle w:val="ConsPlusNormal"/>
              <w:jc w:val="center"/>
            </w:pPr>
            <w:r>
              <w:t>1,00</w:t>
            </w:r>
          </w:p>
        </w:tc>
        <w:tc>
          <w:tcPr>
            <w:tcW w:w="1814" w:type="dxa"/>
            <w:tcBorders>
              <w:top w:val="single" w:sz="4" w:space="0" w:color="auto"/>
              <w:bottom w:val="nil"/>
            </w:tcBorders>
            <w:vAlign w:val="center"/>
          </w:tcPr>
          <w:p w:rsidR="00EE6F60" w:rsidRDefault="00EE6F60">
            <w:pPr>
              <w:pStyle w:val="ConsPlusNormal"/>
              <w:jc w:val="center"/>
            </w:pPr>
            <w:r>
              <w:t>100</w:t>
            </w:r>
          </w:p>
        </w:tc>
        <w:tc>
          <w:tcPr>
            <w:tcW w:w="624" w:type="dxa"/>
            <w:tcBorders>
              <w:top w:val="single" w:sz="4" w:space="0" w:color="auto"/>
              <w:bottom w:val="nil"/>
            </w:tcBorders>
            <w:vAlign w:val="center"/>
          </w:tcPr>
          <w:p w:rsidR="00EE6F60" w:rsidRDefault="00EE6F60">
            <w:pPr>
              <w:pStyle w:val="ConsPlusNormal"/>
              <w:jc w:val="center"/>
            </w:pPr>
            <w:r>
              <w:t>6,7</w:t>
            </w:r>
          </w:p>
        </w:tc>
        <w:tc>
          <w:tcPr>
            <w:tcW w:w="624" w:type="dxa"/>
            <w:tcBorders>
              <w:top w:val="single" w:sz="4" w:space="0" w:color="auto"/>
              <w:bottom w:val="nil"/>
            </w:tcBorders>
            <w:vAlign w:val="center"/>
          </w:tcPr>
          <w:p w:rsidR="00EE6F60" w:rsidRDefault="00EE6F60">
            <w:pPr>
              <w:pStyle w:val="ConsPlusNormal"/>
              <w:jc w:val="center"/>
            </w:pPr>
            <w:r>
              <w:t>12,3</w:t>
            </w:r>
          </w:p>
        </w:tc>
        <w:tc>
          <w:tcPr>
            <w:tcW w:w="576" w:type="dxa"/>
            <w:tcBorders>
              <w:top w:val="single" w:sz="4" w:space="0" w:color="auto"/>
              <w:bottom w:val="nil"/>
            </w:tcBorders>
            <w:vAlign w:val="center"/>
          </w:tcPr>
          <w:p w:rsidR="00EE6F60" w:rsidRDefault="00EE6F60">
            <w:pPr>
              <w:pStyle w:val="ConsPlusNormal"/>
              <w:jc w:val="center"/>
            </w:pPr>
            <w:r>
              <w:t>17,1</w:t>
            </w:r>
          </w:p>
        </w:tc>
        <w:tc>
          <w:tcPr>
            <w:tcW w:w="576" w:type="dxa"/>
            <w:tcBorders>
              <w:top w:val="single" w:sz="4" w:space="0" w:color="auto"/>
              <w:bottom w:val="nil"/>
            </w:tcBorders>
            <w:vAlign w:val="center"/>
          </w:tcPr>
          <w:p w:rsidR="00EE6F60" w:rsidRDefault="00EE6F60">
            <w:pPr>
              <w:pStyle w:val="ConsPlusNormal"/>
              <w:jc w:val="center"/>
            </w:pPr>
            <w:r>
              <w:t>21,3</w:t>
            </w:r>
          </w:p>
        </w:tc>
        <w:tc>
          <w:tcPr>
            <w:tcW w:w="576" w:type="dxa"/>
            <w:tcBorders>
              <w:top w:val="single" w:sz="4" w:space="0" w:color="auto"/>
              <w:bottom w:val="nil"/>
            </w:tcBorders>
            <w:vAlign w:val="center"/>
          </w:tcPr>
          <w:p w:rsidR="00EE6F60" w:rsidRDefault="00EE6F60">
            <w:pPr>
              <w:pStyle w:val="ConsPlusNormal"/>
              <w:jc w:val="center"/>
            </w:pPr>
            <w:r>
              <w:t>25,0</w:t>
            </w:r>
          </w:p>
        </w:tc>
        <w:tc>
          <w:tcPr>
            <w:tcW w:w="576" w:type="dxa"/>
            <w:tcBorders>
              <w:top w:val="single" w:sz="4" w:space="0" w:color="auto"/>
              <w:bottom w:val="nil"/>
            </w:tcBorders>
            <w:vAlign w:val="center"/>
          </w:tcPr>
          <w:p w:rsidR="00EE6F60" w:rsidRDefault="00EE6F60">
            <w:pPr>
              <w:pStyle w:val="ConsPlusNormal"/>
              <w:jc w:val="center"/>
            </w:pPr>
            <w:r>
              <w:t>32,6</w:t>
            </w:r>
          </w:p>
        </w:tc>
        <w:tc>
          <w:tcPr>
            <w:tcW w:w="576" w:type="dxa"/>
            <w:tcBorders>
              <w:top w:val="single" w:sz="4" w:space="0" w:color="auto"/>
              <w:bottom w:val="nil"/>
            </w:tcBorders>
            <w:vAlign w:val="center"/>
          </w:tcPr>
          <w:p w:rsidR="00EE6F60" w:rsidRDefault="00EE6F60">
            <w:pPr>
              <w:pStyle w:val="ConsPlusNormal"/>
              <w:jc w:val="center"/>
            </w:pPr>
            <w:r>
              <w:t>38,5</w:t>
            </w:r>
          </w:p>
        </w:tc>
        <w:tc>
          <w:tcPr>
            <w:tcW w:w="576" w:type="dxa"/>
            <w:tcBorders>
              <w:top w:val="single" w:sz="4" w:space="0" w:color="auto"/>
              <w:bottom w:val="nil"/>
            </w:tcBorders>
            <w:vAlign w:val="center"/>
          </w:tcPr>
          <w:p w:rsidR="00EE6F60" w:rsidRDefault="00EE6F60">
            <w:pPr>
              <w:pStyle w:val="ConsPlusNormal"/>
              <w:jc w:val="center"/>
            </w:pPr>
            <w:r>
              <w:t>47,5</w:t>
            </w:r>
          </w:p>
        </w:tc>
        <w:tc>
          <w:tcPr>
            <w:tcW w:w="576" w:type="dxa"/>
            <w:tcBorders>
              <w:top w:val="single" w:sz="4" w:space="0" w:color="auto"/>
              <w:bottom w:val="nil"/>
            </w:tcBorders>
            <w:vAlign w:val="center"/>
          </w:tcPr>
          <w:p w:rsidR="00EE6F60" w:rsidRDefault="00EE6F60">
            <w:pPr>
              <w:pStyle w:val="ConsPlusNormal"/>
              <w:jc w:val="center"/>
            </w:pPr>
            <w:r>
              <w:t>53,5</w:t>
            </w:r>
          </w:p>
        </w:tc>
        <w:tc>
          <w:tcPr>
            <w:tcW w:w="586" w:type="dxa"/>
            <w:tcBorders>
              <w:top w:val="single" w:sz="4" w:space="0" w:color="auto"/>
              <w:bottom w:val="nil"/>
            </w:tcBorders>
            <w:vAlign w:val="center"/>
          </w:tcPr>
          <w:p w:rsidR="00EE6F60" w:rsidRDefault="00EE6F60">
            <w:pPr>
              <w:pStyle w:val="ConsPlusNormal"/>
              <w:jc w:val="center"/>
            </w:pPr>
            <w:r>
              <w:t>58,2</w:t>
            </w:r>
          </w:p>
        </w:tc>
      </w:tr>
      <w:tr w:rsidR="00EE6F60">
        <w:tblPrEx>
          <w:tblBorders>
            <w:insideH w:val="none" w:sz="0" w:space="0" w:color="auto"/>
          </w:tblBorders>
        </w:tblPrEx>
        <w:tc>
          <w:tcPr>
            <w:tcW w:w="1378" w:type="dxa"/>
            <w:tcBorders>
              <w:top w:val="nil"/>
              <w:bottom w:val="nil"/>
            </w:tcBorders>
            <w:vAlign w:val="center"/>
          </w:tcPr>
          <w:p w:rsidR="00EE6F60" w:rsidRDefault="00EE6F60">
            <w:pPr>
              <w:pStyle w:val="ConsPlusNormal"/>
              <w:jc w:val="center"/>
            </w:pPr>
            <w:r>
              <w:t>1,09</w:t>
            </w:r>
          </w:p>
        </w:tc>
        <w:tc>
          <w:tcPr>
            <w:tcW w:w="1814" w:type="dxa"/>
            <w:tcBorders>
              <w:top w:val="nil"/>
              <w:bottom w:val="nil"/>
            </w:tcBorders>
            <w:vAlign w:val="center"/>
          </w:tcPr>
          <w:p w:rsidR="00EE6F60" w:rsidRDefault="00EE6F60">
            <w:pPr>
              <w:pStyle w:val="ConsPlusNormal"/>
              <w:jc w:val="center"/>
            </w:pPr>
            <w:r>
              <w:t>92</w:t>
            </w:r>
          </w:p>
        </w:tc>
        <w:tc>
          <w:tcPr>
            <w:tcW w:w="624" w:type="dxa"/>
            <w:tcBorders>
              <w:top w:val="nil"/>
              <w:bottom w:val="nil"/>
            </w:tcBorders>
            <w:vAlign w:val="center"/>
          </w:tcPr>
          <w:p w:rsidR="00EE6F60" w:rsidRDefault="00EE6F60">
            <w:pPr>
              <w:pStyle w:val="ConsPlusNormal"/>
              <w:jc w:val="center"/>
            </w:pPr>
            <w:r>
              <w:t>7,3</w:t>
            </w:r>
          </w:p>
        </w:tc>
        <w:tc>
          <w:tcPr>
            <w:tcW w:w="624" w:type="dxa"/>
            <w:tcBorders>
              <w:top w:val="nil"/>
              <w:bottom w:val="nil"/>
            </w:tcBorders>
            <w:vAlign w:val="center"/>
          </w:tcPr>
          <w:p w:rsidR="00EE6F60" w:rsidRDefault="00EE6F60">
            <w:pPr>
              <w:pStyle w:val="ConsPlusNormal"/>
              <w:jc w:val="center"/>
            </w:pPr>
            <w:r>
              <w:t>10,5</w:t>
            </w:r>
          </w:p>
        </w:tc>
        <w:tc>
          <w:tcPr>
            <w:tcW w:w="576" w:type="dxa"/>
            <w:tcBorders>
              <w:top w:val="nil"/>
              <w:bottom w:val="nil"/>
            </w:tcBorders>
            <w:vAlign w:val="center"/>
          </w:tcPr>
          <w:p w:rsidR="00EE6F60" w:rsidRDefault="00EE6F60">
            <w:pPr>
              <w:pStyle w:val="ConsPlusNormal"/>
              <w:jc w:val="center"/>
            </w:pPr>
            <w:r>
              <w:t>14,4</w:t>
            </w:r>
          </w:p>
        </w:tc>
        <w:tc>
          <w:tcPr>
            <w:tcW w:w="576" w:type="dxa"/>
            <w:tcBorders>
              <w:top w:val="nil"/>
              <w:bottom w:val="nil"/>
            </w:tcBorders>
            <w:vAlign w:val="center"/>
          </w:tcPr>
          <w:p w:rsidR="00EE6F60" w:rsidRDefault="00EE6F60">
            <w:pPr>
              <w:pStyle w:val="ConsPlusNormal"/>
              <w:jc w:val="center"/>
            </w:pPr>
            <w:r>
              <w:t>18,0</w:t>
            </w:r>
          </w:p>
        </w:tc>
        <w:tc>
          <w:tcPr>
            <w:tcW w:w="576" w:type="dxa"/>
            <w:tcBorders>
              <w:top w:val="nil"/>
              <w:bottom w:val="nil"/>
            </w:tcBorders>
            <w:vAlign w:val="center"/>
          </w:tcPr>
          <w:p w:rsidR="00EE6F60" w:rsidRDefault="00EE6F60">
            <w:pPr>
              <w:pStyle w:val="ConsPlusNormal"/>
              <w:jc w:val="center"/>
            </w:pPr>
            <w:r>
              <w:t>21,4</w:t>
            </w:r>
          </w:p>
        </w:tc>
        <w:tc>
          <w:tcPr>
            <w:tcW w:w="576" w:type="dxa"/>
            <w:tcBorders>
              <w:top w:val="nil"/>
              <w:bottom w:val="nil"/>
            </w:tcBorders>
            <w:vAlign w:val="center"/>
          </w:tcPr>
          <w:p w:rsidR="00EE6F60" w:rsidRDefault="00EE6F60">
            <w:pPr>
              <w:pStyle w:val="ConsPlusNormal"/>
              <w:jc w:val="center"/>
            </w:pPr>
            <w:r>
              <w:t>28,8</w:t>
            </w:r>
          </w:p>
        </w:tc>
        <w:tc>
          <w:tcPr>
            <w:tcW w:w="576" w:type="dxa"/>
            <w:tcBorders>
              <w:top w:val="nil"/>
              <w:bottom w:val="nil"/>
            </w:tcBorders>
            <w:vAlign w:val="center"/>
          </w:tcPr>
          <w:p w:rsidR="00EE6F60" w:rsidRDefault="00EE6F60">
            <w:pPr>
              <w:pStyle w:val="ConsPlusNormal"/>
              <w:jc w:val="center"/>
            </w:pPr>
            <w:r>
              <w:t>34,8</w:t>
            </w:r>
          </w:p>
        </w:tc>
        <w:tc>
          <w:tcPr>
            <w:tcW w:w="576" w:type="dxa"/>
            <w:tcBorders>
              <w:top w:val="nil"/>
              <w:bottom w:val="nil"/>
            </w:tcBorders>
            <w:vAlign w:val="center"/>
          </w:tcPr>
          <w:p w:rsidR="00EE6F60" w:rsidRDefault="00EE6F60">
            <w:pPr>
              <w:pStyle w:val="ConsPlusNormal"/>
              <w:jc w:val="center"/>
            </w:pPr>
            <w:r>
              <w:t>44,0</w:t>
            </w:r>
          </w:p>
        </w:tc>
        <w:tc>
          <w:tcPr>
            <w:tcW w:w="576" w:type="dxa"/>
            <w:tcBorders>
              <w:top w:val="nil"/>
              <w:bottom w:val="nil"/>
            </w:tcBorders>
            <w:vAlign w:val="center"/>
          </w:tcPr>
          <w:p w:rsidR="00EE6F60" w:rsidRDefault="00EE6F60">
            <w:pPr>
              <w:pStyle w:val="ConsPlusNormal"/>
              <w:jc w:val="center"/>
            </w:pPr>
            <w:r>
              <w:t>50,6</w:t>
            </w:r>
          </w:p>
        </w:tc>
        <w:tc>
          <w:tcPr>
            <w:tcW w:w="586" w:type="dxa"/>
            <w:tcBorders>
              <w:top w:val="nil"/>
              <w:bottom w:val="nil"/>
            </w:tcBorders>
            <w:vAlign w:val="center"/>
          </w:tcPr>
          <w:p w:rsidR="00EE6F60" w:rsidRDefault="00EE6F60">
            <w:pPr>
              <w:pStyle w:val="ConsPlusNormal"/>
              <w:jc w:val="center"/>
            </w:pPr>
            <w:r>
              <w:t>55,6</w:t>
            </w:r>
          </w:p>
        </w:tc>
      </w:tr>
      <w:tr w:rsidR="00EE6F60">
        <w:tblPrEx>
          <w:tblBorders>
            <w:insideH w:val="none" w:sz="0" w:space="0" w:color="auto"/>
          </w:tblBorders>
        </w:tblPrEx>
        <w:tc>
          <w:tcPr>
            <w:tcW w:w="1378" w:type="dxa"/>
            <w:tcBorders>
              <w:top w:val="nil"/>
              <w:bottom w:val="nil"/>
            </w:tcBorders>
            <w:vAlign w:val="center"/>
          </w:tcPr>
          <w:p w:rsidR="00EE6F60" w:rsidRDefault="00EE6F60">
            <w:pPr>
              <w:pStyle w:val="ConsPlusNormal"/>
              <w:jc w:val="center"/>
            </w:pPr>
            <w:r>
              <w:t>1,20</w:t>
            </w:r>
          </w:p>
        </w:tc>
        <w:tc>
          <w:tcPr>
            <w:tcW w:w="1814" w:type="dxa"/>
            <w:tcBorders>
              <w:top w:val="nil"/>
              <w:bottom w:val="nil"/>
            </w:tcBorders>
            <w:vAlign w:val="center"/>
          </w:tcPr>
          <w:p w:rsidR="00EE6F60" w:rsidRDefault="00EE6F60">
            <w:pPr>
              <w:pStyle w:val="ConsPlusNormal"/>
              <w:jc w:val="center"/>
            </w:pPr>
            <w:r>
              <w:t>84</w:t>
            </w:r>
          </w:p>
        </w:tc>
        <w:tc>
          <w:tcPr>
            <w:tcW w:w="624" w:type="dxa"/>
            <w:tcBorders>
              <w:top w:val="nil"/>
              <w:bottom w:val="nil"/>
            </w:tcBorders>
            <w:vAlign w:val="center"/>
          </w:tcPr>
          <w:p w:rsidR="00EE6F60" w:rsidRDefault="00EE6F60">
            <w:pPr>
              <w:pStyle w:val="ConsPlusNormal"/>
              <w:jc w:val="center"/>
            </w:pPr>
            <w:r>
              <w:t>-</w:t>
            </w:r>
          </w:p>
        </w:tc>
        <w:tc>
          <w:tcPr>
            <w:tcW w:w="624" w:type="dxa"/>
            <w:tcBorders>
              <w:top w:val="nil"/>
              <w:bottom w:val="nil"/>
            </w:tcBorders>
            <w:vAlign w:val="center"/>
          </w:tcPr>
          <w:p w:rsidR="00EE6F60" w:rsidRDefault="00EE6F60">
            <w:pPr>
              <w:pStyle w:val="ConsPlusNormal"/>
              <w:jc w:val="center"/>
            </w:pPr>
            <w:r>
              <w:t>11,5</w:t>
            </w:r>
          </w:p>
        </w:tc>
        <w:tc>
          <w:tcPr>
            <w:tcW w:w="576" w:type="dxa"/>
            <w:tcBorders>
              <w:top w:val="nil"/>
              <w:bottom w:val="nil"/>
            </w:tcBorders>
            <w:vAlign w:val="center"/>
          </w:tcPr>
          <w:p w:rsidR="00EE6F60" w:rsidRDefault="00EE6F60">
            <w:pPr>
              <w:pStyle w:val="ConsPlusNormal"/>
              <w:jc w:val="center"/>
            </w:pPr>
            <w:r>
              <w:t>13,6</w:t>
            </w:r>
          </w:p>
        </w:tc>
        <w:tc>
          <w:tcPr>
            <w:tcW w:w="576" w:type="dxa"/>
            <w:tcBorders>
              <w:top w:val="nil"/>
              <w:bottom w:val="nil"/>
            </w:tcBorders>
            <w:vAlign w:val="center"/>
          </w:tcPr>
          <w:p w:rsidR="00EE6F60" w:rsidRDefault="00EE6F60">
            <w:pPr>
              <w:pStyle w:val="ConsPlusNormal"/>
              <w:jc w:val="center"/>
            </w:pPr>
            <w:r>
              <w:t>16,1</w:t>
            </w:r>
          </w:p>
        </w:tc>
        <w:tc>
          <w:tcPr>
            <w:tcW w:w="576" w:type="dxa"/>
            <w:tcBorders>
              <w:top w:val="nil"/>
              <w:bottom w:val="nil"/>
            </w:tcBorders>
            <w:vAlign w:val="center"/>
          </w:tcPr>
          <w:p w:rsidR="00EE6F60" w:rsidRDefault="00EE6F60">
            <w:pPr>
              <w:pStyle w:val="ConsPlusNormal"/>
              <w:jc w:val="center"/>
            </w:pPr>
            <w:r>
              <w:t>18,8</w:t>
            </w:r>
          </w:p>
        </w:tc>
        <w:tc>
          <w:tcPr>
            <w:tcW w:w="576" w:type="dxa"/>
            <w:tcBorders>
              <w:top w:val="nil"/>
              <w:bottom w:val="nil"/>
            </w:tcBorders>
            <w:vAlign w:val="center"/>
          </w:tcPr>
          <w:p w:rsidR="00EE6F60" w:rsidRDefault="00EE6F60">
            <w:pPr>
              <w:pStyle w:val="ConsPlusNormal"/>
              <w:jc w:val="center"/>
            </w:pPr>
            <w:r>
              <w:t>25,3</w:t>
            </w:r>
          </w:p>
        </w:tc>
        <w:tc>
          <w:tcPr>
            <w:tcW w:w="576" w:type="dxa"/>
            <w:tcBorders>
              <w:top w:val="nil"/>
              <w:bottom w:val="nil"/>
            </w:tcBorders>
            <w:vAlign w:val="center"/>
          </w:tcPr>
          <w:p w:rsidR="00EE6F60" w:rsidRDefault="00EE6F60">
            <w:pPr>
              <w:pStyle w:val="ConsPlusNormal"/>
              <w:jc w:val="center"/>
            </w:pPr>
            <w:r>
              <w:t>31,1</w:t>
            </w:r>
          </w:p>
        </w:tc>
        <w:tc>
          <w:tcPr>
            <w:tcW w:w="576" w:type="dxa"/>
            <w:tcBorders>
              <w:top w:val="nil"/>
              <w:bottom w:val="nil"/>
            </w:tcBorders>
            <w:vAlign w:val="center"/>
          </w:tcPr>
          <w:p w:rsidR="00EE6F60" w:rsidRDefault="00EE6F60">
            <w:pPr>
              <w:pStyle w:val="ConsPlusNormal"/>
              <w:jc w:val="center"/>
            </w:pPr>
            <w:r>
              <w:t>40,3</w:t>
            </w:r>
          </w:p>
        </w:tc>
        <w:tc>
          <w:tcPr>
            <w:tcW w:w="576" w:type="dxa"/>
            <w:tcBorders>
              <w:top w:val="nil"/>
              <w:bottom w:val="nil"/>
            </w:tcBorders>
            <w:vAlign w:val="center"/>
          </w:tcPr>
          <w:p w:rsidR="00EE6F60" w:rsidRDefault="00EE6F60">
            <w:pPr>
              <w:pStyle w:val="ConsPlusNormal"/>
              <w:jc w:val="center"/>
            </w:pPr>
            <w:r>
              <w:t>47,2</w:t>
            </w:r>
          </w:p>
        </w:tc>
        <w:tc>
          <w:tcPr>
            <w:tcW w:w="586" w:type="dxa"/>
            <w:tcBorders>
              <w:top w:val="nil"/>
              <w:bottom w:val="nil"/>
            </w:tcBorders>
            <w:vAlign w:val="center"/>
          </w:tcPr>
          <w:p w:rsidR="00EE6F60" w:rsidRDefault="00EE6F60">
            <w:pPr>
              <w:pStyle w:val="ConsPlusNormal"/>
              <w:jc w:val="center"/>
            </w:pPr>
            <w:r>
              <w:t>52,5</w:t>
            </w:r>
          </w:p>
        </w:tc>
      </w:tr>
      <w:tr w:rsidR="00EE6F60">
        <w:tblPrEx>
          <w:tblBorders>
            <w:insideH w:val="none" w:sz="0" w:space="0" w:color="auto"/>
          </w:tblBorders>
        </w:tblPrEx>
        <w:tc>
          <w:tcPr>
            <w:tcW w:w="1378" w:type="dxa"/>
            <w:tcBorders>
              <w:top w:val="nil"/>
              <w:bottom w:val="nil"/>
            </w:tcBorders>
            <w:vAlign w:val="center"/>
          </w:tcPr>
          <w:p w:rsidR="00EE6F60" w:rsidRDefault="00EE6F60">
            <w:pPr>
              <w:pStyle w:val="ConsPlusNormal"/>
              <w:jc w:val="center"/>
            </w:pPr>
            <w:r>
              <w:t>1,33</w:t>
            </w:r>
          </w:p>
        </w:tc>
        <w:tc>
          <w:tcPr>
            <w:tcW w:w="1814" w:type="dxa"/>
            <w:tcBorders>
              <w:top w:val="nil"/>
              <w:bottom w:val="nil"/>
            </w:tcBorders>
            <w:vAlign w:val="center"/>
          </w:tcPr>
          <w:p w:rsidR="00EE6F60" w:rsidRDefault="00EE6F60">
            <w:pPr>
              <w:pStyle w:val="ConsPlusNormal"/>
              <w:jc w:val="center"/>
            </w:pPr>
            <w:r>
              <w:t>75</w:t>
            </w:r>
          </w:p>
        </w:tc>
        <w:tc>
          <w:tcPr>
            <w:tcW w:w="624" w:type="dxa"/>
            <w:tcBorders>
              <w:top w:val="nil"/>
              <w:bottom w:val="nil"/>
            </w:tcBorders>
            <w:vAlign w:val="center"/>
          </w:tcPr>
          <w:p w:rsidR="00EE6F60" w:rsidRDefault="00EE6F60">
            <w:pPr>
              <w:pStyle w:val="ConsPlusNormal"/>
              <w:jc w:val="center"/>
            </w:pPr>
            <w:r>
              <w:t>-</w:t>
            </w:r>
          </w:p>
        </w:tc>
        <w:tc>
          <w:tcPr>
            <w:tcW w:w="624"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14,4</w:t>
            </w:r>
          </w:p>
        </w:tc>
        <w:tc>
          <w:tcPr>
            <w:tcW w:w="576" w:type="dxa"/>
            <w:tcBorders>
              <w:top w:val="nil"/>
              <w:bottom w:val="nil"/>
            </w:tcBorders>
            <w:vAlign w:val="center"/>
          </w:tcPr>
          <w:p w:rsidR="00EE6F60" w:rsidRDefault="00EE6F60">
            <w:pPr>
              <w:pStyle w:val="ConsPlusNormal"/>
              <w:jc w:val="center"/>
            </w:pPr>
            <w:r>
              <w:t>15,6</w:t>
            </w:r>
          </w:p>
        </w:tc>
        <w:tc>
          <w:tcPr>
            <w:tcW w:w="576" w:type="dxa"/>
            <w:tcBorders>
              <w:top w:val="nil"/>
              <w:bottom w:val="nil"/>
            </w:tcBorders>
            <w:vAlign w:val="center"/>
          </w:tcPr>
          <w:p w:rsidR="00EE6F60" w:rsidRDefault="00EE6F60">
            <w:pPr>
              <w:pStyle w:val="ConsPlusNormal"/>
              <w:jc w:val="center"/>
            </w:pPr>
            <w:r>
              <w:t>17,5</w:t>
            </w:r>
          </w:p>
        </w:tc>
        <w:tc>
          <w:tcPr>
            <w:tcW w:w="576" w:type="dxa"/>
            <w:tcBorders>
              <w:top w:val="nil"/>
              <w:bottom w:val="nil"/>
            </w:tcBorders>
            <w:vAlign w:val="center"/>
          </w:tcPr>
          <w:p w:rsidR="00EE6F60" w:rsidRDefault="00EE6F60">
            <w:pPr>
              <w:pStyle w:val="ConsPlusNormal"/>
              <w:jc w:val="center"/>
            </w:pPr>
            <w:r>
              <w:t>22,4</w:t>
            </w:r>
          </w:p>
        </w:tc>
        <w:tc>
          <w:tcPr>
            <w:tcW w:w="576" w:type="dxa"/>
            <w:tcBorders>
              <w:top w:val="nil"/>
              <w:bottom w:val="nil"/>
            </w:tcBorders>
            <w:vAlign w:val="center"/>
          </w:tcPr>
          <w:p w:rsidR="00EE6F60" w:rsidRDefault="00EE6F60">
            <w:pPr>
              <w:pStyle w:val="ConsPlusNormal"/>
              <w:jc w:val="center"/>
            </w:pPr>
            <w:r>
              <w:t>27,5</w:t>
            </w:r>
          </w:p>
        </w:tc>
        <w:tc>
          <w:tcPr>
            <w:tcW w:w="576" w:type="dxa"/>
            <w:tcBorders>
              <w:top w:val="nil"/>
              <w:bottom w:val="nil"/>
            </w:tcBorders>
            <w:vAlign w:val="center"/>
          </w:tcPr>
          <w:p w:rsidR="00EE6F60" w:rsidRDefault="00EE6F60">
            <w:pPr>
              <w:pStyle w:val="ConsPlusNormal"/>
              <w:jc w:val="center"/>
            </w:pPr>
            <w:r>
              <w:t>36,4</w:t>
            </w:r>
          </w:p>
        </w:tc>
        <w:tc>
          <w:tcPr>
            <w:tcW w:w="576" w:type="dxa"/>
            <w:tcBorders>
              <w:top w:val="nil"/>
              <w:bottom w:val="nil"/>
            </w:tcBorders>
            <w:vAlign w:val="center"/>
          </w:tcPr>
          <w:p w:rsidR="00EE6F60" w:rsidRDefault="00EE6F60">
            <w:pPr>
              <w:pStyle w:val="ConsPlusNormal"/>
              <w:jc w:val="center"/>
            </w:pPr>
            <w:r>
              <w:t>43,4</w:t>
            </w:r>
          </w:p>
        </w:tc>
        <w:tc>
          <w:tcPr>
            <w:tcW w:w="586" w:type="dxa"/>
            <w:tcBorders>
              <w:top w:val="nil"/>
              <w:bottom w:val="nil"/>
            </w:tcBorders>
            <w:vAlign w:val="center"/>
          </w:tcPr>
          <w:p w:rsidR="00EE6F60" w:rsidRDefault="00EE6F60">
            <w:pPr>
              <w:pStyle w:val="ConsPlusNormal"/>
              <w:jc w:val="center"/>
            </w:pPr>
            <w:r>
              <w:t>48,9</w:t>
            </w:r>
          </w:p>
        </w:tc>
      </w:tr>
      <w:tr w:rsidR="00EE6F60">
        <w:tblPrEx>
          <w:tblBorders>
            <w:insideH w:val="none" w:sz="0" w:space="0" w:color="auto"/>
          </w:tblBorders>
        </w:tblPrEx>
        <w:tc>
          <w:tcPr>
            <w:tcW w:w="1378" w:type="dxa"/>
            <w:tcBorders>
              <w:top w:val="nil"/>
              <w:bottom w:val="nil"/>
            </w:tcBorders>
            <w:vAlign w:val="center"/>
          </w:tcPr>
          <w:p w:rsidR="00EE6F60" w:rsidRDefault="00EE6F60">
            <w:pPr>
              <w:pStyle w:val="ConsPlusNormal"/>
              <w:jc w:val="center"/>
            </w:pPr>
            <w:r>
              <w:t>1,50</w:t>
            </w:r>
          </w:p>
        </w:tc>
        <w:tc>
          <w:tcPr>
            <w:tcW w:w="1814" w:type="dxa"/>
            <w:tcBorders>
              <w:top w:val="nil"/>
              <w:bottom w:val="nil"/>
            </w:tcBorders>
            <w:vAlign w:val="center"/>
          </w:tcPr>
          <w:p w:rsidR="00EE6F60" w:rsidRDefault="00EE6F60">
            <w:pPr>
              <w:pStyle w:val="ConsPlusNormal"/>
              <w:jc w:val="center"/>
            </w:pPr>
            <w:r>
              <w:t>67</w:t>
            </w:r>
          </w:p>
        </w:tc>
        <w:tc>
          <w:tcPr>
            <w:tcW w:w="624" w:type="dxa"/>
            <w:tcBorders>
              <w:top w:val="nil"/>
              <w:bottom w:val="nil"/>
            </w:tcBorders>
            <w:vAlign w:val="center"/>
          </w:tcPr>
          <w:p w:rsidR="00EE6F60" w:rsidRDefault="00EE6F60">
            <w:pPr>
              <w:pStyle w:val="ConsPlusNormal"/>
              <w:jc w:val="center"/>
            </w:pPr>
            <w:r>
              <w:t>-</w:t>
            </w:r>
          </w:p>
        </w:tc>
        <w:tc>
          <w:tcPr>
            <w:tcW w:w="624"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16,9</w:t>
            </w:r>
          </w:p>
        </w:tc>
        <w:tc>
          <w:tcPr>
            <w:tcW w:w="576" w:type="dxa"/>
            <w:tcBorders>
              <w:top w:val="nil"/>
              <w:bottom w:val="nil"/>
            </w:tcBorders>
            <w:vAlign w:val="center"/>
          </w:tcPr>
          <w:p w:rsidR="00EE6F60" w:rsidRDefault="00EE6F60">
            <w:pPr>
              <w:pStyle w:val="ConsPlusNormal"/>
              <w:jc w:val="center"/>
            </w:pPr>
            <w:r>
              <w:t>17,4</w:t>
            </w:r>
          </w:p>
        </w:tc>
        <w:tc>
          <w:tcPr>
            <w:tcW w:w="576" w:type="dxa"/>
            <w:tcBorders>
              <w:top w:val="nil"/>
              <w:bottom w:val="nil"/>
            </w:tcBorders>
            <w:vAlign w:val="center"/>
          </w:tcPr>
          <w:p w:rsidR="00EE6F60" w:rsidRDefault="00EE6F60">
            <w:pPr>
              <w:pStyle w:val="ConsPlusNormal"/>
              <w:jc w:val="center"/>
            </w:pPr>
            <w:r>
              <w:t>20,4</w:t>
            </w:r>
          </w:p>
        </w:tc>
        <w:tc>
          <w:tcPr>
            <w:tcW w:w="576" w:type="dxa"/>
            <w:tcBorders>
              <w:top w:val="nil"/>
              <w:bottom w:val="nil"/>
            </w:tcBorders>
            <w:vAlign w:val="center"/>
          </w:tcPr>
          <w:p w:rsidR="00EE6F60" w:rsidRDefault="00EE6F60">
            <w:pPr>
              <w:pStyle w:val="ConsPlusNormal"/>
              <w:jc w:val="center"/>
            </w:pPr>
            <w:r>
              <w:t>24,4</w:t>
            </w:r>
          </w:p>
        </w:tc>
        <w:tc>
          <w:tcPr>
            <w:tcW w:w="576" w:type="dxa"/>
            <w:tcBorders>
              <w:top w:val="nil"/>
              <w:bottom w:val="nil"/>
            </w:tcBorders>
            <w:vAlign w:val="center"/>
          </w:tcPr>
          <w:p w:rsidR="00EE6F60" w:rsidRDefault="00EE6F60">
            <w:pPr>
              <w:pStyle w:val="ConsPlusNormal"/>
              <w:jc w:val="center"/>
            </w:pPr>
            <w:r>
              <w:t>32,4</w:t>
            </w:r>
          </w:p>
        </w:tc>
        <w:tc>
          <w:tcPr>
            <w:tcW w:w="576" w:type="dxa"/>
            <w:tcBorders>
              <w:top w:val="nil"/>
              <w:bottom w:val="nil"/>
            </w:tcBorders>
            <w:vAlign w:val="center"/>
          </w:tcPr>
          <w:p w:rsidR="00EE6F60" w:rsidRDefault="00EE6F60">
            <w:pPr>
              <w:pStyle w:val="ConsPlusNormal"/>
              <w:jc w:val="center"/>
            </w:pPr>
            <w:r>
              <w:t>29,2</w:t>
            </w:r>
          </w:p>
        </w:tc>
        <w:tc>
          <w:tcPr>
            <w:tcW w:w="586" w:type="dxa"/>
            <w:tcBorders>
              <w:top w:val="nil"/>
              <w:bottom w:val="nil"/>
            </w:tcBorders>
            <w:vAlign w:val="center"/>
          </w:tcPr>
          <w:p w:rsidR="00EE6F60" w:rsidRDefault="00EE6F60">
            <w:pPr>
              <w:pStyle w:val="ConsPlusNormal"/>
              <w:jc w:val="center"/>
            </w:pPr>
            <w:r>
              <w:t>44,9</w:t>
            </w:r>
          </w:p>
        </w:tc>
      </w:tr>
      <w:tr w:rsidR="00EE6F60">
        <w:tblPrEx>
          <w:tblBorders>
            <w:insideH w:val="none" w:sz="0" w:space="0" w:color="auto"/>
          </w:tblBorders>
        </w:tblPrEx>
        <w:tc>
          <w:tcPr>
            <w:tcW w:w="1378" w:type="dxa"/>
            <w:tcBorders>
              <w:top w:val="nil"/>
              <w:bottom w:val="nil"/>
            </w:tcBorders>
            <w:vAlign w:val="center"/>
          </w:tcPr>
          <w:p w:rsidR="00EE6F60" w:rsidRDefault="00EE6F60">
            <w:pPr>
              <w:pStyle w:val="ConsPlusNormal"/>
              <w:jc w:val="center"/>
            </w:pPr>
            <w:r>
              <w:t>1,71</w:t>
            </w:r>
          </w:p>
        </w:tc>
        <w:tc>
          <w:tcPr>
            <w:tcW w:w="1814" w:type="dxa"/>
            <w:tcBorders>
              <w:top w:val="nil"/>
              <w:bottom w:val="nil"/>
            </w:tcBorders>
            <w:vAlign w:val="center"/>
          </w:tcPr>
          <w:p w:rsidR="00EE6F60" w:rsidRDefault="00EE6F60">
            <w:pPr>
              <w:pStyle w:val="ConsPlusNormal"/>
              <w:jc w:val="center"/>
            </w:pPr>
            <w:r>
              <w:t>58</w:t>
            </w:r>
          </w:p>
        </w:tc>
        <w:tc>
          <w:tcPr>
            <w:tcW w:w="624" w:type="dxa"/>
            <w:tcBorders>
              <w:top w:val="nil"/>
              <w:bottom w:val="nil"/>
            </w:tcBorders>
            <w:vAlign w:val="center"/>
          </w:tcPr>
          <w:p w:rsidR="00EE6F60" w:rsidRDefault="00EE6F60">
            <w:pPr>
              <w:pStyle w:val="ConsPlusNormal"/>
              <w:jc w:val="center"/>
            </w:pPr>
            <w:r>
              <w:t>-</w:t>
            </w:r>
          </w:p>
        </w:tc>
        <w:tc>
          <w:tcPr>
            <w:tcW w:w="624"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19,4</w:t>
            </w:r>
          </w:p>
        </w:tc>
        <w:tc>
          <w:tcPr>
            <w:tcW w:w="576" w:type="dxa"/>
            <w:tcBorders>
              <w:top w:val="nil"/>
              <w:bottom w:val="nil"/>
            </w:tcBorders>
            <w:vAlign w:val="center"/>
          </w:tcPr>
          <w:p w:rsidR="00EE6F60" w:rsidRDefault="00EE6F60">
            <w:pPr>
              <w:pStyle w:val="ConsPlusNormal"/>
              <w:jc w:val="center"/>
            </w:pPr>
            <w:r>
              <w:t>19,8</w:t>
            </w:r>
          </w:p>
        </w:tc>
        <w:tc>
          <w:tcPr>
            <w:tcW w:w="576" w:type="dxa"/>
            <w:tcBorders>
              <w:top w:val="nil"/>
              <w:bottom w:val="nil"/>
            </w:tcBorders>
            <w:vAlign w:val="center"/>
          </w:tcPr>
          <w:p w:rsidR="00EE6F60" w:rsidRDefault="00EE6F60">
            <w:pPr>
              <w:pStyle w:val="ConsPlusNormal"/>
              <w:jc w:val="center"/>
            </w:pPr>
            <w:r>
              <w:t>22,2</w:t>
            </w:r>
          </w:p>
        </w:tc>
        <w:tc>
          <w:tcPr>
            <w:tcW w:w="576" w:type="dxa"/>
            <w:tcBorders>
              <w:top w:val="nil"/>
              <w:bottom w:val="nil"/>
            </w:tcBorders>
            <w:vAlign w:val="center"/>
          </w:tcPr>
          <w:p w:rsidR="00EE6F60" w:rsidRDefault="00EE6F60">
            <w:pPr>
              <w:pStyle w:val="ConsPlusNormal"/>
              <w:jc w:val="center"/>
            </w:pPr>
            <w:r>
              <w:t>28,5</w:t>
            </w:r>
          </w:p>
        </w:tc>
        <w:tc>
          <w:tcPr>
            <w:tcW w:w="576" w:type="dxa"/>
            <w:tcBorders>
              <w:top w:val="nil"/>
              <w:bottom w:val="nil"/>
            </w:tcBorders>
            <w:vAlign w:val="center"/>
          </w:tcPr>
          <w:p w:rsidR="00EE6F60" w:rsidRDefault="00EE6F60">
            <w:pPr>
              <w:pStyle w:val="ConsPlusNormal"/>
              <w:jc w:val="center"/>
            </w:pPr>
            <w:r>
              <w:t>34,8</w:t>
            </w:r>
          </w:p>
        </w:tc>
        <w:tc>
          <w:tcPr>
            <w:tcW w:w="586" w:type="dxa"/>
            <w:tcBorders>
              <w:top w:val="nil"/>
              <w:bottom w:val="nil"/>
            </w:tcBorders>
            <w:vAlign w:val="center"/>
          </w:tcPr>
          <w:p w:rsidR="00EE6F60" w:rsidRDefault="00EE6F60">
            <w:pPr>
              <w:pStyle w:val="ConsPlusNormal"/>
              <w:jc w:val="center"/>
            </w:pPr>
            <w:r>
              <w:t>40,3</w:t>
            </w:r>
          </w:p>
        </w:tc>
      </w:tr>
      <w:tr w:rsidR="00EE6F60">
        <w:tblPrEx>
          <w:tblBorders>
            <w:insideH w:val="none" w:sz="0" w:space="0" w:color="auto"/>
          </w:tblBorders>
        </w:tblPrEx>
        <w:tc>
          <w:tcPr>
            <w:tcW w:w="1378" w:type="dxa"/>
            <w:tcBorders>
              <w:top w:val="nil"/>
              <w:bottom w:val="nil"/>
            </w:tcBorders>
            <w:vAlign w:val="center"/>
          </w:tcPr>
          <w:p w:rsidR="00EE6F60" w:rsidRDefault="00EE6F60">
            <w:pPr>
              <w:pStyle w:val="ConsPlusNormal"/>
              <w:jc w:val="center"/>
            </w:pPr>
            <w:r>
              <w:t>2,00</w:t>
            </w:r>
          </w:p>
        </w:tc>
        <w:tc>
          <w:tcPr>
            <w:tcW w:w="1814" w:type="dxa"/>
            <w:tcBorders>
              <w:top w:val="nil"/>
              <w:bottom w:val="nil"/>
            </w:tcBorders>
            <w:vAlign w:val="center"/>
          </w:tcPr>
          <w:p w:rsidR="00EE6F60" w:rsidRDefault="00EE6F60">
            <w:pPr>
              <w:pStyle w:val="ConsPlusNormal"/>
              <w:jc w:val="center"/>
            </w:pPr>
            <w:r>
              <w:t>50</w:t>
            </w:r>
          </w:p>
        </w:tc>
        <w:tc>
          <w:tcPr>
            <w:tcW w:w="624" w:type="dxa"/>
            <w:tcBorders>
              <w:top w:val="nil"/>
              <w:bottom w:val="nil"/>
            </w:tcBorders>
            <w:vAlign w:val="center"/>
          </w:tcPr>
          <w:p w:rsidR="00EE6F60" w:rsidRDefault="00EE6F60">
            <w:pPr>
              <w:pStyle w:val="ConsPlusNormal"/>
              <w:jc w:val="center"/>
            </w:pPr>
            <w:r>
              <w:t>-</w:t>
            </w:r>
          </w:p>
        </w:tc>
        <w:tc>
          <w:tcPr>
            <w:tcW w:w="624"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21,1</w:t>
            </w:r>
          </w:p>
        </w:tc>
        <w:tc>
          <w:tcPr>
            <w:tcW w:w="576" w:type="dxa"/>
            <w:tcBorders>
              <w:top w:val="nil"/>
              <w:bottom w:val="nil"/>
            </w:tcBorders>
            <w:vAlign w:val="center"/>
          </w:tcPr>
          <w:p w:rsidR="00EE6F60" w:rsidRDefault="00EE6F60">
            <w:pPr>
              <w:pStyle w:val="ConsPlusNormal"/>
              <w:jc w:val="center"/>
            </w:pPr>
            <w:r>
              <w:t>21,4</w:t>
            </w:r>
          </w:p>
        </w:tc>
        <w:tc>
          <w:tcPr>
            <w:tcW w:w="576" w:type="dxa"/>
            <w:tcBorders>
              <w:top w:val="nil"/>
              <w:bottom w:val="nil"/>
            </w:tcBorders>
            <w:vAlign w:val="center"/>
          </w:tcPr>
          <w:p w:rsidR="00EE6F60" w:rsidRDefault="00EE6F60">
            <w:pPr>
              <w:pStyle w:val="ConsPlusNormal"/>
              <w:jc w:val="center"/>
            </w:pPr>
            <w:r>
              <w:t>25,3</w:t>
            </w:r>
          </w:p>
        </w:tc>
        <w:tc>
          <w:tcPr>
            <w:tcW w:w="576" w:type="dxa"/>
            <w:tcBorders>
              <w:top w:val="nil"/>
              <w:bottom w:val="nil"/>
            </w:tcBorders>
            <w:vAlign w:val="center"/>
          </w:tcPr>
          <w:p w:rsidR="00EE6F60" w:rsidRDefault="00EE6F60">
            <w:pPr>
              <w:pStyle w:val="ConsPlusNormal"/>
              <w:jc w:val="center"/>
            </w:pPr>
            <w:r>
              <w:t>30,4</w:t>
            </w:r>
          </w:p>
        </w:tc>
        <w:tc>
          <w:tcPr>
            <w:tcW w:w="586" w:type="dxa"/>
            <w:tcBorders>
              <w:top w:val="nil"/>
              <w:bottom w:val="nil"/>
            </w:tcBorders>
            <w:vAlign w:val="center"/>
          </w:tcPr>
          <w:p w:rsidR="00EE6F60" w:rsidRDefault="00EE6F60">
            <w:pPr>
              <w:pStyle w:val="ConsPlusNormal"/>
              <w:jc w:val="center"/>
            </w:pPr>
            <w:r>
              <w:t>35,4</w:t>
            </w:r>
          </w:p>
        </w:tc>
      </w:tr>
      <w:tr w:rsidR="00EE6F60">
        <w:tblPrEx>
          <w:tblBorders>
            <w:insideH w:val="none" w:sz="0" w:space="0" w:color="auto"/>
          </w:tblBorders>
        </w:tblPrEx>
        <w:tc>
          <w:tcPr>
            <w:tcW w:w="1378" w:type="dxa"/>
            <w:tcBorders>
              <w:top w:val="nil"/>
              <w:bottom w:val="nil"/>
            </w:tcBorders>
            <w:vAlign w:val="center"/>
          </w:tcPr>
          <w:p w:rsidR="00EE6F60" w:rsidRDefault="00EE6F60">
            <w:pPr>
              <w:pStyle w:val="ConsPlusNormal"/>
              <w:jc w:val="center"/>
            </w:pPr>
            <w:r>
              <w:t>2,40</w:t>
            </w:r>
          </w:p>
        </w:tc>
        <w:tc>
          <w:tcPr>
            <w:tcW w:w="1814" w:type="dxa"/>
            <w:tcBorders>
              <w:top w:val="nil"/>
              <w:bottom w:val="nil"/>
            </w:tcBorders>
            <w:vAlign w:val="center"/>
          </w:tcPr>
          <w:p w:rsidR="00EE6F60" w:rsidRDefault="00EE6F60">
            <w:pPr>
              <w:pStyle w:val="ConsPlusNormal"/>
              <w:jc w:val="center"/>
            </w:pPr>
            <w:r>
              <w:t>42</w:t>
            </w:r>
          </w:p>
        </w:tc>
        <w:tc>
          <w:tcPr>
            <w:tcW w:w="624" w:type="dxa"/>
            <w:tcBorders>
              <w:top w:val="nil"/>
              <w:bottom w:val="nil"/>
            </w:tcBorders>
            <w:vAlign w:val="center"/>
          </w:tcPr>
          <w:p w:rsidR="00EE6F60" w:rsidRDefault="00EE6F60">
            <w:pPr>
              <w:pStyle w:val="ConsPlusNormal"/>
              <w:jc w:val="center"/>
            </w:pPr>
            <w:r>
              <w:t>-</w:t>
            </w:r>
          </w:p>
        </w:tc>
        <w:tc>
          <w:tcPr>
            <w:tcW w:w="624"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23,0</w:t>
            </w:r>
          </w:p>
        </w:tc>
        <w:tc>
          <w:tcPr>
            <w:tcW w:w="576" w:type="dxa"/>
            <w:tcBorders>
              <w:top w:val="nil"/>
              <w:bottom w:val="nil"/>
            </w:tcBorders>
            <w:vAlign w:val="center"/>
          </w:tcPr>
          <w:p w:rsidR="00EE6F60" w:rsidRDefault="00EE6F60">
            <w:pPr>
              <w:pStyle w:val="ConsPlusNormal"/>
              <w:jc w:val="center"/>
            </w:pPr>
            <w:r>
              <w:t>23,4</w:t>
            </w:r>
          </w:p>
        </w:tc>
        <w:tc>
          <w:tcPr>
            <w:tcW w:w="576" w:type="dxa"/>
            <w:tcBorders>
              <w:top w:val="nil"/>
              <w:bottom w:val="nil"/>
            </w:tcBorders>
            <w:vAlign w:val="center"/>
          </w:tcPr>
          <w:p w:rsidR="00EE6F60" w:rsidRDefault="00EE6F60">
            <w:pPr>
              <w:pStyle w:val="ConsPlusNormal"/>
              <w:jc w:val="center"/>
            </w:pPr>
            <w:r>
              <w:t>26,6</w:t>
            </w:r>
          </w:p>
        </w:tc>
        <w:tc>
          <w:tcPr>
            <w:tcW w:w="586" w:type="dxa"/>
            <w:tcBorders>
              <w:top w:val="nil"/>
              <w:bottom w:val="nil"/>
            </w:tcBorders>
            <w:vAlign w:val="center"/>
          </w:tcPr>
          <w:p w:rsidR="00EE6F60" w:rsidRDefault="00EE6F60">
            <w:pPr>
              <w:pStyle w:val="ConsPlusNormal"/>
              <w:jc w:val="center"/>
            </w:pPr>
            <w:r>
              <w:t>30,5</w:t>
            </w:r>
          </w:p>
        </w:tc>
      </w:tr>
      <w:tr w:rsidR="00EE6F60">
        <w:tblPrEx>
          <w:tblBorders>
            <w:insideH w:val="none" w:sz="0" w:space="0" w:color="auto"/>
          </w:tblBorders>
        </w:tblPrEx>
        <w:tc>
          <w:tcPr>
            <w:tcW w:w="1378" w:type="dxa"/>
            <w:tcBorders>
              <w:top w:val="nil"/>
              <w:bottom w:val="nil"/>
            </w:tcBorders>
            <w:vAlign w:val="center"/>
          </w:tcPr>
          <w:p w:rsidR="00EE6F60" w:rsidRDefault="00EE6F60">
            <w:pPr>
              <w:pStyle w:val="ConsPlusNormal"/>
              <w:jc w:val="center"/>
            </w:pPr>
            <w:r>
              <w:t>3,00</w:t>
            </w:r>
          </w:p>
        </w:tc>
        <w:tc>
          <w:tcPr>
            <w:tcW w:w="1814" w:type="dxa"/>
            <w:tcBorders>
              <w:top w:val="nil"/>
              <w:bottom w:val="nil"/>
            </w:tcBorders>
            <w:vAlign w:val="center"/>
          </w:tcPr>
          <w:p w:rsidR="00EE6F60" w:rsidRDefault="00EE6F60">
            <w:pPr>
              <w:pStyle w:val="ConsPlusNormal"/>
              <w:jc w:val="center"/>
            </w:pPr>
            <w:r>
              <w:t>33</w:t>
            </w:r>
          </w:p>
        </w:tc>
        <w:tc>
          <w:tcPr>
            <w:tcW w:w="624" w:type="dxa"/>
            <w:tcBorders>
              <w:top w:val="nil"/>
              <w:bottom w:val="nil"/>
            </w:tcBorders>
            <w:vAlign w:val="center"/>
          </w:tcPr>
          <w:p w:rsidR="00EE6F60" w:rsidRDefault="00EE6F60">
            <w:pPr>
              <w:pStyle w:val="ConsPlusNormal"/>
              <w:jc w:val="center"/>
            </w:pPr>
            <w:r>
              <w:t>-</w:t>
            </w:r>
          </w:p>
        </w:tc>
        <w:tc>
          <w:tcPr>
            <w:tcW w:w="624"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24,2</w:t>
            </w:r>
          </w:p>
        </w:tc>
        <w:tc>
          <w:tcPr>
            <w:tcW w:w="576" w:type="dxa"/>
            <w:tcBorders>
              <w:top w:val="nil"/>
              <w:bottom w:val="nil"/>
            </w:tcBorders>
            <w:vAlign w:val="center"/>
          </w:tcPr>
          <w:p w:rsidR="00EE6F60" w:rsidRDefault="00EE6F60">
            <w:pPr>
              <w:pStyle w:val="ConsPlusNormal"/>
              <w:jc w:val="center"/>
            </w:pPr>
            <w:r>
              <w:t>24,4</w:t>
            </w:r>
          </w:p>
        </w:tc>
        <w:tc>
          <w:tcPr>
            <w:tcW w:w="586" w:type="dxa"/>
            <w:tcBorders>
              <w:top w:val="nil"/>
              <w:bottom w:val="nil"/>
            </w:tcBorders>
            <w:vAlign w:val="center"/>
          </w:tcPr>
          <w:p w:rsidR="00EE6F60" w:rsidRDefault="00EE6F60">
            <w:pPr>
              <w:pStyle w:val="ConsPlusNormal"/>
              <w:jc w:val="center"/>
            </w:pPr>
            <w:r>
              <w:t>26,4</w:t>
            </w:r>
          </w:p>
        </w:tc>
      </w:tr>
      <w:tr w:rsidR="00EE6F60">
        <w:tblPrEx>
          <w:tblBorders>
            <w:insideH w:val="none" w:sz="0" w:space="0" w:color="auto"/>
          </w:tblBorders>
        </w:tblPrEx>
        <w:tc>
          <w:tcPr>
            <w:tcW w:w="1378" w:type="dxa"/>
            <w:tcBorders>
              <w:top w:val="nil"/>
              <w:bottom w:val="nil"/>
            </w:tcBorders>
            <w:vAlign w:val="center"/>
          </w:tcPr>
          <w:p w:rsidR="00EE6F60" w:rsidRDefault="00EE6F60">
            <w:pPr>
              <w:pStyle w:val="ConsPlusNormal"/>
              <w:jc w:val="center"/>
            </w:pPr>
            <w:r>
              <w:t>4,00</w:t>
            </w:r>
          </w:p>
        </w:tc>
        <w:tc>
          <w:tcPr>
            <w:tcW w:w="1814" w:type="dxa"/>
            <w:tcBorders>
              <w:top w:val="nil"/>
              <w:bottom w:val="nil"/>
            </w:tcBorders>
            <w:vAlign w:val="center"/>
          </w:tcPr>
          <w:p w:rsidR="00EE6F60" w:rsidRDefault="00EE6F60">
            <w:pPr>
              <w:pStyle w:val="ConsPlusNormal"/>
              <w:jc w:val="center"/>
            </w:pPr>
            <w:r>
              <w:t>25</w:t>
            </w:r>
          </w:p>
        </w:tc>
        <w:tc>
          <w:tcPr>
            <w:tcW w:w="624" w:type="dxa"/>
            <w:tcBorders>
              <w:top w:val="nil"/>
              <w:bottom w:val="nil"/>
            </w:tcBorders>
            <w:vAlign w:val="center"/>
          </w:tcPr>
          <w:p w:rsidR="00EE6F60" w:rsidRDefault="00EE6F60">
            <w:pPr>
              <w:pStyle w:val="ConsPlusNormal"/>
              <w:jc w:val="center"/>
            </w:pPr>
            <w:r>
              <w:t>-</w:t>
            </w:r>
          </w:p>
        </w:tc>
        <w:tc>
          <w:tcPr>
            <w:tcW w:w="624"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w:t>
            </w:r>
          </w:p>
        </w:tc>
        <w:tc>
          <w:tcPr>
            <w:tcW w:w="576" w:type="dxa"/>
            <w:tcBorders>
              <w:top w:val="nil"/>
              <w:bottom w:val="nil"/>
            </w:tcBorders>
            <w:vAlign w:val="center"/>
          </w:tcPr>
          <w:p w:rsidR="00EE6F60" w:rsidRDefault="00EE6F60">
            <w:pPr>
              <w:pStyle w:val="ConsPlusNormal"/>
              <w:jc w:val="center"/>
            </w:pPr>
            <w:r>
              <w:t>26,4</w:t>
            </w:r>
          </w:p>
        </w:tc>
        <w:tc>
          <w:tcPr>
            <w:tcW w:w="586" w:type="dxa"/>
            <w:tcBorders>
              <w:top w:val="nil"/>
              <w:bottom w:val="nil"/>
            </w:tcBorders>
            <w:vAlign w:val="center"/>
          </w:tcPr>
          <w:p w:rsidR="00EE6F60" w:rsidRDefault="00EE6F60">
            <w:pPr>
              <w:pStyle w:val="ConsPlusNormal"/>
              <w:jc w:val="center"/>
            </w:pPr>
            <w:r>
              <w:t>25,2</w:t>
            </w:r>
          </w:p>
        </w:tc>
      </w:tr>
      <w:tr w:rsidR="00EE6F60">
        <w:tblPrEx>
          <w:tblBorders>
            <w:insideH w:val="none" w:sz="0" w:space="0" w:color="auto"/>
          </w:tblBorders>
        </w:tblPrEx>
        <w:tc>
          <w:tcPr>
            <w:tcW w:w="1378" w:type="dxa"/>
            <w:tcBorders>
              <w:top w:val="nil"/>
              <w:bottom w:val="single" w:sz="4" w:space="0" w:color="auto"/>
            </w:tcBorders>
            <w:vAlign w:val="center"/>
          </w:tcPr>
          <w:p w:rsidR="00EE6F60" w:rsidRDefault="00EE6F60">
            <w:pPr>
              <w:pStyle w:val="ConsPlusNormal"/>
              <w:jc w:val="center"/>
            </w:pPr>
            <w:r>
              <w:t>6,00</w:t>
            </w:r>
          </w:p>
        </w:tc>
        <w:tc>
          <w:tcPr>
            <w:tcW w:w="1814" w:type="dxa"/>
            <w:tcBorders>
              <w:top w:val="nil"/>
              <w:bottom w:val="single" w:sz="4" w:space="0" w:color="auto"/>
            </w:tcBorders>
            <w:vAlign w:val="center"/>
          </w:tcPr>
          <w:p w:rsidR="00EE6F60" w:rsidRDefault="00EE6F60">
            <w:pPr>
              <w:pStyle w:val="ConsPlusNormal"/>
              <w:jc w:val="center"/>
            </w:pPr>
            <w:r>
              <w:t>17</w:t>
            </w:r>
          </w:p>
        </w:tc>
        <w:tc>
          <w:tcPr>
            <w:tcW w:w="624" w:type="dxa"/>
            <w:tcBorders>
              <w:top w:val="nil"/>
              <w:bottom w:val="single" w:sz="4" w:space="0" w:color="auto"/>
            </w:tcBorders>
            <w:vAlign w:val="center"/>
          </w:tcPr>
          <w:p w:rsidR="00EE6F60" w:rsidRDefault="00EE6F60">
            <w:pPr>
              <w:pStyle w:val="ConsPlusNormal"/>
              <w:jc w:val="center"/>
            </w:pPr>
            <w:r>
              <w:t>-</w:t>
            </w:r>
          </w:p>
        </w:tc>
        <w:tc>
          <w:tcPr>
            <w:tcW w:w="624" w:type="dxa"/>
            <w:tcBorders>
              <w:top w:val="nil"/>
              <w:bottom w:val="single" w:sz="4" w:space="0" w:color="auto"/>
            </w:tcBorders>
            <w:vAlign w:val="center"/>
          </w:tcPr>
          <w:p w:rsidR="00EE6F60" w:rsidRDefault="00EE6F60">
            <w:pPr>
              <w:pStyle w:val="ConsPlusNormal"/>
              <w:jc w:val="center"/>
            </w:pPr>
            <w:r>
              <w:t>-</w:t>
            </w:r>
          </w:p>
        </w:tc>
        <w:tc>
          <w:tcPr>
            <w:tcW w:w="576" w:type="dxa"/>
            <w:tcBorders>
              <w:top w:val="nil"/>
              <w:bottom w:val="single" w:sz="4" w:space="0" w:color="auto"/>
            </w:tcBorders>
            <w:vAlign w:val="center"/>
          </w:tcPr>
          <w:p w:rsidR="00EE6F60" w:rsidRDefault="00EE6F60">
            <w:pPr>
              <w:pStyle w:val="ConsPlusNormal"/>
              <w:jc w:val="center"/>
            </w:pPr>
            <w:r>
              <w:t>-</w:t>
            </w:r>
          </w:p>
        </w:tc>
        <w:tc>
          <w:tcPr>
            <w:tcW w:w="576" w:type="dxa"/>
            <w:tcBorders>
              <w:top w:val="nil"/>
              <w:bottom w:val="single" w:sz="4" w:space="0" w:color="auto"/>
            </w:tcBorders>
            <w:vAlign w:val="center"/>
          </w:tcPr>
          <w:p w:rsidR="00EE6F60" w:rsidRDefault="00EE6F60">
            <w:pPr>
              <w:pStyle w:val="ConsPlusNormal"/>
              <w:jc w:val="center"/>
            </w:pPr>
            <w:r>
              <w:t>-</w:t>
            </w:r>
          </w:p>
        </w:tc>
        <w:tc>
          <w:tcPr>
            <w:tcW w:w="576" w:type="dxa"/>
            <w:tcBorders>
              <w:top w:val="nil"/>
              <w:bottom w:val="single" w:sz="4" w:space="0" w:color="auto"/>
            </w:tcBorders>
            <w:vAlign w:val="center"/>
          </w:tcPr>
          <w:p w:rsidR="00EE6F60" w:rsidRDefault="00EE6F60">
            <w:pPr>
              <w:pStyle w:val="ConsPlusNormal"/>
              <w:jc w:val="center"/>
            </w:pPr>
            <w:r>
              <w:t>-</w:t>
            </w:r>
          </w:p>
        </w:tc>
        <w:tc>
          <w:tcPr>
            <w:tcW w:w="576" w:type="dxa"/>
            <w:tcBorders>
              <w:top w:val="nil"/>
              <w:bottom w:val="single" w:sz="4" w:space="0" w:color="auto"/>
            </w:tcBorders>
            <w:vAlign w:val="center"/>
          </w:tcPr>
          <w:p w:rsidR="00EE6F60" w:rsidRDefault="00EE6F60">
            <w:pPr>
              <w:pStyle w:val="ConsPlusNormal"/>
              <w:jc w:val="center"/>
            </w:pPr>
            <w:r>
              <w:t>-</w:t>
            </w:r>
          </w:p>
        </w:tc>
        <w:tc>
          <w:tcPr>
            <w:tcW w:w="576" w:type="dxa"/>
            <w:tcBorders>
              <w:top w:val="nil"/>
              <w:bottom w:val="single" w:sz="4" w:space="0" w:color="auto"/>
            </w:tcBorders>
            <w:vAlign w:val="center"/>
          </w:tcPr>
          <w:p w:rsidR="00EE6F60" w:rsidRDefault="00EE6F60">
            <w:pPr>
              <w:pStyle w:val="ConsPlusNormal"/>
              <w:jc w:val="center"/>
            </w:pPr>
            <w:r>
              <w:t>-</w:t>
            </w:r>
          </w:p>
        </w:tc>
        <w:tc>
          <w:tcPr>
            <w:tcW w:w="576" w:type="dxa"/>
            <w:tcBorders>
              <w:top w:val="nil"/>
              <w:bottom w:val="single" w:sz="4" w:space="0" w:color="auto"/>
            </w:tcBorders>
            <w:vAlign w:val="center"/>
          </w:tcPr>
          <w:p w:rsidR="00EE6F60" w:rsidRDefault="00EE6F60">
            <w:pPr>
              <w:pStyle w:val="ConsPlusNormal"/>
              <w:jc w:val="center"/>
            </w:pPr>
            <w:r>
              <w:t>-</w:t>
            </w:r>
          </w:p>
        </w:tc>
        <w:tc>
          <w:tcPr>
            <w:tcW w:w="576" w:type="dxa"/>
            <w:tcBorders>
              <w:top w:val="nil"/>
              <w:bottom w:val="single" w:sz="4" w:space="0" w:color="auto"/>
            </w:tcBorders>
            <w:vAlign w:val="center"/>
          </w:tcPr>
          <w:p w:rsidR="00EE6F60" w:rsidRDefault="00EE6F60">
            <w:pPr>
              <w:pStyle w:val="ConsPlusNormal"/>
              <w:jc w:val="center"/>
            </w:pPr>
            <w:r>
              <w:t>-</w:t>
            </w:r>
          </w:p>
        </w:tc>
        <w:tc>
          <w:tcPr>
            <w:tcW w:w="586" w:type="dxa"/>
            <w:tcBorders>
              <w:top w:val="nil"/>
              <w:bottom w:val="single" w:sz="4" w:space="0" w:color="auto"/>
            </w:tcBorders>
            <w:vAlign w:val="center"/>
          </w:tcPr>
          <w:p w:rsidR="00EE6F60" w:rsidRDefault="00EE6F60">
            <w:pPr>
              <w:pStyle w:val="ConsPlusNormal"/>
              <w:jc w:val="center"/>
            </w:pPr>
            <w:r>
              <w:t>33,5</w:t>
            </w:r>
          </w:p>
        </w:tc>
      </w:tr>
    </w:tbl>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right"/>
        <w:outlineLvl w:val="0"/>
      </w:pPr>
      <w:r>
        <w:rPr>
          <w:b/>
        </w:rPr>
        <w:t>Приложение Ж</w:t>
      </w:r>
    </w:p>
    <w:p w:rsidR="00EE6F60" w:rsidRDefault="00EE6F60">
      <w:pPr>
        <w:pStyle w:val="ConsPlusNormal"/>
        <w:jc w:val="both"/>
      </w:pPr>
    </w:p>
    <w:p w:rsidR="00EE6F60" w:rsidRDefault="00EE6F60">
      <w:pPr>
        <w:pStyle w:val="ConsPlusTitle"/>
        <w:jc w:val="center"/>
      </w:pPr>
      <w:r>
        <w:t>РАСХОДЫ ВОДЫ НА ПОЖАРОТУШЕНИЕ</w:t>
      </w:r>
    </w:p>
    <w:p w:rsidR="00EE6F60" w:rsidRDefault="00EE6F60">
      <w:pPr>
        <w:pStyle w:val="ConsPlusNormal"/>
        <w:jc w:val="both"/>
      </w:pPr>
    </w:p>
    <w:p w:rsidR="00EE6F60" w:rsidRDefault="00EE6F60">
      <w:pPr>
        <w:pStyle w:val="ConsPlusNormal"/>
        <w:ind w:firstLine="540"/>
        <w:jc w:val="both"/>
      </w:pPr>
      <w:r>
        <w:t xml:space="preserve">Приложение Ж исключено с 19.01.2024. - </w:t>
      </w:r>
      <w:hyperlink r:id="rId537">
        <w:r>
          <w:rPr>
            <w:color w:val="0000FF"/>
          </w:rPr>
          <w:t>Изменение N 3</w:t>
        </w:r>
      </w:hyperlink>
      <w:r>
        <w:t>, утв. Приказом Минстроя России от 18.12.2023 N 935/пр.</w:t>
      </w: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right"/>
        <w:outlineLvl w:val="0"/>
      </w:pPr>
      <w:r>
        <w:rPr>
          <w:b/>
        </w:rPr>
        <w:t>Приложение И</w:t>
      </w:r>
    </w:p>
    <w:p w:rsidR="00EE6F60" w:rsidRDefault="00EE6F60">
      <w:pPr>
        <w:pStyle w:val="ConsPlusNormal"/>
        <w:jc w:val="both"/>
      </w:pPr>
    </w:p>
    <w:p w:rsidR="00EE6F60" w:rsidRDefault="00EE6F60">
      <w:pPr>
        <w:pStyle w:val="ConsPlusTitle"/>
        <w:jc w:val="center"/>
      </w:pPr>
      <w:bookmarkStart w:id="82" w:name="P5431"/>
      <w:bookmarkEnd w:id="82"/>
      <w:r>
        <w:t>ДОПУСТИМАЯ СКОРОСТЬ ДВИЖЕНИЯ ВОДЫ В ТРУБОПРОВОДАХ СИСТЕМ</w:t>
      </w:r>
    </w:p>
    <w:p w:rsidR="00EE6F60" w:rsidRDefault="00EE6F60">
      <w:pPr>
        <w:pStyle w:val="ConsPlusTitle"/>
        <w:jc w:val="center"/>
      </w:pPr>
      <w:r>
        <w:t>ХОЛОДНОГО И ГОРЯЧЕГО ВОДОСНАБЖЕНИЯ</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484"/>
        <w:gridCol w:w="1484"/>
        <w:gridCol w:w="1484"/>
        <w:gridCol w:w="1484"/>
        <w:gridCol w:w="1484"/>
      </w:tblGrid>
      <w:tr w:rsidR="00EE6F60">
        <w:tc>
          <w:tcPr>
            <w:tcW w:w="1644" w:type="dxa"/>
            <w:vMerge w:val="restart"/>
            <w:vAlign w:val="center"/>
          </w:tcPr>
          <w:p w:rsidR="00EE6F60" w:rsidRDefault="00EE6F60">
            <w:pPr>
              <w:pStyle w:val="ConsPlusNormal"/>
              <w:jc w:val="center"/>
            </w:pPr>
            <w:r>
              <w:t>Допустимый эквивалентный уровень шума, дБ</w:t>
            </w:r>
          </w:p>
        </w:tc>
        <w:tc>
          <w:tcPr>
            <w:tcW w:w="7420" w:type="dxa"/>
            <w:gridSpan w:val="5"/>
            <w:vAlign w:val="center"/>
          </w:tcPr>
          <w:p w:rsidR="00EE6F60" w:rsidRDefault="00EE6F60">
            <w:pPr>
              <w:pStyle w:val="ConsPlusNormal"/>
              <w:jc w:val="center"/>
            </w:pPr>
            <w:r>
              <w:t>Допустимая скорость движения воды, м/с, в трубопроводах при коэффициентах местных сопротивлений подключения санитарно-технических приборов или стояка с арматурой, приведенных к скорости воды в трубах</w:t>
            </w:r>
          </w:p>
        </w:tc>
      </w:tr>
      <w:tr w:rsidR="00EE6F60">
        <w:tc>
          <w:tcPr>
            <w:tcW w:w="1644" w:type="dxa"/>
            <w:vMerge/>
          </w:tcPr>
          <w:p w:rsidR="00EE6F60" w:rsidRDefault="00EE6F60">
            <w:pPr>
              <w:pStyle w:val="ConsPlusNormal"/>
            </w:pPr>
          </w:p>
        </w:tc>
        <w:tc>
          <w:tcPr>
            <w:tcW w:w="7420" w:type="dxa"/>
            <w:gridSpan w:val="5"/>
            <w:vAlign w:val="center"/>
          </w:tcPr>
          <w:p w:rsidR="00EE6F60" w:rsidRDefault="00EE6F60">
            <w:pPr>
              <w:pStyle w:val="ConsPlusNormal"/>
              <w:jc w:val="center"/>
            </w:pPr>
            <w:r>
              <w:t>Сопротивление</w:t>
            </w:r>
          </w:p>
        </w:tc>
      </w:tr>
      <w:tr w:rsidR="00EE6F60">
        <w:tc>
          <w:tcPr>
            <w:tcW w:w="1644" w:type="dxa"/>
            <w:vMerge/>
          </w:tcPr>
          <w:p w:rsidR="00EE6F60" w:rsidRDefault="00EE6F60">
            <w:pPr>
              <w:pStyle w:val="ConsPlusNormal"/>
            </w:pPr>
          </w:p>
        </w:tc>
        <w:tc>
          <w:tcPr>
            <w:tcW w:w="1484" w:type="dxa"/>
            <w:vAlign w:val="center"/>
          </w:tcPr>
          <w:p w:rsidR="00EE6F60" w:rsidRDefault="00EE6F60">
            <w:pPr>
              <w:pStyle w:val="ConsPlusNormal"/>
              <w:jc w:val="center"/>
            </w:pPr>
            <w:r>
              <w:t>до 5</w:t>
            </w:r>
          </w:p>
        </w:tc>
        <w:tc>
          <w:tcPr>
            <w:tcW w:w="1484" w:type="dxa"/>
            <w:vAlign w:val="center"/>
          </w:tcPr>
          <w:p w:rsidR="00EE6F60" w:rsidRDefault="00EE6F60">
            <w:pPr>
              <w:pStyle w:val="ConsPlusNormal"/>
              <w:jc w:val="center"/>
            </w:pPr>
            <w:r>
              <w:t>до 10</w:t>
            </w:r>
          </w:p>
        </w:tc>
        <w:tc>
          <w:tcPr>
            <w:tcW w:w="1484" w:type="dxa"/>
            <w:vAlign w:val="center"/>
          </w:tcPr>
          <w:p w:rsidR="00EE6F60" w:rsidRDefault="00EE6F60">
            <w:pPr>
              <w:pStyle w:val="ConsPlusNormal"/>
              <w:jc w:val="center"/>
            </w:pPr>
            <w:r>
              <w:t>до 15</w:t>
            </w:r>
          </w:p>
        </w:tc>
        <w:tc>
          <w:tcPr>
            <w:tcW w:w="1484" w:type="dxa"/>
            <w:vAlign w:val="center"/>
          </w:tcPr>
          <w:p w:rsidR="00EE6F60" w:rsidRDefault="00EE6F60">
            <w:pPr>
              <w:pStyle w:val="ConsPlusNormal"/>
              <w:jc w:val="center"/>
            </w:pPr>
            <w:r>
              <w:t>до 20</w:t>
            </w:r>
          </w:p>
        </w:tc>
        <w:tc>
          <w:tcPr>
            <w:tcW w:w="1484" w:type="dxa"/>
            <w:vAlign w:val="center"/>
          </w:tcPr>
          <w:p w:rsidR="00EE6F60" w:rsidRDefault="00EE6F60">
            <w:pPr>
              <w:pStyle w:val="ConsPlusNormal"/>
              <w:jc w:val="center"/>
            </w:pPr>
            <w:r>
              <w:t>до 30</w:t>
            </w:r>
          </w:p>
        </w:tc>
      </w:tr>
      <w:tr w:rsidR="00EE6F60">
        <w:tc>
          <w:tcPr>
            <w:tcW w:w="1644" w:type="dxa"/>
            <w:vAlign w:val="center"/>
          </w:tcPr>
          <w:p w:rsidR="00EE6F60" w:rsidRDefault="00EE6F60">
            <w:pPr>
              <w:pStyle w:val="ConsPlusNormal"/>
              <w:jc w:val="center"/>
            </w:pPr>
            <w:r>
              <w:t>25</w:t>
            </w:r>
          </w:p>
        </w:tc>
        <w:tc>
          <w:tcPr>
            <w:tcW w:w="1484" w:type="dxa"/>
            <w:vAlign w:val="center"/>
          </w:tcPr>
          <w:p w:rsidR="00EE6F60" w:rsidRDefault="00EE6F60">
            <w:pPr>
              <w:pStyle w:val="ConsPlusNormal"/>
              <w:jc w:val="center"/>
            </w:pPr>
            <w:r>
              <w:t>1,5/1,5</w:t>
            </w:r>
          </w:p>
        </w:tc>
        <w:tc>
          <w:tcPr>
            <w:tcW w:w="1484" w:type="dxa"/>
            <w:vAlign w:val="center"/>
          </w:tcPr>
          <w:p w:rsidR="00EE6F60" w:rsidRDefault="00EE6F60">
            <w:pPr>
              <w:pStyle w:val="ConsPlusNormal"/>
              <w:jc w:val="center"/>
            </w:pPr>
            <w:r>
              <w:t>1,1/0,7</w:t>
            </w:r>
          </w:p>
        </w:tc>
        <w:tc>
          <w:tcPr>
            <w:tcW w:w="1484" w:type="dxa"/>
            <w:vAlign w:val="center"/>
          </w:tcPr>
          <w:p w:rsidR="00EE6F60" w:rsidRDefault="00EE6F60">
            <w:pPr>
              <w:pStyle w:val="ConsPlusNormal"/>
              <w:jc w:val="center"/>
            </w:pPr>
            <w:r>
              <w:t>0,9/0,55</w:t>
            </w:r>
          </w:p>
        </w:tc>
        <w:tc>
          <w:tcPr>
            <w:tcW w:w="1484" w:type="dxa"/>
            <w:vAlign w:val="center"/>
          </w:tcPr>
          <w:p w:rsidR="00EE6F60" w:rsidRDefault="00EE6F60">
            <w:pPr>
              <w:pStyle w:val="ConsPlusNormal"/>
              <w:jc w:val="center"/>
            </w:pPr>
            <w:r>
              <w:t>0,75/0,5</w:t>
            </w:r>
          </w:p>
        </w:tc>
        <w:tc>
          <w:tcPr>
            <w:tcW w:w="1484" w:type="dxa"/>
            <w:vAlign w:val="center"/>
          </w:tcPr>
          <w:p w:rsidR="00EE6F60" w:rsidRDefault="00EE6F60">
            <w:pPr>
              <w:pStyle w:val="ConsPlusNormal"/>
              <w:jc w:val="center"/>
            </w:pPr>
            <w:r>
              <w:t>0,6/0,4</w:t>
            </w:r>
          </w:p>
        </w:tc>
      </w:tr>
      <w:tr w:rsidR="00EE6F60">
        <w:tc>
          <w:tcPr>
            <w:tcW w:w="1644" w:type="dxa"/>
            <w:vAlign w:val="center"/>
          </w:tcPr>
          <w:p w:rsidR="00EE6F60" w:rsidRDefault="00EE6F60">
            <w:pPr>
              <w:pStyle w:val="ConsPlusNormal"/>
              <w:jc w:val="center"/>
            </w:pPr>
            <w:r>
              <w:t>30</w:t>
            </w:r>
          </w:p>
        </w:tc>
        <w:tc>
          <w:tcPr>
            <w:tcW w:w="1484" w:type="dxa"/>
            <w:vAlign w:val="center"/>
          </w:tcPr>
          <w:p w:rsidR="00EE6F60" w:rsidRDefault="00EE6F60">
            <w:pPr>
              <w:pStyle w:val="ConsPlusNormal"/>
              <w:jc w:val="center"/>
            </w:pPr>
            <w:r>
              <w:t>1,5/1,5</w:t>
            </w:r>
          </w:p>
        </w:tc>
        <w:tc>
          <w:tcPr>
            <w:tcW w:w="1484" w:type="dxa"/>
            <w:vAlign w:val="center"/>
          </w:tcPr>
          <w:p w:rsidR="00EE6F60" w:rsidRDefault="00EE6F60">
            <w:pPr>
              <w:pStyle w:val="ConsPlusNormal"/>
              <w:jc w:val="center"/>
            </w:pPr>
            <w:r>
              <w:t>1,5/1,2</w:t>
            </w:r>
          </w:p>
        </w:tc>
        <w:tc>
          <w:tcPr>
            <w:tcW w:w="1484" w:type="dxa"/>
            <w:vAlign w:val="center"/>
          </w:tcPr>
          <w:p w:rsidR="00EE6F60" w:rsidRDefault="00EE6F60">
            <w:pPr>
              <w:pStyle w:val="ConsPlusNormal"/>
              <w:jc w:val="center"/>
            </w:pPr>
            <w:r>
              <w:t>1,2/1,0</w:t>
            </w:r>
          </w:p>
        </w:tc>
        <w:tc>
          <w:tcPr>
            <w:tcW w:w="1484" w:type="dxa"/>
            <w:vAlign w:val="center"/>
          </w:tcPr>
          <w:p w:rsidR="00EE6F60" w:rsidRDefault="00EE6F60">
            <w:pPr>
              <w:pStyle w:val="ConsPlusNormal"/>
              <w:jc w:val="center"/>
            </w:pPr>
            <w:r>
              <w:t>1,0/0,8</w:t>
            </w:r>
          </w:p>
        </w:tc>
        <w:tc>
          <w:tcPr>
            <w:tcW w:w="1484" w:type="dxa"/>
            <w:vAlign w:val="center"/>
          </w:tcPr>
          <w:p w:rsidR="00EE6F60" w:rsidRDefault="00EE6F60">
            <w:pPr>
              <w:pStyle w:val="ConsPlusNormal"/>
              <w:jc w:val="center"/>
            </w:pPr>
            <w:r>
              <w:t>0,85/0,65</w:t>
            </w:r>
          </w:p>
        </w:tc>
      </w:tr>
      <w:tr w:rsidR="00EE6F60">
        <w:tc>
          <w:tcPr>
            <w:tcW w:w="1644" w:type="dxa"/>
            <w:vAlign w:val="center"/>
          </w:tcPr>
          <w:p w:rsidR="00EE6F60" w:rsidRDefault="00EE6F60">
            <w:pPr>
              <w:pStyle w:val="ConsPlusNormal"/>
              <w:jc w:val="center"/>
            </w:pPr>
            <w:r>
              <w:t>35</w:t>
            </w:r>
          </w:p>
        </w:tc>
        <w:tc>
          <w:tcPr>
            <w:tcW w:w="1484" w:type="dxa"/>
            <w:vAlign w:val="center"/>
          </w:tcPr>
          <w:p w:rsidR="00EE6F60" w:rsidRDefault="00EE6F60">
            <w:pPr>
              <w:pStyle w:val="ConsPlusNormal"/>
              <w:jc w:val="center"/>
            </w:pPr>
            <w:r>
              <w:t>1,5/1,5</w:t>
            </w:r>
          </w:p>
        </w:tc>
        <w:tc>
          <w:tcPr>
            <w:tcW w:w="1484" w:type="dxa"/>
            <w:vAlign w:val="center"/>
          </w:tcPr>
          <w:p w:rsidR="00EE6F60" w:rsidRDefault="00EE6F60">
            <w:pPr>
              <w:pStyle w:val="ConsPlusNormal"/>
              <w:jc w:val="center"/>
            </w:pPr>
            <w:r>
              <w:t>1,5/1,5</w:t>
            </w:r>
          </w:p>
        </w:tc>
        <w:tc>
          <w:tcPr>
            <w:tcW w:w="1484" w:type="dxa"/>
            <w:vAlign w:val="center"/>
          </w:tcPr>
          <w:p w:rsidR="00EE6F60" w:rsidRDefault="00EE6F60">
            <w:pPr>
              <w:pStyle w:val="ConsPlusNormal"/>
              <w:jc w:val="center"/>
            </w:pPr>
            <w:r>
              <w:t>1,5/1,1</w:t>
            </w:r>
          </w:p>
        </w:tc>
        <w:tc>
          <w:tcPr>
            <w:tcW w:w="1484" w:type="dxa"/>
            <w:vAlign w:val="center"/>
          </w:tcPr>
          <w:p w:rsidR="00EE6F60" w:rsidRDefault="00EE6F60">
            <w:pPr>
              <w:pStyle w:val="ConsPlusNormal"/>
              <w:jc w:val="center"/>
            </w:pPr>
            <w:r>
              <w:t>1,2/0,95</w:t>
            </w:r>
          </w:p>
        </w:tc>
        <w:tc>
          <w:tcPr>
            <w:tcW w:w="1484" w:type="dxa"/>
            <w:vAlign w:val="center"/>
          </w:tcPr>
          <w:p w:rsidR="00EE6F60" w:rsidRDefault="00EE6F60">
            <w:pPr>
              <w:pStyle w:val="ConsPlusNormal"/>
              <w:jc w:val="center"/>
            </w:pPr>
            <w:r>
              <w:t>1,0/0,8</w:t>
            </w:r>
          </w:p>
        </w:tc>
      </w:tr>
      <w:tr w:rsidR="00EE6F60">
        <w:tc>
          <w:tcPr>
            <w:tcW w:w="1644" w:type="dxa"/>
            <w:vAlign w:val="center"/>
          </w:tcPr>
          <w:p w:rsidR="00EE6F60" w:rsidRDefault="00EE6F60">
            <w:pPr>
              <w:pStyle w:val="ConsPlusNormal"/>
              <w:jc w:val="center"/>
            </w:pPr>
            <w:r>
              <w:t>40</w:t>
            </w:r>
          </w:p>
        </w:tc>
        <w:tc>
          <w:tcPr>
            <w:tcW w:w="1484" w:type="dxa"/>
            <w:vAlign w:val="center"/>
          </w:tcPr>
          <w:p w:rsidR="00EE6F60" w:rsidRDefault="00EE6F60">
            <w:pPr>
              <w:pStyle w:val="ConsPlusNormal"/>
              <w:jc w:val="center"/>
            </w:pPr>
            <w:r>
              <w:t>1,5/1,5</w:t>
            </w:r>
          </w:p>
        </w:tc>
        <w:tc>
          <w:tcPr>
            <w:tcW w:w="1484" w:type="dxa"/>
            <w:vAlign w:val="center"/>
          </w:tcPr>
          <w:p w:rsidR="00EE6F60" w:rsidRDefault="00EE6F60">
            <w:pPr>
              <w:pStyle w:val="ConsPlusNormal"/>
              <w:jc w:val="center"/>
            </w:pPr>
            <w:r>
              <w:t>1,5/1,5</w:t>
            </w:r>
          </w:p>
        </w:tc>
        <w:tc>
          <w:tcPr>
            <w:tcW w:w="1484" w:type="dxa"/>
            <w:vAlign w:val="center"/>
          </w:tcPr>
          <w:p w:rsidR="00EE6F60" w:rsidRDefault="00EE6F60">
            <w:pPr>
              <w:pStyle w:val="ConsPlusNormal"/>
              <w:jc w:val="center"/>
            </w:pPr>
            <w:r>
              <w:t>1,5/1,5</w:t>
            </w:r>
          </w:p>
        </w:tc>
        <w:tc>
          <w:tcPr>
            <w:tcW w:w="1484" w:type="dxa"/>
            <w:vAlign w:val="center"/>
          </w:tcPr>
          <w:p w:rsidR="00EE6F60" w:rsidRDefault="00EE6F60">
            <w:pPr>
              <w:pStyle w:val="ConsPlusNormal"/>
              <w:jc w:val="center"/>
            </w:pPr>
            <w:r>
              <w:t>1,5/1,5</w:t>
            </w:r>
          </w:p>
        </w:tc>
        <w:tc>
          <w:tcPr>
            <w:tcW w:w="1484" w:type="dxa"/>
            <w:vAlign w:val="center"/>
          </w:tcPr>
          <w:p w:rsidR="00EE6F60" w:rsidRDefault="00EE6F60">
            <w:pPr>
              <w:pStyle w:val="ConsPlusNormal"/>
              <w:jc w:val="center"/>
            </w:pPr>
            <w:r>
              <w:t>1,3/1,2</w:t>
            </w:r>
          </w:p>
        </w:tc>
      </w:tr>
      <w:tr w:rsidR="00EE6F60">
        <w:tc>
          <w:tcPr>
            <w:tcW w:w="9064" w:type="dxa"/>
            <w:gridSpan w:val="6"/>
          </w:tcPr>
          <w:p w:rsidR="00EE6F60" w:rsidRDefault="00EE6F60">
            <w:pPr>
              <w:pStyle w:val="ConsPlusNormal"/>
              <w:ind w:firstLine="283"/>
              <w:jc w:val="both"/>
            </w:pPr>
            <w:r>
              <w:t>Примечания</w:t>
            </w:r>
          </w:p>
          <w:p w:rsidR="00EE6F60" w:rsidRDefault="00EE6F60">
            <w:pPr>
              <w:pStyle w:val="ConsPlusNormal"/>
              <w:ind w:firstLine="283"/>
              <w:jc w:val="both"/>
            </w:pPr>
            <w:r>
              <w:t>1 В числителе приведена допустимая скорость воды при применении кранов, в знаменателе - при применении вентилей.</w:t>
            </w:r>
          </w:p>
          <w:p w:rsidR="00EE6F60" w:rsidRDefault="00EE6F60">
            <w:pPr>
              <w:pStyle w:val="ConsPlusNormal"/>
              <w:ind w:firstLine="283"/>
              <w:jc w:val="both"/>
            </w:pPr>
            <w:r>
              <w:t>2 Скорость движения воды в трубах, прокладываемых через несколько помещений, следует определять, принимая в расчет:</w:t>
            </w:r>
          </w:p>
          <w:p w:rsidR="00EE6F60" w:rsidRDefault="00EE6F60">
            <w:pPr>
              <w:pStyle w:val="ConsPlusNormal"/>
              <w:ind w:firstLine="283"/>
              <w:jc w:val="both"/>
            </w:pPr>
            <w:r>
              <w:t>- помещение с наименьшим допустимым эквивалентным уровнем шума;</w:t>
            </w:r>
          </w:p>
          <w:p w:rsidR="00EE6F60" w:rsidRDefault="00EE6F60">
            <w:pPr>
              <w:pStyle w:val="ConsPlusNormal"/>
              <w:ind w:firstLine="283"/>
              <w:jc w:val="both"/>
            </w:pPr>
            <w:r>
              <w:t>- арматуру с наибольшим коэффициентом местного сопротивления, устанавливаемую на любом участке трубопровода, прокладываемого через это помещение, при длине участка 30 м в обе стороны от помещения.</w:t>
            </w:r>
          </w:p>
          <w:p w:rsidR="00EE6F60" w:rsidRDefault="00EE6F60">
            <w:pPr>
              <w:pStyle w:val="ConsPlusNormal"/>
              <w:ind w:firstLine="283"/>
              <w:jc w:val="both"/>
            </w:pPr>
            <w:r>
              <w:t>3 При применении арматуры с большим гидравлическим сопротивлением (балансировочные клапаны, регуляторы давления и др.) во избежание шумообразования рабочий перепад давления на арматуре следует ограничивать.</w:t>
            </w:r>
          </w:p>
        </w:tc>
      </w:tr>
    </w:tbl>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right"/>
        <w:outlineLvl w:val="0"/>
      </w:pPr>
      <w:r>
        <w:rPr>
          <w:b/>
        </w:rPr>
        <w:t>Приложение К</w:t>
      </w:r>
    </w:p>
    <w:p w:rsidR="00EE6F60" w:rsidRDefault="00EE6F60">
      <w:pPr>
        <w:pStyle w:val="ConsPlusNormal"/>
        <w:jc w:val="both"/>
      </w:pPr>
    </w:p>
    <w:p w:rsidR="00EE6F60" w:rsidRDefault="00EE6F60">
      <w:pPr>
        <w:pStyle w:val="ConsPlusTitle"/>
        <w:jc w:val="center"/>
      </w:pPr>
      <w:r>
        <w:t>ПРОПУСКНАЯ СПОСОБНОСТЬ КАНАЛИЗАЦИОННЫХ СТОЯКОВ</w:t>
      </w:r>
    </w:p>
    <w:p w:rsidR="00EE6F60" w:rsidRDefault="00EE6F60">
      <w:pPr>
        <w:pStyle w:val="ConsPlusNormal"/>
        <w:jc w:val="both"/>
      </w:pPr>
    </w:p>
    <w:p w:rsidR="00EE6F60" w:rsidRDefault="00EE6F60">
      <w:pPr>
        <w:pStyle w:val="ConsPlusNormal"/>
        <w:ind w:firstLine="540"/>
        <w:jc w:val="both"/>
      </w:pPr>
      <w:r>
        <w:t xml:space="preserve">В </w:t>
      </w:r>
      <w:hyperlink w:anchor="P5486">
        <w:r>
          <w:rPr>
            <w:color w:val="0000FF"/>
          </w:rPr>
          <w:t>таблицах К.1</w:t>
        </w:r>
      </w:hyperlink>
      <w:r>
        <w:t xml:space="preserve"> - </w:t>
      </w:r>
      <w:hyperlink w:anchor="P5607">
        <w:r>
          <w:rPr>
            <w:color w:val="0000FF"/>
          </w:rPr>
          <w:t>К.4</w:t>
        </w:r>
      </w:hyperlink>
      <w:r>
        <w:t xml:space="preserve"> приведены данные по пропускной способности стояков для труб из ПВХ, ПП, чугунных раструбных SML.</w:t>
      </w:r>
    </w:p>
    <w:p w:rsidR="00EE6F60" w:rsidRDefault="00EE6F60">
      <w:pPr>
        <w:pStyle w:val="ConsPlusNormal"/>
        <w:jc w:val="both"/>
      </w:pPr>
      <w:r>
        <w:t xml:space="preserve">(в ред. </w:t>
      </w:r>
      <w:hyperlink r:id="rId538">
        <w:r>
          <w:rPr>
            <w:color w:val="0000FF"/>
          </w:rPr>
          <w:t>Изменения N 3</w:t>
        </w:r>
      </w:hyperlink>
      <w:r>
        <w:t>, утв. Приказом Минстроя России от 18.12.2023 N 935/пр)</w:t>
      </w:r>
    </w:p>
    <w:p w:rsidR="00EE6F60" w:rsidRDefault="00EE6F60">
      <w:pPr>
        <w:pStyle w:val="ConsPlusNormal"/>
        <w:jc w:val="both"/>
      </w:pPr>
    </w:p>
    <w:p w:rsidR="00EE6F60" w:rsidRDefault="00EE6F60">
      <w:pPr>
        <w:pStyle w:val="ConsPlusNormal"/>
        <w:jc w:val="right"/>
      </w:pPr>
      <w:r>
        <w:t>Таблица К.1</w:t>
      </w:r>
    </w:p>
    <w:p w:rsidR="00EE6F60" w:rsidRDefault="00EE6F60">
      <w:pPr>
        <w:pStyle w:val="ConsPlusNormal"/>
        <w:jc w:val="both"/>
      </w:pPr>
    </w:p>
    <w:p w:rsidR="00EE6F60" w:rsidRDefault="00EE6F60">
      <w:pPr>
        <w:pStyle w:val="ConsPlusNormal"/>
        <w:jc w:val="center"/>
      </w:pPr>
      <w:bookmarkStart w:id="83" w:name="P5486"/>
      <w:bookmarkEnd w:id="83"/>
      <w:r>
        <w:rPr>
          <w:b/>
        </w:rPr>
        <w:t>Пропускная способность вентилируемых стояков из труб ПВХ</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3"/>
        <w:gridCol w:w="2150"/>
        <w:gridCol w:w="2402"/>
        <w:gridCol w:w="2403"/>
      </w:tblGrid>
      <w:tr w:rsidR="00EE6F60">
        <w:tc>
          <w:tcPr>
            <w:tcW w:w="2093" w:type="dxa"/>
            <w:vMerge w:val="restart"/>
            <w:tcBorders>
              <w:top w:val="single" w:sz="4" w:space="0" w:color="auto"/>
              <w:bottom w:val="single" w:sz="4" w:space="0" w:color="auto"/>
            </w:tcBorders>
            <w:vAlign w:val="center"/>
          </w:tcPr>
          <w:p w:rsidR="00EE6F60" w:rsidRDefault="00EE6F60">
            <w:pPr>
              <w:pStyle w:val="ConsPlusNormal"/>
              <w:jc w:val="center"/>
            </w:pPr>
            <w:r>
              <w:t>Наружный диаметр поэтажных отводов, мм</w:t>
            </w:r>
          </w:p>
        </w:tc>
        <w:tc>
          <w:tcPr>
            <w:tcW w:w="2150" w:type="dxa"/>
            <w:vMerge w:val="restart"/>
            <w:tcBorders>
              <w:top w:val="single" w:sz="4" w:space="0" w:color="auto"/>
              <w:bottom w:val="single" w:sz="4" w:space="0" w:color="auto"/>
            </w:tcBorders>
            <w:vAlign w:val="center"/>
          </w:tcPr>
          <w:p w:rsidR="00EE6F60" w:rsidRDefault="00EE6F60">
            <w:pPr>
              <w:pStyle w:val="ConsPlusNormal"/>
              <w:jc w:val="center"/>
            </w:pPr>
            <w:r>
              <w:t>Угол присоединения поэтажных отводов к стояку, градус</w:t>
            </w:r>
          </w:p>
        </w:tc>
        <w:tc>
          <w:tcPr>
            <w:tcW w:w="4805" w:type="dxa"/>
            <w:gridSpan w:val="2"/>
            <w:tcBorders>
              <w:top w:val="single" w:sz="4" w:space="0" w:color="auto"/>
              <w:bottom w:val="single" w:sz="4" w:space="0" w:color="auto"/>
            </w:tcBorders>
            <w:vAlign w:val="center"/>
          </w:tcPr>
          <w:p w:rsidR="00EE6F60" w:rsidRDefault="00EE6F60">
            <w:pPr>
              <w:pStyle w:val="ConsPlusNormal"/>
              <w:jc w:val="center"/>
            </w:pPr>
            <w:r>
              <w:t>Пропускная способность, л/с, стояков при диаметре труб, мм</w:t>
            </w:r>
          </w:p>
        </w:tc>
      </w:tr>
      <w:tr w:rsidR="00EE6F60">
        <w:tc>
          <w:tcPr>
            <w:tcW w:w="2093" w:type="dxa"/>
            <w:vMerge/>
            <w:tcBorders>
              <w:top w:val="single" w:sz="4" w:space="0" w:color="auto"/>
              <w:bottom w:val="single" w:sz="4" w:space="0" w:color="auto"/>
            </w:tcBorders>
          </w:tcPr>
          <w:p w:rsidR="00EE6F60" w:rsidRDefault="00EE6F60">
            <w:pPr>
              <w:pStyle w:val="ConsPlusNormal"/>
            </w:pPr>
          </w:p>
        </w:tc>
        <w:tc>
          <w:tcPr>
            <w:tcW w:w="2150" w:type="dxa"/>
            <w:vMerge/>
            <w:tcBorders>
              <w:top w:val="single" w:sz="4" w:space="0" w:color="auto"/>
              <w:bottom w:val="single" w:sz="4" w:space="0" w:color="auto"/>
            </w:tcBorders>
          </w:tcPr>
          <w:p w:rsidR="00EE6F60" w:rsidRDefault="00EE6F60">
            <w:pPr>
              <w:pStyle w:val="ConsPlusNormal"/>
            </w:pPr>
          </w:p>
        </w:tc>
        <w:tc>
          <w:tcPr>
            <w:tcW w:w="2402" w:type="dxa"/>
            <w:tcBorders>
              <w:top w:val="single" w:sz="4" w:space="0" w:color="auto"/>
              <w:bottom w:val="single" w:sz="4" w:space="0" w:color="auto"/>
            </w:tcBorders>
            <w:vAlign w:val="center"/>
          </w:tcPr>
          <w:p w:rsidR="00EE6F60" w:rsidRDefault="00EE6F60">
            <w:pPr>
              <w:pStyle w:val="ConsPlusNormal"/>
              <w:jc w:val="center"/>
            </w:pPr>
            <w:r>
              <w:t>50</w:t>
            </w:r>
          </w:p>
        </w:tc>
        <w:tc>
          <w:tcPr>
            <w:tcW w:w="2403" w:type="dxa"/>
            <w:tcBorders>
              <w:top w:val="single" w:sz="4" w:space="0" w:color="auto"/>
              <w:bottom w:val="single" w:sz="4" w:space="0" w:color="auto"/>
            </w:tcBorders>
            <w:vAlign w:val="center"/>
          </w:tcPr>
          <w:p w:rsidR="00EE6F60" w:rsidRDefault="00EE6F60">
            <w:pPr>
              <w:pStyle w:val="ConsPlusNormal"/>
              <w:jc w:val="center"/>
            </w:pPr>
            <w:r>
              <w:t>110</w:t>
            </w:r>
          </w:p>
        </w:tc>
      </w:tr>
      <w:tr w:rsidR="00EE6F60">
        <w:tc>
          <w:tcPr>
            <w:tcW w:w="2093" w:type="dxa"/>
            <w:vMerge w:val="restart"/>
            <w:tcBorders>
              <w:top w:val="single" w:sz="4" w:space="0" w:color="auto"/>
              <w:bottom w:val="single" w:sz="4" w:space="0" w:color="auto"/>
            </w:tcBorders>
            <w:vAlign w:val="center"/>
          </w:tcPr>
          <w:p w:rsidR="00EE6F60" w:rsidRDefault="00EE6F60">
            <w:pPr>
              <w:pStyle w:val="ConsPlusNormal"/>
              <w:jc w:val="center"/>
            </w:pPr>
            <w:r>
              <w:t>50</w:t>
            </w:r>
          </w:p>
        </w:tc>
        <w:tc>
          <w:tcPr>
            <w:tcW w:w="2150" w:type="dxa"/>
            <w:tcBorders>
              <w:top w:val="single" w:sz="4" w:space="0" w:color="auto"/>
              <w:bottom w:val="nil"/>
            </w:tcBorders>
            <w:vAlign w:val="center"/>
          </w:tcPr>
          <w:p w:rsidR="00EE6F60" w:rsidRDefault="00EE6F60">
            <w:pPr>
              <w:pStyle w:val="ConsPlusNormal"/>
              <w:jc w:val="center"/>
            </w:pPr>
            <w:r>
              <w:t>45</w:t>
            </w:r>
          </w:p>
        </w:tc>
        <w:tc>
          <w:tcPr>
            <w:tcW w:w="2402" w:type="dxa"/>
            <w:tcBorders>
              <w:top w:val="single" w:sz="4" w:space="0" w:color="auto"/>
              <w:bottom w:val="nil"/>
            </w:tcBorders>
            <w:vAlign w:val="center"/>
          </w:tcPr>
          <w:p w:rsidR="00EE6F60" w:rsidRDefault="00EE6F60">
            <w:pPr>
              <w:pStyle w:val="ConsPlusNormal"/>
              <w:jc w:val="center"/>
            </w:pPr>
            <w:r>
              <w:t>1,10</w:t>
            </w:r>
          </w:p>
        </w:tc>
        <w:tc>
          <w:tcPr>
            <w:tcW w:w="2403" w:type="dxa"/>
            <w:tcBorders>
              <w:top w:val="single" w:sz="4" w:space="0" w:color="auto"/>
              <w:bottom w:val="nil"/>
            </w:tcBorders>
            <w:vAlign w:val="center"/>
          </w:tcPr>
          <w:p w:rsidR="00EE6F60" w:rsidRDefault="00EE6F60">
            <w:pPr>
              <w:pStyle w:val="ConsPlusNormal"/>
              <w:jc w:val="center"/>
            </w:pPr>
            <w:r>
              <w:t>8,22</w:t>
            </w:r>
          </w:p>
        </w:tc>
      </w:tr>
      <w:tr w:rsidR="00EE6F60">
        <w:tblPrEx>
          <w:tblBorders>
            <w:insideH w:val="none" w:sz="0" w:space="0" w:color="auto"/>
          </w:tblBorders>
        </w:tblPrEx>
        <w:tc>
          <w:tcPr>
            <w:tcW w:w="2093" w:type="dxa"/>
            <w:vMerge/>
            <w:tcBorders>
              <w:top w:val="single" w:sz="4" w:space="0" w:color="auto"/>
              <w:bottom w:val="single" w:sz="4" w:space="0" w:color="auto"/>
            </w:tcBorders>
          </w:tcPr>
          <w:p w:rsidR="00EE6F60" w:rsidRDefault="00EE6F60">
            <w:pPr>
              <w:pStyle w:val="ConsPlusNormal"/>
            </w:pPr>
          </w:p>
        </w:tc>
        <w:tc>
          <w:tcPr>
            <w:tcW w:w="2150" w:type="dxa"/>
            <w:tcBorders>
              <w:top w:val="nil"/>
              <w:bottom w:val="nil"/>
            </w:tcBorders>
            <w:vAlign w:val="center"/>
          </w:tcPr>
          <w:p w:rsidR="00EE6F60" w:rsidRDefault="00EE6F60">
            <w:pPr>
              <w:pStyle w:val="ConsPlusNormal"/>
              <w:jc w:val="center"/>
            </w:pPr>
            <w:r>
              <w:t>60</w:t>
            </w:r>
          </w:p>
        </w:tc>
        <w:tc>
          <w:tcPr>
            <w:tcW w:w="2402" w:type="dxa"/>
            <w:tcBorders>
              <w:top w:val="nil"/>
              <w:bottom w:val="nil"/>
            </w:tcBorders>
            <w:vAlign w:val="center"/>
          </w:tcPr>
          <w:p w:rsidR="00EE6F60" w:rsidRDefault="00EE6F60">
            <w:pPr>
              <w:pStyle w:val="ConsPlusNormal"/>
              <w:jc w:val="center"/>
            </w:pPr>
            <w:r>
              <w:t>1,03</w:t>
            </w:r>
          </w:p>
        </w:tc>
        <w:tc>
          <w:tcPr>
            <w:tcW w:w="2403" w:type="dxa"/>
            <w:tcBorders>
              <w:top w:val="nil"/>
              <w:bottom w:val="nil"/>
            </w:tcBorders>
            <w:vAlign w:val="center"/>
          </w:tcPr>
          <w:p w:rsidR="00EE6F60" w:rsidRDefault="00EE6F60">
            <w:pPr>
              <w:pStyle w:val="ConsPlusNormal"/>
              <w:jc w:val="center"/>
            </w:pPr>
            <w:r>
              <w:t>7,24</w:t>
            </w:r>
          </w:p>
        </w:tc>
      </w:tr>
      <w:tr w:rsidR="00EE6F60">
        <w:tc>
          <w:tcPr>
            <w:tcW w:w="2093" w:type="dxa"/>
            <w:vMerge/>
            <w:tcBorders>
              <w:top w:val="single" w:sz="4" w:space="0" w:color="auto"/>
              <w:bottom w:val="single" w:sz="4" w:space="0" w:color="auto"/>
            </w:tcBorders>
          </w:tcPr>
          <w:p w:rsidR="00EE6F60" w:rsidRDefault="00EE6F60">
            <w:pPr>
              <w:pStyle w:val="ConsPlusNormal"/>
            </w:pPr>
          </w:p>
        </w:tc>
        <w:tc>
          <w:tcPr>
            <w:tcW w:w="2150" w:type="dxa"/>
            <w:tcBorders>
              <w:top w:val="nil"/>
              <w:bottom w:val="single" w:sz="4" w:space="0" w:color="auto"/>
            </w:tcBorders>
            <w:vAlign w:val="center"/>
          </w:tcPr>
          <w:p w:rsidR="00EE6F60" w:rsidRDefault="00EE6F60">
            <w:pPr>
              <w:pStyle w:val="ConsPlusNormal"/>
              <w:jc w:val="center"/>
            </w:pPr>
            <w:r>
              <w:t>87,5</w:t>
            </w:r>
          </w:p>
        </w:tc>
        <w:tc>
          <w:tcPr>
            <w:tcW w:w="2402" w:type="dxa"/>
            <w:tcBorders>
              <w:top w:val="nil"/>
              <w:bottom w:val="single" w:sz="4" w:space="0" w:color="auto"/>
            </w:tcBorders>
            <w:vAlign w:val="center"/>
          </w:tcPr>
          <w:p w:rsidR="00EE6F60" w:rsidRDefault="00EE6F60">
            <w:pPr>
              <w:pStyle w:val="ConsPlusNormal"/>
              <w:jc w:val="center"/>
            </w:pPr>
            <w:r>
              <w:t>0,69</w:t>
            </w:r>
          </w:p>
        </w:tc>
        <w:tc>
          <w:tcPr>
            <w:tcW w:w="2403" w:type="dxa"/>
            <w:tcBorders>
              <w:top w:val="nil"/>
              <w:bottom w:val="single" w:sz="4" w:space="0" w:color="auto"/>
            </w:tcBorders>
            <w:vAlign w:val="center"/>
          </w:tcPr>
          <w:p w:rsidR="00EE6F60" w:rsidRDefault="00EE6F60">
            <w:pPr>
              <w:pStyle w:val="ConsPlusNormal"/>
              <w:jc w:val="center"/>
            </w:pPr>
            <w:r>
              <w:t>4,83</w:t>
            </w:r>
          </w:p>
        </w:tc>
      </w:tr>
      <w:tr w:rsidR="00EE6F60">
        <w:tc>
          <w:tcPr>
            <w:tcW w:w="2093" w:type="dxa"/>
            <w:vMerge w:val="restart"/>
            <w:tcBorders>
              <w:top w:val="single" w:sz="4" w:space="0" w:color="auto"/>
              <w:bottom w:val="single" w:sz="4" w:space="0" w:color="auto"/>
            </w:tcBorders>
            <w:vAlign w:val="center"/>
          </w:tcPr>
          <w:p w:rsidR="00EE6F60" w:rsidRDefault="00EE6F60">
            <w:pPr>
              <w:pStyle w:val="ConsPlusNormal"/>
              <w:jc w:val="center"/>
            </w:pPr>
            <w:r>
              <w:t>110</w:t>
            </w:r>
          </w:p>
        </w:tc>
        <w:tc>
          <w:tcPr>
            <w:tcW w:w="2150" w:type="dxa"/>
            <w:tcBorders>
              <w:top w:val="single" w:sz="4" w:space="0" w:color="auto"/>
              <w:bottom w:val="nil"/>
            </w:tcBorders>
            <w:vAlign w:val="center"/>
          </w:tcPr>
          <w:p w:rsidR="00EE6F60" w:rsidRDefault="00EE6F60">
            <w:pPr>
              <w:pStyle w:val="ConsPlusNormal"/>
              <w:jc w:val="center"/>
            </w:pPr>
            <w:r>
              <w:t>45</w:t>
            </w:r>
          </w:p>
        </w:tc>
        <w:tc>
          <w:tcPr>
            <w:tcW w:w="2402" w:type="dxa"/>
            <w:tcBorders>
              <w:top w:val="single" w:sz="4" w:space="0" w:color="auto"/>
              <w:bottom w:val="nil"/>
            </w:tcBorders>
            <w:vAlign w:val="center"/>
          </w:tcPr>
          <w:p w:rsidR="00EE6F60" w:rsidRDefault="00EE6F60">
            <w:pPr>
              <w:pStyle w:val="ConsPlusNormal"/>
              <w:jc w:val="center"/>
            </w:pPr>
            <w:r>
              <w:t>-</w:t>
            </w:r>
          </w:p>
        </w:tc>
        <w:tc>
          <w:tcPr>
            <w:tcW w:w="2403" w:type="dxa"/>
            <w:tcBorders>
              <w:top w:val="single" w:sz="4" w:space="0" w:color="auto"/>
              <w:bottom w:val="nil"/>
            </w:tcBorders>
            <w:vAlign w:val="center"/>
          </w:tcPr>
          <w:p w:rsidR="00EE6F60" w:rsidRDefault="00EE6F60">
            <w:pPr>
              <w:pStyle w:val="ConsPlusNormal"/>
              <w:jc w:val="center"/>
            </w:pPr>
            <w:r>
              <w:t>5,85</w:t>
            </w:r>
          </w:p>
        </w:tc>
      </w:tr>
      <w:tr w:rsidR="00EE6F60">
        <w:tblPrEx>
          <w:tblBorders>
            <w:insideH w:val="none" w:sz="0" w:space="0" w:color="auto"/>
          </w:tblBorders>
        </w:tblPrEx>
        <w:tc>
          <w:tcPr>
            <w:tcW w:w="2093" w:type="dxa"/>
            <w:vMerge/>
            <w:tcBorders>
              <w:top w:val="single" w:sz="4" w:space="0" w:color="auto"/>
              <w:bottom w:val="single" w:sz="4" w:space="0" w:color="auto"/>
            </w:tcBorders>
          </w:tcPr>
          <w:p w:rsidR="00EE6F60" w:rsidRDefault="00EE6F60">
            <w:pPr>
              <w:pStyle w:val="ConsPlusNormal"/>
            </w:pPr>
          </w:p>
        </w:tc>
        <w:tc>
          <w:tcPr>
            <w:tcW w:w="2150" w:type="dxa"/>
            <w:tcBorders>
              <w:top w:val="nil"/>
              <w:bottom w:val="nil"/>
            </w:tcBorders>
            <w:vAlign w:val="center"/>
          </w:tcPr>
          <w:p w:rsidR="00EE6F60" w:rsidRDefault="00EE6F60">
            <w:pPr>
              <w:pStyle w:val="ConsPlusNormal"/>
              <w:jc w:val="center"/>
            </w:pPr>
            <w:r>
              <w:t>60</w:t>
            </w:r>
          </w:p>
        </w:tc>
        <w:tc>
          <w:tcPr>
            <w:tcW w:w="2402" w:type="dxa"/>
            <w:tcBorders>
              <w:top w:val="nil"/>
              <w:bottom w:val="nil"/>
            </w:tcBorders>
            <w:vAlign w:val="center"/>
          </w:tcPr>
          <w:p w:rsidR="00EE6F60" w:rsidRDefault="00EE6F60">
            <w:pPr>
              <w:pStyle w:val="ConsPlusNormal"/>
              <w:jc w:val="center"/>
            </w:pPr>
            <w:r>
              <w:t>-</w:t>
            </w:r>
          </w:p>
        </w:tc>
        <w:tc>
          <w:tcPr>
            <w:tcW w:w="2403" w:type="dxa"/>
            <w:tcBorders>
              <w:top w:val="nil"/>
              <w:bottom w:val="nil"/>
            </w:tcBorders>
            <w:vAlign w:val="center"/>
          </w:tcPr>
          <w:p w:rsidR="00EE6F60" w:rsidRDefault="00EE6F60">
            <w:pPr>
              <w:pStyle w:val="ConsPlusNormal"/>
              <w:jc w:val="center"/>
            </w:pPr>
            <w:r>
              <w:t>5,37</w:t>
            </w:r>
          </w:p>
        </w:tc>
      </w:tr>
      <w:tr w:rsidR="00EE6F60">
        <w:tblPrEx>
          <w:tblBorders>
            <w:insideH w:val="none" w:sz="0" w:space="0" w:color="auto"/>
          </w:tblBorders>
        </w:tblPrEx>
        <w:tc>
          <w:tcPr>
            <w:tcW w:w="2093" w:type="dxa"/>
            <w:vMerge/>
            <w:tcBorders>
              <w:top w:val="single" w:sz="4" w:space="0" w:color="auto"/>
              <w:bottom w:val="single" w:sz="4" w:space="0" w:color="auto"/>
            </w:tcBorders>
          </w:tcPr>
          <w:p w:rsidR="00EE6F60" w:rsidRDefault="00EE6F60">
            <w:pPr>
              <w:pStyle w:val="ConsPlusNormal"/>
            </w:pPr>
          </w:p>
        </w:tc>
        <w:tc>
          <w:tcPr>
            <w:tcW w:w="2150" w:type="dxa"/>
            <w:tcBorders>
              <w:top w:val="nil"/>
              <w:bottom w:val="single" w:sz="4" w:space="0" w:color="auto"/>
            </w:tcBorders>
            <w:vAlign w:val="center"/>
          </w:tcPr>
          <w:p w:rsidR="00EE6F60" w:rsidRDefault="00EE6F60">
            <w:pPr>
              <w:pStyle w:val="ConsPlusNormal"/>
              <w:jc w:val="center"/>
            </w:pPr>
            <w:r>
              <w:t>87,5</w:t>
            </w:r>
          </w:p>
        </w:tc>
        <w:tc>
          <w:tcPr>
            <w:tcW w:w="2402" w:type="dxa"/>
            <w:tcBorders>
              <w:top w:val="nil"/>
              <w:bottom w:val="single" w:sz="4" w:space="0" w:color="auto"/>
            </w:tcBorders>
            <w:vAlign w:val="center"/>
          </w:tcPr>
          <w:p w:rsidR="00EE6F60" w:rsidRDefault="00EE6F60">
            <w:pPr>
              <w:pStyle w:val="ConsPlusNormal"/>
              <w:jc w:val="center"/>
            </w:pPr>
            <w:r>
              <w:t>-</w:t>
            </w:r>
          </w:p>
        </w:tc>
        <w:tc>
          <w:tcPr>
            <w:tcW w:w="2403" w:type="dxa"/>
            <w:tcBorders>
              <w:top w:val="nil"/>
              <w:bottom w:val="single" w:sz="4" w:space="0" w:color="auto"/>
            </w:tcBorders>
            <w:vAlign w:val="center"/>
          </w:tcPr>
          <w:p w:rsidR="00EE6F60" w:rsidRDefault="00EE6F60">
            <w:pPr>
              <w:pStyle w:val="ConsPlusNormal"/>
              <w:jc w:val="center"/>
            </w:pPr>
            <w:r>
              <w:t>3,58</w:t>
            </w:r>
          </w:p>
        </w:tc>
      </w:tr>
    </w:tbl>
    <w:p w:rsidR="00EE6F60" w:rsidRDefault="00EE6F60">
      <w:pPr>
        <w:pStyle w:val="ConsPlusNormal"/>
        <w:jc w:val="both"/>
      </w:pPr>
    </w:p>
    <w:p w:rsidR="00EE6F60" w:rsidRDefault="00EE6F60">
      <w:pPr>
        <w:pStyle w:val="ConsPlusNormal"/>
        <w:jc w:val="right"/>
      </w:pPr>
      <w:r>
        <w:t>Таблица К.2</w:t>
      </w:r>
    </w:p>
    <w:p w:rsidR="00EE6F60" w:rsidRDefault="00EE6F60">
      <w:pPr>
        <w:pStyle w:val="ConsPlusNormal"/>
        <w:jc w:val="both"/>
      </w:pPr>
    </w:p>
    <w:p w:rsidR="00EE6F60" w:rsidRDefault="00EE6F60">
      <w:pPr>
        <w:pStyle w:val="ConsPlusNormal"/>
        <w:jc w:val="center"/>
      </w:pPr>
      <w:r>
        <w:rPr>
          <w:b/>
        </w:rPr>
        <w:t>Пропускная способность вентилируемых стояков из труб ПП</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3"/>
        <w:gridCol w:w="2150"/>
        <w:gridCol w:w="2402"/>
        <w:gridCol w:w="2403"/>
      </w:tblGrid>
      <w:tr w:rsidR="00EE6F60">
        <w:tc>
          <w:tcPr>
            <w:tcW w:w="2093" w:type="dxa"/>
            <w:vMerge w:val="restart"/>
            <w:tcBorders>
              <w:top w:val="single" w:sz="4" w:space="0" w:color="auto"/>
              <w:bottom w:val="single" w:sz="4" w:space="0" w:color="auto"/>
            </w:tcBorders>
            <w:vAlign w:val="center"/>
          </w:tcPr>
          <w:p w:rsidR="00EE6F60" w:rsidRDefault="00EE6F60">
            <w:pPr>
              <w:pStyle w:val="ConsPlusNormal"/>
              <w:jc w:val="center"/>
            </w:pPr>
            <w:r>
              <w:t>Наружный диаметр поэтажных отводов, мм</w:t>
            </w:r>
          </w:p>
        </w:tc>
        <w:tc>
          <w:tcPr>
            <w:tcW w:w="2150" w:type="dxa"/>
            <w:vMerge w:val="restart"/>
            <w:tcBorders>
              <w:top w:val="single" w:sz="4" w:space="0" w:color="auto"/>
              <w:bottom w:val="single" w:sz="4" w:space="0" w:color="auto"/>
            </w:tcBorders>
            <w:vAlign w:val="center"/>
          </w:tcPr>
          <w:p w:rsidR="00EE6F60" w:rsidRDefault="00EE6F60">
            <w:pPr>
              <w:pStyle w:val="ConsPlusNormal"/>
              <w:jc w:val="center"/>
            </w:pPr>
            <w:r>
              <w:t>Угол присоединения поэтажных отводов к стояку, градус</w:t>
            </w:r>
          </w:p>
        </w:tc>
        <w:tc>
          <w:tcPr>
            <w:tcW w:w="4805" w:type="dxa"/>
            <w:gridSpan w:val="2"/>
            <w:tcBorders>
              <w:top w:val="single" w:sz="4" w:space="0" w:color="auto"/>
              <w:bottom w:val="single" w:sz="4" w:space="0" w:color="auto"/>
            </w:tcBorders>
            <w:vAlign w:val="center"/>
          </w:tcPr>
          <w:p w:rsidR="00EE6F60" w:rsidRDefault="00EE6F60">
            <w:pPr>
              <w:pStyle w:val="ConsPlusNormal"/>
              <w:jc w:val="center"/>
            </w:pPr>
            <w:r>
              <w:t>Пропускная способность, л/с, стояков при диаметре труб, мм</w:t>
            </w:r>
          </w:p>
        </w:tc>
      </w:tr>
      <w:tr w:rsidR="00EE6F60">
        <w:tc>
          <w:tcPr>
            <w:tcW w:w="2093" w:type="dxa"/>
            <w:vMerge/>
            <w:tcBorders>
              <w:top w:val="single" w:sz="4" w:space="0" w:color="auto"/>
              <w:bottom w:val="single" w:sz="4" w:space="0" w:color="auto"/>
            </w:tcBorders>
          </w:tcPr>
          <w:p w:rsidR="00EE6F60" w:rsidRDefault="00EE6F60">
            <w:pPr>
              <w:pStyle w:val="ConsPlusNormal"/>
            </w:pPr>
          </w:p>
        </w:tc>
        <w:tc>
          <w:tcPr>
            <w:tcW w:w="2150" w:type="dxa"/>
            <w:vMerge/>
            <w:tcBorders>
              <w:top w:val="single" w:sz="4" w:space="0" w:color="auto"/>
              <w:bottom w:val="single" w:sz="4" w:space="0" w:color="auto"/>
            </w:tcBorders>
          </w:tcPr>
          <w:p w:rsidR="00EE6F60" w:rsidRDefault="00EE6F60">
            <w:pPr>
              <w:pStyle w:val="ConsPlusNormal"/>
            </w:pPr>
          </w:p>
        </w:tc>
        <w:tc>
          <w:tcPr>
            <w:tcW w:w="2402" w:type="dxa"/>
            <w:tcBorders>
              <w:top w:val="single" w:sz="4" w:space="0" w:color="auto"/>
              <w:bottom w:val="single" w:sz="4" w:space="0" w:color="auto"/>
            </w:tcBorders>
            <w:vAlign w:val="center"/>
          </w:tcPr>
          <w:p w:rsidR="00EE6F60" w:rsidRDefault="00EE6F60">
            <w:pPr>
              <w:pStyle w:val="ConsPlusNormal"/>
              <w:jc w:val="center"/>
            </w:pPr>
            <w:r>
              <w:t>50</w:t>
            </w:r>
          </w:p>
        </w:tc>
        <w:tc>
          <w:tcPr>
            <w:tcW w:w="2403" w:type="dxa"/>
            <w:tcBorders>
              <w:top w:val="single" w:sz="4" w:space="0" w:color="auto"/>
              <w:bottom w:val="single" w:sz="4" w:space="0" w:color="auto"/>
            </w:tcBorders>
            <w:vAlign w:val="center"/>
          </w:tcPr>
          <w:p w:rsidR="00EE6F60" w:rsidRDefault="00EE6F60">
            <w:pPr>
              <w:pStyle w:val="ConsPlusNormal"/>
              <w:jc w:val="center"/>
            </w:pPr>
            <w:r>
              <w:t>110</w:t>
            </w:r>
          </w:p>
        </w:tc>
      </w:tr>
      <w:tr w:rsidR="00EE6F60">
        <w:tc>
          <w:tcPr>
            <w:tcW w:w="2093" w:type="dxa"/>
            <w:vMerge w:val="restart"/>
            <w:tcBorders>
              <w:top w:val="single" w:sz="4" w:space="0" w:color="auto"/>
              <w:bottom w:val="single" w:sz="4" w:space="0" w:color="auto"/>
            </w:tcBorders>
            <w:vAlign w:val="center"/>
          </w:tcPr>
          <w:p w:rsidR="00EE6F60" w:rsidRDefault="00EE6F60">
            <w:pPr>
              <w:pStyle w:val="ConsPlusNormal"/>
              <w:jc w:val="center"/>
            </w:pPr>
            <w:r>
              <w:t>40</w:t>
            </w:r>
          </w:p>
        </w:tc>
        <w:tc>
          <w:tcPr>
            <w:tcW w:w="2150" w:type="dxa"/>
            <w:tcBorders>
              <w:top w:val="single" w:sz="4" w:space="0" w:color="auto"/>
              <w:bottom w:val="nil"/>
            </w:tcBorders>
            <w:vAlign w:val="center"/>
          </w:tcPr>
          <w:p w:rsidR="00EE6F60" w:rsidRDefault="00EE6F60">
            <w:pPr>
              <w:pStyle w:val="ConsPlusNormal"/>
              <w:jc w:val="center"/>
            </w:pPr>
            <w:r>
              <w:t>45</w:t>
            </w:r>
          </w:p>
        </w:tc>
        <w:tc>
          <w:tcPr>
            <w:tcW w:w="2402" w:type="dxa"/>
            <w:tcBorders>
              <w:top w:val="single" w:sz="4" w:space="0" w:color="auto"/>
              <w:bottom w:val="nil"/>
            </w:tcBorders>
            <w:vAlign w:val="center"/>
          </w:tcPr>
          <w:p w:rsidR="00EE6F60" w:rsidRDefault="00EE6F60">
            <w:pPr>
              <w:pStyle w:val="ConsPlusNormal"/>
              <w:jc w:val="center"/>
            </w:pPr>
            <w:r>
              <w:t>1,23</w:t>
            </w:r>
          </w:p>
        </w:tc>
        <w:tc>
          <w:tcPr>
            <w:tcW w:w="2403" w:type="dxa"/>
            <w:tcBorders>
              <w:top w:val="single" w:sz="4" w:space="0" w:color="auto"/>
              <w:bottom w:val="nil"/>
            </w:tcBorders>
            <w:vAlign w:val="center"/>
          </w:tcPr>
          <w:p w:rsidR="00EE6F60" w:rsidRDefault="00EE6F60">
            <w:pPr>
              <w:pStyle w:val="ConsPlusNormal"/>
              <w:jc w:val="center"/>
            </w:pPr>
            <w:r>
              <w:t>8,95</w:t>
            </w:r>
          </w:p>
        </w:tc>
      </w:tr>
      <w:tr w:rsidR="00EE6F60">
        <w:tblPrEx>
          <w:tblBorders>
            <w:insideH w:val="none" w:sz="0" w:space="0" w:color="auto"/>
          </w:tblBorders>
        </w:tblPrEx>
        <w:tc>
          <w:tcPr>
            <w:tcW w:w="2093" w:type="dxa"/>
            <w:vMerge/>
            <w:tcBorders>
              <w:top w:val="single" w:sz="4" w:space="0" w:color="auto"/>
              <w:bottom w:val="single" w:sz="4" w:space="0" w:color="auto"/>
            </w:tcBorders>
          </w:tcPr>
          <w:p w:rsidR="00EE6F60" w:rsidRDefault="00EE6F60">
            <w:pPr>
              <w:pStyle w:val="ConsPlusNormal"/>
            </w:pPr>
          </w:p>
        </w:tc>
        <w:tc>
          <w:tcPr>
            <w:tcW w:w="2150" w:type="dxa"/>
            <w:tcBorders>
              <w:top w:val="nil"/>
              <w:bottom w:val="nil"/>
            </w:tcBorders>
            <w:vAlign w:val="center"/>
          </w:tcPr>
          <w:p w:rsidR="00EE6F60" w:rsidRDefault="00EE6F60">
            <w:pPr>
              <w:pStyle w:val="ConsPlusNormal"/>
              <w:jc w:val="center"/>
            </w:pPr>
            <w:r>
              <w:t>60</w:t>
            </w:r>
          </w:p>
        </w:tc>
        <w:tc>
          <w:tcPr>
            <w:tcW w:w="2402" w:type="dxa"/>
            <w:tcBorders>
              <w:top w:val="nil"/>
              <w:bottom w:val="nil"/>
            </w:tcBorders>
            <w:vAlign w:val="center"/>
          </w:tcPr>
          <w:p w:rsidR="00EE6F60" w:rsidRDefault="00EE6F60">
            <w:pPr>
              <w:pStyle w:val="ConsPlusNormal"/>
              <w:jc w:val="center"/>
            </w:pPr>
            <w:r>
              <w:t>1,14</w:t>
            </w:r>
          </w:p>
        </w:tc>
        <w:tc>
          <w:tcPr>
            <w:tcW w:w="2403" w:type="dxa"/>
            <w:tcBorders>
              <w:top w:val="nil"/>
              <w:bottom w:val="nil"/>
            </w:tcBorders>
            <w:vAlign w:val="center"/>
          </w:tcPr>
          <w:p w:rsidR="00EE6F60" w:rsidRDefault="00EE6F60">
            <w:pPr>
              <w:pStyle w:val="ConsPlusNormal"/>
              <w:jc w:val="center"/>
            </w:pPr>
            <w:r>
              <w:t>8,25</w:t>
            </w:r>
          </w:p>
        </w:tc>
      </w:tr>
      <w:tr w:rsidR="00EE6F60">
        <w:tc>
          <w:tcPr>
            <w:tcW w:w="2093" w:type="dxa"/>
            <w:vMerge/>
            <w:tcBorders>
              <w:top w:val="single" w:sz="4" w:space="0" w:color="auto"/>
              <w:bottom w:val="single" w:sz="4" w:space="0" w:color="auto"/>
            </w:tcBorders>
          </w:tcPr>
          <w:p w:rsidR="00EE6F60" w:rsidRDefault="00EE6F60">
            <w:pPr>
              <w:pStyle w:val="ConsPlusNormal"/>
            </w:pPr>
          </w:p>
        </w:tc>
        <w:tc>
          <w:tcPr>
            <w:tcW w:w="2150" w:type="dxa"/>
            <w:tcBorders>
              <w:top w:val="nil"/>
              <w:bottom w:val="single" w:sz="4" w:space="0" w:color="auto"/>
            </w:tcBorders>
            <w:vAlign w:val="center"/>
          </w:tcPr>
          <w:p w:rsidR="00EE6F60" w:rsidRDefault="00EE6F60">
            <w:pPr>
              <w:pStyle w:val="ConsPlusNormal"/>
              <w:jc w:val="center"/>
            </w:pPr>
            <w:r>
              <w:t>87,5</w:t>
            </w:r>
          </w:p>
        </w:tc>
        <w:tc>
          <w:tcPr>
            <w:tcW w:w="2402" w:type="dxa"/>
            <w:tcBorders>
              <w:top w:val="nil"/>
              <w:bottom w:val="single" w:sz="4" w:space="0" w:color="auto"/>
            </w:tcBorders>
            <w:vAlign w:val="center"/>
          </w:tcPr>
          <w:p w:rsidR="00EE6F60" w:rsidRDefault="00EE6F60">
            <w:pPr>
              <w:pStyle w:val="ConsPlusNormal"/>
              <w:jc w:val="center"/>
            </w:pPr>
            <w:r>
              <w:t>0,76</w:t>
            </w:r>
          </w:p>
        </w:tc>
        <w:tc>
          <w:tcPr>
            <w:tcW w:w="2403" w:type="dxa"/>
            <w:tcBorders>
              <w:top w:val="nil"/>
              <w:bottom w:val="single" w:sz="4" w:space="0" w:color="auto"/>
            </w:tcBorders>
            <w:vAlign w:val="center"/>
          </w:tcPr>
          <w:p w:rsidR="00EE6F60" w:rsidRDefault="00EE6F60">
            <w:pPr>
              <w:pStyle w:val="ConsPlusNormal"/>
              <w:jc w:val="center"/>
            </w:pPr>
            <w:r>
              <w:t>5,50</w:t>
            </w:r>
          </w:p>
        </w:tc>
      </w:tr>
      <w:tr w:rsidR="00EE6F60">
        <w:tc>
          <w:tcPr>
            <w:tcW w:w="2093" w:type="dxa"/>
            <w:vMerge w:val="restart"/>
            <w:tcBorders>
              <w:top w:val="single" w:sz="4" w:space="0" w:color="auto"/>
              <w:bottom w:val="single" w:sz="4" w:space="0" w:color="auto"/>
            </w:tcBorders>
            <w:vAlign w:val="center"/>
          </w:tcPr>
          <w:p w:rsidR="00EE6F60" w:rsidRDefault="00EE6F60">
            <w:pPr>
              <w:pStyle w:val="ConsPlusNormal"/>
              <w:jc w:val="center"/>
            </w:pPr>
            <w:r>
              <w:t>50</w:t>
            </w:r>
          </w:p>
        </w:tc>
        <w:tc>
          <w:tcPr>
            <w:tcW w:w="2150" w:type="dxa"/>
            <w:tcBorders>
              <w:top w:val="single" w:sz="4" w:space="0" w:color="auto"/>
              <w:bottom w:val="nil"/>
            </w:tcBorders>
            <w:vAlign w:val="center"/>
          </w:tcPr>
          <w:p w:rsidR="00EE6F60" w:rsidRDefault="00EE6F60">
            <w:pPr>
              <w:pStyle w:val="ConsPlusNormal"/>
              <w:jc w:val="center"/>
            </w:pPr>
            <w:r>
              <w:t>45</w:t>
            </w:r>
          </w:p>
        </w:tc>
        <w:tc>
          <w:tcPr>
            <w:tcW w:w="2402" w:type="dxa"/>
            <w:tcBorders>
              <w:top w:val="single" w:sz="4" w:space="0" w:color="auto"/>
              <w:bottom w:val="nil"/>
            </w:tcBorders>
            <w:vAlign w:val="center"/>
          </w:tcPr>
          <w:p w:rsidR="00EE6F60" w:rsidRDefault="00EE6F60">
            <w:pPr>
              <w:pStyle w:val="ConsPlusNormal"/>
              <w:jc w:val="center"/>
            </w:pPr>
            <w:r>
              <w:t>1,10</w:t>
            </w:r>
          </w:p>
        </w:tc>
        <w:tc>
          <w:tcPr>
            <w:tcW w:w="2403" w:type="dxa"/>
            <w:tcBorders>
              <w:top w:val="single" w:sz="4" w:space="0" w:color="auto"/>
              <w:bottom w:val="nil"/>
            </w:tcBorders>
            <w:vAlign w:val="center"/>
          </w:tcPr>
          <w:p w:rsidR="00EE6F60" w:rsidRDefault="00EE6F60">
            <w:pPr>
              <w:pStyle w:val="ConsPlusNormal"/>
              <w:jc w:val="center"/>
            </w:pPr>
            <w:r>
              <w:t>8,40</w:t>
            </w:r>
          </w:p>
        </w:tc>
      </w:tr>
      <w:tr w:rsidR="00EE6F60">
        <w:tblPrEx>
          <w:tblBorders>
            <w:insideH w:val="none" w:sz="0" w:space="0" w:color="auto"/>
          </w:tblBorders>
        </w:tblPrEx>
        <w:tc>
          <w:tcPr>
            <w:tcW w:w="2093" w:type="dxa"/>
            <w:vMerge/>
            <w:tcBorders>
              <w:top w:val="single" w:sz="4" w:space="0" w:color="auto"/>
              <w:bottom w:val="single" w:sz="4" w:space="0" w:color="auto"/>
            </w:tcBorders>
          </w:tcPr>
          <w:p w:rsidR="00EE6F60" w:rsidRDefault="00EE6F60">
            <w:pPr>
              <w:pStyle w:val="ConsPlusNormal"/>
            </w:pPr>
          </w:p>
        </w:tc>
        <w:tc>
          <w:tcPr>
            <w:tcW w:w="2150" w:type="dxa"/>
            <w:tcBorders>
              <w:top w:val="nil"/>
              <w:bottom w:val="nil"/>
            </w:tcBorders>
            <w:vAlign w:val="center"/>
          </w:tcPr>
          <w:p w:rsidR="00EE6F60" w:rsidRDefault="00EE6F60">
            <w:pPr>
              <w:pStyle w:val="ConsPlusNormal"/>
              <w:jc w:val="center"/>
            </w:pPr>
            <w:r>
              <w:t>60</w:t>
            </w:r>
          </w:p>
        </w:tc>
        <w:tc>
          <w:tcPr>
            <w:tcW w:w="2402" w:type="dxa"/>
            <w:tcBorders>
              <w:top w:val="nil"/>
              <w:bottom w:val="nil"/>
            </w:tcBorders>
            <w:vAlign w:val="center"/>
          </w:tcPr>
          <w:p w:rsidR="00EE6F60" w:rsidRDefault="00EE6F60">
            <w:pPr>
              <w:pStyle w:val="ConsPlusNormal"/>
              <w:jc w:val="center"/>
            </w:pPr>
            <w:r>
              <w:t>1,03</w:t>
            </w:r>
          </w:p>
        </w:tc>
        <w:tc>
          <w:tcPr>
            <w:tcW w:w="2403" w:type="dxa"/>
            <w:tcBorders>
              <w:top w:val="nil"/>
              <w:bottom w:val="nil"/>
            </w:tcBorders>
            <w:vAlign w:val="center"/>
          </w:tcPr>
          <w:p w:rsidR="00EE6F60" w:rsidRDefault="00EE6F60">
            <w:pPr>
              <w:pStyle w:val="ConsPlusNormal"/>
              <w:jc w:val="center"/>
            </w:pPr>
            <w:r>
              <w:t>7,80</w:t>
            </w:r>
          </w:p>
        </w:tc>
      </w:tr>
      <w:tr w:rsidR="00EE6F60">
        <w:tc>
          <w:tcPr>
            <w:tcW w:w="2093" w:type="dxa"/>
            <w:vMerge/>
            <w:tcBorders>
              <w:top w:val="single" w:sz="4" w:space="0" w:color="auto"/>
              <w:bottom w:val="single" w:sz="4" w:space="0" w:color="auto"/>
            </w:tcBorders>
          </w:tcPr>
          <w:p w:rsidR="00EE6F60" w:rsidRDefault="00EE6F60">
            <w:pPr>
              <w:pStyle w:val="ConsPlusNormal"/>
            </w:pPr>
          </w:p>
        </w:tc>
        <w:tc>
          <w:tcPr>
            <w:tcW w:w="2150" w:type="dxa"/>
            <w:tcBorders>
              <w:top w:val="nil"/>
              <w:bottom w:val="single" w:sz="4" w:space="0" w:color="auto"/>
            </w:tcBorders>
            <w:vAlign w:val="center"/>
          </w:tcPr>
          <w:p w:rsidR="00EE6F60" w:rsidRDefault="00EE6F60">
            <w:pPr>
              <w:pStyle w:val="ConsPlusNormal"/>
              <w:jc w:val="center"/>
            </w:pPr>
            <w:r>
              <w:t>87,5</w:t>
            </w:r>
          </w:p>
        </w:tc>
        <w:tc>
          <w:tcPr>
            <w:tcW w:w="2402" w:type="dxa"/>
            <w:tcBorders>
              <w:top w:val="nil"/>
              <w:bottom w:val="single" w:sz="4" w:space="0" w:color="auto"/>
            </w:tcBorders>
            <w:vAlign w:val="center"/>
          </w:tcPr>
          <w:p w:rsidR="00EE6F60" w:rsidRDefault="00EE6F60">
            <w:pPr>
              <w:pStyle w:val="ConsPlusNormal"/>
              <w:jc w:val="center"/>
            </w:pPr>
            <w:r>
              <w:t>0,69</w:t>
            </w:r>
          </w:p>
        </w:tc>
        <w:tc>
          <w:tcPr>
            <w:tcW w:w="2403" w:type="dxa"/>
            <w:tcBorders>
              <w:top w:val="nil"/>
              <w:bottom w:val="single" w:sz="4" w:space="0" w:color="auto"/>
            </w:tcBorders>
            <w:vAlign w:val="center"/>
          </w:tcPr>
          <w:p w:rsidR="00EE6F60" w:rsidRDefault="00EE6F60">
            <w:pPr>
              <w:pStyle w:val="ConsPlusNormal"/>
              <w:jc w:val="center"/>
            </w:pPr>
            <w:r>
              <w:t>5,20</w:t>
            </w:r>
          </w:p>
        </w:tc>
      </w:tr>
      <w:tr w:rsidR="00EE6F60">
        <w:tc>
          <w:tcPr>
            <w:tcW w:w="2093" w:type="dxa"/>
            <w:vMerge w:val="restart"/>
            <w:tcBorders>
              <w:top w:val="single" w:sz="4" w:space="0" w:color="auto"/>
              <w:bottom w:val="single" w:sz="4" w:space="0" w:color="auto"/>
            </w:tcBorders>
            <w:vAlign w:val="center"/>
          </w:tcPr>
          <w:p w:rsidR="00EE6F60" w:rsidRDefault="00EE6F60">
            <w:pPr>
              <w:pStyle w:val="ConsPlusNormal"/>
              <w:jc w:val="center"/>
            </w:pPr>
            <w:r>
              <w:t>110</w:t>
            </w:r>
          </w:p>
        </w:tc>
        <w:tc>
          <w:tcPr>
            <w:tcW w:w="2150" w:type="dxa"/>
            <w:tcBorders>
              <w:top w:val="single" w:sz="4" w:space="0" w:color="auto"/>
              <w:bottom w:val="nil"/>
            </w:tcBorders>
            <w:vAlign w:val="center"/>
          </w:tcPr>
          <w:p w:rsidR="00EE6F60" w:rsidRDefault="00EE6F60">
            <w:pPr>
              <w:pStyle w:val="ConsPlusNormal"/>
              <w:jc w:val="center"/>
            </w:pPr>
            <w:r>
              <w:t>45</w:t>
            </w:r>
          </w:p>
        </w:tc>
        <w:tc>
          <w:tcPr>
            <w:tcW w:w="2402" w:type="dxa"/>
            <w:tcBorders>
              <w:top w:val="single" w:sz="4" w:space="0" w:color="auto"/>
              <w:bottom w:val="nil"/>
            </w:tcBorders>
            <w:vAlign w:val="center"/>
          </w:tcPr>
          <w:p w:rsidR="00EE6F60" w:rsidRDefault="00EE6F60">
            <w:pPr>
              <w:pStyle w:val="ConsPlusNormal"/>
              <w:jc w:val="center"/>
            </w:pPr>
            <w:r>
              <w:t>-</w:t>
            </w:r>
          </w:p>
        </w:tc>
        <w:tc>
          <w:tcPr>
            <w:tcW w:w="2403" w:type="dxa"/>
            <w:tcBorders>
              <w:top w:val="single" w:sz="4" w:space="0" w:color="auto"/>
              <w:bottom w:val="nil"/>
            </w:tcBorders>
            <w:vAlign w:val="center"/>
          </w:tcPr>
          <w:p w:rsidR="00EE6F60" w:rsidRDefault="00EE6F60">
            <w:pPr>
              <w:pStyle w:val="ConsPlusNormal"/>
              <w:jc w:val="center"/>
            </w:pPr>
            <w:r>
              <w:t>5,90</w:t>
            </w:r>
          </w:p>
        </w:tc>
      </w:tr>
      <w:tr w:rsidR="00EE6F60">
        <w:tblPrEx>
          <w:tblBorders>
            <w:insideH w:val="none" w:sz="0" w:space="0" w:color="auto"/>
          </w:tblBorders>
        </w:tblPrEx>
        <w:tc>
          <w:tcPr>
            <w:tcW w:w="2093" w:type="dxa"/>
            <w:vMerge/>
            <w:tcBorders>
              <w:top w:val="single" w:sz="4" w:space="0" w:color="auto"/>
              <w:bottom w:val="single" w:sz="4" w:space="0" w:color="auto"/>
            </w:tcBorders>
          </w:tcPr>
          <w:p w:rsidR="00EE6F60" w:rsidRDefault="00EE6F60">
            <w:pPr>
              <w:pStyle w:val="ConsPlusNormal"/>
            </w:pPr>
          </w:p>
        </w:tc>
        <w:tc>
          <w:tcPr>
            <w:tcW w:w="2150" w:type="dxa"/>
            <w:tcBorders>
              <w:top w:val="nil"/>
              <w:bottom w:val="nil"/>
            </w:tcBorders>
            <w:vAlign w:val="center"/>
          </w:tcPr>
          <w:p w:rsidR="00EE6F60" w:rsidRDefault="00EE6F60">
            <w:pPr>
              <w:pStyle w:val="ConsPlusNormal"/>
              <w:jc w:val="center"/>
            </w:pPr>
            <w:r>
              <w:t>60</w:t>
            </w:r>
          </w:p>
        </w:tc>
        <w:tc>
          <w:tcPr>
            <w:tcW w:w="2402" w:type="dxa"/>
            <w:tcBorders>
              <w:top w:val="nil"/>
              <w:bottom w:val="nil"/>
            </w:tcBorders>
            <w:vAlign w:val="center"/>
          </w:tcPr>
          <w:p w:rsidR="00EE6F60" w:rsidRDefault="00EE6F60">
            <w:pPr>
              <w:pStyle w:val="ConsPlusNormal"/>
              <w:jc w:val="center"/>
            </w:pPr>
            <w:r>
              <w:t>-</w:t>
            </w:r>
          </w:p>
        </w:tc>
        <w:tc>
          <w:tcPr>
            <w:tcW w:w="2403" w:type="dxa"/>
            <w:tcBorders>
              <w:top w:val="nil"/>
              <w:bottom w:val="nil"/>
            </w:tcBorders>
            <w:vAlign w:val="center"/>
          </w:tcPr>
          <w:p w:rsidR="00EE6F60" w:rsidRDefault="00EE6F60">
            <w:pPr>
              <w:pStyle w:val="ConsPlusNormal"/>
              <w:jc w:val="center"/>
            </w:pPr>
            <w:r>
              <w:t>5,40</w:t>
            </w:r>
          </w:p>
        </w:tc>
      </w:tr>
      <w:tr w:rsidR="00EE6F60">
        <w:tblPrEx>
          <w:tblBorders>
            <w:insideH w:val="none" w:sz="0" w:space="0" w:color="auto"/>
          </w:tblBorders>
        </w:tblPrEx>
        <w:tc>
          <w:tcPr>
            <w:tcW w:w="2093" w:type="dxa"/>
            <w:vMerge/>
            <w:tcBorders>
              <w:top w:val="single" w:sz="4" w:space="0" w:color="auto"/>
              <w:bottom w:val="single" w:sz="4" w:space="0" w:color="auto"/>
            </w:tcBorders>
          </w:tcPr>
          <w:p w:rsidR="00EE6F60" w:rsidRDefault="00EE6F60">
            <w:pPr>
              <w:pStyle w:val="ConsPlusNormal"/>
            </w:pPr>
          </w:p>
        </w:tc>
        <w:tc>
          <w:tcPr>
            <w:tcW w:w="2150" w:type="dxa"/>
            <w:tcBorders>
              <w:top w:val="nil"/>
              <w:bottom w:val="single" w:sz="4" w:space="0" w:color="auto"/>
            </w:tcBorders>
            <w:vAlign w:val="center"/>
          </w:tcPr>
          <w:p w:rsidR="00EE6F60" w:rsidRDefault="00EE6F60">
            <w:pPr>
              <w:pStyle w:val="ConsPlusNormal"/>
              <w:jc w:val="center"/>
            </w:pPr>
            <w:r>
              <w:t>87,5</w:t>
            </w:r>
          </w:p>
        </w:tc>
        <w:tc>
          <w:tcPr>
            <w:tcW w:w="2402" w:type="dxa"/>
            <w:tcBorders>
              <w:top w:val="nil"/>
              <w:bottom w:val="single" w:sz="4" w:space="0" w:color="auto"/>
            </w:tcBorders>
            <w:vAlign w:val="center"/>
          </w:tcPr>
          <w:p w:rsidR="00EE6F60" w:rsidRDefault="00EE6F60">
            <w:pPr>
              <w:pStyle w:val="ConsPlusNormal"/>
              <w:jc w:val="center"/>
            </w:pPr>
            <w:r>
              <w:t>-</w:t>
            </w:r>
          </w:p>
        </w:tc>
        <w:tc>
          <w:tcPr>
            <w:tcW w:w="2403" w:type="dxa"/>
            <w:tcBorders>
              <w:top w:val="nil"/>
              <w:bottom w:val="single" w:sz="4" w:space="0" w:color="auto"/>
            </w:tcBorders>
            <w:vAlign w:val="center"/>
          </w:tcPr>
          <w:p w:rsidR="00EE6F60" w:rsidRDefault="00EE6F60">
            <w:pPr>
              <w:pStyle w:val="ConsPlusNormal"/>
              <w:jc w:val="center"/>
            </w:pPr>
            <w:r>
              <w:t>3,60</w:t>
            </w:r>
          </w:p>
        </w:tc>
      </w:tr>
    </w:tbl>
    <w:p w:rsidR="00EE6F60" w:rsidRDefault="00EE6F60">
      <w:pPr>
        <w:pStyle w:val="ConsPlusNormal"/>
        <w:jc w:val="both"/>
      </w:pPr>
    </w:p>
    <w:p w:rsidR="00EE6F60" w:rsidRDefault="00EE6F60">
      <w:pPr>
        <w:pStyle w:val="ConsPlusNormal"/>
        <w:jc w:val="right"/>
      </w:pPr>
      <w:r>
        <w:t>Таблица К.3</w:t>
      </w:r>
    </w:p>
    <w:p w:rsidR="00EE6F60" w:rsidRDefault="00EE6F60">
      <w:pPr>
        <w:pStyle w:val="ConsPlusNormal"/>
        <w:jc w:val="both"/>
      </w:pPr>
    </w:p>
    <w:p w:rsidR="00EE6F60" w:rsidRDefault="00EE6F60">
      <w:pPr>
        <w:pStyle w:val="ConsPlusNormal"/>
        <w:jc w:val="center"/>
      </w:pPr>
      <w:r>
        <w:rPr>
          <w:b/>
        </w:rPr>
        <w:t>Пропускная способность вентилируемых стояков</w:t>
      </w:r>
    </w:p>
    <w:p w:rsidR="00EE6F60" w:rsidRDefault="00EE6F60">
      <w:pPr>
        <w:pStyle w:val="ConsPlusNormal"/>
        <w:jc w:val="center"/>
      </w:pPr>
      <w:r>
        <w:rPr>
          <w:b/>
        </w:rPr>
        <w:t>из чугунных раструбных труб</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2154"/>
        <w:gridCol w:w="1605"/>
        <w:gridCol w:w="1605"/>
        <w:gridCol w:w="1607"/>
      </w:tblGrid>
      <w:tr w:rsidR="00EE6F60">
        <w:tc>
          <w:tcPr>
            <w:tcW w:w="2098" w:type="dxa"/>
            <w:vMerge w:val="restart"/>
            <w:tcBorders>
              <w:top w:val="single" w:sz="4" w:space="0" w:color="auto"/>
              <w:bottom w:val="single" w:sz="4" w:space="0" w:color="auto"/>
            </w:tcBorders>
            <w:vAlign w:val="center"/>
          </w:tcPr>
          <w:p w:rsidR="00EE6F60" w:rsidRDefault="00EE6F60">
            <w:pPr>
              <w:pStyle w:val="ConsPlusNormal"/>
              <w:jc w:val="center"/>
            </w:pPr>
            <w:r>
              <w:t>Наружный диаметр поэтажных отводов, мм</w:t>
            </w:r>
          </w:p>
        </w:tc>
        <w:tc>
          <w:tcPr>
            <w:tcW w:w="2154" w:type="dxa"/>
            <w:vMerge w:val="restart"/>
            <w:tcBorders>
              <w:top w:val="single" w:sz="4" w:space="0" w:color="auto"/>
              <w:bottom w:val="single" w:sz="4" w:space="0" w:color="auto"/>
            </w:tcBorders>
            <w:vAlign w:val="center"/>
          </w:tcPr>
          <w:p w:rsidR="00EE6F60" w:rsidRDefault="00EE6F60">
            <w:pPr>
              <w:pStyle w:val="ConsPlusNormal"/>
              <w:jc w:val="center"/>
            </w:pPr>
            <w:r>
              <w:t>Угол присоединения поэтажных отводов к стояку, градус</w:t>
            </w:r>
          </w:p>
        </w:tc>
        <w:tc>
          <w:tcPr>
            <w:tcW w:w="4817" w:type="dxa"/>
            <w:gridSpan w:val="3"/>
            <w:tcBorders>
              <w:top w:val="single" w:sz="4" w:space="0" w:color="auto"/>
              <w:bottom w:val="single" w:sz="4" w:space="0" w:color="auto"/>
            </w:tcBorders>
            <w:vAlign w:val="center"/>
          </w:tcPr>
          <w:p w:rsidR="00EE6F60" w:rsidRDefault="00EE6F60">
            <w:pPr>
              <w:pStyle w:val="ConsPlusNormal"/>
              <w:jc w:val="center"/>
            </w:pPr>
            <w:r>
              <w:t>Пропускная способность, л/с, стояков при диаметре труб, мм</w:t>
            </w:r>
          </w:p>
        </w:tc>
      </w:tr>
      <w:tr w:rsidR="00EE6F60">
        <w:tc>
          <w:tcPr>
            <w:tcW w:w="2098" w:type="dxa"/>
            <w:vMerge/>
            <w:tcBorders>
              <w:top w:val="single" w:sz="4" w:space="0" w:color="auto"/>
              <w:bottom w:val="single" w:sz="4" w:space="0" w:color="auto"/>
            </w:tcBorders>
          </w:tcPr>
          <w:p w:rsidR="00EE6F60" w:rsidRDefault="00EE6F60">
            <w:pPr>
              <w:pStyle w:val="ConsPlusNormal"/>
            </w:pPr>
          </w:p>
        </w:tc>
        <w:tc>
          <w:tcPr>
            <w:tcW w:w="2154" w:type="dxa"/>
            <w:vMerge/>
            <w:tcBorders>
              <w:top w:val="single" w:sz="4" w:space="0" w:color="auto"/>
              <w:bottom w:val="single" w:sz="4" w:space="0" w:color="auto"/>
            </w:tcBorders>
          </w:tcPr>
          <w:p w:rsidR="00EE6F60" w:rsidRDefault="00EE6F60">
            <w:pPr>
              <w:pStyle w:val="ConsPlusNormal"/>
            </w:pPr>
          </w:p>
        </w:tc>
        <w:tc>
          <w:tcPr>
            <w:tcW w:w="1605" w:type="dxa"/>
            <w:tcBorders>
              <w:top w:val="single" w:sz="4" w:space="0" w:color="auto"/>
              <w:bottom w:val="single" w:sz="4" w:space="0" w:color="auto"/>
            </w:tcBorders>
            <w:vAlign w:val="center"/>
          </w:tcPr>
          <w:p w:rsidR="00EE6F60" w:rsidRDefault="00EE6F60">
            <w:pPr>
              <w:pStyle w:val="ConsPlusNormal"/>
              <w:jc w:val="center"/>
            </w:pPr>
            <w:r>
              <w:t>50</w:t>
            </w:r>
          </w:p>
        </w:tc>
        <w:tc>
          <w:tcPr>
            <w:tcW w:w="1605" w:type="dxa"/>
            <w:tcBorders>
              <w:top w:val="single" w:sz="4" w:space="0" w:color="auto"/>
              <w:bottom w:val="single" w:sz="4" w:space="0" w:color="auto"/>
            </w:tcBorders>
            <w:vAlign w:val="center"/>
          </w:tcPr>
          <w:p w:rsidR="00EE6F60" w:rsidRDefault="00EE6F60">
            <w:pPr>
              <w:pStyle w:val="ConsPlusNormal"/>
              <w:jc w:val="center"/>
            </w:pPr>
            <w:r>
              <w:t>100</w:t>
            </w:r>
          </w:p>
        </w:tc>
        <w:tc>
          <w:tcPr>
            <w:tcW w:w="1607" w:type="dxa"/>
            <w:tcBorders>
              <w:top w:val="single" w:sz="4" w:space="0" w:color="auto"/>
              <w:bottom w:val="single" w:sz="4" w:space="0" w:color="auto"/>
            </w:tcBorders>
            <w:vAlign w:val="center"/>
          </w:tcPr>
          <w:p w:rsidR="00EE6F60" w:rsidRDefault="00EE6F60">
            <w:pPr>
              <w:pStyle w:val="ConsPlusNormal"/>
              <w:jc w:val="center"/>
            </w:pPr>
            <w:r>
              <w:t>150</w:t>
            </w:r>
          </w:p>
        </w:tc>
      </w:tr>
      <w:tr w:rsidR="00EE6F60">
        <w:tc>
          <w:tcPr>
            <w:tcW w:w="2098" w:type="dxa"/>
            <w:vMerge w:val="restart"/>
            <w:tcBorders>
              <w:top w:val="single" w:sz="4" w:space="0" w:color="auto"/>
              <w:bottom w:val="single" w:sz="4" w:space="0" w:color="auto"/>
            </w:tcBorders>
            <w:vAlign w:val="center"/>
          </w:tcPr>
          <w:p w:rsidR="00EE6F60" w:rsidRDefault="00EE6F60">
            <w:pPr>
              <w:pStyle w:val="ConsPlusNormal"/>
              <w:jc w:val="center"/>
            </w:pPr>
            <w:r>
              <w:t>50</w:t>
            </w:r>
          </w:p>
        </w:tc>
        <w:tc>
          <w:tcPr>
            <w:tcW w:w="2154" w:type="dxa"/>
            <w:tcBorders>
              <w:top w:val="single" w:sz="4" w:space="0" w:color="auto"/>
              <w:bottom w:val="nil"/>
            </w:tcBorders>
            <w:vAlign w:val="center"/>
          </w:tcPr>
          <w:p w:rsidR="00EE6F60" w:rsidRDefault="00EE6F60">
            <w:pPr>
              <w:pStyle w:val="ConsPlusNormal"/>
              <w:jc w:val="center"/>
            </w:pPr>
            <w:r>
              <w:t>45</w:t>
            </w:r>
          </w:p>
        </w:tc>
        <w:tc>
          <w:tcPr>
            <w:tcW w:w="1605" w:type="dxa"/>
            <w:tcBorders>
              <w:top w:val="single" w:sz="4" w:space="0" w:color="auto"/>
              <w:bottom w:val="nil"/>
            </w:tcBorders>
            <w:vAlign w:val="center"/>
          </w:tcPr>
          <w:p w:rsidR="00EE6F60" w:rsidRDefault="00EE6F60">
            <w:pPr>
              <w:pStyle w:val="ConsPlusNormal"/>
              <w:jc w:val="center"/>
            </w:pPr>
            <w:r>
              <w:t>0,96</w:t>
            </w:r>
          </w:p>
        </w:tc>
        <w:tc>
          <w:tcPr>
            <w:tcW w:w="1605" w:type="dxa"/>
            <w:tcBorders>
              <w:top w:val="single" w:sz="4" w:space="0" w:color="auto"/>
              <w:bottom w:val="nil"/>
            </w:tcBorders>
            <w:vAlign w:val="center"/>
          </w:tcPr>
          <w:p w:rsidR="00EE6F60" w:rsidRDefault="00EE6F60">
            <w:pPr>
              <w:pStyle w:val="ConsPlusNormal"/>
              <w:jc w:val="center"/>
            </w:pPr>
            <w:r>
              <w:t>6,26</w:t>
            </w:r>
          </w:p>
        </w:tc>
        <w:tc>
          <w:tcPr>
            <w:tcW w:w="1607" w:type="dxa"/>
            <w:tcBorders>
              <w:top w:val="single" w:sz="4" w:space="0" w:color="auto"/>
              <w:bottom w:val="nil"/>
            </w:tcBorders>
            <w:vAlign w:val="center"/>
          </w:tcPr>
          <w:p w:rsidR="00EE6F60" w:rsidRDefault="00EE6F60">
            <w:pPr>
              <w:pStyle w:val="ConsPlusNormal"/>
              <w:jc w:val="center"/>
            </w:pPr>
            <w:r>
              <w:t>19,9</w:t>
            </w:r>
          </w:p>
        </w:tc>
      </w:tr>
      <w:tr w:rsidR="00EE6F60">
        <w:tblPrEx>
          <w:tblBorders>
            <w:insideH w:val="none" w:sz="0" w:space="0" w:color="auto"/>
          </w:tblBorders>
        </w:tblPrEx>
        <w:tc>
          <w:tcPr>
            <w:tcW w:w="2098" w:type="dxa"/>
            <w:vMerge/>
            <w:tcBorders>
              <w:top w:val="single" w:sz="4" w:space="0" w:color="auto"/>
              <w:bottom w:val="single" w:sz="4" w:space="0" w:color="auto"/>
            </w:tcBorders>
          </w:tcPr>
          <w:p w:rsidR="00EE6F60" w:rsidRDefault="00EE6F60">
            <w:pPr>
              <w:pStyle w:val="ConsPlusNormal"/>
            </w:pPr>
          </w:p>
        </w:tc>
        <w:tc>
          <w:tcPr>
            <w:tcW w:w="2154" w:type="dxa"/>
            <w:tcBorders>
              <w:top w:val="nil"/>
              <w:bottom w:val="nil"/>
            </w:tcBorders>
            <w:vAlign w:val="center"/>
          </w:tcPr>
          <w:p w:rsidR="00EE6F60" w:rsidRDefault="00EE6F60">
            <w:pPr>
              <w:pStyle w:val="ConsPlusNormal"/>
              <w:jc w:val="center"/>
            </w:pPr>
            <w:r>
              <w:t>60</w:t>
            </w:r>
          </w:p>
        </w:tc>
        <w:tc>
          <w:tcPr>
            <w:tcW w:w="1605" w:type="dxa"/>
            <w:tcBorders>
              <w:top w:val="nil"/>
              <w:bottom w:val="nil"/>
            </w:tcBorders>
            <w:vAlign w:val="center"/>
          </w:tcPr>
          <w:p w:rsidR="00EE6F60" w:rsidRDefault="00EE6F60">
            <w:pPr>
              <w:pStyle w:val="ConsPlusNormal"/>
              <w:jc w:val="center"/>
            </w:pPr>
            <w:r>
              <w:t>0,84</w:t>
            </w:r>
          </w:p>
        </w:tc>
        <w:tc>
          <w:tcPr>
            <w:tcW w:w="1605" w:type="dxa"/>
            <w:tcBorders>
              <w:top w:val="nil"/>
              <w:bottom w:val="nil"/>
            </w:tcBorders>
            <w:vAlign w:val="center"/>
          </w:tcPr>
          <w:p w:rsidR="00EE6F60" w:rsidRDefault="00EE6F60">
            <w:pPr>
              <w:pStyle w:val="ConsPlusNormal"/>
              <w:jc w:val="center"/>
            </w:pPr>
            <w:r>
              <w:t>5,50</w:t>
            </w:r>
          </w:p>
        </w:tc>
        <w:tc>
          <w:tcPr>
            <w:tcW w:w="1607" w:type="dxa"/>
            <w:tcBorders>
              <w:top w:val="nil"/>
              <w:bottom w:val="nil"/>
            </w:tcBorders>
            <w:vAlign w:val="center"/>
          </w:tcPr>
          <w:p w:rsidR="00EE6F60" w:rsidRDefault="00EE6F60">
            <w:pPr>
              <w:pStyle w:val="ConsPlusNormal"/>
              <w:jc w:val="center"/>
            </w:pPr>
            <w:r>
              <w:t>17,6</w:t>
            </w:r>
          </w:p>
        </w:tc>
      </w:tr>
      <w:tr w:rsidR="00EE6F60">
        <w:tc>
          <w:tcPr>
            <w:tcW w:w="2098" w:type="dxa"/>
            <w:vMerge/>
            <w:tcBorders>
              <w:top w:val="single" w:sz="4" w:space="0" w:color="auto"/>
              <w:bottom w:val="single" w:sz="4" w:space="0" w:color="auto"/>
            </w:tcBorders>
          </w:tcPr>
          <w:p w:rsidR="00EE6F60" w:rsidRDefault="00EE6F60">
            <w:pPr>
              <w:pStyle w:val="ConsPlusNormal"/>
            </w:pPr>
          </w:p>
        </w:tc>
        <w:tc>
          <w:tcPr>
            <w:tcW w:w="2154" w:type="dxa"/>
            <w:tcBorders>
              <w:top w:val="nil"/>
              <w:bottom w:val="single" w:sz="4" w:space="0" w:color="auto"/>
            </w:tcBorders>
            <w:vAlign w:val="center"/>
          </w:tcPr>
          <w:p w:rsidR="00EE6F60" w:rsidRDefault="00EE6F60">
            <w:pPr>
              <w:pStyle w:val="ConsPlusNormal"/>
              <w:jc w:val="center"/>
            </w:pPr>
            <w:r>
              <w:t>87,5</w:t>
            </w:r>
          </w:p>
        </w:tc>
        <w:tc>
          <w:tcPr>
            <w:tcW w:w="1605" w:type="dxa"/>
            <w:tcBorders>
              <w:top w:val="nil"/>
              <w:bottom w:val="single" w:sz="4" w:space="0" w:color="auto"/>
            </w:tcBorders>
            <w:vAlign w:val="center"/>
          </w:tcPr>
          <w:p w:rsidR="00EE6F60" w:rsidRDefault="00EE6F60">
            <w:pPr>
              <w:pStyle w:val="ConsPlusNormal"/>
              <w:jc w:val="center"/>
            </w:pPr>
            <w:r>
              <w:t>0,56</w:t>
            </w:r>
          </w:p>
        </w:tc>
        <w:tc>
          <w:tcPr>
            <w:tcW w:w="1605" w:type="dxa"/>
            <w:tcBorders>
              <w:top w:val="nil"/>
              <w:bottom w:val="single" w:sz="4" w:space="0" w:color="auto"/>
            </w:tcBorders>
            <w:vAlign w:val="center"/>
          </w:tcPr>
          <w:p w:rsidR="00EE6F60" w:rsidRDefault="00EE6F60">
            <w:pPr>
              <w:pStyle w:val="ConsPlusNormal"/>
              <w:jc w:val="center"/>
            </w:pPr>
            <w:r>
              <w:t>3,67</w:t>
            </w:r>
          </w:p>
        </w:tc>
        <w:tc>
          <w:tcPr>
            <w:tcW w:w="1607" w:type="dxa"/>
            <w:tcBorders>
              <w:top w:val="nil"/>
              <w:bottom w:val="single" w:sz="4" w:space="0" w:color="auto"/>
            </w:tcBorders>
            <w:vAlign w:val="center"/>
          </w:tcPr>
          <w:p w:rsidR="00EE6F60" w:rsidRDefault="00EE6F60">
            <w:pPr>
              <w:pStyle w:val="ConsPlusNormal"/>
              <w:jc w:val="center"/>
            </w:pPr>
            <w:r>
              <w:t>11,7</w:t>
            </w:r>
          </w:p>
        </w:tc>
      </w:tr>
      <w:tr w:rsidR="00EE6F60">
        <w:tc>
          <w:tcPr>
            <w:tcW w:w="2098" w:type="dxa"/>
            <w:vMerge w:val="restart"/>
            <w:tcBorders>
              <w:top w:val="single" w:sz="4" w:space="0" w:color="auto"/>
              <w:bottom w:val="single" w:sz="4" w:space="0" w:color="auto"/>
            </w:tcBorders>
            <w:vAlign w:val="center"/>
          </w:tcPr>
          <w:p w:rsidR="00EE6F60" w:rsidRDefault="00EE6F60">
            <w:pPr>
              <w:pStyle w:val="ConsPlusNormal"/>
              <w:jc w:val="center"/>
            </w:pPr>
            <w:r>
              <w:t>100</w:t>
            </w:r>
          </w:p>
        </w:tc>
        <w:tc>
          <w:tcPr>
            <w:tcW w:w="2154" w:type="dxa"/>
            <w:tcBorders>
              <w:top w:val="single" w:sz="4" w:space="0" w:color="auto"/>
              <w:bottom w:val="nil"/>
            </w:tcBorders>
            <w:vAlign w:val="center"/>
          </w:tcPr>
          <w:p w:rsidR="00EE6F60" w:rsidRDefault="00EE6F60">
            <w:pPr>
              <w:pStyle w:val="ConsPlusNormal"/>
              <w:jc w:val="center"/>
            </w:pPr>
            <w:r>
              <w:t>45</w:t>
            </w:r>
          </w:p>
        </w:tc>
        <w:tc>
          <w:tcPr>
            <w:tcW w:w="1605" w:type="dxa"/>
            <w:tcBorders>
              <w:top w:val="single" w:sz="4" w:space="0" w:color="auto"/>
              <w:bottom w:val="nil"/>
            </w:tcBorders>
            <w:vAlign w:val="center"/>
          </w:tcPr>
          <w:p w:rsidR="00EE6F60" w:rsidRDefault="00EE6F60">
            <w:pPr>
              <w:pStyle w:val="ConsPlusNormal"/>
              <w:jc w:val="center"/>
            </w:pPr>
            <w:r>
              <w:t>-</w:t>
            </w:r>
          </w:p>
        </w:tc>
        <w:tc>
          <w:tcPr>
            <w:tcW w:w="1605" w:type="dxa"/>
            <w:tcBorders>
              <w:top w:val="single" w:sz="4" w:space="0" w:color="auto"/>
              <w:bottom w:val="nil"/>
            </w:tcBorders>
            <w:vAlign w:val="center"/>
          </w:tcPr>
          <w:p w:rsidR="00EE6F60" w:rsidRDefault="00EE6F60">
            <w:pPr>
              <w:pStyle w:val="ConsPlusNormal"/>
              <w:jc w:val="center"/>
            </w:pPr>
            <w:r>
              <w:t>5,50</w:t>
            </w:r>
          </w:p>
        </w:tc>
        <w:tc>
          <w:tcPr>
            <w:tcW w:w="1607" w:type="dxa"/>
            <w:tcBorders>
              <w:top w:val="single" w:sz="4" w:space="0" w:color="auto"/>
              <w:bottom w:val="nil"/>
            </w:tcBorders>
            <w:vAlign w:val="center"/>
          </w:tcPr>
          <w:p w:rsidR="00EE6F60" w:rsidRDefault="00EE6F60">
            <w:pPr>
              <w:pStyle w:val="ConsPlusNormal"/>
              <w:jc w:val="center"/>
            </w:pPr>
            <w:r>
              <w:t>14,5</w:t>
            </w:r>
          </w:p>
        </w:tc>
      </w:tr>
      <w:tr w:rsidR="00EE6F60">
        <w:tblPrEx>
          <w:tblBorders>
            <w:insideH w:val="none" w:sz="0" w:space="0" w:color="auto"/>
          </w:tblBorders>
        </w:tblPrEx>
        <w:tc>
          <w:tcPr>
            <w:tcW w:w="2098" w:type="dxa"/>
            <w:vMerge/>
            <w:tcBorders>
              <w:top w:val="single" w:sz="4" w:space="0" w:color="auto"/>
              <w:bottom w:val="single" w:sz="4" w:space="0" w:color="auto"/>
            </w:tcBorders>
          </w:tcPr>
          <w:p w:rsidR="00EE6F60" w:rsidRDefault="00EE6F60">
            <w:pPr>
              <w:pStyle w:val="ConsPlusNormal"/>
            </w:pPr>
          </w:p>
        </w:tc>
        <w:tc>
          <w:tcPr>
            <w:tcW w:w="2154" w:type="dxa"/>
            <w:tcBorders>
              <w:top w:val="nil"/>
              <w:bottom w:val="nil"/>
            </w:tcBorders>
            <w:vAlign w:val="center"/>
          </w:tcPr>
          <w:p w:rsidR="00EE6F60" w:rsidRDefault="00EE6F60">
            <w:pPr>
              <w:pStyle w:val="ConsPlusNormal"/>
              <w:jc w:val="center"/>
            </w:pPr>
            <w:r>
              <w:t>60</w:t>
            </w:r>
          </w:p>
        </w:tc>
        <w:tc>
          <w:tcPr>
            <w:tcW w:w="1605" w:type="dxa"/>
            <w:tcBorders>
              <w:top w:val="nil"/>
              <w:bottom w:val="nil"/>
            </w:tcBorders>
            <w:vAlign w:val="center"/>
          </w:tcPr>
          <w:p w:rsidR="00EE6F60" w:rsidRDefault="00EE6F60">
            <w:pPr>
              <w:pStyle w:val="ConsPlusNormal"/>
              <w:jc w:val="center"/>
            </w:pPr>
            <w:r>
              <w:t>-</w:t>
            </w:r>
          </w:p>
        </w:tc>
        <w:tc>
          <w:tcPr>
            <w:tcW w:w="1605" w:type="dxa"/>
            <w:tcBorders>
              <w:top w:val="nil"/>
              <w:bottom w:val="nil"/>
            </w:tcBorders>
            <w:vAlign w:val="center"/>
          </w:tcPr>
          <w:p w:rsidR="00EE6F60" w:rsidRDefault="00EE6F60">
            <w:pPr>
              <w:pStyle w:val="ConsPlusNormal"/>
              <w:jc w:val="center"/>
            </w:pPr>
            <w:r>
              <w:t>4,90</w:t>
            </w:r>
          </w:p>
        </w:tc>
        <w:tc>
          <w:tcPr>
            <w:tcW w:w="1607" w:type="dxa"/>
            <w:tcBorders>
              <w:top w:val="nil"/>
              <w:bottom w:val="nil"/>
            </w:tcBorders>
            <w:vAlign w:val="center"/>
          </w:tcPr>
          <w:p w:rsidR="00EE6F60" w:rsidRDefault="00EE6F60">
            <w:pPr>
              <w:pStyle w:val="ConsPlusNormal"/>
              <w:jc w:val="center"/>
            </w:pPr>
            <w:r>
              <w:t>12,8</w:t>
            </w:r>
          </w:p>
        </w:tc>
      </w:tr>
      <w:tr w:rsidR="00EE6F60">
        <w:tc>
          <w:tcPr>
            <w:tcW w:w="2098" w:type="dxa"/>
            <w:vMerge/>
            <w:tcBorders>
              <w:top w:val="single" w:sz="4" w:space="0" w:color="auto"/>
              <w:bottom w:val="single" w:sz="4" w:space="0" w:color="auto"/>
            </w:tcBorders>
          </w:tcPr>
          <w:p w:rsidR="00EE6F60" w:rsidRDefault="00EE6F60">
            <w:pPr>
              <w:pStyle w:val="ConsPlusNormal"/>
            </w:pPr>
          </w:p>
        </w:tc>
        <w:tc>
          <w:tcPr>
            <w:tcW w:w="2154" w:type="dxa"/>
            <w:tcBorders>
              <w:top w:val="nil"/>
              <w:bottom w:val="single" w:sz="4" w:space="0" w:color="auto"/>
            </w:tcBorders>
            <w:vAlign w:val="center"/>
          </w:tcPr>
          <w:p w:rsidR="00EE6F60" w:rsidRDefault="00EE6F60">
            <w:pPr>
              <w:pStyle w:val="ConsPlusNormal"/>
              <w:jc w:val="center"/>
            </w:pPr>
            <w:r>
              <w:t>87,5</w:t>
            </w:r>
          </w:p>
        </w:tc>
        <w:tc>
          <w:tcPr>
            <w:tcW w:w="1605" w:type="dxa"/>
            <w:tcBorders>
              <w:top w:val="nil"/>
              <w:bottom w:val="single" w:sz="4" w:space="0" w:color="auto"/>
            </w:tcBorders>
            <w:vAlign w:val="center"/>
          </w:tcPr>
          <w:p w:rsidR="00EE6F60" w:rsidRDefault="00EE6F60">
            <w:pPr>
              <w:pStyle w:val="ConsPlusNormal"/>
              <w:jc w:val="center"/>
            </w:pPr>
            <w:r>
              <w:t>-</w:t>
            </w:r>
          </w:p>
        </w:tc>
        <w:tc>
          <w:tcPr>
            <w:tcW w:w="1605" w:type="dxa"/>
            <w:tcBorders>
              <w:top w:val="nil"/>
              <w:bottom w:val="single" w:sz="4" w:space="0" w:color="auto"/>
            </w:tcBorders>
            <w:vAlign w:val="center"/>
          </w:tcPr>
          <w:p w:rsidR="00EE6F60" w:rsidRDefault="00EE6F60">
            <w:pPr>
              <w:pStyle w:val="ConsPlusNormal"/>
              <w:jc w:val="center"/>
            </w:pPr>
            <w:r>
              <w:t>3,20</w:t>
            </w:r>
          </w:p>
        </w:tc>
        <w:tc>
          <w:tcPr>
            <w:tcW w:w="1607" w:type="dxa"/>
            <w:tcBorders>
              <w:top w:val="nil"/>
              <w:bottom w:val="single" w:sz="4" w:space="0" w:color="auto"/>
            </w:tcBorders>
            <w:vAlign w:val="center"/>
          </w:tcPr>
          <w:p w:rsidR="00EE6F60" w:rsidRDefault="00EE6F60">
            <w:pPr>
              <w:pStyle w:val="ConsPlusNormal"/>
              <w:jc w:val="center"/>
            </w:pPr>
            <w:r>
              <w:t>8,62</w:t>
            </w:r>
          </w:p>
        </w:tc>
      </w:tr>
      <w:tr w:rsidR="00EE6F60">
        <w:tc>
          <w:tcPr>
            <w:tcW w:w="2098" w:type="dxa"/>
            <w:vMerge w:val="restart"/>
            <w:tcBorders>
              <w:top w:val="single" w:sz="4" w:space="0" w:color="auto"/>
              <w:bottom w:val="single" w:sz="4" w:space="0" w:color="auto"/>
            </w:tcBorders>
            <w:vAlign w:val="center"/>
          </w:tcPr>
          <w:p w:rsidR="00EE6F60" w:rsidRDefault="00EE6F60">
            <w:pPr>
              <w:pStyle w:val="ConsPlusNormal"/>
              <w:jc w:val="center"/>
            </w:pPr>
            <w:r>
              <w:t>150</w:t>
            </w:r>
          </w:p>
        </w:tc>
        <w:tc>
          <w:tcPr>
            <w:tcW w:w="2154" w:type="dxa"/>
            <w:tcBorders>
              <w:top w:val="single" w:sz="4" w:space="0" w:color="auto"/>
              <w:bottom w:val="nil"/>
            </w:tcBorders>
            <w:vAlign w:val="center"/>
          </w:tcPr>
          <w:p w:rsidR="00EE6F60" w:rsidRDefault="00EE6F60">
            <w:pPr>
              <w:pStyle w:val="ConsPlusNormal"/>
              <w:jc w:val="center"/>
            </w:pPr>
            <w:r>
              <w:t>45</w:t>
            </w:r>
          </w:p>
        </w:tc>
        <w:tc>
          <w:tcPr>
            <w:tcW w:w="1605" w:type="dxa"/>
            <w:tcBorders>
              <w:top w:val="single" w:sz="4" w:space="0" w:color="auto"/>
              <w:bottom w:val="nil"/>
            </w:tcBorders>
            <w:vAlign w:val="center"/>
          </w:tcPr>
          <w:p w:rsidR="00EE6F60" w:rsidRDefault="00EE6F60">
            <w:pPr>
              <w:pStyle w:val="ConsPlusNormal"/>
              <w:jc w:val="center"/>
            </w:pPr>
            <w:r>
              <w:t>-</w:t>
            </w:r>
          </w:p>
        </w:tc>
        <w:tc>
          <w:tcPr>
            <w:tcW w:w="1605" w:type="dxa"/>
            <w:tcBorders>
              <w:top w:val="single" w:sz="4" w:space="0" w:color="auto"/>
              <w:bottom w:val="nil"/>
            </w:tcBorders>
            <w:vAlign w:val="center"/>
          </w:tcPr>
          <w:p w:rsidR="00EE6F60" w:rsidRDefault="00EE6F60">
            <w:pPr>
              <w:pStyle w:val="ConsPlusNormal"/>
              <w:jc w:val="center"/>
            </w:pPr>
            <w:r>
              <w:t>-</w:t>
            </w:r>
          </w:p>
        </w:tc>
        <w:tc>
          <w:tcPr>
            <w:tcW w:w="1607" w:type="dxa"/>
            <w:tcBorders>
              <w:top w:val="single" w:sz="4" w:space="0" w:color="auto"/>
              <w:bottom w:val="nil"/>
            </w:tcBorders>
            <w:vAlign w:val="center"/>
          </w:tcPr>
          <w:p w:rsidR="00EE6F60" w:rsidRDefault="00EE6F60">
            <w:pPr>
              <w:pStyle w:val="ConsPlusNormal"/>
              <w:jc w:val="center"/>
            </w:pPr>
            <w:r>
              <w:t>12,6</w:t>
            </w:r>
          </w:p>
        </w:tc>
      </w:tr>
      <w:tr w:rsidR="00EE6F60">
        <w:tblPrEx>
          <w:tblBorders>
            <w:insideH w:val="none" w:sz="0" w:space="0" w:color="auto"/>
          </w:tblBorders>
        </w:tblPrEx>
        <w:tc>
          <w:tcPr>
            <w:tcW w:w="2098" w:type="dxa"/>
            <w:vMerge/>
            <w:tcBorders>
              <w:top w:val="single" w:sz="4" w:space="0" w:color="auto"/>
              <w:bottom w:val="single" w:sz="4" w:space="0" w:color="auto"/>
            </w:tcBorders>
          </w:tcPr>
          <w:p w:rsidR="00EE6F60" w:rsidRDefault="00EE6F60">
            <w:pPr>
              <w:pStyle w:val="ConsPlusNormal"/>
            </w:pPr>
          </w:p>
        </w:tc>
        <w:tc>
          <w:tcPr>
            <w:tcW w:w="2154" w:type="dxa"/>
            <w:tcBorders>
              <w:top w:val="nil"/>
              <w:bottom w:val="nil"/>
            </w:tcBorders>
            <w:vAlign w:val="center"/>
          </w:tcPr>
          <w:p w:rsidR="00EE6F60" w:rsidRDefault="00EE6F60">
            <w:pPr>
              <w:pStyle w:val="ConsPlusNormal"/>
              <w:jc w:val="center"/>
            </w:pPr>
            <w:r>
              <w:t>60</w:t>
            </w:r>
          </w:p>
        </w:tc>
        <w:tc>
          <w:tcPr>
            <w:tcW w:w="1605" w:type="dxa"/>
            <w:tcBorders>
              <w:top w:val="nil"/>
              <w:bottom w:val="nil"/>
            </w:tcBorders>
            <w:vAlign w:val="center"/>
          </w:tcPr>
          <w:p w:rsidR="00EE6F60" w:rsidRDefault="00EE6F60">
            <w:pPr>
              <w:pStyle w:val="ConsPlusNormal"/>
              <w:jc w:val="center"/>
            </w:pPr>
            <w:r>
              <w:t>-</w:t>
            </w:r>
          </w:p>
        </w:tc>
        <w:tc>
          <w:tcPr>
            <w:tcW w:w="1605" w:type="dxa"/>
            <w:tcBorders>
              <w:top w:val="nil"/>
              <w:bottom w:val="nil"/>
            </w:tcBorders>
            <w:vAlign w:val="center"/>
          </w:tcPr>
          <w:p w:rsidR="00EE6F60" w:rsidRDefault="00EE6F60">
            <w:pPr>
              <w:pStyle w:val="ConsPlusNormal"/>
              <w:jc w:val="center"/>
            </w:pPr>
            <w:r>
              <w:t>-</w:t>
            </w:r>
          </w:p>
        </w:tc>
        <w:tc>
          <w:tcPr>
            <w:tcW w:w="1607" w:type="dxa"/>
            <w:tcBorders>
              <w:top w:val="nil"/>
              <w:bottom w:val="nil"/>
            </w:tcBorders>
            <w:vAlign w:val="center"/>
          </w:tcPr>
          <w:p w:rsidR="00EE6F60" w:rsidRDefault="00EE6F60">
            <w:pPr>
              <w:pStyle w:val="ConsPlusNormal"/>
              <w:jc w:val="center"/>
            </w:pPr>
            <w:r>
              <w:t>11,0</w:t>
            </w:r>
          </w:p>
        </w:tc>
      </w:tr>
      <w:tr w:rsidR="00EE6F60">
        <w:tblPrEx>
          <w:tblBorders>
            <w:insideH w:val="none" w:sz="0" w:space="0" w:color="auto"/>
          </w:tblBorders>
        </w:tblPrEx>
        <w:tc>
          <w:tcPr>
            <w:tcW w:w="2098" w:type="dxa"/>
            <w:vMerge/>
            <w:tcBorders>
              <w:top w:val="single" w:sz="4" w:space="0" w:color="auto"/>
              <w:bottom w:val="single" w:sz="4" w:space="0" w:color="auto"/>
            </w:tcBorders>
          </w:tcPr>
          <w:p w:rsidR="00EE6F60" w:rsidRDefault="00EE6F60">
            <w:pPr>
              <w:pStyle w:val="ConsPlusNormal"/>
            </w:pPr>
          </w:p>
        </w:tc>
        <w:tc>
          <w:tcPr>
            <w:tcW w:w="2154" w:type="dxa"/>
            <w:tcBorders>
              <w:top w:val="nil"/>
              <w:bottom w:val="single" w:sz="4" w:space="0" w:color="auto"/>
            </w:tcBorders>
            <w:vAlign w:val="center"/>
          </w:tcPr>
          <w:p w:rsidR="00EE6F60" w:rsidRDefault="00EE6F60">
            <w:pPr>
              <w:pStyle w:val="ConsPlusNormal"/>
              <w:jc w:val="center"/>
            </w:pPr>
            <w:r>
              <w:t>87,5</w:t>
            </w:r>
          </w:p>
        </w:tc>
        <w:tc>
          <w:tcPr>
            <w:tcW w:w="1605" w:type="dxa"/>
            <w:tcBorders>
              <w:top w:val="nil"/>
              <w:bottom w:val="single" w:sz="4" w:space="0" w:color="auto"/>
            </w:tcBorders>
            <w:vAlign w:val="center"/>
          </w:tcPr>
          <w:p w:rsidR="00EE6F60" w:rsidRDefault="00EE6F60">
            <w:pPr>
              <w:pStyle w:val="ConsPlusNormal"/>
              <w:jc w:val="center"/>
            </w:pPr>
            <w:r>
              <w:t>-</w:t>
            </w:r>
          </w:p>
        </w:tc>
        <w:tc>
          <w:tcPr>
            <w:tcW w:w="1605" w:type="dxa"/>
            <w:tcBorders>
              <w:top w:val="nil"/>
              <w:bottom w:val="single" w:sz="4" w:space="0" w:color="auto"/>
            </w:tcBorders>
            <w:vAlign w:val="center"/>
          </w:tcPr>
          <w:p w:rsidR="00EE6F60" w:rsidRDefault="00EE6F60">
            <w:pPr>
              <w:pStyle w:val="ConsPlusNormal"/>
              <w:jc w:val="center"/>
            </w:pPr>
            <w:r>
              <w:t>-</w:t>
            </w:r>
          </w:p>
        </w:tc>
        <w:tc>
          <w:tcPr>
            <w:tcW w:w="1607" w:type="dxa"/>
            <w:tcBorders>
              <w:top w:val="nil"/>
              <w:bottom w:val="single" w:sz="4" w:space="0" w:color="auto"/>
            </w:tcBorders>
            <w:vAlign w:val="center"/>
          </w:tcPr>
          <w:p w:rsidR="00EE6F60" w:rsidRDefault="00EE6F60">
            <w:pPr>
              <w:pStyle w:val="ConsPlusNormal"/>
              <w:jc w:val="center"/>
            </w:pPr>
            <w:r>
              <w:t>7,20</w:t>
            </w:r>
          </w:p>
        </w:tc>
      </w:tr>
    </w:tbl>
    <w:p w:rsidR="00EE6F60" w:rsidRDefault="00EE6F60">
      <w:pPr>
        <w:pStyle w:val="ConsPlusNormal"/>
        <w:jc w:val="both"/>
      </w:pPr>
    </w:p>
    <w:p w:rsidR="00EE6F60" w:rsidRDefault="00EE6F60">
      <w:pPr>
        <w:pStyle w:val="ConsPlusNormal"/>
        <w:jc w:val="right"/>
      </w:pPr>
      <w:r>
        <w:lastRenderedPageBreak/>
        <w:t>Таблица К.4</w:t>
      </w:r>
    </w:p>
    <w:p w:rsidR="00EE6F60" w:rsidRDefault="00EE6F60">
      <w:pPr>
        <w:pStyle w:val="ConsPlusNormal"/>
        <w:jc w:val="both"/>
      </w:pPr>
    </w:p>
    <w:p w:rsidR="00EE6F60" w:rsidRDefault="00EE6F60">
      <w:pPr>
        <w:pStyle w:val="ConsPlusNormal"/>
        <w:jc w:val="center"/>
      </w:pPr>
      <w:bookmarkStart w:id="84" w:name="P5607"/>
      <w:bookmarkEnd w:id="84"/>
      <w:r>
        <w:rPr>
          <w:b/>
        </w:rPr>
        <w:t>Пропускная способность вентилируемых стояков</w:t>
      </w:r>
    </w:p>
    <w:p w:rsidR="00EE6F60" w:rsidRDefault="00EE6F60">
      <w:pPr>
        <w:pStyle w:val="ConsPlusNormal"/>
        <w:jc w:val="center"/>
      </w:pPr>
      <w:r>
        <w:rPr>
          <w:b/>
        </w:rPr>
        <w:t>из чугунных труб типа SML</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2251"/>
        <w:gridCol w:w="1345"/>
        <w:gridCol w:w="1345"/>
        <w:gridCol w:w="1345"/>
        <w:gridCol w:w="1346"/>
      </w:tblGrid>
      <w:tr w:rsidR="00EE6F60">
        <w:tc>
          <w:tcPr>
            <w:tcW w:w="1417" w:type="dxa"/>
            <w:vMerge w:val="restart"/>
            <w:tcBorders>
              <w:top w:val="single" w:sz="4" w:space="0" w:color="auto"/>
              <w:bottom w:val="single" w:sz="4" w:space="0" w:color="auto"/>
            </w:tcBorders>
            <w:vAlign w:val="center"/>
          </w:tcPr>
          <w:p w:rsidR="00EE6F60" w:rsidRDefault="00EE6F60">
            <w:pPr>
              <w:pStyle w:val="ConsPlusNormal"/>
              <w:jc w:val="center"/>
            </w:pPr>
            <w:r>
              <w:t>Наружный диаметр поэтажных отводов, мм</w:t>
            </w:r>
          </w:p>
        </w:tc>
        <w:tc>
          <w:tcPr>
            <w:tcW w:w="2251" w:type="dxa"/>
            <w:vMerge w:val="restart"/>
            <w:tcBorders>
              <w:top w:val="single" w:sz="4" w:space="0" w:color="auto"/>
              <w:bottom w:val="single" w:sz="4" w:space="0" w:color="auto"/>
            </w:tcBorders>
            <w:vAlign w:val="center"/>
          </w:tcPr>
          <w:p w:rsidR="00EE6F60" w:rsidRDefault="00EE6F60">
            <w:pPr>
              <w:pStyle w:val="ConsPlusNormal"/>
              <w:jc w:val="center"/>
            </w:pPr>
            <w:r>
              <w:t>Угол присоединения поэтажных отводов к стояку, градус</w:t>
            </w:r>
          </w:p>
        </w:tc>
        <w:tc>
          <w:tcPr>
            <w:tcW w:w="5381" w:type="dxa"/>
            <w:gridSpan w:val="4"/>
            <w:tcBorders>
              <w:top w:val="single" w:sz="4" w:space="0" w:color="auto"/>
              <w:bottom w:val="single" w:sz="4" w:space="0" w:color="auto"/>
            </w:tcBorders>
            <w:vAlign w:val="center"/>
          </w:tcPr>
          <w:p w:rsidR="00EE6F60" w:rsidRDefault="00EE6F60">
            <w:pPr>
              <w:pStyle w:val="ConsPlusNormal"/>
              <w:jc w:val="center"/>
            </w:pPr>
            <w:r>
              <w:t>Пропускная способность, л/с, стояков при диаметре труб, мм</w:t>
            </w:r>
          </w:p>
        </w:tc>
      </w:tr>
      <w:tr w:rsidR="00EE6F60">
        <w:tc>
          <w:tcPr>
            <w:tcW w:w="1417" w:type="dxa"/>
            <w:vMerge/>
            <w:tcBorders>
              <w:top w:val="single" w:sz="4" w:space="0" w:color="auto"/>
              <w:bottom w:val="single" w:sz="4" w:space="0" w:color="auto"/>
            </w:tcBorders>
          </w:tcPr>
          <w:p w:rsidR="00EE6F60" w:rsidRDefault="00EE6F60">
            <w:pPr>
              <w:pStyle w:val="ConsPlusNormal"/>
            </w:pPr>
          </w:p>
        </w:tc>
        <w:tc>
          <w:tcPr>
            <w:tcW w:w="2251" w:type="dxa"/>
            <w:vMerge/>
            <w:tcBorders>
              <w:top w:val="single" w:sz="4" w:space="0" w:color="auto"/>
              <w:bottom w:val="single" w:sz="4" w:space="0" w:color="auto"/>
            </w:tcBorders>
          </w:tcPr>
          <w:p w:rsidR="00EE6F60" w:rsidRDefault="00EE6F60">
            <w:pPr>
              <w:pStyle w:val="ConsPlusNormal"/>
            </w:pPr>
          </w:p>
        </w:tc>
        <w:tc>
          <w:tcPr>
            <w:tcW w:w="1345" w:type="dxa"/>
            <w:tcBorders>
              <w:top w:val="single" w:sz="4" w:space="0" w:color="auto"/>
              <w:bottom w:val="single" w:sz="4" w:space="0" w:color="auto"/>
            </w:tcBorders>
            <w:vAlign w:val="center"/>
          </w:tcPr>
          <w:p w:rsidR="00EE6F60" w:rsidRDefault="00EE6F60">
            <w:pPr>
              <w:pStyle w:val="ConsPlusNormal"/>
              <w:jc w:val="center"/>
            </w:pPr>
            <w:r>
              <w:rPr>
                <w:i/>
              </w:rPr>
              <w:t>DN</w:t>
            </w:r>
            <w:r>
              <w:t xml:space="preserve"> 50</w:t>
            </w:r>
          </w:p>
        </w:tc>
        <w:tc>
          <w:tcPr>
            <w:tcW w:w="1345" w:type="dxa"/>
            <w:tcBorders>
              <w:top w:val="single" w:sz="4" w:space="0" w:color="auto"/>
              <w:bottom w:val="single" w:sz="4" w:space="0" w:color="auto"/>
            </w:tcBorders>
            <w:vAlign w:val="center"/>
          </w:tcPr>
          <w:p w:rsidR="00EE6F60" w:rsidRDefault="00EE6F60">
            <w:pPr>
              <w:pStyle w:val="ConsPlusNormal"/>
              <w:jc w:val="center"/>
            </w:pPr>
            <w:r>
              <w:rPr>
                <w:i/>
              </w:rPr>
              <w:t>DN</w:t>
            </w:r>
            <w:r>
              <w:t xml:space="preserve"> 100</w:t>
            </w:r>
          </w:p>
        </w:tc>
        <w:tc>
          <w:tcPr>
            <w:tcW w:w="1345" w:type="dxa"/>
            <w:tcBorders>
              <w:top w:val="single" w:sz="4" w:space="0" w:color="auto"/>
              <w:bottom w:val="single" w:sz="4" w:space="0" w:color="auto"/>
            </w:tcBorders>
            <w:vAlign w:val="center"/>
          </w:tcPr>
          <w:p w:rsidR="00EE6F60" w:rsidRDefault="00EE6F60">
            <w:pPr>
              <w:pStyle w:val="ConsPlusNormal"/>
              <w:jc w:val="center"/>
            </w:pPr>
            <w:r>
              <w:rPr>
                <w:i/>
              </w:rPr>
              <w:t>DN</w:t>
            </w:r>
            <w:r>
              <w:t xml:space="preserve"> 125</w:t>
            </w:r>
          </w:p>
        </w:tc>
        <w:tc>
          <w:tcPr>
            <w:tcW w:w="1346" w:type="dxa"/>
            <w:tcBorders>
              <w:top w:val="single" w:sz="4" w:space="0" w:color="auto"/>
              <w:bottom w:val="single" w:sz="4" w:space="0" w:color="auto"/>
            </w:tcBorders>
            <w:vAlign w:val="center"/>
          </w:tcPr>
          <w:p w:rsidR="00EE6F60" w:rsidRDefault="00EE6F60">
            <w:pPr>
              <w:pStyle w:val="ConsPlusNormal"/>
              <w:jc w:val="center"/>
            </w:pPr>
            <w:r>
              <w:rPr>
                <w:i/>
              </w:rPr>
              <w:t>DN</w:t>
            </w:r>
            <w:r>
              <w:t xml:space="preserve"> 150</w:t>
            </w:r>
          </w:p>
        </w:tc>
      </w:tr>
      <w:tr w:rsidR="00EE6F60">
        <w:tc>
          <w:tcPr>
            <w:tcW w:w="1417" w:type="dxa"/>
            <w:vMerge w:val="restart"/>
            <w:tcBorders>
              <w:top w:val="single" w:sz="4" w:space="0" w:color="auto"/>
              <w:bottom w:val="single" w:sz="4" w:space="0" w:color="auto"/>
            </w:tcBorders>
            <w:vAlign w:val="center"/>
          </w:tcPr>
          <w:p w:rsidR="00EE6F60" w:rsidRDefault="00EE6F60">
            <w:pPr>
              <w:pStyle w:val="ConsPlusNormal"/>
              <w:jc w:val="center"/>
            </w:pPr>
            <w:r>
              <w:rPr>
                <w:i/>
              </w:rPr>
              <w:t>DN</w:t>
            </w:r>
            <w:r>
              <w:t xml:space="preserve"> 50</w:t>
            </w:r>
          </w:p>
        </w:tc>
        <w:tc>
          <w:tcPr>
            <w:tcW w:w="2251" w:type="dxa"/>
            <w:tcBorders>
              <w:top w:val="single" w:sz="4" w:space="0" w:color="auto"/>
              <w:bottom w:val="nil"/>
            </w:tcBorders>
            <w:vAlign w:val="center"/>
          </w:tcPr>
          <w:p w:rsidR="00EE6F60" w:rsidRDefault="00EE6F60">
            <w:pPr>
              <w:pStyle w:val="ConsPlusNormal"/>
              <w:jc w:val="center"/>
            </w:pPr>
            <w:r>
              <w:t>45</w:t>
            </w:r>
          </w:p>
        </w:tc>
        <w:tc>
          <w:tcPr>
            <w:tcW w:w="1345" w:type="dxa"/>
            <w:tcBorders>
              <w:top w:val="single" w:sz="4" w:space="0" w:color="auto"/>
              <w:bottom w:val="nil"/>
            </w:tcBorders>
            <w:vAlign w:val="center"/>
          </w:tcPr>
          <w:p w:rsidR="00EE6F60" w:rsidRDefault="00EE6F60">
            <w:pPr>
              <w:pStyle w:val="ConsPlusNormal"/>
              <w:jc w:val="center"/>
            </w:pPr>
            <w:r>
              <w:t>1,42</w:t>
            </w:r>
          </w:p>
        </w:tc>
        <w:tc>
          <w:tcPr>
            <w:tcW w:w="1345" w:type="dxa"/>
            <w:tcBorders>
              <w:top w:val="single" w:sz="4" w:space="0" w:color="auto"/>
              <w:bottom w:val="nil"/>
            </w:tcBorders>
            <w:vAlign w:val="center"/>
          </w:tcPr>
          <w:p w:rsidR="00EE6F60" w:rsidRDefault="00EE6F60">
            <w:pPr>
              <w:pStyle w:val="ConsPlusNormal"/>
              <w:jc w:val="center"/>
            </w:pPr>
            <w:r>
              <w:t>7,79</w:t>
            </w:r>
          </w:p>
        </w:tc>
        <w:tc>
          <w:tcPr>
            <w:tcW w:w="1345" w:type="dxa"/>
            <w:tcBorders>
              <w:top w:val="single" w:sz="4" w:space="0" w:color="auto"/>
              <w:bottom w:val="nil"/>
            </w:tcBorders>
            <w:vAlign w:val="center"/>
          </w:tcPr>
          <w:p w:rsidR="00EE6F60" w:rsidRDefault="00EE6F60">
            <w:pPr>
              <w:pStyle w:val="ConsPlusNormal"/>
              <w:jc w:val="center"/>
            </w:pPr>
            <w:r>
              <w:t>12,94</w:t>
            </w:r>
          </w:p>
        </w:tc>
        <w:tc>
          <w:tcPr>
            <w:tcW w:w="1346" w:type="dxa"/>
            <w:tcBorders>
              <w:top w:val="single" w:sz="4" w:space="0" w:color="auto"/>
              <w:bottom w:val="nil"/>
            </w:tcBorders>
            <w:vAlign w:val="center"/>
          </w:tcPr>
          <w:p w:rsidR="00EE6F60" w:rsidRDefault="00EE6F60">
            <w:pPr>
              <w:pStyle w:val="ConsPlusNormal"/>
              <w:jc w:val="center"/>
            </w:pPr>
            <w:r>
              <w:t>20,01</w:t>
            </w:r>
          </w:p>
        </w:tc>
      </w:tr>
      <w:tr w:rsidR="00EE6F60">
        <w:tblPrEx>
          <w:tblBorders>
            <w:insideH w:val="none" w:sz="0" w:space="0" w:color="auto"/>
          </w:tblBorders>
        </w:tblPrEx>
        <w:tc>
          <w:tcPr>
            <w:tcW w:w="1417" w:type="dxa"/>
            <w:vMerge/>
            <w:tcBorders>
              <w:top w:val="single" w:sz="4" w:space="0" w:color="auto"/>
              <w:bottom w:val="single" w:sz="4" w:space="0" w:color="auto"/>
            </w:tcBorders>
          </w:tcPr>
          <w:p w:rsidR="00EE6F60" w:rsidRDefault="00EE6F60">
            <w:pPr>
              <w:pStyle w:val="ConsPlusNormal"/>
            </w:pPr>
          </w:p>
        </w:tc>
        <w:tc>
          <w:tcPr>
            <w:tcW w:w="2251" w:type="dxa"/>
            <w:tcBorders>
              <w:top w:val="nil"/>
              <w:bottom w:val="nil"/>
            </w:tcBorders>
            <w:vAlign w:val="center"/>
          </w:tcPr>
          <w:p w:rsidR="00EE6F60" w:rsidRDefault="00EE6F60">
            <w:pPr>
              <w:pStyle w:val="ConsPlusNormal"/>
              <w:jc w:val="center"/>
            </w:pPr>
            <w:r>
              <w:t>60</w:t>
            </w:r>
          </w:p>
        </w:tc>
        <w:tc>
          <w:tcPr>
            <w:tcW w:w="1345" w:type="dxa"/>
            <w:tcBorders>
              <w:top w:val="nil"/>
              <w:bottom w:val="nil"/>
            </w:tcBorders>
            <w:vAlign w:val="center"/>
          </w:tcPr>
          <w:p w:rsidR="00EE6F60" w:rsidRDefault="00EE6F60">
            <w:pPr>
              <w:pStyle w:val="ConsPlusNormal"/>
              <w:jc w:val="center"/>
            </w:pPr>
            <w:r>
              <w:t>1,25</w:t>
            </w:r>
          </w:p>
        </w:tc>
        <w:tc>
          <w:tcPr>
            <w:tcW w:w="1345" w:type="dxa"/>
            <w:tcBorders>
              <w:top w:val="nil"/>
              <w:bottom w:val="nil"/>
            </w:tcBorders>
            <w:vAlign w:val="center"/>
          </w:tcPr>
          <w:p w:rsidR="00EE6F60" w:rsidRDefault="00EE6F60">
            <w:pPr>
              <w:pStyle w:val="ConsPlusNormal"/>
              <w:jc w:val="center"/>
            </w:pPr>
            <w:r>
              <w:t>6,85</w:t>
            </w:r>
          </w:p>
        </w:tc>
        <w:tc>
          <w:tcPr>
            <w:tcW w:w="1345" w:type="dxa"/>
            <w:tcBorders>
              <w:top w:val="nil"/>
              <w:bottom w:val="nil"/>
            </w:tcBorders>
            <w:vAlign w:val="center"/>
          </w:tcPr>
          <w:p w:rsidR="00EE6F60" w:rsidRDefault="00EE6F60">
            <w:pPr>
              <w:pStyle w:val="ConsPlusNormal"/>
              <w:jc w:val="center"/>
            </w:pPr>
            <w:r>
              <w:t>11,37</w:t>
            </w:r>
          </w:p>
        </w:tc>
        <w:tc>
          <w:tcPr>
            <w:tcW w:w="1346" w:type="dxa"/>
            <w:tcBorders>
              <w:top w:val="nil"/>
              <w:bottom w:val="nil"/>
            </w:tcBorders>
            <w:vAlign w:val="center"/>
          </w:tcPr>
          <w:p w:rsidR="00EE6F60" w:rsidRDefault="00EE6F60">
            <w:pPr>
              <w:pStyle w:val="ConsPlusNormal"/>
              <w:jc w:val="center"/>
            </w:pPr>
            <w:r>
              <w:t>17,58</w:t>
            </w:r>
          </w:p>
        </w:tc>
      </w:tr>
      <w:tr w:rsidR="00EE6F60">
        <w:tc>
          <w:tcPr>
            <w:tcW w:w="1417" w:type="dxa"/>
            <w:vMerge/>
            <w:tcBorders>
              <w:top w:val="single" w:sz="4" w:space="0" w:color="auto"/>
              <w:bottom w:val="single" w:sz="4" w:space="0" w:color="auto"/>
            </w:tcBorders>
          </w:tcPr>
          <w:p w:rsidR="00EE6F60" w:rsidRDefault="00EE6F60">
            <w:pPr>
              <w:pStyle w:val="ConsPlusNormal"/>
            </w:pPr>
          </w:p>
        </w:tc>
        <w:tc>
          <w:tcPr>
            <w:tcW w:w="2251" w:type="dxa"/>
            <w:tcBorders>
              <w:top w:val="nil"/>
              <w:bottom w:val="single" w:sz="4" w:space="0" w:color="auto"/>
            </w:tcBorders>
            <w:vAlign w:val="center"/>
          </w:tcPr>
          <w:p w:rsidR="00EE6F60" w:rsidRDefault="00EE6F60">
            <w:pPr>
              <w:pStyle w:val="ConsPlusNormal"/>
              <w:jc w:val="center"/>
            </w:pPr>
            <w:r>
              <w:t>87,5</w:t>
            </w:r>
          </w:p>
        </w:tc>
        <w:tc>
          <w:tcPr>
            <w:tcW w:w="1345" w:type="dxa"/>
            <w:tcBorders>
              <w:top w:val="nil"/>
              <w:bottom w:val="single" w:sz="4" w:space="0" w:color="auto"/>
            </w:tcBorders>
            <w:vAlign w:val="center"/>
          </w:tcPr>
          <w:p w:rsidR="00EE6F60" w:rsidRDefault="00EE6F60">
            <w:pPr>
              <w:pStyle w:val="ConsPlusNormal"/>
              <w:jc w:val="center"/>
            </w:pPr>
            <w:r>
              <w:t>0,87</w:t>
            </w:r>
          </w:p>
        </w:tc>
        <w:tc>
          <w:tcPr>
            <w:tcW w:w="1345" w:type="dxa"/>
            <w:tcBorders>
              <w:top w:val="nil"/>
              <w:bottom w:val="single" w:sz="4" w:space="0" w:color="auto"/>
            </w:tcBorders>
            <w:vAlign w:val="center"/>
          </w:tcPr>
          <w:p w:rsidR="00EE6F60" w:rsidRDefault="00EE6F60">
            <w:pPr>
              <w:pStyle w:val="ConsPlusNormal"/>
              <w:jc w:val="center"/>
            </w:pPr>
            <w:r>
              <w:t>4,76</w:t>
            </w:r>
          </w:p>
        </w:tc>
        <w:tc>
          <w:tcPr>
            <w:tcW w:w="1345" w:type="dxa"/>
            <w:tcBorders>
              <w:top w:val="nil"/>
              <w:bottom w:val="single" w:sz="4" w:space="0" w:color="auto"/>
            </w:tcBorders>
            <w:vAlign w:val="center"/>
          </w:tcPr>
          <w:p w:rsidR="00EE6F60" w:rsidRDefault="00EE6F60">
            <w:pPr>
              <w:pStyle w:val="ConsPlusNormal"/>
              <w:jc w:val="center"/>
            </w:pPr>
            <w:r>
              <w:t>7,91</w:t>
            </w:r>
          </w:p>
        </w:tc>
        <w:tc>
          <w:tcPr>
            <w:tcW w:w="1346" w:type="dxa"/>
            <w:tcBorders>
              <w:top w:val="nil"/>
              <w:bottom w:val="single" w:sz="4" w:space="0" w:color="auto"/>
            </w:tcBorders>
            <w:vAlign w:val="center"/>
          </w:tcPr>
          <w:p w:rsidR="00EE6F60" w:rsidRDefault="00EE6F60">
            <w:pPr>
              <w:pStyle w:val="ConsPlusNormal"/>
              <w:jc w:val="center"/>
            </w:pPr>
            <w:r>
              <w:t>12,23</w:t>
            </w:r>
          </w:p>
        </w:tc>
      </w:tr>
      <w:tr w:rsidR="00EE6F60">
        <w:tc>
          <w:tcPr>
            <w:tcW w:w="1417" w:type="dxa"/>
            <w:vMerge w:val="restart"/>
            <w:tcBorders>
              <w:top w:val="single" w:sz="4" w:space="0" w:color="auto"/>
              <w:bottom w:val="single" w:sz="4" w:space="0" w:color="auto"/>
            </w:tcBorders>
            <w:vAlign w:val="center"/>
          </w:tcPr>
          <w:p w:rsidR="00EE6F60" w:rsidRDefault="00EE6F60">
            <w:pPr>
              <w:pStyle w:val="ConsPlusNormal"/>
              <w:jc w:val="center"/>
            </w:pPr>
            <w:r>
              <w:rPr>
                <w:i/>
              </w:rPr>
              <w:t>DN</w:t>
            </w:r>
            <w:r>
              <w:t xml:space="preserve"> 100</w:t>
            </w:r>
          </w:p>
        </w:tc>
        <w:tc>
          <w:tcPr>
            <w:tcW w:w="2251" w:type="dxa"/>
            <w:tcBorders>
              <w:top w:val="single" w:sz="4" w:space="0" w:color="auto"/>
              <w:bottom w:val="nil"/>
            </w:tcBorders>
            <w:vAlign w:val="center"/>
          </w:tcPr>
          <w:p w:rsidR="00EE6F60" w:rsidRDefault="00EE6F60">
            <w:pPr>
              <w:pStyle w:val="ConsPlusNormal"/>
              <w:jc w:val="center"/>
            </w:pPr>
            <w:r>
              <w:t>45</w:t>
            </w:r>
          </w:p>
        </w:tc>
        <w:tc>
          <w:tcPr>
            <w:tcW w:w="1345" w:type="dxa"/>
            <w:tcBorders>
              <w:top w:val="single" w:sz="4" w:space="0" w:color="auto"/>
              <w:bottom w:val="nil"/>
            </w:tcBorders>
            <w:vAlign w:val="center"/>
          </w:tcPr>
          <w:p w:rsidR="00EE6F60" w:rsidRDefault="00EE6F60">
            <w:pPr>
              <w:pStyle w:val="ConsPlusNormal"/>
              <w:jc w:val="center"/>
            </w:pPr>
            <w:r>
              <w:t>-</w:t>
            </w:r>
          </w:p>
        </w:tc>
        <w:tc>
          <w:tcPr>
            <w:tcW w:w="1345" w:type="dxa"/>
            <w:tcBorders>
              <w:top w:val="single" w:sz="4" w:space="0" w:color="auto"/>
              <w:bottom w:val="nil"/>
            </w:tcBorders>
            <w:vAlign w:val="center"/>
          </w:tcPr>
          <w:p w:rsidR="00EE6F60" w:rsidRDefault="00EE6F60">
            <w:pPr>
              <w:pStyle w:val="ConsPlusNormal"/>
              <w:jc w:val="center"/>
            </w:pPr>
            <w:r>
              <w:t>5,79</w:t>
            </w:r>
          </w:p>
        </w:tc>
        <w:tc>
          <w:tcPr>
            <w:tcW w:w="1345" w:type="dxa"/>
            <w:tcBorders>
              <w:top w:val="single" w:sz="4" w:space="0" w:color="auto"/>
              <w:bottom w:val="nil"/>
            </w:tcBorders>
            <w:vAlign w:val="center"/>
          </w:tcPr>
          <w:p w:rsidR="00EE6F60" w:rsidRDefault="00EE6F60">
            <w:pPr>
              <w:pStyle w:val="ConsPlusNormal"/>
              <w:jc w:val="center"/>
            </w:pPr>
            <w:r>
              <w:t>9,61</w:t>
            </w:r>
          </w:p>
        </w:tc>
        <w:tc>
          <w:tcPr>
            <w:tcW w:w="1346" w:type="dxa"/>
            <w:tcBorders>
              <w:top w:val="single" w:sz="4" w:space="0" w:color="auto"/>
              <w:bottom w:val="nil"/>
            </w:tcBorders>
            <w:vAlign w:val="center"/>
          </w:tcPr>
          <w:p w:rsidR="00EE6F60" w:rsidRDefault="00EE6F60">
            <w:pPr>
              <w:pStyle w:val="ConsPlusNormal"/>
              <w:jc w:val="center"/>
            </w:pPr>
            <w:r>
              <w:t>14,86</w:t>
            </w:r>
          </w:p>
        </w:tc>
      </w:tr>
      <w:tr w:rsidR="00EE6F60">
        <w:tblPrEx>
          <w:tblBorders>
            <w:insideH w:val="none" w:sz="0" w:space="0" w:color="auto"/>
          </w:tblBorders>
        </w:tblPrEx>
        <w:tc>
          <w:tcPr>
            <w:tcW w:w="1417" w:type="dxa"/>
            <w:vMerge/>
            <w:tcBorders>
              <w:top w:val="single" w:sz="4" w:space="0" w:color="auto"/>
              <w:bottom w:val="single" w:sz="4" w:space="0" w:color="auto"/>
            </w:tcBorders>
          </w:tcPr>
          <w:p w:rsidR="00EE6F60" w:rsidRDefault="00EE6F60">
            <w:pPr>
              <w:pStyle w:val="ConsPlusNormal"/>
            </w:pPr>
          </w:p>
        </w:tc>
        <w:tc>
          <w:tcPr>
            <w:tcW w:w="2251" w:type="dxa"/>
            <w:tcBorders>
              <w:top w:val="nil"/>
              <w:bottom w:val="nil"/>
            </w:tcBorders>
            <w:vAlign w:val="center"/>
          </w:tcPr>
          <w:p w:rsidR="00EE6F60" w:rsidRDefault="00EE6F60">
            <w:pPr>
              <w:pStyle w:val="ConsPlusNormal"/>
              <w:jc w:val="center"/>
            </w:pPr>
            <w:r>
              <w:t>60</w:t>
            </w:r>
          </w:p>
        </w:tc>
        <w:tc>
          <w:tcPr>
            <w:tcW w:w="1345" w:type="dxa"/>
            <w:tcBorders>
              <w:top w:val="nil"/>
              <w:bottom w:val="nil"/>
            </w:tcBorders>
            <w:vAlign w:val="center"/>
          </w:tcPr>
          <w:p w:rsidR="00EE6F60" w:rsidRDefault="00EE6F60">
            <w:pPr>
              <w:pStyle w:val="ConsPlusNormal"/>
              <w:jc w:val="center"/>
            </w:pPr>
            <w:r>
              <w:t>-</w:t>
            </w:r>
          </w:p>
        </w:tc>
        <w:tc>
          <w:tcPr>
            <w:tcW w:w="1345" w:type="dxa"/>
            <w:tcBorders>
              <w:top w:val="nil"/>
              <w:bottom w:val="nil"/>
            </w:tcBorders>
            <w:vAlign w:val="center"/>
          </w:tcPr>
          <w:p w:rsidR="00EE6F60" w:rsidRDefault="00EE6F60">
            <w:pPr>
              <w:pStyle w:val="ConsPlusNormal"/>
              <w:jc w:val="center"/>
            </w:pPr>
            <w:r>
              <w:t>5,08</w:t>
            </w:r>
          </w:p>
        </w:tc>
        <w:tc>
          <w:tcPr>
            <w:tcW w:w="1345" w:type="dxa"/>
            <w:tcBorders>
              <w:top w:val="nil"/>
              <w:bottom w:val="nil"/>
            </w:tcBorders>
            <w:vAlign w:val="center"/>
          </w:tcPr>
          <w:p w:rsidR="00EE6F60" w:rsidRDefault="00EE6F60">
            <w:pPr>
              <w:pStyle w:val="ConsPlusNormal"/>
              <w:jc w:val="center"/>
            </w:pPr>
            <w:r>
              <w:t>8,45</w:t>
            </w:r>
          </w:p>
        </w:tc>
        <w:tc>
          <w:tcPr>
            <w:tcW w:w="1346" w:type="dxa"/>
            <w:tcBorders>
              <w:top w:val="nil"/>
              <w:bottom w:val="nil"/>
            </w:tcBorders>
            <w:vAlign w:val="center"/>
          </w:tcPr>
          <w:p w:rsidR="00EE6F60" w:rsidRDefault="00EE6F60">
            <w:pPr>
              <w:pStyle w:val="ConsPlusNormal"/>
              <w:jc w:val="center"/>
            </w:pPr>
            <w:r>
              <w:t>13,50</w:t>
            </w:r>
          </w:p>
        </w:tc>
      </w:tr>
      <w:tr w:rsidR="00EE6F60">
        <w:tc>
          <w:tcPr>
            <w:tcW w:w="1417" w:type="dxa"/>
            <w:vMerge/>
            <w:tcBorders>
              <w:top w:val="single" w:sz="4" w:space="0" w:color="auto"/>
              <w:bottom w:val="single" w:sz="4" w:space="0" w:color="auto"/>
            </w:tcBorders>
          </w:tcPr>
          <w:p w:rsidR="00EE6F60" w:rsidRDefault="00EE6F60">
            <w:pPr>
              <w:pStyle w:val="ConsPlusNormal"/>
            </w:pPr>
          </w:p>
        </w:tc>
        <w:tc>
          <w:tcPr>
            <w:tcW w:w="2251" w:type="dxa"/>
            <w:tcBorders>
              <w:top w:val="nil"/>
              <w:bottom w:val="single" w:sz="4" w:space="0" w:color="auto"/>
            </w:tcBorders>
            <w:vAlign w:val="center"/>
          </w:tcPr>
          <w:p w:rsidR="00EE6F60" w:rsidRDefault="00EE6F60">
            <w:pPr>
              <w:pStyle w:val="ConsPlusNormal"/>
              <w:jc w:val="center"/>
            </w:pPr>
            <w:r>
              <w:t>87,5</w:t>
            </w:r>
          </w:p>
        </w:tc>
        <w:tc>
          <w:tcPr>
            <w:tcW w:w="1345" w:type="dxa"/>
            <w:tcBorders>
              <w:top w:val="nil"/>
              <w:bottom w:val="single" w:sz="4" w:space="0" w:color="auto"/>
            </w:tcBorders>
            <w:vAlign w:val="center"/>
          </w:tcPr>
          <w:p w:rsidR="00EE6F60" w:rsidRDefault="00EE6F60">
            <w:pPr>
              <w:pStyle w:val="ConsPlusNormal"/>
              <w:jc w:val="center"/>
            </w:pPr>
            <w:r>
              <w:t>-</w:t>
            </w:r>
          </w:p>
        </w:tc>
        <w:tc>
          <w:tcPr>
            <w:tcW w:w="1345" w:type="dxa"/>
            <w:tcBorders>
              <w:top w:val="nil"/>
              <w:bottom w:val="single" w:sz="4" w:space="0" w:color="auto"/>
            </w:tcBorders>
            <w:vAlign w:val="center"/>
          </w:tcPr>
          <w:p w:rsidR="00EE6F60" w:rsidRDefault="00EE6F60">
            <w:pPr>
              <w:pStyle w:val="ConsPlusNormal"/>
              <w:jc w:val="center"/>
            </w:pPr>
            <w:r>
              <w:t>3,54</w:t>
            </w:r>
          </w:p>
        </w:tc>
        <w:tc>
          <w:tcPr>
            <w:tcW w:w="1345" w:type="dxa"/>
            <w:tcBorders>
              <w:top w:val="nil"/>
              <w:bottom w:val="single" w:sz="4" w:space="0" w:color="auto"/>
            </w:tcBorders>
            <w:vAlign w:val="center"/>
          </w:tcPr>
          <w:p w:rsidR="00EE6F60" w:rsidRDefault="00EE6F60">
            <w:pPr>
              <w:pStyle w:val="ConsPlusNormal"/>
              <w:jc w:val="center"/>
            </w:pPr>
            <w:r>
              <w:t>5,88</w:t>
            </w:r>
          </w:p>
        </w:tc>
        <w:tc>
          <w:tcPr>
            <w:tcW w:w="1346" w:type="dxa"/>
            <w:tcBorders>
              <w:top w:val="nil"/>
              <w:bottom w:val="single" w:sz="4" w:space="0" w:color="auto"/>
            </w:tcBorders>
            <w:vAlign w:val="center"/>
          </w:tcPr>
          <w:p w:rsidR="00EE6F60" w:rsidRDefault="00EE6F60">
            <w:pPr>
              <w:pStyle w:val="ConsPlusNormal"/>
              <w:jc w:val="center"/>
            </w:pPr>
            <w:r>
              <w:t>9,08</w:t>
            </w:r>
          </w:p>
        </w:tc>
      </w:tr>
      <w:tr w:rsidR="00EE6F60">
        <w:tc>
          <w:tcPr>
            <w:tcW w:w="1417" w:type="dxa"/>
            <w:vMerge w:val="restart"/>
            <w:tcBorders>
              <w:top w:val="single" w:sz="4" w:space="0" w:color="auto"/>
              <w:bottom w:val="single" w:sz="4" w:space="0" w:color="auto"/>
            </w:tcBorders>
            <w:vAlign w:val="center"/>
          </w:tcPr>
          <w:p w:rsidR="00EE6F60" w:rsidRDefault="00EE6F60">
            <w:pPr>
              <w:pStyle w:val="ConsPlusNormal"/>
              <w:jc w:val="center"/>
            </w:pPr>
            <w:r>
              <w:rPr>
                <w:i/>
              </w:rPr>
              <w:t>DN</w:t>
            </w:r>
            <w:r>
              <w:t xml:space="preserve"> 125</w:t>
            </w:r>
          </w:p>
        </w:tc>
        <w:tc>
          <w:tcPr>
            <w:tcW w:w="2251" w:type="dxa"/>
            <w:tcBorders>
              <w:top w:val="single" w:sz="4" w:space="0" w:color="auto"/>
              <w:bottom w:val="nil"/>
            </w:tcBorders>
            <w:vAlign w:val="center"/>
          </w:tcPr>
          <w:p w:rsidR="00EE6F60" w:rsidRDefault="00EE6F60">
            <w:pPr>
              <w:pStyle w:val="ConsPlusNormal"/>
              <w:jc w:val="center"/>
            </w:pPr>
            <w:r>
              <w:t>45</w:t>
            </w:r>
          </w:p>
        </w:tc>
        <w:tc>
          <w:tcPr>
            <w:tcW w:w="1345" w:type="dxa"/>
            <w:tcBorders>
              <w:top w:val="single" w:sz="4" w:space="0" w:color="auto"/>
              <w:bottom w:val="nil"/>
            </w:tcBorders>
            <w:vAlign w:val="center"/>
          </w:tcPr>
          <w:p w:rsidR="00EE6F60" w:rsidRDefault="00EE6F60">
            <w:pPr>
              <w:pStyle w:val="ConsPlusNormal"/>
              <w:jc w:val="center"/>
            </w:pPr>
            <w:r>
              <w:t>-</w:t>
            </w:r>
          </w:p>
        </w:tc>
        <w:tc>
          <w:tcPr>
            <w:tcW w:w="1345" w:type="dxa"/>
            <w:tcBorders>
              <w:top w:val="single" w:sz="4" w:space="0" w:color="auto"/>
              <w:bottom w:val="nil"/>
            </w:tcBorders>
            <w:vAlign w:val="center"/>
          </w:tcPr>
          <w:p w:rsidR="00EE6F60" w:rsidRDefault="00EE6F60">
            <w:pPr>
              <w:pStyle w:val="ConsPlusNormal"/>
              <w:jc w:val="center"/>
            </w:pPr>
            <w:r>
              <w:t>-</w:t>
            </w:r>
          </w:p>
        </w:tc>
        <w:tc>
          <w:tcPr>
            <w:tcW w:w="1345" w:type="dxa"/>
            <w:tcBorders>
              <w:top w:val="single" w:sz="4" w:space="0" w:color="auto"/>
              <w:bottom w:val="nil"/>
            </w:tcBorders>
            <w:vAlign w:val="center"/>
          </w:tcPr>
          <w:p w:rsidR="00EE6F60" w:rsidRDefault="00EE6F60">
            <w:pPr>
              <w:pStyle w:val="ConsPlusNormal"/>
              <w:jc w:val="center"/>
            </w:pPr>
            <w:r>
              <w:t>8,80</w:t>
            </w:r>
          </w:p>
        </w:tc>
        <w:tc>
          <w:tcPr>
            <w:tcW w:w="1346" w:type="dxa"/>
            <w:tcBorders>
              <w:top w:val="single" w:sz="4" w:space="0" w:color="auto"/>
              <w:bottom w:val="nil"/>
            </w:tcBorders>
            <w:vAlign w:val="center"/>
          </w:tcPr>
          <w:p w:rsidR="00EE6F60" w:rsidRDefault="00EE6F60">
            <w:pPr>
              <w:pStyle w:val="ConsPlusNormal"/>
              <w:jc w:val="center"/>
            </w:pPr>
            <w:r>
              <w:t>13,01</w:t>
            </w:r>
          </w:p>
        </w:tc>
      </w:tr>
      <w:tr w:rsidR="00EE6F60">
        <w:tblPrEx>
          <w:tblBorders>
            <w:insideH w:val="none" w:sz="0" w:space="0" w:color="auto"/>
          </w:tblBorders>
        </w:tblPrEx>
        <w:tc>
          <w:tcPr>
            <w:tcW w:w="1417" w:type="dxa"/>
            <w:vMerge/>
            <w:tcBorders>
              <w:top w:val="single" w:sz="4" w:space="0" w:color="auto"/>
              <w:bottom w:val="single" w:sz="4" w:space="0" w:color="auto"/>
            </w:tcBorders>
          </w:tcPr>
          <w:p w:rsidR="00EE6F60" w:rsidRDefault="00EE6F60">
            <w:pPr>
              <w:pStyle w:val="ConsPlusNormal"/>
            </w:pPr>
          </w:p>
        </w:tc>
        <w:tc>
          <w:tcPr>
            <w:tcW w:w="2251" w:type="dxa"/>
            <w:tcBorders>
              <w:top w:val="nil"/>
              <w:bottom w:val="nil"/>
            </w:tcBorders>
            <w:vAlign w:val="center"/>
          </w:tcPr>
          <w:p w:rsidR="00EE6F60" w:rsidRDefault="00EE6F60">
            <w:pPr>
              <w:pStyle w:val="ConsPlusNormal"/>
              <w:jc w:val="center"/>
            </w:pPr>
            <w:r>
              <w:t>60</w:t>
            </w:r>
          </w:p>
        </w:tc>
        <w:tc>
          <w:tcPr>
            <w:tcW w:w="1345" w:type="dxa"/>
            <w:tcBorders>
              <w:top w:val="nil"/>
              <w:bottom w:val="nil"/>
            </w:tcBorders>
            <w:vAlign w:val="center"/>
          </w:tcPr>
          <w:p w:rsidR="00EE6F60" w:rsidRDefault="00EE6F60">
            <w:pPr>
              <w:pStyle w:val="ConsPlusNormal"/>
              <w:jc w:val="center"/>
            </w:pPr>
            <w:r>
              <w:t>-</w:t>
            </w:r>
          </w:p>
        </w:tc>
        <w:tc>
          <w:tcPr>
            <w:tcW w:w="1345" w:type="dxa"/>
            <w:tcBorders>
              <w:top w:val="nil"/>
              <w:bottom w:val="nil"/>
            </w:tcBorders>
            <w:vAlign w:val="center"/>
          </w:tcPr>
          <w:p w:rsidR="00EE6F60" w:rsidRDefault="00EE6F60">
            <w:pPr>
              <w:pStyle w:val="ConsPlusNormal"/>
              <w:jc w:val="center"/>
            </w:pPr>
            <w:r>
              <w:t>-</w:t>
            </w:r>
          </w:p>
        </w:tc>
        <w:tc>
          <w:tcPr>
            <w:tcW w:w="1345" w:type="dxa"/>
            <w:tcBorders>
              <w:top w:val="nil"/>
              <w:bottom w:val="nil"/>
            </w:tcBorders>
            <w:vAlign w:val="center"/>
          </w:tcPr>
          <w:p w:rsidR="00EE6F60" w:rsidRDefault="00EE6F60">
            <w:pPr>
              <w:pStyle w:val="ConsPlusNormal"/>
              <w:jc w:val="center"/>
            </w:pPr>
            <w:r>
              <w:t>7,73</w:t>
            </w:r>
          </w:p>
        </w:tc>
        <w:tc>
          <w:tcPr>
            <w:tcW w:w="1346" w:type="dxa"/>
            <w:tcBorders>
              <w:top w:val="nil"/>
              <w:bottom w:val="nil"/>
            </w:tcBorders>
            <w:vAlign w:val="center"/>
          </w:tcPr>
          <w:p w:rsidR="00EE6F60" w:rsidRDefault="00EE6F60">
            <w:pPr>
              <w:pStyle w:val="ConsPlusNormal"/>
              <w:jc w:val="center"/>
            </w:pPr>
            <w:r>
              <w:t>11,43</w:t>
            </w:r>
          </w:p>
        </w:tc>
      </w:tr>
      <w:tr w:rsidR="00EE6F60">
        <w:tc>
          <w:tcPr>
            <w:tcW w:w="1417" w:type="dxa"/>
            <w:vMerge/>
            <w:tcBorders>
              <w:top w:val="single" w:sz="4" w:space="0" w:color="auto"/>
              <w:bottom w:val="single" w:sz="4" w:space="0" w:color="auto"/>
            </w:tcBorders>
          </w:tcPr>
          <w:p w:rsidR="00EE6F60" w:rsidRDefault="00EE6F60">
            <w:pPr>
              <w:pStyle w:val="ConsPlusNormal"/>
            </w:pPr>
          </w:p>
        </w:tc>
        <w:tc>
          <w:tcPr>
            <w:tcW w:w="2251" w:type="dxa"/>
            <w:tcBorders>
              <w:top w:val="nil"/>
              <w:bottom w:val="single" w:sz="4" w:space="0" w:color="auto"/>
            </w:tcBorders>
            <w:vAlign w:val="center"/>
          </w:tcPr>
          <w:p w:rsidR="00EE6F60" w:rsidRDefault="00EE6F60">
            <w:pPr>
              <w:pStyle w:val="ConsPlusNormal"/>
              <w:jc w:val="center"/>
            </w:pPr>
            <w:r>
              <w:t>87,5</w:t>
            </w:r>
          </w:p>
        </w:tc>
        <w:tc>
          <w:tcPr>
            <w:tcW w:w="1345" w:type="dxa"/>
            <w:tcBorders>
              <w:top w:val="nil"/>
              <w:bottom w:val="single" w:sz="4" w:space="0" w:color="auto"/>
            </w:tcBorders>
            <w:vAlign w:val="center"/>
          </w:tcPr>
          <w:p w:rsidR="00EE6F60" w:rsidRDefault="00EE6F60">
            <w:pPr>
              <w:pStyle w:val="ConsPlusNormal"/>
              <w:jc w:val="center"/>
            </w:pPr>
            <w:r>
              <w:t>-</w:t>
            </w:r>
          </w:p>
        </w:tc>
        <w:tc>
          <w:tcPr>
            <w:tcW w:w="1345" w:type="dxa"/>
            <w:tcBorders>
              <w:top w:val="nil"/>
              <w:bottom w:val="single" w:sz="4" w:space="0" w:color="auto"/>
            </w:tcBorders>
            <w:vAlign w:val="center"/>
          </w:tcPr>
          <w:p w:rsidR="00EE6F60" w:rsidRDefault="00EE6F60">
            <w:pPr>
              <w:pStyle w:val="ConsPlusNormal"/>
              <w:jc w:val="center"/>
            </w:pPr>
            <w:r>
              <w:t>-</w:t>
            </w:r>
          </w:p>
        </w:tc>
        <w:tc>
          <w:tcPr>
            <w:tcW w:w="1345" w:type="dxa"/>
            <w:tcBorders>
              <w:top w:val="nil"/>
              <w:bottom w:val="single" w:sz="4" w:space="0" w:color="auto"/>
            </w:tcBorders>
            <w:vAlign w:val="center"/>
          </w:tcPr>
          <w:p w:rsidR="00EE6F60" w:rsidRDefault="00EE6F60">
            <w:pPr>
              <w:pStyle w:val="ConsPlusNormal"/>
              <w:jc w:val="center"/>
            </w:pPr>
            <w:r>
              <w:t>5,38</w:t>
            </w:r>
          </w:p>
        </w:tc>
        <w:tc>
          <w:tcPr>
            <w:tcW w:w="1346" w:type="dxa"/>
            <w:tcBorders>
              <w:top w:val="nil"/>
              <w:bottom w:val="single" w:sz="4" w:space="0" w:color="auto"/>
            </w:tcBorders>
            <w:vAlign w:val="center"/>
          </w:tcPr>
          <w:p w:rsidR="00EE6F60" w:rsidRDefault="00EE6F60">
            <w:pPr>
              <w:pStyle w:val="ConsPlusNormal"/>
              <w:jc w:val="center"/>
            </w:pPr>
            <w:r>
              <w:t>7,95</w:t>
            </w:r>
          </w:p>
        </w:tc>
      </w:tr>
      <w:tr w:rsidR="00EE6F60">
        <w:tc>
          <w:tcPr>
            <w:tcW w:w="1417" w:type="dxa"/>
            <w:vMerge w:val="restart"/>
            <w:tcBorders>
              <w:top w:val="single" w:sz="4" w:space="0" w:color="auto"/>
              <w:bottom w:val="single" w:sz="4" w:space="0" w:color="auto"/>
            </w:tcBorders>
            <w:vAlign w:val="center"/>
          </w:tcPr>
          <w:p w:rsidR="00EE6F60" w:rsidRDefault="00EE6F60">
            <w:pPr>
              <w:pStyle w:val="ConsPlusNormal"/>
              <w:jc w:val="center"/>
            </w:pPr>
            <w:r>
              <w:rPr>
                <w:i/>
              </w:rPr>
              <w:t>DN</w:t>
            </w:r>
            <w:r>
              <w:t xml:space="preserve"> 150</w:t>
            </w:r>
          </w:p>
        </w:tc>
        <w:tc>
          <w:tcPr>
            <w:tcW w:w="2251" w:type="dxa"/>
            <w:tcBorders>
              <w:top w:val="single" w:sz="4" w:space="0" w:color="auto"/>
              <w:bottom w:val="nil"/>
            </w:tcBorders>
            <w:vAlign w:val="center"/>
          </w:tcPr>
          <w:p w:rsidR="00EE6F60" w:rsidRDefault="00EE6F60">
            <w:pPr>
              <w:pStyle w:val="ConsPlusNormal"/>
              <w:jc w:val="center"/>
            </w:pPr>
            <w:r>
              <w:t>45</w:t>
            </w:r>
          </w:p>
        </w:tc>
        <w:tc>
          <w:tcPr>
            <w:tcW w:w="1345" w:type="dxa"/>
            <w:tcBorders>
              <w:top w:val="single" w:sz="4" w:space="0" w:color="auto"/>
              <w:bottom w:val="nil"/>
            </w:tcBorders>
            <w:vAlign w:val="center"/>
          </w:tcPr>
          <w:p w:rsidR="00EE6F60" w:rsidRDefault="00EE6F60">
            <w:pPr>
              <w:pStyle w:val="ConsPlusNormal"/>
              <w:jc w:val="center"/>
            </w:pPr>
            <w:r>
              <w:t>-</w:t>
            </w:r>
          </w:p>
        </w:tc>
        <w:tc>
          <w:tcPr>
            <w:tcW w:w="1345" w:type="dxa"/>
            <w:tcBorders>
              <w:top w:val="single" w:sz="4" w:space="0" w:color="auto"/>
              <w:bottom w:val="nil"/>
            </w:tcBorders>
            <w:vAlign w:val="center"/>
          </w:tcPr>
          <w:p w:rsidR="00EE6F60" w:rsidRDefault="00EE6F60">
            <w:pPr>
              <w:pStyle w:val="ConsPlusNormal"/>
              <w:jc w:val="center"/>
            </w:pPr>
            <w:r>
              <w:t>-</w:t>
            </w:r>
          </w:p>
        </w:tc>
        <w:tc>
          <w:tcPr>
            <w:tcW w:w="1345" w:type="dxa"/>
            <w:tcBorders>
              <w:top w:val="single" w:sz="4" w:space="0" w:color="auto"/>
              <w:bottom w:val="nil"/>
            </w:tcBorders>
            <w:vAlign w:val="center"/>
          </w:tcPr>
          <w:p w:rsidR="00EE6F60" w:rsidRDefault="00EE6F60">
            <w:pPr>
              <w:pStyle w:val="ConsPlusNormal"/>
              <w:jc w:val="center"/>
            </w:pPr>
            <w:r>
              <w:t>-</w:t>
            </w:r>
          </w:p>
        </w:tc>
        <w:tc>
          <w:tcPr>
            <w:tcW w:w="1346" w:type="dxa"/>
            <w:tcBorders>
              <w:top w:val="single" w:sz="4" w:space="0" w:color="auto"/>
              <w:bottom w:val="nil"/>
            </w:tcBorders>
            <w:vAlign w:val="center"/>
          </w:tcPr>
          <w:p w:rsidR="00EE6F60" w:rsidRDefault="00EE6F60">
            <w:pPr>
              <w:pStyle w:val="ConsPlusNormal"/>
              <w:jc w:val="center"/>
            </w:pPr>
            <w:r>
              <w:t>12,60</w:t>
            </w:r>
          </w:p>
        </w:tc>
      </w:tr>
      <w:tr w:rsidR="00EE6F60">
        <w:tblPrEx>
          <w:tblBorders>
            <w:insideH w:val="none" w:sz="0" w:space="0" w:color="auto"/>
          </w:tblBorders>
        </w:tblPrEx>
        <w:tc>
          <w:tcPr>
            <w:tcW w:w="1417" w:type="dxa"/>
            <w:vMerge/>
            <w:tcBorders>
              <w:top w:val="single" w:sz="4" w:space="0" w:color="auto"/>
              <w:bottom w:val="single" w:sz="4" w:space="0" w:color="auto"/>
            </w:tcBorders>
          </w:tcPr>
          <w:p w:rsidR="00EE6F60" w:rsidRDefault="00EE6F60">
            <w:pPr>
              <w:pStyle w:val="ConsPlusNormal"/>
            </w:pPr>
          </w:p>
        </w:tc>
        <w:tc>
          <w:tcPr>
            <w:tcW w:w="2251" w:type="dxa"/>
            <w:tcBorders>
              <w:top w:val="nil"/>
              <w:bottom w:val="nil"/>
            </w:tcBorders>
            <w:vAlign w:val="center"/>
          </w:tcPr>
          <w:p w:rsidR="00EE6F60" w:rsidRDefault="00EE6F60">
            <w:pPr>
              <w:pStyle w:val="ConsPlusNormal"/>
              <w:jc w:val="center"/>
            </w:pPr>
            <w:r>
              <w:t>60</w:t>
            </w:r>
          </w:p>
        </w:tc>
        <w:tc>
          <w:tcPr>
            <w:tcW w:w="1345" w:type="dxa"/>
            <w:tcBorders>
              <w:top w:val="nil"/>
              <w:bottom w:val="nil"/>
            </w:tcBorders>
            <w:vAlign w:val="center"/>
          </w:tcPr>
          <w:p w:rsidR="00EE6F60" w:rsidRDefault="00EE6F60">
            <w:pPr>
              <w:pStyle w:val="ConsPlusNormal"/>
              <w:jc w:val="center"/>
            </w:pPr>
            <w:r>
              <w:t>-</w:t>
            </w:r>
          </w:p>
        </w:tc>
        <w:tc>
          <w:tcPr>
            <w:tcW w:w="1345" w:type="dxa"/>
            <w:tcBorders>
              <w:top w:val="nil"/>
              <w:bottom w:val="nil"/>
            </w:tcBorders>
            <w:vAlign w:val="center"/>
          </w:tcPr>
          <w:p w:rsidR="00EE6F60" w:rsidRDefault="00EE6F60">
            <w:pPr>
              <w:pStyle w:val="ConsPlusNormal"/>
              <w:jc w:val="center"/>
            </w:pPr>
            <w:r>
              <w:t>-</w:t>
            </w:r>
          </w:p>
        </w:tc>
        <w:tc>
          <w:tcPr>
            <w:tcW w:w="1345" w:type="dxa"/>
            <w:tcBorders>
              <w:top w:val="nil"/>
              <w:bottom w:val="nil"/>
            </w:tcBorders>
            <w:vAlign w:val="center"/>
          </w:tcPr>
          <w:p w:rsidR="00EE6F60" w:rsidRDefault="00EE6F60">
            <w:pPr>
              <w:pStyle w:val="ConsPlusNormal"/>
              <w:jc w:val="center"/>
            </w:pPr>
            <w:r>
              <w:t>-</w:t>
            </w:r>
          </w:p>
        </w:tc>
        <w:tc>
          <w:tcPr>
            <w:tcW w:w="1346" w:type="dxa"/>
            <w:tcBorders>
              <w:top w:val="nil"/>
              <w:bottom w:val="nil"/>
            </w:tcBorders>
            <w:vAlign w:val="center"/>
          </w:tcPr>
          <w:p w:rsidR="00EE6F60" w:rsidRDefault="00EE6F60">
            <w:pPr>
              <w:pStyle w:val="ConsPlusNormal"/>
              <w:jc w:val="center"/>
            </w:pPr>
            <w:r>
              <w:t>11,07</w:t>
            </w:r>
          </w:p>
        </w:tc>
      </w:tr>
      <w:tr w:rsidR="00EE6F60">
        <w:tblPrEx>
          <w:tblBorders>
            <w:insideH w:val="none" w:sz="0" w:space="0" w:color="auto"/>
          </w:tblBorders>
        </w:tblPrEx>
        <w:tc>
          <w:tcPr>
            <w:tcW w:w="1417" w:type="dxa"/>
            <w:vMerge/>
            <w:tcBorders>
              <w:top w:val="single" w:sz="4" w:space="0" w:color="auto"/>
              <w:bottom w:val="single" w:sz="4" w:space="0" w:color="auto"/>
            </w:tcBorders>
          </w:tcPr>
          <w:p w:rsidR="00EE6F60" w:rsidRDefault="00EE6F60">
            <w:pPr>
              <w:pStyle w:val="ConsPlusNormal"/>
            </w:pPr>
          </w:p>
        </w:tc>
        <w:tc>
          <w:tcPr>
            <w:tcW w:w="2251" w:type="dxa"/>
            <w:tcBorders>
              <w:top w:val="nil"/>
              <w:bottom w:val="single" w:sz="4" w:space="0" w:color="auto"/>
            </w:tcBorders>
            <w:vAlign w:val="center"/>
          </w:tcPr>
          <w:p w:rsidR="00EE6F60" w:rsidRDefault="00EE6F60">
            <w:pPr>
              <w:pStyle w:val="ConsPlusNormal"/>
              <w:jc w:val="center"/>
            </w:pPr>
            <w:r>
              <w:t>87,5</w:t>
            </w:r>
          </w:p>
        </w:tc>
        <w:tc>
          <w:tcPr>
            <w:tcW w:w="1345" w:type="dxa"/>
            <w:tcBorders>
              <w:top w:val="nil"/>
              <w:bottom w:val="single" w:sz="4" w:space="0" w:color="auto"/>
            </w:tcBorders>
            <w:vAlign w:val="center"/>
          </w:tcPr>
          <w:p w:rsidR="00EE6F60" w:rsidRDefault="00EE6F60">
            <w:pPr>
              <w:pStyle w:val="ConsPlusNormal"/>
              <w:jc w:val="center"/>
            </w:pPr>
            <w:r>
              <w:t>-</w:t>
            </w:r>
          </w:p>
        </w:tc>
        <w:tc>
          <w:tcPr>
            <w:tcW w:w="1345" w:type="dxa"/>
            <w:tcBorders>
              <w:top w:val="nil"/>
              <w:bottom w:val="single" w:sz="4" w:space="0" w:color="auto"/>
            </w:tcBorders>
            <w:vAlign w:val="center"/>
          </w:tcPr>
          <w:p w:rsidR="00EE6F60" w:rsidRDefault="00EE6F60">
            <w:pPr>
              <w:pStyle w:val="ConsPlusNormal"/>
              <w:jc w:val="center"/>
            </w:pPr>
            <w:r>
              <w:t>-</w:t>
            </w:r>
          </w:p>
        </w:tc>
        <w:tc>
          <w:tcPr>
            <w:tcW w:w="1345" w:type="dxa"/>
            <w:tcBorders>
              <w:top w:val="nil"/>
              <w:bottom w:val="single" w:sz="4" w:space="0" w:color="auto"/>
            </w:tcBorders>
            <w:vAlign w:val="center"/>
          </w:tcPr>
          <w:p w:rsidR="00EE6F60" w:rsidRDefault="00EE6F60">
            <w:pPr>
              <w:pStyle w:val="ConsPlusNormal"/>
              <w:jc w:val="center"/>
            </w:pPr>
            <w:r>
              <w:t>-</w:t>
            </w:r>
          </w:p>
        </w:tc>
        <w:tc>
          <w:tcPr>
            <w:tcW w:w="1346" w:type="dxa"/>
            <w:tcBorders>
              <w:top w:val="nil"/>
              <w:bottom w:val="single" w:sz="4" w:space="0" w:color="auto"/>
            </w:tcBorders>
            <w:vAlign w:val="center"/>
          </w:tcPr>
          <w:p w:rsidR="00EE6F60" w:rsidRDefault="00EE6F60">
            <w:pPr>
              <w:pStyle w:val="ConsPlusNormal"/>
              <w:jc w:val="center"/>
            </w:pPr>
            <w:r>
              <w:t>7,70</w:t>
            </w:r>
          </w:p>
        </w:tc>
      </w:tr>
    </w:tbl>
    <w:p w:rsidR="00EE6F60" w:rsidRDefault="00EE6F60">
      <w:pPr>
        <w:pStyle w:val="ConsPlusNormal"/>
        <w:jc w:val="both"/>
      </w:pPr>
    </w:p>
    <w:p w:rsidR="00EE6F60" w:rsidRDefault="00EE6F60">
      <w:pPr>
        <w:pStyle w:val="ConsPlusNormal"/>
        <w:jc w:val="right"/>
      </w:pPr>
      <w:r>
        <w:t>Таблица К.5</w:t>
      </w:r>
    </w:p>
    <w:p w:rsidR="00EE6F60" w:rsidRDefault="00EE6F60">
      <w:pPr>
        <w:pStyle w:val="ConsPlusNormal"/>
        <w:jc w:val="both"/>
      </w:pPr>
    </w:p>
    <w:p w:rsidR="00EE6F60" w:rsidRDefault="00EE6F60">
      <w:pPr>
        <w:pStyle w:val="ConsPlusNormal"/>
        <w:jc w:val="center"/>
      </w:pPr>
      <w:bookmarkStart w:id="85" w:name="P5684"/>
      <w:bookmarkEnd w:id="85"/>
      <w:r>
        <w:rPr>
          <w:b/>
        </w:rPr>
        <w:t>Пропускная способность невентилируемых стояков из труб ПВХ</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42"/>
        <w:gridCol w:w="1644"/>
        <w:gridCol w:w="2120"/>
        <w:gridCol w:w="2120"/>
        <w:gridCol w:w="2120"/>
      </w:tblGrid>
      <w:tr w:rsidR="00EE6F60">
        <w:tc>
          <w:tcPr>
            <w:tcW w:w="1042" w:type="dxa"/>
            <w:vMerge w:val="restart"/>
            <w:tcBorders>
              <w:top w:val="single" w:sz="4" w:space="0" w:color="auto"/>
              <w:bottom w:val="single" w:sz="4" w:space="0" w:color="auto"/>
            </w:tcBorders>
            <w:vAlign w:val="center"/>
          </w:tcPr>
          <w:p w:rsidR="00EE6F60" w:rsidRDefault="00EE6F60">
            <w:pPr>
              <w:pStyle w:val="ConsPlusNormal"/>
              <w:jc w:val="center"/>
            </w:pPr>
            <w:r>
              <w:t>Рабочая высота стояка, м</w:t>
            </w:r>
          </w:p>
        </w:tc>
        <w:tc>
          <w:tcPr>
            <w:tcW w:w="1644" w:type="dxa"/>
            <w:vMerge w:val="restart"/>
            <w:tcBorders>
              <w:top w:val="single" w:sz="4" w:space="0" w:color="auto"/>
              <w:bottom w:val="single" w:sz="4" w:space="0" w:color="auto"/>
            </w:tcBorders>
            <w:vAlign w:val="center"/>
          </w:tcPr>
          <w:p w:rsidR="00EE6F60" w:rsidRDefault="00EE6F60">
            <w:pPr>
              <w:pStyle w:val="ConsPlusNormal"/>
              <w:jc w:val="center"/>
            </w:pPr>
            <w:r>
              <w:t>Угол присоединения поэтажных отводов к стояку, градус</w:t>
            </w:r>
          </w:p>
        </w:tc>
        <w:tc>
          <w:tcPr>
            <w:tcW w:w="6360" w:type="dxa"/>
            <w:gridSpan w:val="3"/>
            <w:tcBorders>
              <w:top w:val="single" w:sz="4" w:space="0" w:color="auto"/>
              <w:bottom w:val="single" w:sz="4" w:space="0" w:color="auto"/>
            </w:tcBorders>
            <w:vAlign w:val="center"/>
          </w:tcPr>
          <w:p w:rsidR="00EE6F60" w:rsidRDefault="00EE6F60">
            <w:pPr>
              <w:pStyle w:val="ConsPlusNormal"/>
              <w:jc w:val="center"/>
            </w:pPr>
            <w:r>
              <w:t>Пропускная способность, л/с, стояков при диаметре труб, мм</w:t>
            </w:r>
          </w:p>
        </w:tc>
      </w:tr>
      <w:tr w:rsidR="00EE6F60">
        <w:tc>
          <w:tcPr>
            <w:tcW w:w="1042" w:type="dxa"/>
            <w:vMerge/>
            <w:tcBorders>
              <w:top w:val="single" w:sz="4" w:space="0" w:color="auto"/>
              <w:bottom w:val="single" w:sz="4" w:space="0" w:color="auto"/>
            </w:tcBorders>
          </w:tcPr>
          <w:p w:rsidR="00EE6F60" w:rsidRDefault="00EE6F60">
            <w:pPr>
              <w:pStyle w:val="ConsPlusNormal"/>
            </w:pPr>
          </w:p>
        </w:tc>
        <w:tc>
          <w:tcPr>
            <w:tcW w:w="1644" w:type="dxa"/>
            <w:vMerge/>
            <w:tcBorders>
              <w:top w:val="single" w:sz="4" w:space="0" w:color="auto"/>
              <w:bottom w:val="single" w:sz="4" w:space="0" w:color="auto"/>
            </w:tcBorders>
          </w:tcPr>
          <w:p w:rsidR="00EE6F60" w:rsidRDefault="00EE6F60">
            <w:pPr>
              <w:pStyle w:val="ConsPlusNormal"/>
            </w:pPr>
          </w:p>
        </w:tc>
        <w:tc>
          <w:tcPr>
            <w:tcW w:w="2120" w:type="dxa"/>
            <w:tcBorders>
              <w:top w:val="single" w:sz="4" w:space="0" w:color="auto"/>
              <w:bottom w:val="single" w:sz="4" w:space="0" w:color="auto"/>
            </w:tcBorders>
            <w:vAlign w:val="center"/>
          </w:tcPr>
          <w:p w:rsidR="00EE6F60" w:rsidRDefault="00EE6F60">
            <w:pPr>
              <w:pStyle w:val="ConsPlusNormal"/>
              <w:jc w:val="center"/>
            </w:pPr>
            <w:r>
              <w:t>50</w:t>
            </w:r>
          </w:p>
        </w:tc>
        <w:tc>
          <w:tcPr>
            <w:tcW w:w="4240" w:type="dxa"/>
            <w:gridSpan w:val="2"/>
            <w:tcBorders>
              <w:top w:val="single" w:sz="4" w:space="0" w:color="auto"/>
              <w:bottom w:val="single" w:sz="4" w:space="0" w:color="auto"/>
            </w:tcBorders>
            <w:vAlign w:val="center"/>
          </w:tcPr>
          <w:p w:rsidR="00EE6F60" w:rsidRDefault="00EE6F60">
            <w:pPr>
              <w:pStyle w:val="ConsPlusNormal"/>
              <w:jc w:val="center"/>
            </w:pPr>
            <w:r>
              <w:t>110</w:t>
            </w:r>
          </w:p>
        </w:tc>
      </w:tr>
      <w:tr w:rsidR="00EE6F60">
        <w:tc>
          <w:tcPr>
            <w:tcW w:w="1042" w:type="dxa"/>
            <w:vMerge/>
            <w:tcBorders>
              <w:top w:val="single" w:sz="4" w:space="0" w:color="auto"/>
              <w:bottom w:val="single" w:sz="4" w:space="0" w:color="auto"/>
            </w:tcBorders>
          </w:tcPr>
          <w:p w:rsidR="00EE6F60" w:rsidRDefault="00EE6F60">
            <w:pPr>
              <w:pStyle w:val="ConsPlusNormal"/>
            </w:pPr>
          </w:p>
        </w:tc>
        <w:tc>
          <w:tcPr>
            <w:tcW w:w="1644" w:type="dxa"/>
            <w:vMerge/>
            <w:tcBorders>
              <w:top w:val="single" w:sz="4" w:space="0" w:color="auto"/>
              <w:bottom w:val="single" w:sz="4" w:space="0" w:color="auto"/>
            </w:tcBorders>
          </w:tcPr>
          <w:p w:rsidR="00EE6F60" w:rsidRDefault="00EE6F60">
            <w:pPr>
              <w:pStyle w:val="ConsPlusNormal"/>
            </w:pPr>
          </w:p>
        </w:tc>
        <w:tc>
          <w:tcPr>
            <w:tcW w:w="6360" w:type="dxa"/>
            <w:gridSpan w:val="3"/>
            <w:tcBorders>
              <w:top w:val="single" w:sz="4" w:space="0" w:color="auto"/>
              <w:bottom w:val="single" w:sz="4" w:space="0" w:color="auto"/>
            </w:tcBorders>
            <w:vAlign w:val="center"/>
          </w:tcPr>
          <w:p w:rsidR="00EE6F60" w:rsidRDefault="00EE6F60">
            <w:pPr>
              <w:pStyle w:val="ConsPlusNormal"/>
              <w:jc w:val="center"/>
            </w:pPr>
            <w:r>
              <w:t>при диаметре поэтажных отводов, мм</w:t>
            </w:r>
          </w:p>
        </w:tc>
      </w:tr>
      <w:tr w:rsidR="00EE6F60">
        <w:tc>
          <w:tcPr>
            <w:tcW w:w="1042" w:type="dxa"/>
            <w:vMerge/>
            <w:tcBorders>
              <w:top w:val="single" w:sz="4" w:space="0" w:color="auto"/>
              <w:bottom w:val="single" w:sz="4" w:space="0" w:color="auto"/>
            </w:tcBorders>
          </w:tcPr>
          <w:p w:rsidR="00EE6F60" w:rsidRDefault="00EE6F60">
            <w:pPr>
              <w:pStyle w:val="ConsPlusNormal"/>
            </w:pPr>
          </w:p>
        </w:tc>
        <w:tc>
          <w:tcPr>
            <w:tcW w:w="1644" w:type="dxa"/>
            <w:vMerge/>
            <w:tcBorders>
              <w:top w:val="single" w:sz="4" w:space="0" w:color="auto"/>
              <w:bottom w:val="single" w:sz="4" w:space="0" w:color="auto"/>
            </w:tcBorders>
          </w:tcPr>
          <w:p w:rsidR="00EE6F60" w:rsidRDefault="00EE6F60">
            <w:pPr>
              <w:pStyle w:val="ConsPlusNormal"/>
            </w:pPr>
          </w:p>
        </w:tc>
        <w:tc>
          <w:tcPr>
            <w:tcW w:w="2120" w:type="dxa"/>
            <w:tcBorders>
              <w:top w:val="single" w:sz="4" w:space="0" w:color="auto"/>
              <w:bottom w:val="single" w:sz="4" w:space="0" w:color="auto"/>
            </w:tcBorders>
            <w:vAlign w:val="center"/>
          </w:tcPr>
          <w:p w:rsidR="00EE6F60" w:rsidRDefault="00EE6F60">
            <w:pPr>
              <w:pStyle w:val="ConsPlusNormal"/>
              <w:jc w:val="center"/>
            </w:pPr>
            <w:r>
              <w:t>50</w:t>
            </w:r>
          </w:p>
        </w:tc>
        <w:tc>
          <w:tcPr>
            <w:tcW w:w="2120" w:type="dxa"/>
            <w:tcBorders>
              <w:top w:val="single" w:sz="4" w:space="0" w:color="auto"/>
              <w:bottom w:val="single" w:sz="4" w:space="0" w:color="auto"/>
            </w:tcBorders>
            <w:vAlign w:val="center"/>
          </w:tcPr>
          <w:p w:rsidR="00EE6F60" w:rsidRDefault="00EE6F60">
            <w:pPr>
              <w:pStyle w:val="ConsPlusNormal"/>
              <w:jc w:val="center"/>
            </w:pPr>
            <w:r>
              <w:t>50</w:t>
            </w:r>
          </w:p>
        </w:tc>
        <w:tc>
          <w:tcPr>
            <w:tcW w:w="2120" w:type="dxa"/>
            <w:tcBorders>
              <w:top w:val="single" w:sz="4" w:space="0" w:color="auto"/>
              <w:bottom w:val="single" w:sz="4" w:space="0" w:color="auto"/>
            </w:tcBorders>
            <w:vAlign w:val="center"/>
          </w:tcPr>
          <w:p w:rsidR="00EE6F60" w:rsidRDefault="00EE6F60">
            <w:pPr>
              <w:pStyle w:val="ConsPlusNormal"/>
              <w:jc w:val="center"/>
            </w:pPr>
            <w:r>
              <w:t>110</w:t>
            </w:r>
          </w:p>
        </w:tc>
      </w:tr>
      <w:tr w:rsidR="00EE6F60">
        <w:tc>
          <w:tcPr>
            <w:tcW w:w="1042" w:type="dxa"/>
            <w:vMerge w:val="restart"/>
            <w:tcBorders>
              <w:top w:val="single" w:sz="4" w:space="0" w:color="auto"/>
              <w:bottom w:val="single" w:sz="4" w:space="0" w:color="auto"/>
            </w:tcBorders>
            <w:vAlign w:val="center"/>
          </w:tcPr>
          <w:p w:rsidR="00EE6F60" w:rsidRDefault="00EE6F60">
            <w:pPr>
              <w:pStyle w:val="ConsPlusNormal"/>
              <w:jc w:val="center"/>
            </w:pPr>
            <w:r>
              <w:t>1</w:t>
            </w:r>
          </w:p>
        </w:tc>
        <w:tc>
          <w:tcPr>
            <w:tcW w:w="1644" w:type="dxa"/>
            <w:tcBorders>
              <w:top w:val="single" w:sz="4" w:space="0" w:color="auto"/>
              <w:bottom w:val="nil"/>
            </w:tcBorders>
            <w:vAlign w:val="center"/>
          </w:tcPr>
          <w:p w:rsidR="00EE6F60" w:rsidRDefault="00EE6F60">
            <w:pPr>
              <w:pStyle w:val="ConsPlusNormal"/>
              <w:jc w:val="center"/>
            </w:pPr>
            <w:r>
              <w:t>45</w:t>
            </w:r>
          </w:p>
        </w:tc>
        <w:tc>
          <w:tcPr>
            <w:tcW w:w="2120" w:type="dxa"/>
            <w:tcBorders>
              <w:top w:val="single" w:sz="4" w:space="0" w:color="auto"/>
              <w:bottom w:val="nil"/>
            </w:tcBorders>
            <w:vAlign w:val="center"/>
          </w:tcPr>
          <w:p w:rsidR="00EE6F60" w:rsidRDefault="00EE6F60">
            <w:pPr>
              <w:pStyle w:val="ConsPlusNormal"/>
              <w:jc w:val="center"/>
            </w:pPr>
            <w:r>
              <w:t>1,80</w:t>
            </w:r>
          </w:p>
        </w:tc>
        <w:tc>
          <w:tcPr>
            <w:tcW w:w="2120" w:type="dxa"/>
            <w:tcBorders>
              <w:top w:val="single" w:sz="4" w:space="0" w:color="auto"/>
              <w:bottom w:val="nil"/>
            </w:tcBorders>
            <w:vAlign w:val="center"/>
          </w:tcPr>
          <w:p w:rsidR="00EE6F60" w:rsidRDefault="00EE6F60">
            <w:pPr>
              <w:pStyle w:val="ConsPlusNormal"/>
              <w:jc w:val="center"/>
            </w:pPr>
            <w:r>
              <w:t>9,50</w:t>
            </w:r>
          </w:p>
        </w:tc>
        <w:tc>
          <w:tcPr>
            <w:tcW w:w="2120" w:type="dxa"/>
            <w:tcBorders>
              <w:top w:val="single" w:sz="4" w:space="0" w:color="auto"/>
              <w:bottom w:val="nil"/>
            </w:tcBorders>
            <w:vAlign w:val="center"/>
          </w:tcPr>
          <w:p w:rsidR="00EE6F60" w:rsidRDefault="00EE6F60">
            <w:pPr>
              <w:pStyle w:val="ConsPlusNormal"/>
              <w:jc w:val="center"/>
            </w:pPr>
            <w:r>
              <w:t>10,6</w:t>
            </w:r>
          </w:p>
        </w:tc>
      </w:tr>
      <w:tr w:rsidR="00EE6F60">
        <w:tblPrEx>
          <w:tblBorders>
            <w:insideH w:val="none" w:sz="0" w:space="0" w:color="auto"/>
          </w:tblBorders>
        </w:tblPrEx>
        <w:tc>
          <w:tcPr>
            <w:tcW w:w="1042"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2120" w:type="dxa"/>
            <w:tcBorders>
              <w:top w:val="nil"/>
              <w:bottom w:val="nil"/>
            </w:tcBorders>
            <w:vAlign w:val="center"/>
          </w:tcPr>
          <w:p w:rsidR="00EE6F60" w:rsidRDefault="00EE6F60">
            <w:pPr>
              <w:pStyle w:val="ConsPlusNormal"/>
              <w:jc w:val="center"/>
            </w:pPr>
            <w:r>
              <w:t>1,70</w:t>
            </w:r>
          </w:p>
        </w:tc>
        <w:tc>
          <w:tcPr>
            <w:tcW w:w="2120" w:type="dxa"/>
            <w:tcBorders>
              <w:top w:val="nil"/>
              <w:bottom w:val="nil"/>
            </w:tcBorders>
            <w:vAlign w:val="center"/>
          </w:tcPr>
          <w:p w:rsidR="00EE6F60" w:rsidRDefault="00EE6F60">
            <w:pPr>
              <w:pStyle w:val="ConsPlusNormal"/>
              <w:jc w:val="center"/>
            </w:pPr>
            <w:r>
              <w:t>9,10</w:t>
            </w:r>
          </w:p>
        </w:tc>
        <w:tc>
          <w:tcPr>
            <w:tcW w:w="2120" w:type="dxa"/>
            <w:tcBorders>
              <w:top w:val="nil"/>
              <w:bottom w:val="nil"/>
            </w:tcBorders>
            <w:vAlign w:val="center"/>
          </w:tcPr>
          <w:p w:rsidR="00EE6F60" w:rsidRDefault="00EE6F60">
            <w:pPr>
              <w:pStyle w:val="ConsPlusNormal"/>
              <w:jc w:val="center"/>
            </w:pPr>
            <w:r>
              <w:t>10,1</w:t>
            </w:r>
          </w:p>
        </w:tc>
      </w:tr>
      <w:tr w:rsidR="00EE6F60">
        <w:tc>
          <w:tcPr>
            <w:tcW w:w="1042"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2120" w:type="dxa"/>
            <w:tcBorders>
              <w:top w:val="nil"/>
              <w:bottom w:val="single" w:sz="4" w:space="0" w:color="auto"/>
            </w:tcBorders>
            <w:vAlign w:val="center"/>
          </w:tcPr>
          <w:p w:rsidR="00EE6F60" w:rsidRDefault="00EE6F60">
            <w:pPr>
              <w:pStyle w:val="ConsPlusNormal"/>
              <w:jc w:val="center"/>
            </w:pPr>
            <w:r>
              <w:t>1,65</w:t>
            </w:r>
          </w:p>
        </w:tc>
        <w:tc>
          <w:tcPr>
            <w:tcW w:w="2120" w:type="dxa"/>
            <w:tcBorders>
              <w:top w:val="nil"/>
              <w:bottom w:val="single" w:sz="4" w:space="0" w:color="auto"/>
            </w:tcBorders>
            <w:vAlign w:val="center"/>
          </w:tcPr>
          <w:p w:rsidR="00EE6F60" w:rsidRDefault="00EE6F60">
            <w:pPr>
              <w:pStyle w:val="ConsPlusNormal"/>
              <w:jc w:val="center"/>
            </w:pPr>
            <w:r>
              <w:t>8,40</w:t>
            </w:r>
          </w:p>
        </w:tc>
        <w:tc>
          <w:tcPr>
            <w:tcW w:w="2120" w:type="dxa"/>
            <w:tcBorders>
              <w:top w:val="nil"/>
              <w:bottom w:val="single" w:sz="4" w:space="0" w:color="auto"/>
            </w:tcBorders>
            <w:vAlign w:val="center"/>
          </w:tcPr>
          <w:p w:rsidR="00EE6F60" w:rsidRDefault="00EE6F60">
            <w:pPr>
              <w:pStyle w:val="ConsPlusNormal"/>
              <w:jc w:val="center"/>
            </w:pPr>
            <w:r>
              <w:t>9,50</w:t>
            </w:r>
          </w:p>
        </w:tc>
      </w:tr>
      <w:tr w:rsidR="00EE6F60">
        <w:tc>
          <w:tcPr>
            <w:tcW w:w="1042" w:type="dxa"/>
            <w:vMerge w:val="restart"/>
            <w:tcBorders>
              <w:top w:val="single" w:sz="4" w:space="0" w:color="auto"/>
              <w:bottom w:val="single" w:sz="4" w:space="0" w:color="auto"/>
            </w:tcBorders>
            <w:vAlign w:val="center"/>
          </w:tcPr>
          <w:p w:rsidR="00EE6F60" w:rsidRDefault="00EE6F60">
            <w:pPr>
              <w:pStyle w:val="ConsPlusNormal"/>
              <w:jc w:val="center"/>
            </w:pPr>
            <w:r>
              <w:t>2</w:t>
            </w:r>
          </w:p>
        </w:tc>
        <w:tc>
          <w:tcPr>
            <w:tcW w:w="1644" w:type="dxa"/>
            <w:tcBorders>
              <w:top w:val="single" w:sz="4" w:space="0" w:color="auto"/>
              <w:bottom w:val="nil"/>
            </w:tcBorders>
            <w:vAlign w:val="center"/>
          </w:tcPr>
          <w:p w:rsidR="00EE6F60" w:rsidRDefault="00EE6F60">
            <w:pPr>
              <w:pStyle w:val="ConsPlusNormal"/>
              <w:jc w:val="center"/>
            </w:pPr>
            <w:r>
              <w:t>45</w:t>
            </w:r>
          </w:p>
        </w:tc>
        <w:tc>
          <w:tcPr>
            <w:tcW w:w="2120" w:type="dxa"/>
            <w:tcBorders>
              <w:top w:val="single" w:sz="4" w:space="0" w:color="auto"/>
              <w:bottom w:val="nil"/>
            </w:tcBorders>
            <w:vAlign w:val="center"/>
          </w:tcPr>
          <w:p w:rsidR="00EE6F60" w:rsidRDefault="00EE6F60">
            <w:pPr>
              <w:pStyle w:val="ConsPlusNormal"/>
              <w:jc w:val="center"/>
            </w:pPr>
            <w:r>
              <w:t>1,12</w:t>
            </w:r>
          </w:p>
        </w:tc>
        <w:tc>
          <w:tcPr>
            <w:tcW w:w="2120" w:type="dxa"/>
            <w:tcBorders>
              <w:top w:val="single" w:sz="4" w:space="0" w:color="auto"/>
              <w:bottom w:val="nil"/>
            </w:tcBorders>
            <w:vAlign w:val="center"/>
          </w:tcPr>
          <w:p w:rsidR="00EE6F60" w:rsidRDefault="00EE6F60">
            <w:pPr>
              <w:pStyle w:val="ConsPlusNormal"/>
              <w:jc w:val="center"/>
            </w:pPr>
            <w:r>
              <w:t>5,80</w:t>
            </w:r>
          </w:p>
        </w:tc>
        <w:tc>
          <w:tcPr>
            <w:tcW w:w="2120" w:type="dxa"/>
            <w:tcBorders>
              <w:top w:val="single" w:sz="4" w:space="0" w:color="auto"/>
              <w:bottom w:val="nil"/>
            </w:tcBorders>
            <w:vAlign w:val="center"/>
          </w:tcPr>
          <w:p w:rsidR="00EE6F60" w:rsidRDefault="00EE6F60">
            <w:pPr>
              <w:pStyle w:val="ConsPlusNormal"/>
              <w:jc w:val="center"/>
            </w:pPr>
            <w:r>
              <w:t>6,80</w:t>
            </w:r>
          </w:p>
        </w:tc>
      </w:tr>
      <w:tr w:rsidR="00EE6F60">
        <w:tblPrEx>
          <w:tblBorders>
            <w:insideH w:val="none" w:sz="0" w:space="0" w:color="auto"/>
          </w:tblBorders>
        </w:tblPrEx>
        <w:tc>
          <w:tcPr>
            <w:tcW w:w="1042"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2120" w:type="dxa"/>
            <w:tcBorders>
              <w:top w:val="nil"/>
              <w:bottom w:val="nil"/>
            </w:tcBorders>
            <w:vAlign w:val="center"/>
          </w:tcPr>
          <w:p w:rsidR="00EE6F60" w:rsidRDefault="00EE6F60">
            <w:pPr>
              <w:pStyle w:val="ConsPlusNormal"/>
              <w:jc w:val="center"/>
            </w:pPr>
            <w:r>
              <w:t>1,05</w:t>
            </w:r>
          </w:p>
        </w:tc>
        <w:tc>
          <w:tcPr>
            <w:tcW w:w="2120" w:type="dxa"/>
            <w:tcBorders>
              <w:top w:val="nil"/>
              <w:bottom w:val="nil"/>
            </w:tcBorders>
            <w:vAlign w:val="center"/>
          </w:tcPr>
          <w:p w:rsidR="00EE6F60" w:rsidRDefault="00EE6F60">
            <w:pPr>
              <w:pStyle w:val="ConsPlusNormal"/>
              <w:jc w:val="center"/>
            </w:pPr>
            <w:r>
              <w:t>5,50</w:t>
            </w:r>
          </w:p>
        </w:tc>
        <w:tc>
          <w:tcPr>
            <w:tcW w:w="2120" w:type="dxa"/>
            <w:tcBorders>
              <w:top w:val="nil"/>
              <w:bottom w:val="nil"/>
            </w:tcBorders>
            <w:vAlign w:val="center"/>
          </w:tcPr>
          <w:p w:rsidR="00EE6F60" w:rsidRDefault="00EE6F60">
            <w:pPr>
              <w:pStyle w:val="ConsPlusNormal"/>
              <w:jc w:val="center"/>
            </w:pPr>
            <w:r>
              <w:t>6,40</w:t>
            </w:r>
          </w:p>
        </w:tc>
      </w:tr>
      <w:tr w:rsidR="00EE6F60">
        <w:tc>
          <w:tcPr>
            <w:tcW w:w="1042"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2120" w:type="dxa"/>
            <w:tcBorders>
              <w:top w:val="nil"/>
              <w:bottom w:val="single" w:sz="4" w:space="0" w:color="auto"/>
            </w:tcBorders>
            <w:vAlign w:val="center"/>
          </w:tcPr>
          <w:p w:rsidR="00EE6F60" w:rsidRDefault="00EE6F60">
            <w:pPr>
              <w:pStyle w:val="ConsPlusNormal"/>
              <w:jc w:val="center"/>
            </w:pPr>
            <w:r>
              <w:t>0,97</w:t>
            </w:r>
          </w:p>
        </w:tc>
        <w:tc>
          <w:tcPr>
            <w:tcW w:w="2120" w:type="dxa"/>
            <w:tcBorders>
              <w:top w:val="nil"/>
              <w:bottom w:val="single" w:sz="4" w:space="0" w:color="auto"/>
            </w:tcBorders>
            <w:vAlign w:val="center"/>
          </w:tcPr>
          <w:p w:rsidR="00EE6F60" w:rsidRDefault="00EE6F60">
            <w:pPr>
              <w:pStyle w:val="ConsPlusNormal"/>
              <w:jc w:val="center"/>
            </w:pPr>
            <w:r>
              <w:t>4,95</w:t>
            </w:r>
          </w:p>
        </w:tc>
        <w:tc>
          <w:tcPr>
            <w:tcW w:w="2120" w:type="dxa"/>
            <w:tcBorders>
              <w:top w:val="nil"/>
              <w:bottom w:val="single" w:sz="4" w:space="0" w:color="auto"/>
            </w:tcBorders>
            <w:vAlign w:val="center"/>
          </w:tcPr>
          <w:p w:rsidR="00EE6F60" w:rsidRDefault="00EE6F60">
            <w:pPr>
              <w:pStyle w:val="ConsPlusNormal"/>
              <w:jc w:val="center"/>
            </w:pPr>
            <w:r>
              <w:t>5,90</w:t>
            </w:r>
          </w:p>
        </w:tc>
      </w:tr>
      <w:tr w:rsidR="00EE6F60">
        <w:tc>
          <w:tcPr>
            <w:tcW w:w="1042" w:type="dxa"/>
            <w:vMerge w:val="restart"/>
            <w:tcBorders>
              <w:top w:val="single" w:sz="4" w:space="0" w:color="auto"/>
              <w:bottom w:val="single" w:sz="4" w:space="0" w:color="auto"/>
            </w:tcBorders>
            <w:vAlign w:val="center"/>
          </w:tcPr>
          <w:p w:rsidR="00EE6F60" w:rsidRDefault="00EE6F60">
            <w:pPr>
              <w:pStyle w:val="ConsPlusNormal"/>
              <w:jc w:val="center"/>
            </w:pPr>
            <w:r>
              <w:t>3</w:t>
            </w:r>
          </w:p>
        </w:tc>
        <w:tc>
          <w:tcPr>
            <w:tcW w:w="1644" w:type="dxa"/>
            <w:tcBorders>
              <w:top w:val="single" w:sz="4" w:space="0" w:color="auto"/>
              <w:bottom w:val="nil"/>
            </w:tcBorders>
            <w:vAlign w:val="center"/>
          </w:tcPr>
          <w:p w:rsidR="00EE6F60" w:rsidRDefault="00EE6F60">
            <w:pPr>
              <w:pStyle w:val="ConsPlusNormal"/>
              <w:jc w:val="center"/>
            </w:pPr>
            <w:r>
              <w:t>45</w:t>
            </w:r>
          </w:p>
        </w:tc>
        <w:tc>
          <w:tcPr>
            <w:tcW w:w="2120" w:type="dxa"/>
            <w:tcBorders>
              <w:top w:val="single" w:sz="4" w:space="0" w:color="auto"/>
              <w:bottom w:val="nil"/>
            </w:tcBorders>
            <w:vAlign w:val="center"/>
          </w:tcPr>
          <w:p w:rsidR="00EE6F60" w:rsidRDefault="00EE6F60">
            <w:pPr>
              <w:pStyle w:val="ConsPlusNormal"/>
              <w:jc w:val="center"/>
            </w:pPr>
            <w:r>
              <w:t>0,80</w:t>
            </w:r>
          </w:p>
        </w:tc>
        <w:tc>
          <w:tcPr>
            <w:tcW w:w="2120" w:type="dxa"/>
            <w:tcBorders>
              <w:top w:val="single" w:sz="4" w:space="0" w:color="auto"/>
              <w:bottom w:val="nil"/>
            </w:tcBorders>
            <w:vAlign w:val="center"/>
          </w:tcPr>
          <w:p w:rsidR="00EE6F60" w:rsidRDefault="00EE6F60">
            <w:pPr>
              <w:pStyle w:val="ConsPlusNormal"/>
              <w:jc w:val="center"/>
            </w:pPr>
            <w:r>
              <w:t>4,00</w:t>
            </w:r>
          </w:p>
        </w:tc>
        <w:tc>
          <w:tcPr>
            <w:tcW w:w="2120" w:type="dxa"/>
            <w:tcBorders>
              <w:top w:val="single" w:sz="4" w:space="0" w:color="auto"/>
              <w:bottom w:val="nil"/>
            </w:tcBorders>
            <w:vAlign w:val="center"/>
          </w:tcPr>
          <w:p w:rsidR="00EE6F60" w:rsidRDefault="00EE6F60">
            <w:pPr>
              <w:pStyle w:val="ConsPlusNormal"/>
              <w:jc w:val="center"/>
            </w:pPr>
            <w:r>
              <w:t>5,00</w:t>
            </w:r>
          </w:p>
        </w:tc>
      </w:tr>
      <w:tr w:rsidR="00EE6F60">
        <w:tblPrEx>
          <w:tblBorders>
            <w:insideH w:val="none" w:sz="0" w:space="0" w:color="auto"/>
          </w:tblBorders>
        </w:tblPrEx>
        <w:tc>
          <w:tcPr>
            <w:tcW w:w="1042"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2120" w:type="dxa"/>
            <w:tcBorders>
              <w:top w:val="nil"/>
              <w:bottom w:val="nil"/>
            </w:tcBorders>
            <w:vAlign w:val="center"/>
          </w:tcPr>
          <w:p w:rsidR="00EE6F60" w:rsidRDefault="00EE6F60">
            <w:pPr>
              <w:pStyle w:val="ConsPlusNormal"/>
              <w:jc w:val="center"/>
            </w:pPr>
            <w:r>
              <w:t>0,74</w:t>
            </w:r>
          </w:p>
        </w:tc>
        <w:tc>
          <w:tcPr>
            <w:tcW w:w="2120" w:type="dxa"/>
            <w:tcBorders>
              <w:top w:val="nil"/>
              <w:bottom w:val="nil"/>
            </w:tcBorders>
            <w:vAlign w:val="center"/>
          </w:tcPr>
          <w:p w:rsidR="00EE6F60" w:rsidRDefault="00EE6F60">
            <w:pPr>
              <w:pStyle w:val="ConsPlusNormal"/>
              <w:jc w:val="center"/>
            </w:pPr>
            <w:r>
              <w:t>3,70</w:t>
            </w:r>
          </w:p>
        </w:tc>
        <w:tc>
          <w:tcPr>
            <w:tcW w:w="2120" w:type="dxa"/>
            <w:tcBorders>
              <w:top w:val="nil"/>
              <w:bottom w:val="nil"/>
            </w:tcBorders>
            <w:vAlign w:val="center"/>
          </w:tcPr>
          <w:p w:rsidR="00EE6F60" w:rsidRDefault="00EE6F60">
            <w:pPr>
              <w:pStyle w:val="ConsPlusNormal"/>
              <w:jc w:val="center"/>
            </w:pPr>
            <w:r>
              <w:t>4,60</w:t>
            </w:r>
          </w:p>
        </w:tc>
      </w:tr>
      <w:tr w:rsidR="00EE6F60">
        <w:tc>
          <w:tcPr>
            <w:tcW w:w="1042"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2120" w:type="dxa"/>
            <w:tcBorders>
              <w:top w:val="nil"/>
              <w:bottom w:val="single" w:sz="4" w:space="0" w:color="auto"/>
            </w:tcBorders>
            <w:vAlign w:val="center"/>
          </w:tcPr>
          <w:p w:rsidR="00EE6F60" w:rsidRDefault="00EE6F60">
            <w:pPr>
              <w:pStyle w:val="ConsPlusNormal"/>
              <w:jc w:val="center"/>
            </w:pPr>
            <w:r>
              <w:t>0,65</w:t>
            </w:r>
          </w:p>
        </w:tc>
        <w:tc>
          <w:tcPr>
            <w:tcW w:w="2120" w:type="dxa"/>
            <w:tcBorders>
              <w:top w:val="nil"/>
              <w:bottom w:val="single" w:sz="4" w:space="0" w:color="auto"/>
            </w:tcBorders>
            <w:vAlign w:val="center"/>
          </w:tcPr>
          <w:p w:rsidR="00EE6F60" w:rsidRDefault="00EE6F60">
            <w:pPr>
              <w:pStyle w:val="ConsPlusNormal"/>
              <w:jc w:val="center"/>
            </w:pPr>
            <w:r>
              <w:t>3,30</w:t>
            </w:r>
          </w:p>
        </w:tc>
        <w:tc>
          <w:tcPr>
            <w:tcW w:w="2120" w:type="dxa"/>
            <w:tcBorders>
              <w:top w:val="nil"/>
              <w:bottom w:val="single" w:sz="4" w:space="0" w:color="auto"/>
            </w:tcBorders>
            <w:vAlign w:val="center"/>
          </w:tcPr>
          <w:p w:rsidR="00EE6F60" w:rsidRDefault="00EE6F60">
            <w:pPr>
              <w:pStyle w:val="ConsPlusNormal"/>
              <w:jc w:val="center"/>
            </w:pPr>
            <w:r>
              <w:t>4,10</w:t>
            </w:r>
          </w:p>
        </w:tc>
      </w:tr>
      <w:tr w:rsidR="00EE6F60">
        <w:tc>
          <w:tcPr>
            <w:tcW w:w="1042" w:type="dxa"/>
            <w:vMerge w:val="restart"/>
            <w:tcBorders>
              <w:top w:val="single" w:sz="4" w:space="0" w:color="auto"/>
              <w:bottom w:val="single" w:sz="4" w:space="0" w:color="auto"/>
            </w:tcBorders>
            <w:vAlign w:val="center"/>
          </w:tcPr>
          <w:p w:rsidR="00EE6F60" w:rsidRDefault="00EE6F60">
            <w:pPr>
              <w:pStyle w:val="ConsPlusNormal"/>
              <w:jc w:val="center"/>
            </w:pPr>
            <w:r>
              <w:t>4</w:t>
            </w:r>
          </w:p>
        </w:tc>
        <w:tc>
          <w:tcPr>
            <w:tcW w:w="1644" w:type="dxa"/>
            <w:tcBorders>
              <w:top w:val="single" w:sz="4" w:space="0" w:color="auto"/>
              <w:bottom w:val="nil"/>
            </w:tcBorders>
            <w:vAlign w:val="center"/>
          </w:tcPr>
          <w:p w:rsidR="00EE6F60" w:rsidRDefault="00EE6F60">
            <w:pPr>
              <w:pStyle w:val="ConsPlusNormal"/>
              <w:jc w:val="center"/>
            </w:pPr>
            <w:r>
              <w:t>45</w:t>
            </w:r>
          </w:p>
        </w:tc>
        <w:tc>
          <w:tcPr>
            <w:tcW w:w="2120" w:type="dxa"/>
            <w:tcBorders>
              <w:top w:val="single" w:sz="4" w:space="0" w:color="auto"/>
              <w:bottom w:val="nil"/>
            </w:tcBorders>
            <w:vAlign w:val="center"/>
          </w:tcPr>
          <w:p w:rsidR="00EE6F60" w:rsidRDefault="00EE6F60">
            <w:pPr>
              <w:pStyle w:val="ConsPlusNormal"/>
              <w:jc w:val="center"/>
            </w:pPr>
            <w:r>
              <w:t>0,60</w:t>
            </w:r>
          </w:p>
        </w:tc>
        <w:tc>
          <w:tcPr>
            <w:tcW w:w="2120" w:type="dxa"/>
            <w:tcBorders>
              <w:top w:val="single" w:sz="4" w:space="0" w:color="auto"/>
              <w:bottom w:val="nil"/>
            </w:tcBorders>
            <w:vAlign w:val="center"/>
          </w:tcPr>
          <w:p w:rsidR="00EE6F60" w:rsidRDefault="00EE6F60">
            <w:pPr>
              <w:pStyle w:val="ConsPlusNormal"/>
              <w:jc w:val="center"/>
            </w:pPr>
            <w:r>
              <w:t>3,00</w:t>
            </w:r>
          </w:p>
        </w:tc>
        <w:tc>
          <w:tcPr>
            <w:tcW w:w="2120" w:type="dxa"/>
            <w:tcBorders>
              <w:top w:val="single" w:sz="4" w:space="0" w:color="auto"/>
              <w:bottom w:val="nil"/>
            </w:tcBorders>
            <w:vAlign w:val="center"/>
          </w:tcPr>
          <w:p w:rsidR="00EE6F60" w:rsidRDefault="00EE6F60">
            <w:pPr>
              <w:pStyle w:val="ConsPlusNormal"/>
              <w:jc w:val="center"/>
            </w:pPr>
            <w:r>
              <w:t>3,70</w:t>
            </w:r>
          </w:p>
        </w:tc>
      </w:tr>
      <w:tr w:rsidR="00EE6F60">
        <w:tblPrEx>
          <w:tblBorders>
            <w:insideH w:val="none" w:sz="0" w:space="0" w:color="auto"/>
          </w:tblBorders>
        </w:tblPrEx>
        <w:tc>
          <w:tcPr>
            <w:tcW w:w="1042"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2120" w:type="dxa"/>
            <w:tcBorders>
              <w:top w:val="nil"/>
              <w:bottom w:val="nil"/>
            </w:tcBorders>
            <w:vAlign w:val="center"/>
          </w:tcPr>
          <w:p w:rsidR="00EE6F60" w:rsidRDefault="00EE6F60">
            <w:pPr>
              <w:pStyle w:val="ConsPlusNormal"/>
              <w:jc w:val="center"/>
            </w:pPr>
            <w:r>
              <w:t>0,55</w:t>
            </w:r>
          </w:p>
        </w:tc>
        <w:tc>
          <w:tcPr>
            <w:tcW w:w="2120" w:type="dxa"/>
            <w:tcBorders>
              <w:top w:val="nil"/>
              <w:bottom w:val="nil"/>
            </w:tcBorders>
            <w:vAlign w:val="center"/>
          </w:tcPr>
          <w:p w:rsidR="00EE6F60" w:rsidRDefault="00EE6F60">
            <w:pPr>
              <w:pStyle w:val="ConsPlusNormal"/>
              <w:jc w:val="center"/>
            </w:pPr>
            <w:r>
              <w:t>2,70</w:t>
            </w:r>
          </w:p>
        </w:tc>
        <w:tc>
          <w:tcPr>
            <w:tcW w:w="2120" w:type="dxa"/>
            <w:tcBorders>
              <w:top w:val="nil"/>
              <w:bottom w:val="nil"/>
            </w:tcBorders>
            <w:vAlign w:val="center"/>
          </w:tcPr>
          <w:p w:rsidR="00EE6F60" w:rsidRDefault="00EE6F60">
            <w:pPr>
              <w:pStyle w:val="ConsPlusNormal"/>
              <w:jc w:val="center"/>
            </w:pPr>
            <w:r>
              <w:t>3,40</w:t>
            </w:r>
          </w:p>
        </w:tc>
      </w:tr>
      <w:tr w:rsidR="00EE6F60">
        <w:tc>
          <w:tcPr>
            <w:tcW w:w="1042"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2120" w:type="dxa"/>
            <w:tcBorders>
              <w:top w:val="nil"/>
              <w:bottom w:val="single" w:sz="4" w:space="0" w:color="auto"/>
            </w:tcBorders>
            <w:vAlign w:val="center"/>
          </w:tcPr>
          <w:p w:rsidR="00EE6F60" w:rsidRDefault="00EE6F60">
            <w:pPr>
              <w:pStyle w:val="ConsPlusNormal"/>
              <w:jc w:val="center"/>
            </w:pPr>
            <w:r>
              <w:t>0,48</w:t>
            </w:r>
          </w:p>
        </w:tc>
        <w:tc>
          <w:tcPr>
            <w:tcW w:w="2120" w:type="dxa"/>
            <w:tcBorders>
              <w:top w:val="nil"/>
              <w:bottom w:val="single" w:sz="4" w:space="0" w:color="auto"/>
            </w:tcBorders>
            <w:vAlign w:val="center"/>
          </w:tcPr>
          <w:p w:rsidR="00EE6F60" w:rsidRDefault="00EE6F60">
            <w:pPr>
              <w:pStyle w:val="ConsPlusNormal"/>
              <w:jc w:val="center"/>
            </w:pPr>
            <w:r>
              <w:t>2,40</w:t>
            </w:r>
          </w:p>
        </w:tc>
        <w:tc>
          <w:tcPr>
            <w:tcW w:w="2120" w:type="dxa"/>
            <w:tcBorders>
              <w:top w:val="nil"/>
              <w:bottom w:val="single" w:sz="4" w:space="0" w:color="auto"/>
            </w:tcBorders>
            <w:vAlign w:val="center"/>
          </w:tcPr>
          <w:p w:rsidR="00EE6F60" w:rsidRDefault="00EE6F60">
            <w:pPr>
              <w:pStyle w:val="ConsPlusNormal"/>
              <w:jc w:val="center"/>
            </w:pPr>
            <w:r>
              <w:t>3,00</w:t>
            </w:r>
          </w:p>
        </w:tc>
      </w:tr>
      <w:tr w:rsidR="00EE6F60">
        <w:tc>
          <w:tcPr>
            <w:tcW w:w="1042" w:type="dxa"/>
            <w:vMerge w:val="restart"/>
            <w:tcBorders>
              <w:top w:val="single" w:sz="4" w:space="0" w:color="auto"/>
              <w:bottom w:val="single" w:sz="4" w:space="0" w:color="auto"/>
            </w:tcBorders>
            <w:vAlign w:val="center"/>
          </w:tcPr>
          <w:p w:rsidR="00EE6F60" w:rsidRDefault="00EE6F60">
            <w:pPr>
              <w:pStyle w:val="ConsPlusNormal"/>
              <w:jc w:val="center"/>
            </w:pPr>
            <w:r>
              <w:t>5</w:t>
            </w:r>
          </w:p>
        </w:tc>
        <w:tc>
          <w:tcPr>
            <w:tcW w:w="1644" w:type="dxa"/>
            <w:tcBorders>
              <w:top w:val="single" w:sz="4" w:space="0" w:color="auto"/>
              <w:bottom w:val="nil"/>
            </w:tcBorders>
            <w:vAlign w:val="center"/>
          </w:tcPr>
          <w:p w:rsidR="00EE6F60" w:rsidRDefault="00EE6F60">
            <w:pPr>
              <w:pStyle w:val="ConsPlusNormal"/>
              <w:jc w:val="center"/>
            </w:pPr>
            <w:r>
              <w:t>45</w:t>
            </w:r>
          </w:p>
        </w:tc>
        <w:tc>
          <w:tcPr>
            <w:tcW w:w="2120" w:type="dxa"/>
            <w:tcBorders>
              <w:top w:val="single" w:sz="4" w:space="0" w:color="auto"/>
              <w:bottom w:val="nil"/>
            </w:tcBorders>
            <w:vAlign w:val="center"/>
          </w:tcPr>
          <w:p w:rsidR="00EE6F60" w:rsidRDefault="00EE6F60">
            <w:pPr>
              <w:pStyle w:val="ConsPlusNormal"/>
              <w:jc w:val="center"/>
            </w:pPr>
            <w:r>
              <w:t>0,60</w:t>
            </w:r>
          </w:p>
        </w:tc>
        <w:tc>
          <w:tcPr>
            <w:tcW w:w="2120" w:type="dxa"/>
            <w:tcBorders>
              <w:top w:val="single" w:sz="4" w:space="0" w:color="auto"/>
              <w:bottom w:val="nil"/>
            </w:tcBorders>
            <w:vAlign w:val="center"/>
          </w:tcPr>
          <w:p w:rsidR="00EE6F60" w:rsidRDefault="00EE6F60">
            <w:pPr>
              <w:pStyle w:val="ConsPlusNormal"/>
              <w:jc w:val="center"/>
            </w:pPr>
            <w:r>
              <w:t>2,25</w:t>
            </w:r>
          </w:p>
        </w:tc>
        <w:tc>
          <w:tcPr>
            <w:tcW w:w="2120" w:type="dxa"/>
            <w:tcBorders>
              <w:top w:val="single" w:sz="4" w:space="0" w:color="auto"/>
              <w:bottom w:val="nil"/>
            </w:tcBorders>
            <w:vAlign w:val="center"/>
          </w:tcPr>
          <w:p w:rsidR="00EE6F60" w:rsidRDefault="00EE6F60">
            <w:pPr>
              <w:pStyle w:val="ConsPlusNormal"/>
              <w:jc w:val="center"/>
            </w:pPr>
            <w:r>
              <w:t>3,00</w:t>
            </w:r>
          </w:p>
        </w:tc>
      </w:tr>
      <w:tr w:rsidR="00EE6F60">
        <w:tblPrEx>
          <w:tblBorders>
            <w:insideH w:val="none" w:sz="0" w:space="0" w:color="auto"/>
          </w:tblBorders>
        </w:tblPrEx>
        <w:tc>
          <w:tcPr>
            <w:tcW w:w="1042"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2120" w:type="dxa"/>
            <w:tcBorders>
              <w:top w:val="nil"/>
              <w:bottom w:val="nil"/>
            </w:tcBorders>
            <w:vAlign w:val="center"/>
          </w:tcPr>
          <w:p w:rsidR="00EE6F60" w:rsidRDefault="00EE6F60">
            <w:pPr>
              <w:pStyle w:val="ConsPlusNormal"/>
              <w:jc w:val="center"/>
            </w:pPr>
            <w:r>
              <w:t>0,55</w:t>
            </w:r>
          </w:p>
        </w:tc>
        <w:tc>
          <w:tcPr>
            <w:tcW w:w="2120" w:type="dxa"/>
            <w:tcBorders>
              <w:top w:val="nil"/>
              <w:bottom w:val="nil"/>
            </w:tcBorders>
            <w:vAlign w:val="center"/>
          </w:tcPr>
          <w:p w:rsidR="00EE6F60" w:rsidRDefault="00EE6F60">
            <w:pPr>
              <w:pStyle w:val="ConsPlusNormal"/>
              <w:jc w:val="center"/>
            </w:pPr>
            <w:r>
              <w:t>2,05</w:t>
            </w:r>
          </w:p>
        </w:tc>
        <w:tc>
          <w:tcPr>
            <w:tcW w:w="2120" w:type="dxa"/>
            <w:tcBorders>
              <w:top w:val="nil"/>
              <w:bottom w:val="nil"/>
            </w:tcBorders>
            <w:vAlign w:val="center"/>
          </w:tcPr>
          <w:p w:rsidR="00EE6F60" w:rsidRDefault="00EE6F60">
            <w:pPr>
              <w:pStyle w:val="ConsPlusNormal"/>
              <w:jc w:val="center"/>
            </w:pPr>
            <w:r>
              <w:t>2,80</w:t>
            </w:r>
          </w:p>
        </w:tc>
      </w:tr>
      <w:tr w:rsidR="00EE6F60">
        <w:tc>
          <w:tcPr>
            <w:tcW w:w="1042"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2120" w:type="dxa"/>
            <w:tcBorders>
              <w:top w:val="nil"/>
              <w:bottom w:val="single" w:sz="4" w:space="0" w:color="auto"/>
            </w:tcBorders>
            <w:vAlign w:val="center"/>
          </w:tcPr>
          <w:p w:rsidR="00EE6F60" w:rsidRDefault="00EE6F60">
            <w:pPr>
              <w:pStyle w:val="ConsPlusNormal"/>
              <w:jc w:val="center"/>
            </w:pPr>
            <w:r>
              <w:t>0,48</w:t>
            </w:r>
          </w:p>
        </w:tc>
        <w:tc>
          <w:tcPr>
            <w:tcW w:w="2120" w:type="dxa"/>
            <w:tcBorders>
              <w:top w:val="nil"/>
              <w:bottom w:val="single" w:sz="4" w:space="0" w:color="auto"/>
            </w:tcBorders>
            <w:vAlign w:val="center"/>
          </w:tcPr>
          <w:p w:rsidR="00EE6F60" w:rsidRDefault="00EE6F60">
            <w:pPr>
              <w:pStyle w:val="ConsPlusNormal"/>
              <w:jc w:val="center"/>
            </w:pPr>
            <w:r>
              <w:t>1,85</w:t>
            </w:r>
          </w:p>
        </w:tc>
        <w:tc>
          <w:tcPr>
            <w:tcW w:w="2120" w:type="dxa"/>
            <w:tcBorders>
              <w:top w:val="nil"/>
              <w:bottom w:val="single" w:sz="4" w:space="0" w:color="auto"/>
            </w:tcBorders>
            <w:vAlign w:val="center"/>
          </w:tcPr>
          <w:p w:rsidR="00EE6F60" w:rsidRDefault="00EE6F60">
            <w:pPr>
              <w:pStyle w:val="ConsPlusNormal"/>
              <w:jc w:val="center"/>
            </w:pPr>
            <w:r>
              <w:t>2,40</w:t>
            </w:r>
          </w:p>
        </w:tc>
      </w:tr>
      <w:tr w:rsidR="00EE6F60">
        <w:tc>
          <w:tcPr>
            <w:tcW w:w="1042" w:type="dxa"/>
            <w:vMerge w:val="restart"/>
            <w:tcBorders>
              <w:top w:val="single" w:sz="4" w:space="0" w:color="auto"/>
              <w:bottom w:val="single" w:sz="4" w:space="0" w:color="auto"/>
            </w:tcBorders>
            <w:vAlign w:val="center"/>
          </w:tcPr>
          <w:p w:rsidR="00EE6F60" w:rsidRDefault="00EE6F60">
            <w:pPr>
              <w:pStyle w:val="ConsPlusNormal"/>
              <w:jc w:val="center"/>
            </w:pPr>
            <w:r>
              <w:t>6</w:t>
            </w:r>
          </w:p>
        </w:tc>
        <w:tc>
          <w:tcPr>
            <w:tcW w:w="1644" w:type="dxa"/>
            <w:tcBorders>
              <w:top w:val="single" w:sz="4" w:space="0" w:color="auto"/>
              <w:bottom w:val="nil"/>
            </w:tcBorders>
            <w:vAlign w:val="center"/>
          </w:tcPr>
          <w:p w:rsidR="00EE6F60" w:rsidRDefault="00EE6F60">
            <w:pPr>
              <w:pStyle w:val="ConsPlusNormal"/>
              <w:jc w:val="center"/>
            </w:pPr>
            <w:r>
              <w:t>45</w:t>
            </w:r>
          </w:p>
        </w:tc>
        <w:tc>
          <w:tcPr>
            <w:tcW w:w="2120" w:type="dxa"/>
            <w:tcBorders>
              <w:top w:val="single" w:sz="4" w:space="0" w:color="auto"/>
              <w:bottom w:val="nil"/>
            </w:tcBorders>
            <w:vAlign w:val="center"/>
          </w:tcPr>
          <w:p w:rsidR="00EE6F60" w:rsidRDefault="00EE6F60">
            <w:pPr>
              <w:pStyle w:val="ConsPlusNormal"/>
              <w:jc w:val="center"/>
            </w:pPr>
            <w:r>
              <w:t>0,60</w:t>
            </w:r>
          </w:p>
        </w:tc>
        <w:tc>
          <w:tcPr>
            <w:tcW w:w="2120" w:type="dxa"/>
            <w:tcBorders>
              <w:top w:val="single" w:sz="4" w:space="0" w:color="auto"/>
              <w:bottom w:val="nil"/>
            </w:tcBorders>
            <w:vAlign w:val="center"/>
          </w:tcPr>
          <w:p w:rsidR="00EE6F60" w:rsidRDefault="00EE6F60">
            <w:pPr>
              <w:pStyle w:val="ConsPlusNormal"/>
              <w:jc w:val="center"/>
            </w:pPr>
            <w:r>
              <w:t>1,85</w:t>
            </w:r>
          </w:p>
        </w:tc>
        <w:tc>
          <w:tcPr>
            <w:tcW w:w="2120" w:type="dxa"/>
            <w:tcBorders>
              <w:top w:val="single" w:sz="4" w:space="0" w:color="auto"/>
              <w:bottom w:val="nil"/>
            </w:tcBorders>
            <w:vAlign w:val="center"/>
          </w:tcPr>
          <w:p w:rsidR="00EE6F60" w:rsidRDefault="00EE6F60">
            <w:pPr>
              <w:pStyle w:val="ConsPlusNormal"/>
              <w:jc w:val="center"/>
            </w:pPr>
            <w:r>
              <w:t>2,35</w:t>
            </w:r>
          </w:p>
        </w:tc>
      </w:tr>
      <w:tr w:rsidR="00EE6F60">
        <w:tblPrEx>
          <w:tblBorders>
            <w:insideH w:val="none" w:sz="0" w:space="0" w:color="auto"/>
          </w:tblBorders>
        </w:tblPrEx>
        <w:tc>
          <w:tcPr>
            <w:tcW w:w="1042"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2120" w:type="dxa"/>
            <w:tcBorders>
              <w:top w:val="nil"/>
              <w:bottom w:val="nil"/>
            </w:tcBorders>
            <w:vAlign w:val="center"/>
          </w:tcPr>
          <w:p w:rsidR="00EE6F60" w:rsidRDefault="00EE6F60">
            <w:pPr>
              <w:pStyle w:val="ConsPlusNormal"/>
              <w:jc w:val="center"/>
            </w:pPr>
            <w:r>
              <w:t>0,55</w:t>
            </w:r>
          </w:p>
        </w:tc>
        <w:tc>
          <w:tcPr>
            <w:tcW w:w="2120" w:type="dxa"/>
            <w:tcBorders>
              <w:top w:val="nil"/>
              <w:bottom w:val="nil"/>
            </w:tcBorders>
            <w:vAlign w:val="center"/>
          </w:tcPr>
          <w:p w:rsidR="00EE6F60" w:rsidRDefault="00EE6F60">
            <w:pPr>
              <w:pStyle w:val="ConsPlusNormal"/>
              <w:jc w:val="center"/>
            </w:pPr>
            <w:r>
              <w:t>1,70</w:t>
            </w:r>
          </w:p>
        </w:tc>
        <w:tc>
          <w:tcPr>
            <w:tcW w:w="2120" w:type="dxa"/>
            <w:tcBorders>
              <w:top w:val="nil"/>
              <w:bottom w:val="nil"/>
            </w:tcBorders>
            <w:vAlign w:val="center"/>
          </w:tcPr>
          <w:p w:rsidR="00EE6F60" w:rsidRDefault="00EE6F60">
            <w:pPr>
              <w:pStyle w:val="ConsPlusNormal"/>
              <w:jc w:val="center"/>
            </w:pPr>
            <w:r>
              <w:t>2,10</w:t>
            </w:r>
          </w:p>
        </w:tc>
      </w:tr>
      <w:tr w:rsidR="00EE6F60">
        <w:tc>
          <w:tcPr>
            <w:tcW w:w="1042"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2120" w:type="dxa"/>
            <w:tcBorders>
              <w:top w:val="nil"/>
              <w:bottom w:val="single" w:sz="4" w:space="0" w:color="auto"/>
            </w:tcBorders>
            <w:vAlign w:val="center"/>
          </w:tcPr>
          <w:p w:rsidR="00EE6F60" w:rsidRDefault="00EE6F60">
            <w:pPr>
              <w:pStyle w:val="ConsPlusNormal"/>
              <w:jc w:val="center"/>
            </w:pPr>
            <w:r>
              <w:t>0,48</w:t>
            </w:r>
          </w:p>
        </w:tc>
        <w:tc>
          <w:tcPr>
            <w:tcW w:w="2120" w:type="dxa"/>
            <w:tcBorders>
              <w:top w:val="nil"/>
              <w:bottom w:val="single" w:sz="4" w:space="0" w:color="auto"/>
            </w:tcBorders>
            <w:vAlign w:val="center"/>
          </w:tcPr>
          <w:p w:rsidR="00EE6F60" w:rsidRDefault="00EE6F60">
            <w:pPr>
              <w:pStyle w:val="ConsPlusNormal"/>
              <w:jc w:val="center"/>
            </w:pPr>
            <w:r>
              <w:t>1,50</w:t>
            </w:r>
          </w:p>
        </w:tc>
        <w:tc>
          <w:tcPr>
            <w:tcW w:w="2120" w:type="dxa"/>
            <w:tcBorders>
              <w:top w:val="nil"/>
              <w:bottom w:val="single" w:sz="4" w:space="0" w:color="auto"/>
            </w:tcBorders>
            <w:vAlign w:val="center"/>
          </w:tcPr>
          <w:p w:rsidR="00EE6F60" w:rsidRDefault="00EE6F60">
            <w:pPr>
              <w:pStyle w:val="ConsPlusNormal"/>
              <w:jc w:val="center"/>
            </w:pPr>
            <w:r>
              <w:t>1,80</w:t>
            </w:r>
          </w:p>
        </w:tc>
      </w:tr>
      <w:tr w:rsidR="00EE6F60">
        <w:tc>
          <w:tcPr>
            <w:tcW w:w="1042" w:type="dxa"/>
            <w:vMerge w:val="restart"/>
            <w:tcBorders>
              <w:top w:val="single" w:sz="4" w:space="0" w:color="auto"/>
              <w:bottom w:val="single" w:sz="4" w:space="0" w:color="auto"/>
            </w:tcBorders>
            <w:vAlign w:val="center"/>
          </w:tcPr>
          <w:p w:rsidR="00EE6F60" w:rsidRDefault="00EE6F60">
            <w:pPr>
              <w:pStyle w:val="ConsPlusNormal"/>
              <w:jc w:val="center"/>
            </w:pPr>
            <w:r>
              <w:t>7</w:t>
            </w:r>
          </w:p>
        </w:tc>
        <w:tc>
          <w:tcPr>
            <w:tcW w:w="1644" w:type="dxa"/>
            <w:tcBorders>
              <w:top w:val="single" w:sz="4" w:space="0" w:color="auto"/>
              <w:bottom w:val="nil"/>
            </w:tcBorders>
            <w:vAlign w:val="center"/>
          </w:tcPr>
          <w:p w:rsidR="00EE6F60" w:rsidRDefault="00EE6F60">
            <w:pPr>
              <w:pStyle w:val="ConsPlusNormal"/>
              <w:jc w:val="center"/>
            </w:pPr>
            <w:r>
              <w:t>45</w:t>
            </w:r>
          </w:p>
        </w:tc>
        <w:tc>
          <w:tcPr>
            <w:tcW w:w="2120" w:type="dxa"/>
            <w:tcBorders>
              <w:top w:val="single" w:sz="4" w:space="0" w:color="auto"/>
              <w:bottom w:val="nil"/>
            </w:tcBorders>
            <w:vAlign w:val="center"/>
          </w:tcPr>
          <w:p w:rsidR="00EE6F60" w:rsidRDefault="00EE6F60">
            <w:pPr>
              <w:pStyle w:val="ConsPlusNormal"/>
              <w:jc w:val="center"/>
            </w:pPr>
            <w:r>
              <w:t>0,60</w:t>
            </w:r>
          </w:p>
        </w:tc>
        <w:tc>
          <w:tcPr>
            <w:tcW w:w="2120" w:type="dxa"/>
            <w:tcBorders>
              <w:top w:val="single" w:sz="4" w:space="0" w:color="auto"/>
              <w:bottom w:val="nil"/>
            </w:tcBorders>
            <w:vAlign w:val="center"/>
          </w:tcPr>
          <w:p w:rsidR="00EE6F60" w:rsidRDefault="00EE6F60">
            <w:pPr>
              <w:pStyle w:val="ConsPlusNormal"/>
              <w:jc w:val="center"/>
            </w:pPr>
            <w:r>
              <w:t>1,55</w:t>
            </w:r>
          </w:p>
        </w:tc>
        <w:tc>
          <w:tcPr>
            <w:tcW w:w="2120" w:type="dxa"/>
            <w:tcBorders>
              <w:top w:val="single" w:sz="4" w:space="0" w:color="auto"/>
              <w:bottom w:val="nil"/>
            </w:tcBorders>
            <w:vAlign w:val="center"/>
          </w:tcPr>
          <w:p w:rsidR="00EE6F60" w:rsidRDefault="00EE6F60">
            <w:pPr>
              <w:pStyle w:val="ConsPlusNormal"/>
              <w:jc w:val="center"/>
            </w:pPr>
            <w:r>
              <w:t>2,00</w:t>
            </w:r>
          </w:p>
        </w:tc>
      </w:tr>
      <w:tr w:rsidR="00EE6F60">
        <w:tblPrEx>
          <w:tblBorders>
            <w:insideH w:val="none" w:sz="0" w:space="0" w:color="auto"/>
          </w:tblBorders>
        </w:tblPrEx>
        <w:tc>
          <w:tcPr>
            <w:tcW w:w="1042"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2120" w:type="dxa"/>
            <w:tcBorders>
              <w:top w:val="nil"/>
              <w:bottom w:val="nil"/>
            </w:tcBorders>
            <w:vAlign w:val="center"/>
          </w:tcPr>
          <w:p w:rsidR="00EE6F60" w:rsidRDefault="00EE6F60">
            <w:pPr>
              <w:pStyle w:val="ConsPlusNormal"/>
              <w:jc w:val="center"/>
            </w:pPr>
            <w:r>
              <w:t>0,55</w:t>
            </w:r>
          </w:p>
        </w:tc>
        <w:tc>
          <w:tcPr>
            <w:tcW w:w="2120" w:type="dxa"/>
            <w:tcBorders>
              <w:top w:val="nil"/>
              <w:bottom w:val="nil"/>
            </w:tcBorders>
            <w:vAlign w:val="center"/>
          </w:tcPr>
          <w:p w:rsidR="00EE6F60" w:rsidRDefault="00EE6F60">
            <w:pPr>
              <w:pStyle w:val="ConsPlusNormal"/>
              <w:jc w:val="center"/>
            </w:pPr>
            <w:r>
              <w:t>1,40</w:t>
            </w:r>
          </w:p>
        </w:tc>
        <w:tc>
          <w:tcPr>
            <w:tcW w:w="2120" w:type="dxa"/>
            <w:tcBorders>
              <w:top w:val="nil"/>
              <w:bottom w:val="nil"/>
            </w:tcBorders>
            <w:vAlign w:val="center"/>
          </w:tcPr>
          <w:p w:rsidR="00EE6F60" w:rsidRDefault="00EE6F60">
            <w:pPr>
              <w:pStyle w:val="ConsPlusNormal"/>
              <w:jc w:val="center"/>
            </w:pPr>
            <w:r>
              <w:t>1,80</w:t>
            </w:r>
          </w:p>
        </w:tc>
      </w:tr>
      <w:tr w:rsidR="00EE6F60">
        <w:tc>
          <w:tcPr>
            <w:tcW w:w="1042"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2120" w:type="dxa"/>
            <w:tcBorders>
              <w:top w:val="nil"/>
              <w:bottom w:val="single" w:sz="4" w:space="0" w:color="auto"/>
            </w:tcBorders>
            <w:vAlign w:val="center"/>
          </w:tcPr>
          <w:p w:rsidR="00EE6F60" w:rsidRDefault="00EE6F60">
            <w:pPr>
              <w:pStyle w:val="ConsPlusNormal"/>
              <w:jc w:val="center"/>
            </w:pPr>
            <w:r>
              <w:t>0,48</w:t>
            </w:r>
          </w:p>
        </w:tc>
        <w:tc>
          <w:tcPr>
            <w:tcW w:w="2120" w:type="dxa"/>
            <w:tcBorders>
              <w:top w:val="nil"/>
              <w:bottom w:val="single" w:sz="4" w:space="0" w:color="auto"/>
            </w:tcBorders>
            <w:vAlign w:val="center"/>
          </w:tcPr>
          <w:p w:rsidR="00EE6F60" w:rsidRDefault="00EE6F60">
            <w:pPr>
              <w:pStyle w:val="ConsPlusNormal"/>
              <w:jc w:val="center"/>
            </w:pPr>
            <w:r>
              <w:t>1,20</w:t>
            </w:r>
          </w:p>
        </w:tc>
        <w:tc>
          <w:tcPr>
            <w:tcW w:w="2120" w:type="dxa"/>
            <w:tcBorders>
              <w:top w:val="nil"/>
              <w:bottom w:val="single" w:sz="4" w:space="0" w:color="auto"/>
            </w:tcBorders>
            <w:vAlign w:val="center"/>
          </w:tcPr>
          <w:p w:rsidR="00EE6F60" w:rsidRDefault="00EE6F60">
            <w:pPr>
              <w:pStyle w:val="ConsPlusNormal"/>
              <w:jc w:val="center"/>
            </w:pPr>
            <w:r>
              <w:t>1,60</w:t>
            </w:r>
          </w:p>
        </w:tc>
      </w:tr>
      <w:tr w:rsidR="00EE6F60">
        <w:tc>
          <w:tcPr>
            <w:tcW w:w="1042" w:type="dxa"/>
            <w:vMerge w:val="restart"/>
            <w:tcBorders>
              <w:top w:val="single" w:sz="4" w:space="0" w:color="auto"/>
              <w:bottom w:val="single" w:sz="4" w:space="0" w:color="auto"/>
            </w:tcBorders>
            <w:vAlign w:val="center"/>
          </w:tcPr>
          <w:p w:rsidR="00EE6F60" w:rsidRDefault="00EE6F60">
            <w:pPr>
              <w:pStyle w:val="ConsPlusNormal"/>
              <w:jc w:val="center"/>
            </w:pPr>
            <w:r>
              <w:t>8</w:t>
            </w:r>
          </w:p>
        </w:tc>
        <w:tc>
          <w:tcPr>
            <w:tcW w:w="1644" w:type="dxa"/>
            <w:tcBorders>
              <w:top w:val="single" w:sz="4" w:space="0" w:color="auto"/>
              <w:bottom w:val="nil"/>
            </w:tcBorders>
            <w:vAlign w:val="center"/>
          </w:tcPr>
          <w:p w:rsidR="00EE6F60" w:rsidRDefault="00EE6F60">
            <w:pPr>
              <w:pStyle w:val="ConsPlusNormal"/>
              <w:jc w:val="center"/>
            </w:pPr>
            <w:r>
              <w:t>45</w:t>
            </w:r>
          </w:p>
        </w:tc>
        <w:tc>
          <w:tcPr>
            <w:tcW w:w="2120" w:type="dxa"/>
            <w:tcBorders>
              <w:top w:val="single" w:sz="4" w:space="0" w:color="auto"/>
              <w:bottom w:val="nil"/>
            </w:tcBorders>
            <w:vAlign w:val="center"/>
          </w:tcPr>
          <w:p w:rsidR="00EE6F60" w:rsidRDefault="00EE6F60">
            <w:pPr>
              <w:pStyle w:val="ConsPlusNormal"/>
              <w:jc w:val="center"/>
            </w:pPr>
            <w:r>
              <w:t>0,60</w:t>
            </w:r>
          </w:p>
        </w:tc>
        <w:tc>
          <w:tcPr>
            <w:tcW w:w="2120" w:type="dxa"/>
            <w:tcBorders>
              <w:top w:val="single" w:sz="4" w:space="0" w:color="auto"/>
              <w:bottom w:val="nil"/>
            </w:tcBorders>
            <w:vAlign w:val="center"/>
          </w:tcPr>
          <w:p w:rsidR="00EE6F60" w:rsidRDefault="00EE6F60">
            <w:pPr>
              <w:pStyle w:val="ConsPlusNormal"/>
              <w:jc w:val="center"/>
            </w:pPr>
            <w:r>
              <w:t>1,30</w:t>
            </w:r>
          </w:p>
        </w:tc>
        <w:tc>
          <w:tcPr>
            <w:tcW w:w="2120" w:type="dxa"/>
            <w:tcBorders>
              <w:top w:val="single" w:sz="4" w:space="0" w:color="auto"/>
              <w:bottom w:val="nil"/>
            </w:tcBorders>
            <w:vAlign w:val="center"/>
          </w:tcPr>
          <w:p w:rsidR="00EE6F60" w:rsidRDefault="00EE6F60">
            <w:pPr>
              <w:pStyle w:val="ConsPlusNormal"/>
              <w:jc w:val="center"/>
            </w:pPr>
            <w:r>
              <w:t>1,70</w:t>
            </w:r>
          </w:p>
        </w:tc>
      </w:tr>
      <w:tr w:rsidR="00EE6F60">
        <w:tblPrEx>
          <w:tblBorders>
            <w:insideH w:val="none" w:sz="0" w:space="0" w:color="auto"/>
          </w:tblBorders>
        </w:tblPrEx>
        <w:tc>
          <w:tcPr>
            <w:tcW w:w="1042"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2120" w:type="dxa"/>
            <w:tcBorders>
              <w:top w:val="nil"/>
              <w:bottom w:val="nil"/>
            </w:tcBorders>
            <w:vAlign w:val="center"/>
          </w:tcPr>
          <w:p w:rsidR="00EE6F60" w:rsidRDefault="00EE6F60">
            <w:pPr>
              <w:pStyle w:val="ConsPlusNormal"/>
              <w:jc w:val="center"/>
            </w:pPr>
            <w:r>
              <w:t>0,55</w:t>
            </w:r>
          </w:p>
        </w:tc>
        <w:tc>
          <w:tcPr>
            <w:tcW w:w="2120" w:type="dxa"/>
            <w:tcBorders>
              <w:top w:val="nil"/>
              <w:bottom w:val="nil"/>
            </w:tcBorders>
            <w:vAlign w:val="center"/>
          </w:tcPr>
          <w:p w:rsidR="00EE6F60" w:rsidRDefault="00EE6F60">
            <w:pPr>
              <w:pStyle w:val="ConsPlusNormal"/>
              <w:jc w:val="center"/>
            </w:pPr>
            <w:r>
              <w:t>1,20</w:t>
            </w:r>
          </w:p>
        </w:tc>
        <w:tc>
          <w:tcPr>
            <w:tcW w:w="2120" w:type="dxa"/>
            <w:tcBorders>
              <w:top w:val="nil"/>
              <w:bottom w:val="nil"/>
            </w:tcBorders>
            <w:vAlign w:val="center"/>
          </w:tcPr>
          <w:p w:rsidR="00EE6F60" w:rsidRDefault="00EE6F60">
            <w:pPr>
              <w:pStyle w:val="ConsPlusNormal"/>
              <w:jc w:val="center"/>
            </w:pPr>
            <w:r>
              <w:t>1,55</w:t>
            </w:r>
          </w:p>
        </w:tc>
      </w:tr>
      <w:tr w:rsidR="00EE6F60">
        <w:tc>
          <w:tcPr>
            <w:tcW w:w="1042"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2120" w:type="dxa"/>
            <w:tcBorders>
              <w:top w:val="nil"/>
              <w:bottom w:val="single" w:sz="4" w:space="0" w:color="auto"/>
            </w:tcBorders>
            <w:vAlign w:val="center"/>
          </w:tcPr>
          <w:p w:rsidR="00EE6F60" w:rsidRDefault="00EE6F60">
            <w:pPr>
              <w:pStyle w:val="ConsPlusNormal"/>
              <w:jc w:val="center"/>
            </w:pPr>
            <w:r>
              <w:t>0,48</w:t>
            </w:r>
          </w:p>
        </w:tc>
        <w:tc>
          <w:tcPr>
            <w:tcW w:w="2120" w:type="dxa"/>
            <w:tcBorders>
              <w:top w:val="nil"/>
              <w:bottom w:val="single" w:sz="4" w:space="0" w:color="auto"/>
            </w:tcBorders>
            <w:vAlign w:val="center"/>
          </w:tcPr>
          <w:p w:rsidR="00EE6F60" w:rsidRDefault="00EE6F60">
            <w:pPr>
              <w:pStyle w:val="ConsPlusNormal"/>
              <w:jc w:val="center"/>
            </w:pPr>
            <w:r>
              <w:t>1,00</w:t>
            </w:r>
          </w:p>
        </w:tc>
        <w:tc>
          <w:tcPr>
            <w:tcW w:w="2120" w:type="dxa"/>
            <w:tcBorders>
              <w:top w:val="nil"/>
              <w:bottom w:val="single" w:sz="4" w:space="0" w:color="auto"/>
            </w:tcBorders>
            <w:vAlign w:val="center"/>
          </w:tcPr>
          <w:p w:rsidR="00EE6F60" w:rsidRDefault="00EE6F60">
            <w:pPr>
              <w:pStyle w:val="ConsPlusNormal"/>
              <w:jc w:val="center"/>
            </w:pPr>
            <w:r>
              <w:t>1,40</w:t>
            </w:r>
          </w:p>
        </w:tc>
      </w:tr>
      <w:tr w:rsidR="00EE6F60">
        <w:tc>
          <w:tcPr>
            <w:tcW w:w="1042" w:type="dxa"/>
            <w:vMerge w:val="restart"/>
            <w:tcBorders>
              <w:top w:val="single" w:sz="4" w:space="0" w:color="auto"/>
              <w:bottom w:val="single" w:sz="4" w:space="0" w:color="auto"/>
            </w:tcBorders>
            <w:vAlign w:val="center"/>
          </w:tcPr>
          <w:p w:rsidR="00EE6F60" w:rsidRDefault="00EE6F60">
            <w:pPr>
              <w:pStyle w:val="ConsPlusNormal"/>
              <w:jc w:val="center"/>
            </w:pPr>
            <w:r>
              <w:t>9</w:t>
            </w:r>
          </w:p>
        </w:tc>
        <w:tc>
          <w:tcPr>
            <w:tcW w:w="1644" w:type="dxa"/>
            <w:tcBorders>
              <w:top w:val="single" w:sz="4" w:space="0" w:color="auto"/>
              <w:bottom w:val="nil"/>
            </w:tcBorders>
            <w:vAlign w:val="center"/>
          </w:tcPr>
          <w:p w:rsidR="00EE6F60" w:rsidRDefault="00EE6F60">
            <w:pPr>
              <w:pStyle w:val="ConsPlusNormal"/>
              <w:jc w:val="center"/>
            </w:pPr>
            <w:r>
              <w:t>45</w:t>
            </w:r>
          </w:p>
        </w:tc>
        <w:tc>
          <w:tcPr>
            <w:tcW w:w="2120" w:type="dxa"/>
            <w:tcBorders>
              <w:top w:val="single" w:sz="4" w:space="0" w:color="auto"/>
              <w:bottom w:val="nil"/>
            </w:tcBorders>
            <w:vAlign w:val="center"/>
          </w:tcPr>
          <w:p w:rsidR="00EE6F60" w:rsidRDefault="00EE6F60">
            <w:pPr>
              <w:pStyle w:val="ConsPlusNormal"/>
              <w:jc w:val="center"/>
            </w:pPr>
            <w:r>
              <w:t>0,60</w:t>
            </w:r>
          </w:p>
        </w:tc>
        <w:tc>
          <w:tcPr>
            <w:tcW w:w="2120" w:type="dxa"/>
            <w:tcBorders>
              <w:top w:val="single" w:sz="4" w:space="0" w:color="auto"/>
              <w:bottom w:val="nil"/>
            </w:tcBorders>
            <w:vAlign w:val="center"/>
          </w:tcPr>
          <w:p w:rsidR="00EE6F60" w:rsidRDefault="00EE6F60">
            <w:pPr>
              <w:pStyle w:val="ConsPlusNormal"/>
              <w:jc w:val="center"/>
            </w:pPr>
            <w:r>
              <w:t>1,10</w:t>
            </w:r>
          </w:p>
        </w:tc>
        <w:tc>
          <w:tcPr>
            <w:tcW w:w="2120" w:type="dxa"/>
            <w:tcBorders>
              <w:top w:val="single" w:sz="4" w:space="0" w:color="auto"/>
              <w:bottom w:val="nil"/>
            </w:tcBorders>
            <w:vAlign w:val="center"/>
          </w:tcPr>
          <w:p w:rsidR="00EE6F60" w:rsidRDefault="00EE6F60">
            <w:pPr>
              <w:pStyle w:val="ConsPlusNormal"/>
              <w:jc w:val="center"/>
            </w:pPr>
            <w:r>
              <w:t>1,15</w:t>
            </w:r>
          </w:p>
        </w:tc>
      </w:tr>
      <w:tr w:rsidR="00EE6F60">
        <w:tblPrEx>
          <w:tblBorders>
            <w:insideH w:val="none" w:sz="0" w:space="0" w:color="auto"/>
          </w:tblBorders>
        </w:tblPrEx>
        <w:tc>
          <w:tcPr>
            <w:tcW w:w="1042"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2120" w:type="dxa"/>
            <w:tcBorders>
              <w:top w:val="nil"/>
              <w:bottom w:val="nil"/>
            </w:tcBorders>
            <w:vAlign w:val="center"/>
          </w:tcPr>
          <w:p w:rsidR="00EE6F60" w:rsidRDefault="00EE6F60">
            <w:pPr>
              <w:pStyle w:val="ConsPlusNormal"/>
              <w:jc w:val="center"/>
            </w:pPr>
            <w:r>
              <w:t>0,55</w:t>
            </w:r>
          </w:p>
        </w:tc>
        <w:tc>
          <w:tcPr>
            <w:tcW w:w="2120" w:type="dxa"/>
            <w:tcBorders>
              <w:top w:val="nil"/>
              <w:bottom w:val="nil"/>
            </w:tcBorders>
            <w:vAlign w:val="center"/>
          </w:tcPr>
          <w:p w:rsidR="00EE6F60" w:rsidRDefault="00EE6F60">
            <w:pPr>
              <w:pStyle w:val="ConsPlusNormal"/>
              <w:jc w:val="center"/>
            </w:pPr>
            <w:r>
              <w:t>1,00</w:t>
            </w:r>
          </w:p>
        </w:tc>
        <w:tc>
          <w:tcPr>
            <w:tcW w:w="2120" w:type="dxa"/>
            <w:tcBorders>
              <w:top w:val="nil"/>
              <w:bottom w:val="nil"/>
            </w:tcBorders>
            <w:vAlign w:val="center"/>
          </w:tcPr>
          <w:p w:rsidR="00EE6F60" w:rsidRDefault="00EE6F60">
            <w:pPr>
              <w:pStyle w:val="ConsPlusNormal"/>
              <w:jc w:val="center"/>
            </w:pPr>
            <w:r>
              <w:t>1,12</w:t>
            </w:r>
          </w:p>
        </w:tc>
      </w:tr>
      <w:tr w:rsidR="00EE6F60">
        <w:tblPrEx>
          <w:tblBorders>
            <w:insideH w:val="none" w:sz="0" w:space="0" w:color="auto"/>
          </w:tblBorders>
        </w:tblPrEx>
        <w:tc>
          <w:tcPr>
            <w:tcW w:w="1042"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2120" w:type="dxa"/>
            <w:tcBorders>
              <w:top w:val="nil"/>
              <w:bottom w:val="single" w:sz="4" w:space="0" w:color="auto"/>
            </w:tcBorders>
            <w:vAlign w:val="center"/>
          </w:tcPr>
          <w:p w:rsidR="00EE6F60" w:rsidRDefault="00EE6F60">
            <w:pPr>
              <w:pStyle w:val="ConsPlusNormal"/>
              <w:jc w:val="center"/>
            </w:pPr>
            <w:r>
              <w:t>0,48</w:t>
            </w:r>
          </w:p>
        </w:tc>
        <w:tc>
          <w:tcPr>
            <w:tcW w:w="2120" w:type="dxa"/>
            <w:tcBorders>
              <w:top w:val="nil"/>
              <w:bottom w:val="single" w:sz="4" w:space="0" w:color="auto"/>
            </w:tcBorders>
            <w:vAlign w:val="center"/>
          </w:tcPr>
          <w:p w:rsidR="00EE6F60" w:rsidRDefault="00EE6F60">
            <w:pPr>
              <w:pStyle w:val="ConsPlusNormal"/>
              <w:jc w:val="center"/>
            </w:pPr>
            <w:r>
              <w:t>0,85</w:t>
            </w:r>
          </w:p>
        </w:tc>
        <w:tc>
          <w:tcPr>
            <w:tcW w:w="2120" w:type="dxa"/>
            <w:tcBorders>
              <w:top w:val="nil"/>
              <w:bottom w:val="single" w:sz="4" w:space="0" w:color="auto"/>
            </w:tcBorders>
            <w:vAlign w:val="center"/>
          </w:tcPr>
          <w:p w:rsidR="00EE6F60" w:rsidRDefault="00EE6F60">
            <w:pPr>
              <w:pStyle w:val="ConsPlusNormal"/>
              <w:jc w:val="center"/>
            </w:pPr>
            <w:r>
              <w:t>1,10</w:t>
            </w:r>
          </w:p>
        </w:tc>
      </w:tr>
    </w:tbl>
    <w:p w:rsidR="00EE6F60" w:rsidRDefault="00EE6F60">
      <w:pPr>
        <w:pStyle w:val="ConsPlusNormal"/>
        <w:jc w:val="both"/>
      </w:pPr>
    </w:p>
    <w:p w:rsidR="00EE6F60" w:rsidRDefault="00EE6F60">
      <w:pPr>
        <w:pStyle w:val="ConsPlusNormal"/>
        <w:jc w:val="right"/>
      </w:pPr>
      <w:r>
        <w:t>Таблица К.6</w:t>
      </w:r>
    </w:p>
    <w:p w:rsidR="00EE6F60" w:rsidRDefault="00EE6F60">
      <w:pPr>
        <w:pStyle w:val="ConsPlusNormal"/>
        <w:jc w:val="both"/>
      </w:pPr>
    </w:p>
    <w:p w:rsidR="00EE6F60" w:rsidRDefault="00EE6F60">
      <w:pPr>
        <w:pStyle w:val="ConsPlusNormal"/>
        <w:jc w:val="center"/>
      </w:pPr>
      <w:r>
        <w:rPr>
          <w:b/>
        </w:rPr>
        <w:t>Пропускная способность невентилируемых стояков из труб ПП</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644"/>
        <w:gridCol w:w="1276"/>
        <w:gridCol w:w="1276"/>
        <w:gridCol w:w="1276"/>
        <w:gridCol w:w="1276"/>
        <w:gridCol w:w="1276"/>
      </w:tblGrid>
      <w:tr w:rsidR="00EE6F60">
        <w:tc>
          <w:tcPr>
            <w:tcW w:w="1020" w:type="dxa"/>
            <w:vMerge w:val="restart"/>
            <w:tcBorders>
              <w:top w:val="single" w:sz="4" w:space="0" w:color="auto"/>
              <w:bottom w:val="single" w:sz="4" w:space="0" w:color="auto"/>
            </w:tcBorders>
            <w:vAlign w:val="center"/>
          </w:tcPr>
          <w:p w:rsidR="00EE6F60" w:rsidRDefault="00EE6F60">
            <w:pPr>
              <w:pStyle w:val="ConsPlusNormal"/>
              <w:jc w:val="center"/>
            </w:pPr>
            <w:r>
              <w:t>Рабочая высота стояка, м</w:t>
            </w:r>
          </w:p>
        </w:tc>
        <w:tc>
          <w:tcPr>
            <w:tcW w:w="1644" w:type="dxa"/>
            <w:vMerge w:val="restart"/>
            <w:tcBorders>
              <w:top w:val="single" w:sz="4" w:space="0" w:color="auto"/>
              <w:bottom w:val="single" w:sz="4" w:space="0" w:color="auto"/>
            </w:tcBorders>
            <w:vAlign w:val="center"/>
          </w:tcPr>
          <w:p w:rsidR="00EE6F60" w:rsidRDefault="00EE6F60">
            <w:pPr>
              <w:pStyle w:val="ConsPlusNormal"/>
              <w:jc w:val="center"/>
            </w:pPr>
            <w:r>
              <w:t>Угол присоединения поэтажных отводов к стояку, градус</w:t>
            </w:r>
          </w:p>
        </w:tc>
        <w:tc>
          <w:tcPr>
            <w:tcW w:w="6380" w:type="dxa"/>
            <w:gridSpan w:val="5"/>
            <w:tcBorders>
              <w:top w:val="single" w:sz="4" w:space="0" w:color="auto"/>
              <w:bottom w:val="single" w:sz="4" w:space="0" w:color="auto"/>
            </w:tcBorders>
            <w:vAlign w:val="center"/>
          </w:tcPr>
          <w:p w:rsidR="00EE6F60" w:rsidRDefault="00EE6F60">
            <w:pPr>
              <w:pStyle w:val="ConsPlusNormal"/>
              <w:jc w:val="center"/>
            </w:pPr>
            <w:r>
              <w:t>Пропускная способность, л/с, стояков при диаметре труб, мм</w:t>
            </w:r>
          </w:p>
        </w:tc>
      </w:tr>
      <w:tr w:rsidR="00EE6F60">
        <w:tc>
          <w:tcPr>
            <w:tcW w:w="1020" w:type="dxa"/>
            <w:vMerge/>
            <w:tcBorders>
              <w:top w:val="single" w:sz="4" w:space="0" w:color="auto"/>
              <w:bottom w:val="single" w:sz="4" w:space="0" w:color="auto"/>
            </w:tcBorders>
          </w:tcPr>
          <w:p w:rsidR="00EE6F60" w:rsidRDefault="00EE6F60">
            <w:pPr>
              <w:pStyle w:val="ConsPlusNormal"/>
            </w:pPr>
          </w:p>
        </w:tc>
        <w:tc>
          <w:tcPr>
            <w:tcW w:w="1644" w:type="dxa"/>
            <w:vMerge/>
            <w:tcBorders>
              <w:top w:val="single" w:sz="4" w:space="0" w:color="auto"/>
              <w:bottom w:val="single" w:sz="4" w:space="0" w:color="auto"/>
            </w:tcBorders>
          </w:tcPr>
          <w:p w:rsidR="00EE6F60" w:rsidRDefault="00EE6F60">
            <w:pPr>
              <w:pStyle w:val="ConsPlusNormal"/>
            </w:pPr>
          </w:p>
        </w:tc>
        <w:tc>
          <w:tcPr>
            <w:tcW w:w="2552" w:type="dxa"/>
            <w:gridSpan w:val="2"/>
            <w:tcBorders>
              <w:top w:val="single" w:sz="4" w:space="0" w:color="auto"/>
              <w:bottom w:val="single" w:sz="4" w:space="0" w:color="auto"/>
            </w:tcBorders>
            <w:vAlign w:val="center"/>
          </w:tcPr>
          <w:p w:rsidR="00EE6F60" w:rsidRDefault="00EE6F60">
            <w:pPr>
              <w:pStyle w:val="ConsPlusNormal"/>
              <w:jc w:val="center"/>
            </w:pPr>
            <w:r>
              <w:t>50</w:t>
            </w:r>
          </w:p>
        </w:tc>
        <w:tc>
          <w:tcPr>
            <w:tcW w:w="3828" w:type="dxa"/>
            <w:gridSpan w:val="3"/>
            <w:tcBorders>
              <w:top w:val="single" w:sz="4" w:space="0" w:color="auto"/>
              <w:bottom w:val="single" w:sz="4" w:space="0" w:color="auto"/>
            </w:tcBorders>
            <w:vAlign w:val="center"/>
          </w:tcPr>
          <w:p w:rsidR="00EE6F60" w:rsidRDefault="00EE6F60">
            <w:pPr>
              <w:pStyle w:val="ConsPlusNormal"/>
              <w:jc w:val="center"/>
            </w:pPr>
            <w:r>
              <w:t>110</w:t>
            </w:r>
          </w:p>
        </w:tc>
      </w:tr>
      <w:tr w:rsidR="00EE6F60">
        <w:tc>
          <w:tcPr>
            <w:tcW w:w="1020" w:type="dxa"/>
            <w:vMerge/>
            <w:tcBorders>
              <w:top w:val="single" w:sz="4" w:space="0" w:color="auto"/>
              <w:bottom w:val="single" w:sz="4" w:space="0" w:color="auto"/>
            </w:tcBorders>
          </w:tcPr>
          <w:p w:rsidR="00EE6F60" w:rsidRDefault="00EE6F60">
            <w:pPr>
              <w:pStyle w:val="ConsPlusNormal"/>
            </w:pPr>
          </w:p>
        </w:tc>
        <w:tc>
          <w:tcPr>
            <w:tcW w:w="1644" w:type="dxa"/>
            <w:vMerge/>
            <w:tcBorders>
              <w:top w:val="single" w:sz="4" w:space="0" w:color="auto"/>
              <w:bottom w:val="single" w:sz="4" w:space="0" w:color="auto"/>
            </w:tcBorders>
          </w:tcPr>
          <w:p w:rsidR="00EE6F60" w:rsidRDefault="00EE6F60">
            <w:pPr>
              <w:pStyle w:val="ConsPlusNormal"/>
            </w:pPr>
          </w:p>
        </w:tc>
        <w:tc>
          <w:tcPr>
            <w:tcW w:w="6380" w:type="dxa"/>
            <w:gridSpan w:val="5"/>
            <w:tcBorders>
              <w:top w:val="single" w:sz="4" w:space="0" w:color="auto"/>
              <w:bottom w:val="single" w:sz="4" w:space="0" w:color="auto"/>
            </w:tcBorders>
            <w:vAlign w:val="center"/>
          </w:tcPr>
          <w:p w:rsidR="00EE6F60" w:rsidRDefault="00EE6F60">
            <w:pPr>
              <w:pStyle w:val="ConsPlusNormal"/>
              <w:jc w:val="center"/>
            </w:pPr>
            <w:r>
              <w:t>при диаметре поэтажных отводов, мм</w:t>
            </w:r>
          </w:p>
        </w:tc>
      </w:tr>
      <w:tr w:rsidR="00EE6F60">
        <w:tc>
          <w:tcPr>
            <w:tcW w:w="1020" w:type="dxa"/>
            <w:vMerge/>
            <w:tcBorders>
              <w:top w:val="single" w:sz="4" w:space="0" w:color="auto"/>
              <w:bottom w:val="single" w:sz="4" w:space="0" w:color="auto"/>
            </w:tcBorders>
          </w:tcPr>
          <w:p w:rsidR="00EE6F60" w:rsidRDefault="00EE6F60">
            <w:pPr>
              <w:pStyle w:val="ConsPlusNormal"/>
            </w:pPr>
          </w:p>
        </w:tc>
        <w:tc>
          <w:tcPr>
            <w:tcW w:w="1644" w:type="dxa"/>
            <w:vMerge/>
            <w:tcBorders>
              <w:top w:val="single" w:sz="4" w:space="0" w:color="auto"/>
              <w:bottom w:val="single" w:sz="4" w:space="0" w:color="auto"/>
            </w:tcBorders>
          </w:tcPr>
          <w:p w:rsidR="00EE6F60" w:rsidRDefault="00EE6F60">
            <w:pPr>
              <w:pStyle w:val="ConsPlusNormal"/>
            </w:pPr>
          </w:p>
        </w:tc>
        <w:tc>
          <w:tcPr>
            <w:tcW w:w="1276" w:type="dxa"/>
            <w:tcBorders>
              <w:top w:val="single" w:sz="4" w:space="0" w:color="auto"/>
              <w:bottom w:val="single" w:sz="4" w:space="0" w:color="auto"/>
            </w:tcBorders>
            <w:vAlign w:val="center"/>
          </w:tcPr>
          <w:p w:rsidR="00EE6F60" w:rsidRDefault="00EE6F60">
            <w:pPr>
              <w:pStyle w:val="ConsPlusNormal"/>
              <w:jc w:val="center"/>
            </w:pPr>
            <w:r>
              <w:t>40</w:t>
            </w:r>
          </w:p>
        </w:tc>
        <w:tc>
          <w:tcPr>
            <w:tcW w:w="1276" w:type="dxa"/>
            <w:tcBorders>
              <w:top w:val="single" w:sz="4" w:space="0" w:color="auto"/>
              <w:bottom w:val="single" w:sz="4" w:space="0" w:color="auto"/>
            </w:tcBorders>
            <w:vAlign w:val="center"/>
          </w:tcPr>
          <w:p w:rsidR="00EE6F60" w:rsidRDefault="00EE6F60">
            <w:pPr>
              <w:pStyle w:val="ConsPlusNormal"/>
              <w:jc w:val="center"/>
            </w:pPr>
            <w:r>
              <w:t>50</w:t>
            </w:r>
          </w:p>
        </w:tc>
        <w:tc>
          <w:tcPr>
            <w:tcW w:w="1276" w:type="dxa"/>
            <w:tcBorders>
              <w:top w:val="single" w:sz="4" w:space="0" w:color="auto"/>
              <w:bottom w:val="single" w:sz="4" w:space="0" w:color="auto"/>
            </w:tcBorders>
            <w:vAlign w:val="center"/>
          </w:tcPr>
          <w:p w:rsidR="00EE6F60" w:rsidRDefault="00EE6F60">
            <w:pPr>
              <w:pStyle w:val="ConsPlusNormal"/>
              <w:jc w:val="center"/>
            </w:pPr>
            <w:r>
              <w:t>40</w:t>
            </w:r>
          </w:p>
        </w:tc>
        <w:tc>
          <w:tcPr>
            <w:tcW w:w="1276" w:type="dxa"/>
            <w:tcBorders>
              <w:top w:val="single" w:sz="4" w:space="0" w:color="auto"/>
              <w:bottom w:val="single" w:sz="4" w:space="0" w:color="auto"/>
            </w:tcBorders>
            <w:vAlign w:val="center"/>
          </w:tcPr>
          <w:p w:rsidR="00EE6F60" w:rsidRDefault="00EE6F60">
            <w:pPr>
              <w:pStyle w:val="ConsPlusNormal"/>
              <w:jc w:val="center"/>
            </w:pPr>
            <w:r>
              <w:t>50</w:t>
            </w:r>
          </w:p>
        </w:tc>
        <w:tc>
          <w:tcPr>
            <w:tcW w:w="1276" w:type="dxa"/>
            <w:tcBorders>
              <w:top w:val="single" w:sz="4" w:space="0" w:color="auto"/>
              <w:bottom w:val="single" w:sz="4" w:space="0" w:color="auto"/>
            </w:tcBorders>
            <w:vAlign w:val="center"/>
          </w:tcPr>
          <w:p w:rsidR="00EE6F60" w:rsidRDefault="00EE6F60">
            <w:pPr>
              <w:pStyle w:val="ConsPlusNormal"/>
              <w:jc w:val="center"/>
            </w:pPr>
            <w:r>
              <w:t>110</w:t>
            </w:r>
          </w:p>
        </w:tc>
      </w:tr>
      <w:tr w:rsidR="00EE6F60">
        <w:tc>
          <w:tcPr>
            <w:tcW w:w="1020" w:type="dxa"/>
            <w:vMerge w:val="restart"/>
            <w:tcBorders>
              <w:top w:val="single" w:sz="4" w:space="0" w:color="auto"/>
              <w:bottom w:val="single" w:sz="4" w:space="0" w:color="auto"/>
            </w:tcBorders>
            <w:vAlign w:val="center"/>
          </w:tcPr>
          <w:p w:rsidR="00EE6F60" w:rsidRDefault="00EE6F60">
            <w:pPr>
              <w:pStyle w:val="ConsPlusNormal"/>
              <w:jc w:val="center"/>
            </w:pPr>
            <w:r>
              <w:t>1</w:t>
            </w:r>
          </w:p>
        </w:tc>
        <w:tc>
          <w:tcPr>
            <w:tcW w:w="1644" w:type="dxa"/>
            <w:tcBorders>
              <w:top w:val="single" w:sz="4" w:space="0" w:color="auto"/>
              <w:bottom w:val="nil"/>
            </w:tcBorders>
            <w:vAlign w:val="center"/>
          </w:tcPr>
          <w:p w:rsidR="00EE6F60" w:rsidRDefault="00EE6F60">
            <w:pPr>
              <w:pStyle w:val="ConsPlusNormal"/>
              <w:jc w:val="center"/>
            </w:pPr>
            <w:r>
              <w:t>45</w:t>
            </w:r>
          </w:p>
        </w:tc>
        <w:tc>
          <w:tcPr>
            <w:tcW w:w="1276" w:type="dxa"/>
            <w:tcBorders>
              <w:top w:val="single" w:sz="4" w:space="0" w:color="auto"/>
              <w:bottom w:val="nil"/>
            </w:tcBorders>
            <w:vAlign w:val="center"/>
          </w:tcPr>
          <w:p w:rsidR="00EE6F60" w:rsidRDefault="00EE6F60">
            <w:pPr>
              <w:pStyle w:val="ConsPlusNormal"/>
              <w:jc w:val="center"/>
            </w:pPr>
            <w:r>
              <w:t>1,60</w:t>
            </w:r>
          </w:p>
        </w:tc>
        <w:tc>
          <w:tcPr>
            <w:tcW w:w="1276" w:type="dxa"/>
            <w:tcBorders>
              <w:top w:val="single" w:sz="4" w:space="0" w:color="auto"/>
              <w:bottom w:val="nil"/>
            </w:tcBorders>
            <w:vAlign w:val="center"/>
          </w:tcPr>
          <w:p w:rsidR="00EE6F60" w:rsidRDefault="00EE6F60">
            <w:pPr>
              <w:pStyle w:val="ConsPlusNormal"/>
              <w:jc w:val="center"/>
            </w:pPr>
            <w:r>
              <w:t>1,80</w:t>
            </w:r>
          </w:p>
        </w:tc>
        <w:tc>
          <w:tcPr>
            <w:tcW w:w="1276" w:type="dxa"/>
            <w:tcBorders>
              <w:top w:val="single" w:sz="4" w:space="0" w:color="auto"/>
              <w:bottom w:val="nil"/>
            </w:tcBorders>
            <w:vAlign w:val="center"/>
          </w:tcPr>
          <w:p w:rsidR="00EE6F60" w:rsidRDefault="00EE6F60">
            <w:pPr>
              <w:pStyle w:val="ConsPlusNormal"/>
              <w:jc w:val="center"/>
            </w:pPr>
            <w:r>
              <w:t>8,80</w:t>
            </w:r>
          </w:p>
        </w:tc>
        <w:tc>
          <w:tcPr>
            <w:tcW w:w="1276" w:type="dxa"/>
            <w:tcBorders>
              <w:top w:val="single" w:sz="4" w:space="0" w:color="auto"/>
              <w:bottom w:val="nil"/>
            </w:tcBorders>
            <w:vAlign w:val="center"/>
          </w:tcPr>
          <w:p w:rsidR="00EE6F60" w:rsidRDefault="00EE6F60">
            <w:pPr>
              <w:pStyle w:val="ConsPlusNormal"/>
              <w:jc w:val="center"/>
            </w:pPr>
            <w:r>
              <w:t>9,50</w:t>
            </w:r>
          </w:p>
        </w:tc>
        <w:tc>
          <w:tcPr>
            <w:tcW w:w="1276" w:type="dxa"/>
            <w:tcBorders>
              <w:top w:val="single" w:sz="4" w:space="0" w:color="auto"/>
              <w:bottom w:val="nil"/>
            </w:tcBorders>
            <w:vAlign w:val="center"/>
          </w:tcPr>
          <w:p w:rsidR="00EE6F60" w:rsidRDefault="00EE6F60">
            <w:pPr>
              <w:pStyle w:val="ConsPlusNormal"/>
              <w:jc w:val="center"/>
            </w:pPr>
            <w:r>
              <w:t>10,6</w:t>
            </w:r>
          </w:p>
        </w:tc>
      </w:tr>
      <w:tr w:rsidR="00EE6F60">
        <w:tblPrEx>
          <w:tblBorders>
            <w:insideH w:val="none" w:sz="0" w:space="0" w:color="auto"/>
          </w:tblBorders>
        </w:tblPrEx>
        <w:tc>
          <w:tcPr>
            <w:tcW w:w="1020"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276" w:type="dxa"/>
            <w:tcBorders>
              <w:top w:val="nil"/>
              <w:bottom w:val="nil"/>
            </w:tcBorders>
            <w:vAlign w:val="center"/>
          </w:tcPr>
          <w:p w:rsidR="00EE6F60" w:rsidRDefault="00EE6F60">
            <w:pPr>
              <w:pStyle w:val="ConsPlusNormal"/>
              <w:jc w:val="center"/>
            </w:pPr>
            <w:r>
              <w:t>1,52</w:t>
            </w:r>
          </w:p>
        </w:tc>
        <w:tc>
          <w:tcPr>
            <w:tcW w:w="1276" w:type="dxa"/>
            <w:tcBorders>
              <w:top w:val="nil"/>
              <w:bottom w:val="nil"/>
            </w:tcBorders>
            <w:vAlign w:val="center"/>
          </w:tcPr>
          <w:p w:rsidR="00EE6F60" w:rsidRDefault="00EE6F60">
            <w:pPr>
              <w:pStyle w:val="ConsPlusNormal"/>
              <w:jc w:val="center"/>
            </w:pPr>
            <w:r>
              <w:t>1,70</w:t>
            </w:r>
          </w:p>
        </w:tc>
        <w:tc>
          <w:tcPr>
            <w:tcW w:w="1276" w:type="dxa"/>
            <w:tcBorders>
              <w:top w:val="nil"/>
              <w:bottom w:val="nil"/>
            </w:tcBorders>
            <w:vAlign w:val="center"/>
          </w:tcPr>
          <w:p w:rsidR="00EE6F60" w:rsidRDefault="00EE6F60">
            <w:pPr>
              <w:pStyle w:val="ConsPlusNormal"/>
              <w:jc w:val="center"/>
            </w:pPr>
            <w:r>
              <w:t>8,50</w:t>
            </w:r>
          </w:p>
        </w:tc>
        <w:tc>
          <w:tcPr>
            <w:tcW w:w="1276" w:type="dxa"/>
            <w:tcBorders>
              <w:top w:val="nil"/>
              <w:bottom w:val="nil"/>
            </w:tcBorders>
            <w:vAlign w:val="center"/>
          </w:tcPr>
          <w:p w:rsidR="00EE6F60" w:rsidRDefault="00EE6F60">
            <w:pPr>
              <w:pStyle w:val="ConsPlusNormal"/>
              <w:jc w:val="center"/>
            </w:pPr>
            <w:r>
              <w:t>9,10</w:t>
            </w:r>
          </w:p>
        </w:tc>
        <w:tc>
          <w:tcPr>
            <w:tcW w:w="1276" w:type="dxa"/>
            <w:tcBorders>
              <w:top w:val="nil"/>
              <w:bottom w:val="nil"/>
            </w:tcBorders>
            <w:vAlign w:val="center"/>
          </w:tcPr>
          <w:p w:rsidR="00EE6F60" w:rsidRDefault="00EE6F60">
            <w:pPr>
              <w:pStyle w:val="ConsPlusNormal"/>
              <w:jc w:val="center"/>
            </w:pPr>
            <w:r>
              <w:t>10,1</w:t>
            </w:r>
          </w:p>
        </w:tc>
      </w:tr>
      <w:tr w:rsidR="00EE6F60">
        <w:tc>
          <w:tcPr>
            <w:tcW w:w="1020"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276" w:type="dxa"/>
            <w:tcBorders>
              <w:top w:val="nil"/>
              <w:bottom w:val="single" w:sz="4" w:space="0" w:color="auto"/>
            </w:tcBorders>
            <w:vAlign w:val="center"/>
          </w:tcPr>
          <w:p w:rsidR="00EE6F60" w:rsidRDefault="00EE6F60">
            <w:pPr>
              <w:pStyle w:val="ConsPlusNormal"/>
              <w:jc w:val="center"/>
            </w:pPr>
            <w:r>
              <w:t>1,44</w:t>
            </w:r>
          </w:p>
        </w:tc>
        <w:tc>
          <w:tcPr>
            <w:tcW w:w="1276" w:type="dxa"/>
            <w:tcBorders>
              <w:top w:val="nil"/>
              <w:bottom w:val="single" w:sz="4" w:space="0" w:color="auto"/>
            </w:tcBorders>
            <w:vAlign w:val="center"/>
          </w:tcPr>
          <w:p w:rsidR="00EE6F60" w:rsidRDefault="00EE6F60">
            <w:pPr>
              <w:pStyle w:val="ConsPlusNormal"/>
              <w:jc w:val="center"/>
            </w:pPr>
            <w:r>
              <w:t>1,65</w:t>
            </w:r>
          </w:p>
        </w:tc>
        <w:tc>
          <w:tcPr>
            <w:tcW w:w="1276" w:type="dxa"/>
            <w:tcBorders>
              <w:top w:val="nil"/>
              <w:bottom w:val="single" w:sz="4" w:space="0" w:color="auto"/>
            </w:tcBorders>
            <w:vAlign w:val="center"/>
          </w:tcPr>
          <w:p w:rsidR="00EE6F60" w:rsidRDefault="00EE6F60">
            <w:pPr>
              <w:pStyle w:val="ConsPlusNormal"/>
              <w:jc w:val="center"/>
            </w:pPr>
            <w:r>
              <w:t>8,00</w:t>
            </w:r>
          </w:p>
        </w:tc>
        <w:tc>
          <w:tcPr>
            <w:tcW w:w="1276" w:type="dxa"/>
            <w:tcBorders>
              <w:top w:val="nil"/>
              <w:bottom w:val="single" w:sz="4" w:space="0" w:color="auto"/>
            </w:tcBorders>
            <w:vAlign w:val="center"/>
          </w:tcPr>
          <w:p w:rsidR="00EE6F60" w:rsidRDefault="00EE6F60">
            <w:pPr>
              <w:pStyle w:val="ConsPlusNormal"/>
              <w:jc w:val="center"/>
            </w:pPr>
            <w:r>
              <w:t>8,40</w:t>
            </w:r>
          </w:p>
        </w:tc>
        <w:tc>
          <w:tcPr>
            <w:tcW w:w="1276" w:type="dxa"/>
            <w:tcBorders>
              <w:top w:val="nil"/>
              <w:bottom w:val="single" w:sz="4" w:space="0" w:color="auto"/>
            </w:tcBorders>
            <w:vAlign w:val="center"/>
          </w:tcPr>
          <w:p w:rsidR="00EE6F60" w:rsidRDefault="00EE6F60">
            <w:pPr>
              <w:pStyle w:val="ConsPlusNormal"/>
              <w:jc w:val="center"/>
            </w:pPr>
            <w:r>
              <w:t>9,50</w:t>
            </w:r>
          </w:p>
        </w:tc>
      </w:tr>
      <w:tr w:rsidR="00EE6F60">
        <w:tc>
          <w:tcPr>
            <w:tcW w:w="1020" w:type="dxa"/>
            <w:vMerge w:val="restart"/>
            <w:tcBorders>
              <w:top w:val="single" w:sz="4" w:space="0" w:color="auto"/>
              <w:bottom w:val="single" w:sz="4" w:space="0" w:color="auto"/>
            </w:tcBorders>
            <w:vAlign w:val="center"/>
          </w:tcPr>
          <w:p w:rsidR="00EE6F60" w:rsidRDefault="00EE6F60">
            <w:pPr>
              <w:pStyle w:val="ConsPlusNormal"/>
              <w:jc w:val="center"/>
            </w:pPr>
            <w:r>
              <w:t>2</w:t>
            </w:r>
          </w:p>
        </w:tc>
        <w:tc>
          <w:tcPr>
            <w:tcW w:w="1644" w:type="dxa"/>
            <w:tcBorders>
              <w:top w:val="single" w:sz="4" w:space="0" w:color="auto"/>
              <w:bottom w:val="nil"/>
            </w:tcBorders>
            <w:vAlign w:val="center"/>
          </w:tcPr>
          <w:p w:rsidR="00EE6F60" w:rsidRDefault="00EE6F60">
            <w:pPr>
              <w:pStyle w:val="ConsPlusNormal"/>
              <w:jc w:val="center"/>
            </w:pPr>
            <w:r>
              <w:t>45</w:t>
            </w:r>
          </w:p>
        </w:tc>
        <w:tc>
          <w:tcPr>
            <w:tcW w:w="1276" w:type="dxa"/>
            <w:tcBorders>
              <w:top w:val="single" w:sz="4" w:space="0" w:color="auto"/>
              <w:bottom w:val="nil"/>
            </w:tcBorders>
            <w:vAlign w:val="center"/>
          </w:tcPr>
          <w:p w:rsidR="00EE6F60" w:rsidRDefault="00EE6F60">
            <w:pPr>
              <w:pStyle w:val="ConsPlusNormal"/>
              <w:jc w:val="center"/>
            </w:pPr>
            <w:r>
              <w:t>0,96</w:t>
            </w:r>
          </w:p>
        </w:tc>
        <w:tc>
          <w:tcPr>
            <w:tcW w:w="1276" w:type="dxa"/>
            <w:tcBorders>
              <w:top w:val="single" w:sz="4" w:space="0" w:color="auto"/>
              <w:bottom w:val="nil"/>
            </w:tcBorders>
            <w:vAlign w:val="center"/>
          </w:tcPr>
          <w:p w:rsidR="00EE6F60" w:rsidRDefault="00EE6F60">
            <w:pPr>
              <w:pStyle w:val="ConsPlusNormal"/>
              <w:jc w:val="center"/>
            </w:pPr>
            <w:r>
              <w:t>1,12</w:t>
            </w:r>
          </w:p>
        </w:tc>
        <w:tc>
          <w:tcPr>
            <w:tcW w:w="1276" w:type="dxa"/>
            <w:tcBorders>
              <w:top w:val="single" w:sz="4" w:space="0" w:color="auto"/>
              <w:bottom w:val="nil"/>
            </w:tcBorders>
            <w:vAlign w:val="center"/>
          </w:tcPr>
          <w:p w:rsidR="00EE6F60" w:rsidRDefault="00EE6F60">
            <w:pPr>
              <w:pStyle w:val="ConsPlusNormal"/>
              <w:jc w:val="center"/>
            </w:pPr>
            <w:r>
              <w:t>5,40</w:t>
            </w:r>
          </w:p>
        </w:tc>
        <w:tc>
          <w:tcPr>
            <w:tcW w:w="1276" w:type="dxa"/>
            <w:tcBorders>
              <w:top w:val="single" w:sz="4" w:space="0" w:color="auto"/>
              <w:bottom w:val="nil"/>
            </w:tcBorders>
            <w:vAlign w:val="center"/>
          </w:tcPr>
          <w:p w:rsidR="00EE6F60" w:rsidRDefault="00EE6F60">
            <w:pPr>
              <w:pStyle w:val="ConsPlusNormal"/>
              <w:jc w:val="center"/>
            </w:pPr>
            <w:r>
              <w:t>5,80</w:t>
            </w:r>
          </w:p>
        </w:tc>
        <w:tc>
          <w:tcPr>
            <w:tcW w:w="1276" w:type="dxa"/>
            <w:tcBorders>
              <w:top w:val="single" w:sz="4" w:space="0" w:color="auto"/>
              <w:bottom w:val="nil"/>
            </w:tcBorders>
            <w:vAlign w:val="center"/>
          </w:tcPr>
          <w:p w:rsidR="00EE6F60" w:rsidRDefault="00EE6F60">
            <w:pPr>
              <w:pStyle w:val="ConsPlusNormal"/>
              <w:jc w:val="center"/>
            </w:pPr>
            <w:r>
              <w:t>6,80</w:t>
            </w:r>
          </w:p>
        </w:tc>
      </w:tr>
      <w:tr w:rsidR="00EE6F60">
        <w:tblPrEx>
          <w:tblBorders>
            <w:insideH w:val="none" w:sz="0" w:space="0" w:color="auto"/>
          </w:tblBorders>
        </w:tblPrEx>
        <w:tc>
          <w:tcPr>
            <w:tcW w:w="1020"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276" w:type="dxa"/>
            <w:tcBorders>
              <w:top w:val="nil"/>
              <w:bottom w:val="nil"/>
            </w:tcBorders>
            <w:vAlign w:val="center"/>
          </w:tcPr>
          <w:p w:rsidR="00EE6F60" w:rsidRDefault="00EE6F60">
            <w:pPr>
              <w:pStyle w:val="ConsPlusNormal"/>
              <w:jc w:val="center"/>
            </w:pPr>
            <w:r>
              <w:t>0,91</w:t>
            </w:r>
          </w:p>
        </w:tc>
        <w:tc>
          <w:tcPr>
            <w:tcW w:w="1276" w:type="dxa"/>
            <w:tcBorders>
              <w:top w:val="nil"/>
              <w:bottom w:val="nil"/>
            </w:tcBorders>
            <w:vAlign w:val="center"/>
          </w:tcPr>
          <w:p w:rsidR="00EE6F60" w:rsidRDefault="00EE6F60">
            <w:pPr>
              <w:pStyle w:val="ConsPlusNormal"/>
              <w:jc w:val="center"/>
            </w:pPr>
            <w:r>
              <w:t>1,05</w:t>
            </w:r>
          </w:p>
        </w:tc>
        <w:tc>
          <w:tcPr>
            <w:tcW w:w="1276" w:type="dxa"/>
            <w:tcBorders>
              <w:top w:val="nil"/>
              <w:bottom w:val="nil"/>
            </w:tcBorders>
            <w:vAlign w:val="center"/>
          </w:tcPr>
          <w:p w:rsidR="00EE6F60" w:rsidRDefault="00EE6F60">
            <w:pPr>
              <w:pStyle w:val="ConsPlusNormal"/>
              <w:jc w:val="center"/>
            </w:pPr>
            <w:r>
              <w:t>5,10</w:t>
            </w:r>
          </w:p>
        </w:tc>
        <w:tc>
          <w:tcPr>
            <w:tcW w:w="1276" w:type="dxa"/>
            <w:tcBorders>
              <w:top w:val="nil"/>
              <w:bottom w:val="nil"/>
            </w:tcBorders>
            <w:vAlign w:val="center"/>
          </w:tcPr>
          <w:p w:rsidR="00EE6F60" w:rsidRDefault="00EE6F60">
            <w:pPr>
              <w:pStyle w:val="ConsPlusNormal"/>
              <w:jc w:val="center"/>
            </w:pPr>
            <w:r>
              <w:t>5,50</w:t>
            </w:r>
          </w:p>
        </w:tc>
        <w:tc>
          <w:tcPr>
            <w:tcW w:w="1276" w:type="dxa"/>
            <w:tcBorders>
              <w:top w:val="nil"/>
              <w:bottom w:val="nil"/>
            </w:tcBorders>
            <w:vAlign w:val="center"/>
          </w:tcPr>
          <w:p w:rsidR="00EE6F60" w:rsidRDefault="00EE6F60">
            <w:pPr>
              <w:pStyle w:val="ConsPlusNormal"/>
              <w:jc w:val="center"/>
            </w:pPr>
            <w:r>
              <w:t>6,40</w:t>
            </w:r>
          </w:p>
        </w:tc>
      </w:tr>
      <w:tr w:rsidR="00EE6F60">
        <w:tc>
          <w:tcPr>
            <w:tcW w:w="1020"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276" w:type="dxa"/>
            <w:tcBorders>
              <w:top w:val="nil"/>
              <w:bottom w:val="single" w:sz="4" w:space="0" w:color="auto"/>
            </w:tcBorders>
            <w:vAlign w:val="center"/>
          </w:tcPr>
          <w:p w:rsidR="00EE6F60" w:rsidRDefault="00EE6F60">
            <w:pPr>
              <w:pStyle w:val="ConsPlusNormal"/>
              <w:jc w:val="center"/>
            </w:pPr>
            <w:r>
              <w:t>0,88</w:t>
            </w:r>
          </w:p>
        </w:tc>
        <w:tc>
          <w:tcPr>
            <w:tcW w:w="1276" w:type="dxa"/>
            <w:tcBorders>
              <w:top w:val="nil"/>
              <w:bottom w:val="single" w:sz="4" w:space="0" w:color="auto"/>
            </w:tcBorders>
            <w:vAlign w:val="center"/>
          </w:tcPr>
          <w:p w:rsidR="00EE6F60" w:rsidRDefault="00EE6F60">
            <w:pPr>
              <w:pStyle w:val="ConsPlusNormal"/>
              <w:jc w:val="center"/>
            </w:pPr>
            <w:r>
              <w:t>0,97</w:t>
            </w:r>
          </w:p>
        </w:tc>
        <w:tc>
          <w:tcPr>
            <w:tcW w:w="1276" w:type="dxa"/>
            <w:tcBorders>
              <w:top w:val="nil"/>
              <w:bottom w:val="single" w:sz="4" w:space="0" w:color="auto"/>
            </w:tcBorders>
            <w:vAlign w:val="center"/>
          </w:tcPr>
          <w:p w:rsidR="00EE6F60" w:rsidRDefault="00EE6F60">
            <w:pPr>
              <w:pStyle w:val="ConsPlusNormal"/>
              <w:jc w:val="center"/>
            </w:pPr>
            <w:r>
              <w:t>4,70</w:t>
            </w:r>
          </w:p>
        </w:tc>
        <w:tc>
          <w:tcPr>
            <w:tcW w:w="1276" w:type="dxa"/>
            <w:tcBorders>
              <w:top w:val="nil"/>
              <w:bottom w:val="single" w:sz="4" w:space="0" w:color="auto"/>
            </w:tcBorders>
            <w:vAlign w:val="center"/>
          </w:tcPr>
          <w:p w:rsidR="00EE6F60" w:rsidRDefault="00EE6F60">
            <w:pPr>
              <w:pStyle w:val="ConsPlusNormal"/>
              <w:jc w:val="center"/>
            </w:pPr>
            <w:r>
              <w:t>4,95</w:t>
            </w:r>
          </w:p>
        </w:tc>
        <w:tc>
          <w:tcPr>
            <w:tcW w:w="1276" w:type="dxa"/>
            <w:tcBorders>
              <w:top w:val="nil"/>
              <w:bottom w:val="single" w:sz="4" w:space="0" w:color="auto"/>
            </w:tcBorders>
            <w:vAlign w:val="center"/>
          </w:tcPr>
          <w:p w:rsidR="00EE6F60" w:rsidRDefault="00EE6F60">
            <w:pPr>
              <w:pStyle w:val="ConsPlusNormal"/>
              <w:jc w:val="center"/>
            </w:pPr>
            <w:r>
              <w:t>5,90</w:t>
            </w:r>
          </w:p>
        </w:tc>
      </w:tr>
      <w:tr w:rsidR="00EE6F60">
        <w:tc>
          <w:tcPr>
            <w:tcW w:w="1020" w:type="dxa"/>
            <w:vMerge w:val="restart"/>
            <w:tcBorders>
              <w:top w:val="single" w:sz="4" w:space="0" w:color="auto"/>
              <w:bottom w:val="single" w:sz="4" w:space="0" w:color="auto"/>
            </w:tcBorders>
            <w:vAlign w:val="center"/>
          </w:tcPr>
          <w:p w:rsidR="00EE6F60" w:rsidRDefault="00EE6F60">
            <w:pPr>
              <w:pStyle w:val="ConsPlusNormal"/>
              <w:jc w:val="center"/>
            </w:pPr>
            <w:r>
              <w:t>3</w:t>
            </w:r>
          </w:p>
        </w:tc>
        <w:tc>
          <w:tcPr>
            <w:tcW w:w="1644" w:type="dxa"/>
            <w:tcBorders>
              <w:top w:val="single" w:sz="4" w:space="0" w:color="auto"/>
              <w:bottom w:val="nil"/>
            </w:tcBorders>
            <w:vAlign w:val="center"/>
          </w:tcPr>
          <w:p w:rsidR="00EE6F60" w:rsidRDefault="00EE6F60">
            <w:pPr>
              <w:pStyle w:val="ConsPlusNormal"/>
              <w:jc w:val="center"/>
            </w:pPr>
            <w:r>
              <w:t>45</w:t>
            </w:r>
          </w:p>
        </w:tc>
        <w:tc>
          <w:tcPr>
            <w:tcW w:w="1276" w:type="dxa"/>
            <w:tcBorders>
              <w:top w:val="single" w:sz="4" w:space="0" w:color="auto"/>
              <w:bottom w:val="nil"/>
            </w:tcBorders>
            <w:vAlign w:val="center"/>
          </w:tcPr>
          <w:p w:rsidR="00EE6F60" w:rsidRDefault="00EE6F60">
            <w:pPr>
              <w:pStyle w:val="ConsPlusNormal"/>
              <w:jc w:val="center"/>
            </w:pPr>
            <w:r>
              <w:t>0,72</w:t>
            </w:r>
          </w:p>
        </w:tc>
        <w:tc>
          <w:tcPr>
            <w:tcW w:w="1276" w:type="dxa"/>
            <w:tcBorders>
              <w:top w:val="single" w:sz="4" w:space="0" w:color="auto"/>
              <w:bottom w:val="nil"/>
            </w:tcBorders>
            <w:vAlign w:val="center"/>
          </w:tcPr>
          <w:p w:rsidR="00EE6F60" w:rsidRDefault="00EE6F60">
            <w:pPr>
              <w:pStyle w:val="ConsPlusNormal"/>
              <w:jc w:val="center"/>
            </w:pPr>
            <w:r>
              <w:t>0,80</w:t>
            </w:r>
          </w:p>
        </w:tc>
        <w:tc>
          <w:tcPr>
            <w:tcW w:w="1276" w:type="dxa"/>
            <w:tcBorders>
              <w:top w:val="single" w:sz="4" w:space="0" w:color="auto"/>
              <w:bottom w:val="nil"/>
            </w:tcBorders>
            <w:vAlign w:val="center"/>
          </w:tcPr>
          <w:p w:rsidR="00EE6F60" w:rsidRDefault="00EE6F60">
            <w:pPr>
              <w:pStyle w:val="ConsPlusNormal"/>
              <w:jc w:val="center"/>
            </w:pPr>
            <w:r>
              <w:t>3,80</w:t>
            </w:r>
          </w:p>
        </w:tc>
        <w:tc>
          <w:tcPr>
            <w:tcW w:w="1276" w:type="dxa"/>
            <w:tcBorders>
              <w:top w:val="single" w:sz="4" w:space="0" w:color="auto"/>
              <w:bottom w:val="nil"/>
            </w:tcBorders>
            <w:vAlign w:val="center"/>
          </w:tcPr>
          <w:p w:rsidR="00EE6F60" w:rsidRDefault="00EE6F60">
            <w:pPr>
              <w:pStyle w:val="ConsPlusNormal"/>
              <w:jc w:val="center"/>
            </w:pPr>
            <w:r>
              <w:t>4,00</w:t>
            </w:r>
          </w:p>
        </w:tc>
        <w:tc>
          <w:tcPr>
            <w:tcW w:w="1276" w:type="dxa"/>
            <w:tcBorders>
              <w:top w:val="single" w:sz="4" w:space="0" w:color="auto"/>
              <w:bottom w:val="nil"/>
            </w:tcBorders>
            <w:vAlign w:val="center"/>
          </w:tcPr>
          <w:p w:rsidR="00EE6F60" w:rsidRDefault="00EE6F60">
            <w:pPr>
              <w:pStyle w:val="ConsPlusNormal"/>
              <w:jc w:val="center"/>
            </w:pPr>
            <w:r>
              <w:t>5,00</w:t>
            </w:r>
          </w:p>
        </w:tc>
      </w:tr>
      <w:tr w:rsidR="00EE6F60">
        <w:tblPrEx>
          <w:tblBorders>
            <w:insideH w:val="none" w:sz="0" w:space="0" w:color="auto"/>
          </w:tblBorders>
        </w:tblPrEx>
        <w:tc>
          <w:tcPr>
            <w:tcW w:w="1020"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276" w:type="dxa"/>
            <w:tcBorders>
              <w:top w:val="nil"/>
              <w:bottom w:val="nil"/>
            </w:tcBorders>
            <w:vAlign w:val="center"/>
          </w:tcPr>
          <w:p w:rsidR="00EE6F60" w:rsidRDefault="00EE6F60">
            <w:pPr>
              <w:pStyle w:val="ConsPlusNormal"/>
              <w:jc w:val="center"/>
            </w:pPr>
            <w:r>
              <w:t>0,66</w:t>
            </w:r>
          </w:p>
        </w:tc>
        <w:tc>
          <w:tcPr>
            <w:tcW w:w="1276" w:type="dxa"/>
            <w:tcBorders>
              <w:top w:val="nil"/>
              <w:bottom w:val="nil"/>
            </w:tcBorders>
            <w:vAlign w:val="center"/>
          </w:tcPr>
          <w:p w:rsidR="00EE6F60" w:rsidRDefault="00EE6F60">
            <w:pPr>
              <w:pStyle w:val="ConsPlusNormal"/>
              <w:jc w:val="center"/>
            </w:pPr>
            <w:r>
              <w:t>0,74</w:t>
            </w:r>
          </w:p>
        </w:tc>
        <w:tc>
          <w:tcPr>
            <w:tcW w:w="1276" w:type="dxa"/>
            <w:tcBorders>
              <w:top w:val="nil"/>
              <w:bottom w:val="nil"/>
            </w:tcBorders>
            <w:vAlign w:val="center"/>
          </w:tcPr>
          <w:p w:rsidR="00EE6F60" w:rsidRDefault="00EE6F60">
            <w:pPr>
              <w:pStyle w:val="ConsPlusNormal"/>
              <w:jc w:val="center"/>
            </w:pPr>
            <w:r>
              <w:t>3,50</w:t>
            </w:r>
          </w:p>
        </w:tc>
        <w:tc>
          <w:tcPr>
            <w:tcW w:w="1276" w:type="dxa"/>
            <w:tcBorders>
              <w:top w:val="nil"/>
              <w:bottom w:val="nil"/>
            </w:tcBorders>
            <w:vAlign w:val="center"/>
          </w:tcPr>
          <w:p w:rsidR="00EE6F60" w:rsidRDefault="00EE6F60">
            <w:pPr>
              <w:pStyle w:val="ConsPlusNormal"/>
              <w:jc w:val="center"/>
            </w:pPr>
            <w:r>
              <w:t>3,70</w:t>
            </w:r>
          </w:p>
        </w:tc>
        <w:tc>
          <w:tcPr>
            <w:tcW w:w="1276" w:type="dxa"/>
            <w:tcBorders>
              <w:top w:val="nil"/>
              <w:bottom w:val="nil"/>
            </w:tcBorders>
            <w:vAlign w:val="center"/>
          </w:tcPr>
          <w:p w:rsidR="00EE6F60" w:rsidRDefault="00EE6F60">
            <w:pPr>
              <w:pStyle w:val="ConsPlusNormal"/>
              <w:jc w:val="center"/>
            </w:pPr>
            <w:r>
              <w:t>4,60</w:t>
            </w:r>
          </w:p>
        </w:tc>
      </w:tr>
      <w:tr w:rsidR="00EE6F60">
        <w:tc>
          <w:tcPr>
            <w:tcW w:w="1020"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276" w:type="dxa"/>
            <w:tcBorders>
              <w:top w:val="nil"/>
              <w:bottom w:val="single" w:sz="4" w:space="0" w:color="auto"/>
            </w:tcBorders>
            <w:vAlign w:val="center"/>
          </w:tcPr>
          <w:p w:rsidR="00EE6F60" w:rsidRDefault="00EE6F60">
            <w:pPr>
              <w:pStyle w:val="ConsPlusNormal"/>
              <w:jc w:val="center"/>
            </w:pPr>
            <w:r>
              <w:t>0,58</w:t>
            </w:r>
          </w:p>
        </w:tc>
        <w:tc>
          <w:tcPr>
            <w:tcW w:w="1276" w:type="dxa"/>
            <w:tcBorders>
              <w:top w:val="nil"/>
              <w:bottom w:val="single" w:sz="4" w:space="0" w:color="auto"/>
            </w:tcBorders>
            <w:vAlign w:val="center"/>
          </w:tcPr>
          <w:p w:rsidR="00EE6F60" w:rsidRDefault="00EE6F60">
            <w:pPr>
              <w:pStyle w:val="ConsPlusNormal"/>
              <w:jc w:val="center"/>
            </w:pPr>
            <w:r>
              <w:t>0,65</w:t>
            </w:r>
          </w:p>
        </w:tc>
        <w:tc>
          <w:tcPr>
            <w:tcW w:w="1276" w:type="dxa"/>
            <w:tcBorders>
              <w:top w:val="nil"/>
              <w:bottom w:val="single" w:sz="4" w:space="0" w:color="auto"/>
            </w:tcBorders>
            <w:vAlign w:val="center"/>
          </w:tcPr>
          <w:p w:rsidR="00EE6F60" w:rsidRDefault="00EE6F60">
            <w:pPr>
              <w:pStyle w:val="ConsPlusNormal"/>
              <w:jc w:val="center"/>
            </w:pPr>
            <w:r>
              <w:t>3,20</w:t>
            </w:r>
          </w:p>
        </w:tc>
        <w:tc>
          <w:tcPr>
            <w:tcW w:w="1276" w:type="dxa"/>
            <w:tcBorders>
              <w:top w:val="nil"/>
              <w:bottom w:val="single" w:sz="4" w:space="0" w:color="auto"/>
            </w:tcBorders>
            <w:vAlign w:val="center"/>
          </w:tcPr>
          <w:p w:rsidR="00EE6F60" w:rsidRDefault="00EE6F60">
            <w:pPr>
              <w:pStyle w:val="ConsPlusNormal"/>
              <w:jc w:val="center"/>
            </w:pPr>
            <w:r>
              <w:t>3,30</w:t>
            </w:r>
          </w:p>
        </w:tc>
        <w:tc>
          <w:tcPr>
            <w:tcW w:w="1276" w:type="dxa"/>
            <w:tcBorders>
              <w:top w:val="nil"/>
              <w:bottom w:val="single" w:sz="4" w:space="0" w:color="auto"/>
            </w:tcBorders>
            <w:vAlign w:val="center"/>
          </w:tcPr>
          <w:p w:rsidR="00EE6F60" w:rsidRDefault="00EE6F60">
            <w:pPr>
              <w:pStyle w:val="ConsPlusNormal"/>
              <w:jc w:val="center"/>
            </w:pPr>
            <w:r>
              <w:t>4,10</w:t>
            </w:r>
          </w:p>
        </w:tc>
      </w:tr>
      <w:tr w:rsidR="00EE6F60">
        <w:tc>
          <w:tcPr>
            <w:tcW w:w="1020" w:type="dxa"/>
            <w:vMerge w:val="restart"/>
            <w:tcBorders>
              <w:top w:val="single" w:sz="4" w:space="0" w:color="auto"/>
              <w:bottom w:val="single" w:sz="4" w:space="0" w:color="auto"/>
            </w:tcBorders>
            <w:vAlign w:val="center"/>
          </w:tcPr>
          <w:p w:rsidR="00EE6F60" w:rsidRDefault="00EE6F60">
            <w:pPr>
              <w:pStyle w:val="ConsPlusNormal"/>
              <w:jc w:val="center"/>
            </w:pPr>
            <w:r>
              <w:t>4</w:t>
            </w:r>
          </w:p>
        </w:tc>
        <w:tc>
          <w:tcPr>
            <w:tcW w:w="1644" w:type="dxa"/>
            <w:tcBorders>
              <w:top w:val="single" w:sz="4" w:space="0" w:color="auto"/>
              <w:bottom w:val="nil"/>
            </w:tcBorders>
            <w:vAlign w:val="center"/>
          </w:tcPr>
          <w:p w:rsidR="00EE6F60" w:rsidRDefault="00EE6F60">
            <w:pPr>
              <w:pStyle w:val="ConsPlusNormal"/>
              <w:jc w:val="center"/>
            </w:pPr>
            <w:r>
              <w:t>45</w:t>
            </w:r>
          </w:p>
        </w:tc>
        <w:tc>
          <w:tcPr>
            <w:tcW w:w="1276" w:type="dxa"/>
            <w:tcBorders>
              <w:top w:val="single" w:sz="4" w:space="0" w:color="auto"/>
              <w:bottom w:val="nil"/>
            </w:tcBorders>
            <w:vAlign w:val="center"/>
          </w:tcPr>
          <w:p w:rsidR="00EE6F60" w:rsidRDefault="00EE6F60">
            <w:pPr>
              <w:pStyle w:val="ConsPlusNormal"/>
              <w:jc w:val="center"/>
            </w:pPr>
            <w:r>
              <w:t>0,50</w:t>
            </w:r>
          </w:p>
        </w:tc>
        <w:tc>
          <w:tcPr>
            <w:tcW w:w="1276" w:type="dxa"/>
            <w:tcBorders>
              <w:top w:val="single" w:sz="4" w:space="0" w:color="auto"/>
              <w:bottom w:val="nil"/>
            </w:tcBorders>
            <w:vAlign w:val="center"/>
          </w:tcPr>
          <w:p w:rsidR="00EE6F60" w:rsidRDefault="00EE6F60">
            <w:pPr>
              <w:pStyle w:val="ConsPlusNormal"/>
              <w:jc w:val="center"/>
            </w:pPr>
            <w:r>
              <w:t>0,60</w:t>
            </w:r>
          </w:p>
        </w:tc>
        <w:tc>
          <w:tcPr>
            <w:tcW w:w="1276" w:type="dxa"/>
            <w:tcBorders>
              <w:top w:val="single" w:sz="4" w:space="0" w:color="auto"/>
              <w:bottom w:val="nil"/>
            </w:tcBorders>
            <w:vAlign w:val="center"/>
          </w:tcPr>
          <w:p w:rsidR="00EE6F60" w:rsidRDefault="00EE6F60">
            <w:pPr>
              <w:pStyle w:val="ConsPlusNormal"/>
              <w:jc w:val="center"/>
            </w:pPr>
            <w:r>
              <w:t>2,80</w:t>
            </w:r>
          </w:p>
        </w:tc>
        <w:tc>
          <w:tcPr>
            <w:tcW w:w="1276" w:type="dxa"/>
            <w:tcBorders>
              <w:top w:val="single" w:sz="4" w:space="0" w:color="auto"/>
              <w:bottom w:val="nil"/>
            </w:tcBorders>
            <w:vAlign w:val="center"/>
          </w:tcPr>
          <w:p w:rsidR="00EE6F60" w:rsidRDefault="00EE6F60">
            <w:pPr>
              <w:pStyle w:val="ConsPlusNormal"/>
              <w:jc w:val="center"/>
            </w:pPr>
            <w:r>
              <w:t>3,00</w:t>
            </w:r>
          </w:p>
        </w:tc>
        <w:tc>
          <w:tcPr>
            <w:tcW w:w="1276" w:type="dxa"/>
            <w:tcBorders>
              <w:top w:val="single" w:sz="4" w:space="0" w:color="auto"/>
              <w:bottom w:val="nil"/>
            </w:tcBorders>
            <w:vAlign w:val="center"/>
          </w:tcPr>
          <w:p w:rsidR="00EE6F60" w:rsidRDefault="00EE6F60">
            <w:pPr>
              <w:pStyle w:val="ConsPlusNormal"/>
              <w:jc w:val="center"/>
            </w:pPr>
            <w:r>
              <w:t>3,70</w:t>
            </w:r>
          </w:p>
        </w:tc>
      </w:tr>
      <w:tr w:rsidR="00EE6F60">
        <w:tblPrEx>
          <w:tblBorders>
            <w:insideH w:val="none" w:sz="0" w:space="0" w:color="auto"/>
          </w:tblBorders>
        </w:tblPrEx>
        <w:tc>
          <w:tcPr>
            <w:tcW w:w="1020"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276" w:type="dxa"/>
            <w:tcBorders>
              <w:top w:val="nil"/>
              <w:bottom w:val="nil"/>
            </w:tcBorders>
            <w:vAlign w:val="center"/>
          </w:tcPr>
          <w:p w:rsidR="00EE6F60" w:rsidRDefault="00EE6F60">
            <w:pPr>
              <w:pStyle w:val="ConsPlusNormal"/>
              <w:jc w:val="center"/>
            </w:pPr>
            <w:r>
              <w:t>0,47</w:t>
            </w:r>
          </w:p>
        </w:tc>
        <w:tc>
          <w:tcPr>
            <w:tcW w:w="1276" w:type="dxa"/>
            <w:tcBorders>
              <w:top w:val="nil"/>
              <w:bottom w:val="nil"/>
            </w:tcBorders>
            <w:vAlign w:val="center"/>
          </w:tcPr>
          <w:p w:rsidR="00EE6F60" w:rsidRDefault="00EE6F60">
            <w:pPr>
              <w:pStyle w:val="ConsPlusNormal"/>
              <w:jc w:val="center"/>
            </w:pPr>
            <w:r>
              <w:t>0,55</w:t>
            </w:r>
          </w:p>
        </w:tc>
        <w:tc>
          <w:tcPr>
            <w:tcW w:w="1276" w:type="dxa"/>
            <w:tcBorders>
              <w:top w:val="nil"/>
              <w:bottom w:val="nil"/>
            </w:tcBorders>
            <w:vAlign w:val="center"/>
          </w:tcPr>
          <w:p w:rsidR="00EE6F60" w:rsidRDefault="00EE6F60">
            <w:pPr>
              <w:pStyle w:val="ConsPlusNormal"/>
              <w:jc w:val="center"/>
            </w:pPr>
            <w:r>
              <w:t>2,60</w:t>
            </w:r>
          </w:p>
        </w:tc>
        <w:tc>
          <w:tcPr>
            <w:tcW w:w="1276" w:type="dxa"/>
            <w:tcBorders>
              <w:top w:val="nil"/>
              <w:bottom w:val="nil"/>
            </w:tcBorders>
            <w:vAlign w:val="center"/>
          </w:tcPr>
          <w:p w:rsidR="00EE6F60" w:rsidRDefault="00EE6F60">
            <w:pPr>
              <w:pStyle w:val="ConsPlusNormal"/>
              <w:jc w:val="center"/>
            </w:pPr>
            <w:r>
              <w:t>2,70</w:t>
            </w:r>
          </w:p>
        </w:tc>
        <w:tc>
          <w:tcPr>
            <w:tcW w:w="1276" w:type="dxa"/>
            <w:tcBorders>
              <w:top w:val="nil"/>
              <w:bottom w:val="nil"/>
            </w:tcBorders>
            <w:vAlign w:val="center"/>
          </w:tcPr>
          <w:p w:rsidR="00EE6F60" w:rsidRDefault="00EE6F60">
            <w:pPr>
              <w:pStyle w:val="ConsPlusNormal"/>
              <w:jc w:val="center"/>
            </w:pPr>
            <w:r>
              <w:t>3,40</w:t>
            </w:r>
          </w:p>
        </w:tc>
      </w:tr>
      <w:tr w:rsidR="00EE6F60">
        <w:tc>
          <w:tcPr>
            <w:tcW w:w="1020"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276" w:type="dxa"/>
            <w:tcBorders>
              <w:top w:val="nil"/>
              <w:bottom w:val="single" w:sz="4" w:space="0" w:color="auto"/>
            </w:tcBorders>
            <w:vAlign w:val="center"/>
          </w:tcPr>
          <w:p w:rsidR="00EE6F60" w:rsidRDefault="00EE6F60">
            <w:pPr>
              <w:pStyle w:val="ConsPlusNormal"/>
              <w:jc w:val="center"/>
            </w:pPr>
            <w:r>
              <w:t>0,42</w:t>
            </w:r>
          </w:p>
        </w:tc>
        <w:tc>
          <w:tcPr>
            <w:tcW w:w="1276" w:type="dxa"/>
            <w:tcBorders>
              <w:top w:val="nil"/>
              <w:bottom w:val="single" w:sz="4" w:space="0" w:color="auto"/>
            </w:tcBorders>
            <w:vAlign w:val="center"/>
          </w:tcPr>
          <w:p w:rsidR="00EE6F60" w:rsidRDefault="00EE6F60">
            <w:pPr>
              <w:pStyle w:val="ConsPlusNormal"/>
              <w:jc w:val="center"/>
            </w:pPr>
            <w:r>
              <w:t>0,48</w:t>
            </w:r>
          </w:p>
        </w:tc>
        <w:tc>
          <w:tcPr>
            <w:tcW w:w="1276" w:type="dxa"/>
            <w:tcBorders>
              <w:top w:val="nil"/>
              <w:bottom w:val="single" w:sz="4" w:space="0" w:color="auto"/>
            </w:tcBorders>
            <w:vAlign w:val="center"/>
          </w:tcPr>
          <w:p w:rsidR="00EE6F60" w:rsidRDefault="00EE6F60">
            <w:pPr>
              <w:pStyle w:val="ConsPlusNormal"/>
              <w:jc w:val="center"/>
            </w:pPr>
            <w:r>
              <w:t>2,30</w:t>
            </w:r>
          </w:p>
        </w:tc>
        <w:tc>
          <w:tcPr>
            <w:tcW w:w="1276" w:type="dxa"/>
            <w:tcBorders>
              <w:top w:val="nil"/>
              <w:bottom w:val="single" w:sz="4" w:space="0" w:color="auto"/>
            </w:tcBorders>
            <w:vAlign w:val="center"/>
          </w:tcPr>
          <w:p w:rsidR="00EE6F60" w:rsidRDefault="00EE6F60">
            <w:pPr>
              <w:pStyle w:val="ConsPlusNormal"/>
              <w:jc w:val="center"/>
            </w:pPr>
            <w:r>
              <w:t>2,40</w:t>
            </w:r>
          </w:p>
        </w:tc>
        <w:tc>
          <w:tcPr>
            <w:tcW w:w="1276" w:type="dxa"/>
            <w:tcBorders>
              <w:top w:val="nil"/>
              <w:bottom w:val="single" w:sz="4" w:space="0" w:color="auto"/>
            </w:tcBorders>
            <w:vAlign w:val="center"/>
          </w:tcPr>
          <w:p w:rsidR="00EE6F60" w:rsidRDefault="00EE6F60">
            <w:pPr>
              <w:pStyle w:val="ConsPlusNormal"/>
              <w:jc w:val="center"/>
            </w:pPr>
            <w:r>
              <w:t>3,00</w:t>
            </w:r>
          </w:p>
        </w:tc>
      </w:tr>
      <w:tr w:rsidR="00EE6F60">
        <w:tc>
          <w:tcPr>
            <w:tcW w:w="1020" w:type="dxa"/>
            <w:vMerge w:val="restart"/>
            <w:tcBorders>
              <w:top w:val="single" w:sz="4" w:space="0" w:color="auto"/>
              <w:bottom w:val="single" w:sz="4" w:space="0" w:color="auto"/>
            </w:tcBorders>
            <w:vAlign w:val="center"/>
          </w:tcPr>
          <w:p w:rsidR="00EE6F60" w:rsidRDefault="00EE6F60">
            <w:pPr>
              <w:pStyle w:val="ConsPlusNormal"/>
              <w:jc w:val="center"/>
            </w:pPr>
            <w:r>
              <w:t>5</w:t>
            </w:r>
          </w:p>
        </w:tc>
        <w:tc>
          <w:tcPr>
            <w:tcW w:w="1644" w:type="dxa"/>
            <w:tcBorders>
              <w:top w:val="single" w:sz="4" w:space="0" w:color="auto"/>
              <w:bottom w:val="nil"/>
            </w:tcBorders>
            <w:vAlign w:val="center"/>
          </w:tcPr>
          <w:p w:rsidR="00EE6F60" w:rsidRDefault="00EE6F60">
            <w:pPr>
              <w:pStyle w:val="ConsPlusNormal"/>
              <w:jc w:val="center"/>
            </w:pPr>
            <w:r>
              <w:t>45</w:t>
            </w:r>
          </w:p>
        </w:tc>
        <w:tc>
          <w:tcPr>
            <w:tcW w:w="1276" w:type="dxa"/>
            <w:tcBorders>
              <w:top w:val="single" w:sz="4" w:space="0" w:color="auto"/>
              <w:bottom w:val="nil"/>
            </w:tcBorders>
            <w:vAlign w:val="center"/>
          </w:tcPr>
          <w:p w:rsidR="00EE6F60" w:rsidRDefault="00EE6F60">
            <w:pPr>
              <w:pStyle w:val="ConsPlusNormal"/>
              <w:jc w:val="center"/>
            </w:pPr>
            <w:r>
              <w:t>0,50</w:t>
            </w:r>
          </w:p>
        </w:tc>
        <w:tc>
          <w:tcPr>
            <w:tcW w:w="1276" w:type="dxa"/>
            <w:tcBorders>
              <w:top w:val="single" w:sz="4" w:space="0" w:color="auto"/>
              <w:bottom w:val="nil"/>
            </w:tcBorders>
            <w:vAlign w:val="center"/>
          </w:tcPr>
          <w:p w:rsidR="00EE6F60" w:rsidRDefault="00EE6F60">
            <w:pPr>
              <w:pStyle w:val="ConsPlusNormal"/>
              <w:jc w:val="center"/>
            </w:pPr>
            <w:r>
              <w:t>0,60</w:t>
            </w:r>
          </w:p>
        </w:tc>
        <w:tc>
          <w:tcPr>
            <w:tcW w:w="1276" w:type="dxa"/>
            <w:tcBorders>
              <w:top w:val="single" w:sz="4" w:space="0" w:color="auto"/>
              <w:bottom w:val="nil"/>
            </w:tcBorders>
            <w:vAlign w:val="center"/>
          </w:tcPr>
          <w:p w:rsidR="00EE6F60" w:rsidRDefault="00EE6F60">
            <w:pPr>
              <w:pStyle w:val="ConsPlusNormal"/>
              <w:jc w:val="center"/>
            </w:pPr>
            <w:r>
              <w:t>2,10</w:t>
            </w:r>
          </w:p>
        </w:tc>
        <w:tc>
          <w:tcPr>
            <w:tcW w:w="1276" w:type="dxa"/>
            <w:tcBorders>
              <w:top w:val="single" w:sz="4" w:space="0" w:color="auto"/>
              <w:bottom w:val="nil"/>
            </w:tcBorders>
            <w:vAlign w:val="center"/>
          </w:tcPr>
          <w:p w:rsidR="00EE6F60" w:rsidRDefault="00EE6F60">
            <w:pPr>
              <w:pStyle w:val="ConsPlusNormal"/>
              <w:jc w:val="center"/>
            </w:pPr>
            <w:r>
              <w:t>2,25</w:t>
            </w:r>
          </w:p>
        </w:tc>
        <w:tc>
          <w:tcPr>
            <w:tcW w:w="1276" w:type="dxa"/>
            <w:tcBorders>
              <w:top w:val="single" w:sz="4" w:space="0" w:color="auto"/>
              <w:bottom w:val="nil"/>
            </w:tcBorders>
            <w:vAlign w:val="center"/>
          </w:tcPr>
          <w:p w:rsidR="00EE6F60" w:rsidRDefault="00EE6F60">
            <w:pPr>
              <w:pStyle w:val="ConsPlusNormal"/>
              <w:jc w:val="center"/>
            </w:pPr>
            <w:r>
              <w:t>3,00</w:t>
            </w:r>
          </w:p>
        </w:tc>
      </w:tr>
      <w:tr w:rsidR="00EE6F60">
        <w:tblPrEx>
          <w:tblBorders>
            <w:insideH w:val="none" w:sz="0" w:space="0" w:color="auto"/>
          </w:tblBorders>
        </w:tblPrEx>
        <w:tc>
          <w:tcPr>
            <w:tcW w:w="1020"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276" w:type="dxa"/>
            <w:tcBorders>
              <w:top w:val="nil"/>
              <w:bottom w:val="nil"/>
            </w:tcBorders>
            <w:vAlign w:val="center"/>
          </w:tcPr>
          <w:p w:rsidR="00EE6F60" w:rsidRDefault="00EE6F60">
            <w:pPr>
              <w:pStyle w:val="ConsPlusNormal"/>
              <w:jc w:val="center"/>
            </w:pPr>
            <w:r>
              <w:t>0,47</w:t>
            </w:r>
          </w:p>
        </w:tc>
        <w:tc>
          <w:tcPr>
            <w:tcW w:w="1276" w:type="dxa"/>
            <w:tcBorders>
              <w:top w:val="nil"/>
              <w:bottom w:val="nil"/>
            </w:tcBorders>
            <w:vAlign w:val="center"/>
          </w:tcPr>
          <w:p w:rsidR="00EE6F60" w:rsidRDefault="00EE6F60">
            <w:pPr>
              <w:pStyle w:val="ConsPlusNormal"/>
              <w:jc w:val="center"/>
            </w:pPr>
            <w:r>
              <w:t>0,55</w:t>
            </w:r>
          </w:p>
        </w:tc>
        <w:tc>
          <w:tcPr>
            <w:tcW w:w="1276" w:type="dxa"/>
            <w:tcBorders>
              <w:top w:val="nil"/>
              <w:bottom w:val="nil"/>
            </w:tcBorders>
            <w:vAlign w:val="center"/>
          </w:tcPr>
          <w:p w:rsidR="00EE6F60" w:rsidRDefault="00EE6F60">
            <w:pPr>
              <w:pStyle w:val="ConsPlusNormal"/>
              <w:jc w:val="center"/>
            </w:pPr>
            <w:r>
              <w:t>1,95</w:t>
            </w:r>
          </w:p>
        </w:tc>
        <w:tc>
          <w:tcPr>
            <w:tcW w:w="1276" w:type="dxa"/>
            <w:tcBorders>
              <w:top w:val="nil"/>
              <w:bottom w:val="nil"/>
            </w:tcBorders>
            <w:vAlign w:val="center"/>
          </w:tcPr>
          <w:p w:rsidR="00EE6F60" w:rsidRDefault="00EE6F60">
            <w:pPr>
              <w:pStyle w:val="ConsPlusNormal"/>
              <w:jc w:val="center"/>
            </w:pPr>
            <w:r>
              <w:t>2,05</w:t>
            </w:r>
          </w:p>
        </w:tc>
        <w:tc>
          <w:tcPr>
            <w:tcW w:w="1276" w:type="dxa"/>
            <w:tcBorders>
              <w:top w:val="nil"/>
              <w:bottom w:val="nil"/>
            </w:tcBorders>
            <w:vAlign w:val="center"/>
          </w:tcPr>
          <w:p w:rsidR="00EE6F60" w:rsidRDefault="00EE6F60">
            <w:pPr>
              <w:pStyle w:val="ConsPlusNormal"/>
              <w:jc w:val="center"/>
            </w:pPr>
            <w:r>
              <w:t>2,70</w:t>
            </w:r>
          </w:p>
        </w:tc>
      </w:tr>
      <w:tr w:rsidR="00EE6F60">
        <w:tc>
          <w:tcPr>
            <w:tcW w:w="1020"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276" w:type="dxa"/>
            <w:tcBorders>
              <w:top w:val="nil"/>
              <w:bottom w:val="single" w:sz="4" w:space="0" w:color="auto"/>
            </w:tcBorders>
            <w:vAlign w:val="center"/>
          </w:tcPr>
          <w:p w:rsidR="00EE6F60" w:rsidRDefault="00EE6F60">
            <w:pPr>
              <w:pStyle w:val="ConsPlusNormal"/>
              <w:jc w:val="center"/>
            </w:pPr>
            <w:r>
              <w:t>0,42</w:t>
            </w:r>
          </w:p>
        </w:tc>
        <w:tc>
          <w:tcPr>
            <w:tcW w:w="1276" w:type="dxa"/>
            <w:tcBorders>
              <w:top w:val="nil"/>
              <w:bottom w:val="single" w:sz="4" w:space="0" w:color="auto"/>
            </w:tcBorders>
            <w:vAlign w:val="center"/>
          </w:tcPr>
          <w:p w:rsidR="00EE6F60" w:rsidRDefault="00EE6F60">
            <w:pPr>
              <w:pStyle w:val="ConsPlusNormal"/>
              <w:jc w:val="center"/>
            </w:pPr>
            <w:r>
              <w:t>0,48</w:t>
            </w:r>
          </w:p>
        </w:tc>
        <w:tc>
          <w:tcPr>
            <w:tcW w:w="1276" w:type="dxa"/>
            <w:tcBorders>
              <w:top w:val="nil"/>
              <w:bottom w:val="single" w:sz="4" w:space="0" w:color="auto"/>
            </w:tcBorders>
            <w:vAlign w:val="center"/>
          </w:tcPr>
          <w:p w:rsidR="00EE6F60" w:rsidRDefault="00EE6F60">
            <w:pPr>
              <w:pStyle w:val="ConsPlusNormal"/>
              <w:jc w:val="center"/>
            </w:pPr>
            <w:r>
              <w:t>1,77</w:t>
            </w:r>
          </w:p>
        </w:tc>
        <w:tc>
          <w:tcPr>
            <w:tcW w:w="1276" w:type="dxa"/>
            <w:tcBorders>
              <w:top w:val="nil"/>
              <w:bottom w:val="single" w:sz="4" w:space="0" w:color="auto"/>
            </w:tcBorders>
            <w:vAlign w:val="center"/>
          </w:tcPr>
          <w:p w:rsidR="00EE6F60" w:rsidRDefault="00EE6F60">
            <w:pPr>
              <w:pStyle w:val="ConsPlusNormal"/>
              <w:jc w:val="center"/>
            </w:pPr>
            <w:r>
              <w:t>1,85</w:t>
            </w:r>
          </w:p>
        </w:tc>
        <w:tc>
          <w:tcPr>
            <w:tcW w:w="1276" w:type="dxa"/>
            <w:tcBorders>
              <w:top w:val="nil"/>
              <w:bottom w:val="single" w:sz="4" w:space="0" w:color="auto"/>
            </w:tcBorders>
            <w:vAlign w:val="center"/>
          </w:tcPr>
          <w:p w:rsidR="00EE6F60" w:rsidRDefault="00EE6F60">
            <w:pPr>
              <w:pStyle w:val="ConsPlusNormal"/>
              <w:jc w:val="center"/>
            </w:pPr>
            <w:r>
              <w:t>2,40</w:t>
            </w:r>
          </w:p>
        </w:tc>
      </w:tr>
      <w:tr w:rsidR="00EE6F60">
        <w:tc>
          <w:tcPr>
            <w:tcW w:w="1020" w:type="dxa"/>
            <w:vMerge w:val="restart"/>
            <w:tcBorders>
              <w:top w:val="single" w:sz="4" w:space="0" w:color="auto"/>
              <w:bottom w:val="single" w:sz="4" w:space="0" w:color="auto"/>
            </w:tcBorders>
            <w:vAlign w:val="center"/>
          </w:tcPr>
          <w:p w:rsidR="00EE6F60" w:rsidRDefault="00EE6F60">
            <w:pPr>
              <w:pStyle w:val="ConsPlusNormal"/>
              <w:jc w:val="center"/>
            </w:pPr>
            <w:r>
              <w:t>6</w:t>
            </w:r>
          </w:p>
        </w:tc>
        <w:tc>
          <w:tcPr>
            <w:tcW w:w="1644" w:type="dxa"/>
            <w:tcBorders>
              <w:top w:val="single" w:sz="4" w:space="0" w:color="auto"/>
              <w:bottom w:val="nil"/>
            </w:tcBorders>
            <w:vAlign w:val="center"/>
          </w:tcPr>
          <w:p w:rsidR="00EE6F60" w:rsidRDefault="00EE6F60">
            <w:pPr>
              <w:pStyle w:val="ConsPlusNormal"/>
              <w:jc w:val="center"/>
            </w:pPr>
            <w:r>
              <w:t>45</w:t>
            </w:r>
          </w:p>
        </w:tc>
        <w:tc>
          <w:tcPr>
            <w:tcW w:w="1276" w:type="dxa"/>
            <w:tcBorders>
              <w:top w:val="single" w:sz="4" w:space="0" w:color="auto"/>
              <w:bottom w:val="nil"/>
            </w:tcBorders>
            <w:vAlign w:val="center"/>
          </w:tcPr>
          <w:p w:rsidR="00EE6F60" w:rsidRDefault="00EE6F60">
            <w:pPr>
              <w:pStyle w:val="ConsPlusNormal"/>
              <w:jc w:val="center"/>
            </w:pPr>
            <w:r>
              <w:t>0,50</w:t>
            </w:r>
          </w:p>
        </w:tc>
        <w:tc>
          <w:tcPr>
            <w:tcW w:w="1276" w:type="dxa"/>
            <w:tcBorders>
              <w:top w:val="single" w:sz="4" w:space="0" w:color="auto"/>
              <w:bottom w:val="nil"/>
            </w:tcBorders>
            <w:vAlign w:val="center"/>
          </w:tcPr>
          <w:p w:rsidR="00EE6F60" w:rsidRDefault="00EE6F60">
            <w:pPr>
              <w:pStyle w:val="ConsPlusNormal"/>
              <w:jc w:val="center"/>
            </w:pPr>
            <w:r>
              <w:t>0,60</w:t>
            </w:r>
          </w:p>
        </w:tc>
        <w:tc>
          <w:tcPr>
            <w:tcW w:w="1276" w:type="dxa"/>
            <w:tcBorders>
              <w:top w:val="single" w:sz="4" w:space="0" w:color="auto"/>
              <w:bottom w:val="nil"/>
            </w:tcBorders>
            <w:vAlign w:val="center"/>
          </w:tcPr>
          <w:p w:rsidR="00EE6F60" w:rsidRDefault="00EE6F60">
            <w:pPr>
              <w:pStyle w:val="ConsPlusNormal"/>
              <w:jc w:val="center"/>
            </w:pPr>
            <w:r>
              <w:t>1,77</w:t>
            </w:r>
          </w:p>
        </w:tc>
        <w:tc>
          <w:tcPr>
            <w:tcW w:w="1276" w:type="dxa"/>
            <w:tcBorders>
              <w:top w:val="single" w:sz="4" w:space="0" w:color="auto"/>
              <w:bottom w:val="nil"/>
            </w:tcBorders>
            <w:vAlign w:val="center"/>
          </w:tcPr>
          <w:p w:rsidR="00EE6F60" w:rsidRDefault="00EE6F60">
            <w:pPr>
              <w:pStyle w:val="ConsPlusNormal"/>
              <w:jc w:val="center"/>
            </w:pPr>
            <w:r>
              <w:t>1,85</w:t>
            </w:r>
          </w:p>
        </w:tc>
        <w:tc>
          <w:tcPr>
            <w:tcW w:w="1276" w:type="dxa"/>
            <w:tcBorders>
              <w:top w:val="single" w:sz="4" w:space="0" w:color="auto"/>
              <w:bottom w:val="nil"/>
            </w:tcBorders>
            <w:vAlign w:val="center"/>
          </w:tcPr>
          <w:p w:rsidR="00EE6F60" w:rsidRDefault="00EE6F60">
            <w:pPr>
              <w:pStyle w:val="ConsPlusNormal"/>
              <w:jc w:val="center"/>
            </w:pPr>
            <w:r>
              <w:t>2,35</w:t>
            </w:r>
          </w:p>
        </w:tc>
      </w:tr>
      <w:tr w:rsidR="00EE6F60">
        <w:tblPrEx>
          <w:tblBorders>
            <w:insideH w:val="none" w:sz="0" w:space="0" w:color="auto"/>
          </w:tblBorders>
        </w:tblPrEx>
        <w:tc>
          <w:tcPr>
            <w:tcW w:w="1020"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276" w:type="dxa"/>
            <w:tcBorders>
              <w:top w:val="nil"/>
              <w:bottom w:val="nil"/>
            </w:tcBorders>
            <w:vAlign w:val="center"/>
          </w:tcPr>
          <w:p w:rsidR="00EE6F60" w:rsidRDefault="00EE6F60">
            <w:pPr>
              <w:pStyle w:val="ConsPlusNormal"/>
              <w:jc w:val="center"/>
            </w:pPr>
            <w:r>
              <w:t>0,47</w:t>
            </w:r>
          </w:p>
        </w:tc>
        <w:tc>
          <w:tcPr>
            <w:tcW w:w="1276" w:type="dxa"/>
            <w:tcBorders>
              <w:top w:val="nil"/>
              <w:bottom w:val="nil"/>
            </w:tcBorders>
            <w:vAlign w:val="center"/>
          </w:tcPr>
          <w:p w:rsidR="00EE6F60" w:rsidRDefault="00EE6F60">
            <w:pPr>
              <w:pStyle w:val="ConsPlusNormal"/>
              <w:jc w:val="center"/>
            </w:pPr>
            <w:r>
              <w:t>0,55</w:t>
            </w:r>
          </w:p>
        </w:tc>
        <w:tc>
          <w:tcPr>
            <w:tcW w:w="1276" w:type="dxa"/>
            <w:tcBorders>
              <w:top w:val="nil"/>
              <w:bottom w:val="nil"/>
            </w:tcBorders>
            <w:vAlign w:val="center"/>
          </w:tcPr>
          <w:p w:rsidR="00EE6F60" w:rsidRDefault="00EE6F60">
            <w:pPr>
              <w:pStyle w:val="ConsPlusNormal"/>
              <w:jc w:val="center"/>
            </w:pPr>
            <w:r>
              <w:t>1,67</w:t>
            </w:r>
          </w:p>
        </w:tc>
        <w:tc>
          <w:tcPr>
            <w:tcW w:w="1276" w:type="dxa"/>
            <w:tcBorders>
              <w:top w:val="nil"/>
              <w:bottom w:val="nil"/>
            </w:tcBorders>
            <w:vAlign w:val="center"/>
          </w:tcPr>
          <w:p w:rsidR="00EE6F60" w:rsidRDefault="00EE6F60">
            <w:pPr>
              <w:pStyle w:val="ConsPlusNormal"/>
              <w:jc w:val="center"/>
            </w:pPr>
            <w:r>
              <w:t>1,70</w:t>
            </w:r>
          </w:p>
        </w:tc>
        <w:tc>
          <w:tcPr>
            <w:tcW w:w="1276" w:type="dxa"/>
            <w:tcBorders>
              <w:top w:val="nil"/>
              <w:bottom w:val="nil"/>
            </w:tcBorders>
            <w:vAlign w:val="center"/>
          </w:tcPr>
          <w:p w:rsidR="00EE6F60" w:rsidRDefault="00EE6F60">
            <w:pPr>
              <w:pStyle w:val="ConsPlusNormal"/>
              <w:jc w:val="center"/>
            </w:pPr>
            <w:r>
              <w:t>2,10</w:t>
            </w:r>
          </w:p>
        </w:tc>
      </w:tr>
      <w:tr w:rsidR="00EE6F60">
        <w:tc>
          <w:tcPr>
            <w:tcW w:w="1020"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276" w:type="dxa"/>
            <w:tcBorders>
              <w:top w:val="nil"/>
              <w:bottom w:val="single" w:sz="4" w:space="0" w:color="auto"/>
            </w:tcBorders>
            <w:vAlign w:val="center"/>
          </w:tcPr>
          <w:p w:rsidR="00EE6F60" w:rsidRDefault="00EE6F60">
            <w:pPr>
              <w:pStyle w:val="ConsPlusNormal"/>
              <w:jc w:val="center"/>
            </w:pPr>
            <w:r>
              <w:t>0,42</w:t>
            </w:r>
          </w:p>
        </w:tc>
        <w:tc>
          <w:tcPr>
            <w:tcW w:w="1276" w:type="dxa"/>
            <w:tcBorders>
              <w:top w:val="nil"/>
              <w:bottom w:val="single" w:sz="4" w:space="0" w:color="auto"/>
            </w:tcBorders>
            <w:vAlign w:val="center"/>
          </w:tcPr>
          <w:p w:rsidR="00EE6F60" w:rsidRDefault="00EE6F60">
            <w:pPr>
              <w:pStyle w:val="ConsPlusNormal"/>
              <w:jc w:val="center"/>
            </w:pPr>
            <w:r>
              <w:t>0,48</w:t>
            </w:r>
          </w:p>
        </w:tc>
        <w:tc>
          <w:tcPr>
            <w:tcW w:w="1276" w:type="dxa"/>
            <w:tcBorders>
              <w:top w:val="nil"/>
              <w:bottom w:val="single" w:sz="4" w:space="0" w:color="auto"/>
            </w:tcBorders>
            <w:vAlign w:val="center"/>
          </w:tcPr>
          <w:p w:rsidR="00EE6F60" w:rsidRDefault="00EE6F60">
            <w:pPr>
              <w:pStyle w:val="ConsPlusNormal"/>
              <w:jc w:val="center"/>
            </w:pPr>
            <w:r>
              <w:t>1,42</w:t>
            </w:r>
          </w:p>
        </w:tc>
        <w:tc>
          <w:tcPr>
            <w:tcW w:w="1276" w:type="dxa"/>
            <w:tcBorders>
              <w:top w:val="nil"/>
              <w:bottom w:val="single" w:sz="4" w:space="0" w:color="auto"/>
            </w:tcBorders>
            <w:vAlign w:val="center"/>
          </w:tcPr>
          <w:p w:rsidR="00EE6F60" w:rsidRDefault="00EE6F60">
            <w:pPr>
              <w:pStyle w:val="ConsPlusNormal"/>
              <w:jc w:val="center"/>
            </w:pPr>
            <w:r>
              <w:t>1,50</w:t>
            </w:r>
          </w:p>
        </w:tc>
        <w:tc>
          <w:tcPr>
            <w:tcW w:w="1276" w:type="dxa"/>
            <w:tcBorders>
              <w:top w:val="nil"/>
              <w:bottom w:val="single" w:sz="4" w:space="0" w:color="auto"/>
            </w:tcBorders>
            <w:vAlign w:val="center"/>
          </w:tcPr>
          <w:p w:rsidR="00EE6F60" w:rsidRDefault="00EE6F60">
            <w:pPr>
              <w:pStyle w:val="ConsPlusNormal"/>
              <w:jc w:val="center"/>
            </w:pPr>
            <w:r>
              <w:t>1,80</w:t>
            </w:r>
          </w:p>
        </w:tc>
      </w:tr>
      <w:tr w:rsidR="00EE6F60">
        <w:tc>
          <w:tcPr>
            <w:tcW w:w="1020" w:type="dxa"/>
            <w:vMerge w:val="restart"/>
            <w:tcBorders>
              <w:top w:val="single" w:sz="4" w:space="0" w:color="auto"/>
              <w:bottom w:val="single" w:sz="4" w:space="0" w:color="auto"/>
            </w:tcBorders>
            <w:vAlign w:val="center"/>
          </w:tcPr>
          <w:p w:rsidR="00EE6F60" w:rsidRDefault="00EE6F60">
            <w:pPr>
              <w:pStyle w:val="ConsPlusNormal"/>
              <w:jc w:val="center"/>
            </w:pPr>
            <w:r>
              <w:t>7</w:t>
            </w:r>
          </w:p>
        </w:tc>
        <w:tc>
          <w:tcPr>
            <w:tcW w:w="1644" w:type="dxa"/>
            <w:tcBorders>
              <w:top w:val="single" w:sz="4" w:space="0" w:color="auto"/>
              <w:bottom w:val="nil"/>
            </w:tcBorders>
            <w:vAlign w:val="center"/>
          </w:tcPr>
          <w:p w:rsidR="00EE6F60" w:rsidRDefault="00EE6F60">
            <w:pPr>
              <w:pStyle w:val="ConsPlusNormal"/>
              <w:jc w:val="center"/>
            </w:pPr>
            <w:r>
              <w:t>45</w:t>
            </w:r>
          </w:p>
        </w:tc>
        <w:tc>
          <w:tcPr>
            <w:tcW w:w="1276" w:type="dxa"/>
            <w:tcBorders>
              <w:top w:val="single" w:sz="4" w:space="0" w:color="auto"/>
              <w:bottom w:val="nil"/>
            </w:tcBorders>
            <w:vAlign w:val="center"/>
          </w:tcPr>
          <w:p w:rsidR="00EE6F60" w:rsidRDefault="00EE6F60">
            <w:pPr>
              <w:pStyle w:val="ConsPlusNormal"/>
              <w:jc w:val="center"/>
            </w:pPr>
            <w:r>
              <w:t>0,50</w:t>
            </w:r>
          </w:p>
        </w:tc>
        <w:tc>
          <w:tcPr>
            <w:tcW w:w="1276" w:type="dxa"/>
            <w:tcBorders>
              <w:top w:val="single" w:sz="4" w:space="0" w:color="auto"/>
              <w:bottom w:val="nil"/>
            </w:tcBorders>
            <w:vAlign w:val="center"/>
          </w:tcPr>
          <w:p w:rsidR="00EE6F60" w:rsidRDefault="00EE6F60">
            <w:pPr>
              <w:pStyle w:val="ConsPlusNormal"/>
              <w:jc w:val="center"/>
            </w:pPr>
            <w:r>
              <w:t>0,60</w:t>
            </w:r>
          </w:p>
        </w:tc>
        <w:tc>
          <w:tcPr>
            <w:tcW w:w="1276" w:type="dxa"/>
            <w:tcBorders>
              <w:top w:val="single" w:sz="4" w:space="0" w:color="auto"/>
              <w:bottom w:val="nil"/>
            </w:tcBorders>
            <w:vAlign w:val="center"/>
          </w:tcPr>
          <w:p w:rsidR="00EE6F60" w:rsidRDefault="00EE6F60">
            <w:pPr>
              <w:pStyle w:val="ConsPlusNormal"/>
              <w:jc w:val="center"/>
            </w:pPr>
            <w:r>
              <w:t>1,42</w:t>
            </w:r>
          </w:p>
        </w:tc>
        <w:tc>
          <w:tcPr>
            <w:tcW w:w="1276" w:type="dxa"/>
            <w:tcBorders>
              <w:top w:val="single" w:sz="4" w:space="0" w:color="auto"/>
              <w:bottom w:val="nil"/>
            </w:tcBorders>
            <w:vAlign w:val="center"/>
          </w:tcPr>
          <w:p w:rsidR="00EE6F60" w:rsidRDefault="00EE6F60">
            <w:pPr>
              <w:pStyle w:val="ConsPlusNormal"/>
              <w:jc w:val="center"/>
            </w:pPr>
            <w:r>
              <w:t>1,55</w:t>
            </w:r>
          </w:p>
        </w:tc>
        <w:tc>
          <w:tcPr>
            <w:tcW w:w="1276" w:type="dxa"/>
            <w:tcBorders>
              <w:top w:val="single" w:sz="4" w:space="0" w:color="auto"/>
              <w:bottom w:val="nil"/>
            </w:tcBorders>
            <w:vAlign w:val="center"/>
          </w:tcPr>
          <w:p w:rsidR="00EE6F60" w:rsidRDefault="00EE6F60">
            <w:pPr>
              <w:pStyle w:val="ConsPlusNormal"/>
              <w:jc w:val="center"/>
            </w:pPr>
            <w:r>
              <w:t>2,00</w:t>
            </w:r>
          </w:p>
        </w:tc>
      </w:tr>
      <w:tr w:rsidR="00EE6F60">
        <w:tblPrEx>
          <w:tblBorders>
            <w:insideH w:val="none" w:sz="0" w:space="0" w:color="auto"/>
          </w:tblBorders>
        </w:tblPrEx>
        <w:tc>
          <w:tcPr>
            <w:tcW w:w="1020"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276" w:type="dxa"/>
            <w:tcBorders>
              <w:top w:val="nil"/>
              <w:bottom w:val="nil"/>
            </w:tcBorders>
            <w:vAlign w:val="center"/>
          </w:tcPr>
          <w:p w:rsidR="00EE6F60" w:rsidRDefault="00EE6F60">
            <w:pPr>
              <w:pStyle w:val="ConsPlusNormal"/>
              <w:jc w:val="center"/>
            </w:pPr>
            <w:r>
              <w:t>0,47</w:t>
            </w:r>
          </w:p>
        </w:tc>
        <w:tc>
          <w:tcPr>
            <w:tcW w:w="1276" w:type="dxa"/>
            <w:tcBorders>
              <w:top w:val="nil"/>
              <w:bottom w:val="nil"/>
            </w:tcBorders>
            <w:vAlign w:val="center"/>
          </w:tcPr>
          <w:p w:rsidR="00EE6F60" w:rsidRDefault="00EE6F60">
            <w:pPr>
              <w:pStyle w:val="ConsPlusNormal"/>
              <w:jc w:val="center"/>
            </w:pPr>
            <w:r>
              <w:t>0,55</w:t>
            </w:r>
          </w:p>
        </w:tc>
        <w:tc>
          <w:tcPr>
            <w:tcW w:w="1276" w:type="dxa"/>
            <w:tcBorders>
              <w:top w:val="nil"/>
              <w:bottom w:val="nil"/>
            </w:tcBorders>
            <w:vAlign w:val="center"/>
          </w:tcPr>
          <w:p w:rsidR="00EE6F60" w:rsidRDefault="00EE6F60">
            <w:pPr>
              <w:pStyle w:val="ConsPlusNormal"/>
              <w:jc w:val="center"/>
            </w:pPr>
            <w:r>
              <w:t>1,30</w:t>
            </w:r>
          </w:p>
        </w:tc>
        <w:tc>
          <w:tcPr>
            <w:tcW w:w="1276" w:type="dxa"/>
            <w:tcBorders>
              <w:top w:val="nil"/>
              <w:bottom w:val="nil"/>
            </w:tcBorders>
            <w:vAlign w:val="center"/>
          </w:tcPr>
          <w:p w:rsidR="00EE6F60" w:rsidRDefault="00EE6F60">
            <w:pPr>
              <w:pStyle w:val="ConsPlusNormal"/>
              <w:jc w:val="center"/>
            </w:pPr>
            <w:r>
              <w:t>1,40</w:t>
            </w:r>
          </w:p>
        </w:tc>
        <w:tc>
          <w:tcPr>
            <w:tcW w:w="1276" w:type="dxa"/>
            <w:tcBorders>
              <w:top w:val="nil"/>
              <w:bottom w:val="nil"/>
            </w:tcBorders>
            <w:vAlign w:val="center"/>
          </w:tcPr>
          <w:p w:rsidR="00EE6F60" w:rsidRDefault="00EE6F60">
            <w:pPr>
              <w:pStyle w:val="ConsPlusNormal"/>
              <w:jc w:val="center"/>
            </w:pPr>
            <w:r>
              <w:t>1,80</w:t>
            </w:r>
          </w:p>
        </w:tc>
      </w:tr>
      <w:tr w:rsidR="00EE6F60">
        <w:tc>
          <w:tcPr>
            <w:tcW w:w="1020"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276" w:type="dxa"/>
            <w:tcBorders>
              <w:top w:val="nil"/>
              <w:bottom w:val="single" w:sz="4" w:space="0" w:color="auto"/>
            </w:tcBorders>
            <w:vAlign w:val="center"/>
          </w:tcPr>
          <w:p w:rsidR="00EE6F60" w:rsidRDefault="00EE6F60">
            <w:pPr>
              <w:pStyle w:val="ConsPlusNormal"/>
              <w:jc w:val="center"/>
            </w:pPr>
            <w:r>
              <w:t>0,42</w:t>
            </w:r>
          </w:p>
        </w:tc>
        <w:tc>
          <w:tcPr>
            <w:tcW w:w="1276" w:type="dxa"/>
            <w:tcBorders>
              <w:top w:val="nil"/>
              <w:bottom w:val="single" w:sz="4" w:space="0" w:color="auto"/>
            </w:tcBorders>
            <w:vAlign w:val="center"/>
          </w:tcPr>
          <w:p w:rsidR="00EE6F60" w:rsidRDefault="00EE6F60">
            <w:pPr>
              <w:pStyle w:val="ConsPlusNormal"/>
              <w:jc w:val="center"/>
            </w:pPr>
            <w:r>
              <w:t>0,48</w:t>
            </w:r>
          </w:p>
        </w:tc>
        <w:tc>
          <w:tcPr>
            <w:tcW w:w="1276" w:type="dxa"/>
            <w:tcBorders>
              <w:top w:val="nil"/>
              <w:bottom w:val="single" w:sz="4" w:space="0" w:color="auto"/>
            </w:tcBorders>
            <w:vAlign w:val="center"/>
          </w:tcPr>
          <w:p w:rsidR="00EE6F60" w:rsidRDefault="00EE6F60">
            <w:pPr>
              <w:pStyle w:val="ConsPlusNormal"/>
              <w:jc w:val="center"/>
            </w:pPr>
            <w:r>
              <w:t>1,07</w:t>
            </w:r>
          </w:p>
        </w:tc>
        <w:tc>
          <w:tcPr>
            <w:tcW w:w="1276" w:type="dxa"/>
            <w:tcBorders>
              <w:top w:val="nil"/>
              <w:bottom w:val="single" w:sz="4" w:space="0" w:color="auto"/>
            </w:tcBorders>
            <w:vAlign w:val="center"/>
          </w:tcPr>
          <w:p w:rsidR="00EE6F60" w:rsidRDefault="00EE6F60">
            <w:pPr>
              <w:pStyle w:val="ConsPlusNormal"/>
              <w:jc w:val="center"/>
            </w:pPr>
            <w:r>
              <w:t>1,20</w:t>
            </w:r>
          </w:p>
        </w:tc>
        <w:tc>
          <w:tcPr>
            <w:tcW w:w="1276" w:type="dxa"/>
            <w:tcBorders>
              <w:top w:val="nil"/>
              <w:bottom w:val="single" w:sz="4" w:space="0" w:color="auto"/>
            </w:tcBorders>
            <w:vAlign w:val="center"/>
          </w:tcPr>
          <w:p w:rsidR="00EE6F60" w:rsidRDefault="00EE6F60">
            <w:pPr>
              <w:pStyle w:val="ConsPlusNormal"/>
              <w:jc w:val="center"/>
            </w:pPr>
            <w:r>
              <w:t>1,60</w:t>
            </w:r>
          </w:p>
        </w:tc>
      </w:tr>
      <w:tr w:rsidR="00EE6F60">
        <w:tc>
          <w:tcPr>
            <w:tcW w:w="1020" w:type="dxa"/>
            <w:vMerge w:val="restart"/>
            <w:tcBorders>
              <w:top w:val="single" w:sz="4" w:space="0" w:color="auto"/>
              <w:bottom w:val="single" w:sz="4" w:space="0" w:color="auto"/>
            </w:tcBorders>
            <w:vAlign w:val="center"/>
          </w:tcPr>
          <w:p w:rsidR="00EE6F60" w:rsidRDefault="00EE6F60">
            <w:pPr>
              <w:pStyle w:val="ConsPlusNormal"/>
              <w:jc w:val="center"/>
            </w:pPr>
            <w:r>
              <w:t>8</w:t>
            </w:r>
          </w:p>
        </w:tc>
        <w:tc>
          <w:tcPr>
            <w:tcW w:w="1644" w:type="dxa"/>
            <w:tcBorders>
              <w:top w:val="single" w:sz="4" w:space="0" w:color="auto"/>
              <w:bottom w:val="nil"/>
            </w:tcBorders>
            <w:vAlign w:val="center"/>
          </w:tcPr>
          <w:p w:rsidR="00EE6F60" w:rsidRDefault="00EE6F60">
            <w:pPr>
              <w:pStyle w:val="ConsPlusNormal"/>
              <w:jc w:val="center"/>
            </w:pPr>
            <w:r>
              <w:t>45</w:t>
            </w:r>
          </w:p>
        </w:tc>
        <w:tc>
          <w:tcPr>
            <w:tcW w:w="1276" w:type="dxa"/>
            <w:tcBorders>
              <w:top w:val="single" w:sz="4" w:space="0" w:color="auto"/>
              <w:bottom w:val="nil"/>
            </w:tcBorders>
            <w:vAlign w:val="center"/>
          </w:tcPr>
          <w:p w:rsidR="00EE6F60" w:rsidRDefault="00EE6F60">
            <w:pPr>
              <w:pStyle w:val="ConsPlusNormal"/>
              <w:jc w:val="center"/>
            </w:pPr>
            <w:r>
              <w:t>0,50</w:t>
            </w:r>
          </w:p>
        </w:tc>
        <w:tc>
          <w:tcPr>
            <w:tcW w:w="1276" w:type="dxa"/>
            <w:tcBorders>
              <w:top w:val="single" w:sz="4" w:space="0" w:color="auto"/>
              <w:bottom w:val="nil"/>
            </w:tcBorders>
            <w:vAlign w:val="center"/>
          </w:tcPr>
          <w:p w:rsidR="00EE6F60" w:rsidRDefault="00EE6F60">
            <w:pPr>
              <w:pStyle w:val="ConsPlusNormal"/>
              <w:jc w:val="center"/>
            </w:pPr>
            <w:r>
              <w:t>0,60</w:t>
            </w:r>
          </w:p>
        </w:tc>
        <w:tc>
          <w:tcPr>
            <w:tcW w:w="1276" w:type="dxa"/>
            <w:tcBorders>
              <w:top w:val="single" w:sz="4" w:space="0" w:color="auto"/>
              <w:bottom w:val="nil"/>
            </w:tcBorders>
            <w:vAlign w:val="center"/>
          </w:tcPr>
          <w:p w:rsidR="00EE6F60" w:rsidRDefault="00EE6F60">
            <w:pPr>
              <w:pStyle w:val="ConsPlusNormal"/>
              <w:jc w:val="center"/>
            </w:pPr>
            <w:r>
              <w:t>1,20</w:t>
            </w:r>
          </w:p>
        </w:tc>
        <w:tc>
          <w:tcPr>
            <w:tcW w:w="1276" w:type="dxa"/>
            <w:tcBorders>
              <w:top w:val="single" w:sz="4" w:space="0" w:color="auto"/>
              <w:bottom w:val="nil"/>
            </w:tcBorders>
            <w:vAlign w:val="center"/>
          </w:tcPr>
          <w:p w:rsidR="00EE6F60" w:rsidRDefault="00EE6F60">
            <w:pPr>
              <w:pStyle w:val="ConsPlusNormal"/>
              <w:jc w:val="center"/>
            </w:pPr>
            <w:r>
              <w:t>1,30</w:t>
            </w:r>
          </w:p>
        </w:tc>
        <w:tc>
          <w:tcPr>
            <w:tcW w:w="1276" w:type="dxa"/>
            <w:tcBorders>
              <w:top w:val="single" w:sz="4" w:space="0" w:color="auto"/>
              <w:bottom w:val="nil"/>
            </w:tcBorders>
            <w:vAlign w:val="center"/>
          </w:tcPr>
          <w:p w:rsidR="00EE6F60" w:rsidRDefault="00EE6F60">
            <w:pPr>
              <w:pStyle w:val="ConsPlusNormal"/>
              <w:jc w:val="center"/>
            </w:pPr>
            <w:r>
              <w:t>1,70</w:t>
            </w:r>
          </w:p>
        </w:tc>
      </w:tr>
      <w:tr w:rsidR="00EE6F60">
        <w:tblPrEx>
          <w:tblBorders>
            <w:insideH w:val="none" w:sz="0" w:space="0" w:color="auto"/>
          </w:tblBorders>
        </w:tblPrEx>
        <w:tc>
          <w:tcPr>
            <w:tcW w:w="1020"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276" w:type="dxa"/>
            <w:tcBorders>
              <w:top w:val="nil"/>
              <w:bottom w:val="nil"/>
            </w:tcBorders>
            <w:vAlign w:val="center"/>
          </w:tcPr>
          <w:p w:rsidR="00EE6F60" w:rsidRDefault="00EE6F60">
            <w:pPr>
              <w:pStyle w:val="ConsPlusNormal"/>
              <w:jc w:val="center"/>
            </w:pPr>
            <w:r>
              <w:t>0,47</w:t>
            </w:r>
          </w:p>
        </w:tc>
        <w:tc>
          <w:tcPr>
            <w:tcW w:w="1276" w:type="dxa"/>
            <w:tcBorders>
              <w:top w:val="nil"/>
              <w:bottom w:val="nil"/>
            </w:tcBorders>
            <w:vAlign w:val="center"/>
          </w:tcPr>
          <w:p w:rsidR="00EE6F60" w:rsidRDefault="00EE6F60">
            <w:pPr>
              <w:pStyle w:val="ConsPlusNormal"/>
              <w:jc w:val="center"/>
            </w:pPr>
            <w:r>
              <w:t>0,55</w:t>
            </w:r>
          </w:p>
        </w:tc>
        <w:tc>
          <w:tcPr>
            <w:tcW w:w="1276" w:type="dxa"/>
            <w:tcBorders>
              <w:top w:val="nil"/>
              <w:bottom w:val="nil"/>
            </w:tcBorders>
            <w:vAlign w:val="center"/>
          </w:tcPr>
          <w:p w:rsidR="00EE6F60" w:rsidRDefault="00EE6F60">
            <w:pPr>
              <w:pStyle w:val="ConsPlusNormal"/>
              <w:jc w:val="center"/>
            </w:pPr>
            <w:r>
              <w:t>1,15</w:t>
            </w:r>
          </w:p>
        </w:tc>
        <w:tc>
          <w:tcPr>
            <w:tcW w:w="1276" w:type="dxa"/>
            <w:tcBorders>
              <w:top w:val="nil"/>
              <w:bottom w:val="nil"/>
            </w:tcBorders>
            <w:vAlign w:val="center"/>
          </w:tcPr>
          <w:p w:rsidR="00EE6F60" w:rsidRDefault="00EE6F60">
            <w:pPr>
              <w:pStyle w:val="ConsPlusNormal"/>
              <w:jc w:val="center"/>
            </w:pPr>
            <w:r>
              <w:t>1,20</w:t>
            </w:r>
          </w:p>
        </w:tc>
        <w:tc>
          <w:tcPr>
            <w:tcW w:w="1276" w:type="dxa"/>
            <w:tcBorders>
              <w:top w:val="nil"/>
              <w:bottom w:val="nil"/>
            </w:tcBorders>
            <w:vAlign w:val="center"/>
          </w:tcPr>
          <w:p w:rsidR="00EE6F60" w:rsidRDefault="00EE6F60">
            <w:pPr>
              <w:pStyle w:val="ConsPlusNormal"/>
              <w:jc w:val="center"/>
            </w:pPr>
            <w:r>
              <w:t>1,55</w:t>
            </w:r>
          </w:p>
        </w:tc>
      </w:tr>
      <w:tr w:rsidR="00EE6F60">
        <w:tc>
          <w:tcPr>
            <w:tcW w:w="1020"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276" w:type="dxa"/>
            <w:tcBorders>
              <w:top w:val="nil"/>
              <w:bottom w:val="single" w:sz="4" w:space="0" w:color="auto"/>
            </w:tcBorders>
            <w:vAlign w:val="center"/>
          </w:tcPr>
          <w:p w:rsidR="00EE6F60" w:rsidRDefault="00EE6F60">
            <w:pPr>
              <w:pStyle w:val="ConsPlusNormal"/>
              <w:jc w:val="center"/>
            </w:pPr>
            <w:r>
              <w:t>0,42</w:t>
            </w:r>
          </w:p>
        </w:tc>
        <w:tc>
          <w:tcPr>
            <w:tcW w:w="1276" w:type="dxa"/>
            <w:tcBorders>
              <w:top w:val="nil"/>
              <w:bottom w:val="single" w:sz="4" w:space="0" w:color="auto"/>
            </w:tcBorders>
            <w:vAlign w:val="center"/>
          </w:tcPr>
          <w:p w:rsidR="00EE6F60" w:rsidRDefault="00EE6F60">
            <w:pPr>
              <w:pStyle w:val="ConsPlusNormal"/>
              <w:jc w:val="center"/>
            </w:pPr>
            <w:r>
              <w:t>0,48</w:t>
            </w:r>
          </w:p>
        </w:tc>
        <w:tc>
          <w:tcPr>
            <w:tcW w:w="1276" w:type="dxa"/>
            <w:tcBorders>
              <w:top w:val="nil"/>
              <w:bottom w:val="single" w:sz="4" w:space="0" w:color="auto"/>
            </w:tcBorders>
            <w:vAlign w:val="center"/>
          </w:tcPr>
          <w:p w:rsidR="00EE6F60" w:rsidRDefault="00EE6F60">
            <w:pPr>
              <w:pStyle w:val="ConsPlusNormal"/>
              <w:jc w:val="center"/>
            </w:pPr>
            <w:r>
              <w:t>0,96</w:t>
            </w:r>
          </w:p>
        </w:tc>
        <w:tc>
          <w:tcPr>
            <w:tcW w:w="1276" w:type="dxa"/>
            <w:tcBorders>
              <w:top w:val="nil"/>
              <w:bottom w:val="single" w:sz="4" w:space="0" w:color="auto"/>
            </w:tcBorders>
            <w:vAlign w:val="center"/>
          </w:tcPr>
          <w:p w:rsidR="00EE6F60" w:rsidRDefault="00EE6F60">
            <w:pPr>
              <w:pStyle w:val="ConsPlusNormal"/>
              <w:jc w:val="center"/>
            </w:pPr>
            <w:r>
              <w:t>1,00</w:t>
            </w:r>
          </w:p>
        </w:tc>
        <w:tc>
          <w:tcPr>
            <w:tcW w:w="1276" w:type="dxa"/>
            <w:tcBorders>
              <w:top w:val="nil"/>
              <w:bottom w:val="single" w:sz="4" w:space="0" w:color="auto"/>
            </w:tcBorders>
            <w:vAlign w:val="center"/>
          </w:tcPr>
          <w:p w:rsidR="00EE6F60" w:rsidRDefault="00EE6F60">
            <w:pPr>
              <w:pStyle w:val="ConsPlusNormal"/>
              <w:jc w:val="center"/>
            </w:pPr>
            <w:r>
              <w:t>1,40</w:t>
            </w:r>
          </w:p>
        </w:tc>
      </w:tr>
      <w:tr w:rsidR="00EE6F60">
        <w:tc>
          <w:tcPr>
            <w:tcW w:w="1020" w:type="dxa"/>
            <w:vMerge w:val="restart"/>
            <w:tcBorders>
              <w:top w:val="single" w:sz="4" w:space="0" w:color="auto"/>
              <w:bottom w:val="single" w:sz="4" w:space="0" w:color="auto"/>
            </w:tcBorders>
            <w:vAlign w:val="center"/>
          </w:tcPr>
          <w:p w:rsidR="00EE6F60" w:rsidRDefault="00EE6F60">
            <w:pPr>
              <w:pStyle w:val="ConsPlusNormal"/>
              <w:jc w:val="center"/>
            </w:pPr>
            <w:r>
              <w:t>9</w:t>
            </w:r>
          </w:p>
        </w:tc>
        <w:tc>
          <w:tcPr>
            <w:tcW w:w="1644" w:type="dxa"/>
            <w:tcBorders>
              <w:top w:val="single" w:sz="4" w:space="0" w:color="auto"/>
              <w:bottom w:val="nil"/>
            </w:tcBorders>
            <w:vAlign w:val="center"/>
          </w:tcPr>
          <w:p w:rsidR="00EE6F60" w:rsidRDefault="00EE6F60">
            <w:pPr>
              <w:pStyle w:val="ConsPlusNormal"/>
              <w:jc w:val="center"/>
            </w:pPr>
            <w:r>
              <w:t>45</w:t>
            </w:r>
          </w:p>
        </w:tc>
        <w:tc>
          <w:tcPr>
            <w:tcW w:w="1276" w:type="dxa"/>
            <w:tcBorders>
              <w:top w:val="single" w:sz="4" w:space="0" w:color="auto"/>
              <w:bottom w:val="nil"/>
            </w:tcBorders>
            <w:vAlign w:val="center"/>
          </w:tcPr>
          <w:p w:rsidR="00EE6F60" w:rsidRDefault="00EE6F60">
            <w:pPr>
              <w:pStyle w:val="ConsPlusNormal"/>
              <w:jc w:val="center"/>
            </w:pPr>
            <w:r>
              <w:t>0,50</w:t>
            </w:r>
          </w:p>
        </w:tc>
        <w:tc>
          <w:tcPr>
            <w:tcW w:w="1276" w:type="dxa"/>
            <w:tcBorders>
              <w:top w:val="single" w:sz="4" w:space="0" w:color="auto"/>
              <w:bottom w:val="nil"/>
            </w:tcBorders>
            <w:vAlign w:val="center"/>
          </w:tcPr>
          <w:p w:rsidR="00EE6F60" w:rsidRDefault="00EE6F60">
            <w:pPr>
              <w:pStyle w:val="ConsPlusNormal"/>
              <w:jc w:val="center"/>
            </w:pPr>
            <w:r>
              <w:t>0,60</w:t>
            </w:r>
          </w:p>
        </w:tc>
        <w:tc>
          <w:tcPr>
            <w:tcW w:w="1276" w:type="dxa"/>
            <w:tcBorders>
              <w:top w:val="single" w:sz="4" w:space="0" w:color="auto"/>
              <w:bottom w:val="nil"/>
            </w:tcBorders>
            <w:vAlign w:val="center"/>
          </w:tcPr>
          <w:p w:rsidR="00EE6F60" w:rsidRDefault="00EE6F60">
            <w:pPr>
              <w:pStyle w:val="ConsPlusNormal"/>
              <w:jc w:val="center"/>
            </w:pPr>
            <w:r>
              <w:t>1,04</w:t>
            </w:r>
          </w:p>
        </w:tc>
        <w:tc>
          <w:tcPr>
            <w:tcW w:w="1276" w:type="dxa"/>
            <w:tcBorders>
              <w:top w:val="single" w:sz="4" w:space="0" w:color="auto"/>
              <w:bottom w:val="nil"/>
            </w:tcBorders>
            <w:vAlign w:val="center"/>
          </w:tcPr>
          <w:p w:rsidR="00EE6F60" w:rsidRDefault="00EE6F60">
            <w:pPr>
              <w:pStyle w:val="ConsPlusNormal"/>
              <w:jc w:val="center"/>
            </w:pPr>
            <w:r>
              <w:t>1,10</w:t>
            </w:r>
          </w:p>
        </w:tc>
        <w:tc>
          <w:tcPr>
            <w:tcW w:w="1276" w:type="dxa"/>
            <w:tcBorders>
              <w:top w:val="single" w:sz="4" w:space="0" w:color="auto"/>
              <w:bottom w:val="nil"/>
            </w:tcBorders>
            <w:vAlign w:val="center"/>
          </w:tcPr>
          <w:p w:rsidR="00EE6F60" w:rsidRDefault="00EE6F60">
            <w:pPr>
              <w:pStyle w:val="ConsPlusNormal"/>
              <w:jc w:val="center"/>
            </w:pPr>
            <w:r>
              <w:t>1,15</w:t>
            </w:r>
          </w:p>
        </w:tc>
      </w:tr>
      <w:tr w:rsidR="00EE6F60">
        <w:tblPrEx>
          <w:tblBorders>
            <w:insideH w:val="none" w:sz="0" w:space="0" w:color="auto"/>
          </w:tblBorders>
        </w:tblPrEx>
        <w:tc>
          <w:tcPr>
            <w:tcW w:w="1020"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276" w:type="dxa"/>
            <w:tcBorders>
              <w:top w:val="nil"/>
              <w:bottom w:val="nil"/>
            </w:tcBorders>
            <w:vAlign w:val="center"/>
          </w:tcPr>
          <w:p w:rsidR="00EE6F60" w:rsidRDefault="00EE6F60">
            <w:pPr>
              <w:pStyle w:val="ConsPlusNormal"/>
              <w:jc w:val="center"/>
            </w:pPr>
            <w:r>
              <w:t>0,47</w:t>
            </w:r>
          </w:p>
        </w:tc>
        <w:tc>
          <w:tcPr>
            <w:tcW w:w="1276" w:type="dxa"/>
            <w:tcBorders>
              <w:top w:val="nil"/>
              <w:bottom w:val="nil"/>
            </w:tcBorders>
            <w:vAlign w:val="center"/>
          </w:tcPr>
          <w:p w:rsidR="00EE6F60" w:rsidRDefault="00EE6F60">
            <w:pPr>
              <w:pStyle w:val="ConsPlusNormal"/>
              <w:jc w:val="center"/>
            </w:pPr>
            <w:r>
              <w:t>0,55</w:t>
            </w:r>
          </w:p>
        </w:tc>
        <w:tc>
          <w:tcPr>
            <w:tcW w:w="1276" w:type="dxa"/>
            <w:tcBorders>
              <w:top w:val="nil"/>
              <w:bottom w:val="nil"/>
            </w:tcBorders>
            <w:vAlign w:val="center"/>
          </w:tcPr>
          <w:p w:rsidR="00EE6F60" w:rsidRDefault="00EE6F60">
            <w:pPr>
              <w:pStyle w:val="ConsPlusNormal"/>
              <w:jc w:val="center"/>
            </w:pPr>
            <w:r>
              <w:t>0,95</w:t>
            </w:r>
          </w:p>
        </w:tc>
        <w:tc>
          <w:tcPr>
            <w:tcW w:w="1276" w:type="dxa"/>
            <w:tcBorders>
              <w:top w:val="nil"/>
              <w:bottom w:val="nil"/>
            </w:tcBorders>
            <w:vAlign w:val="center"/>
          </w:tcPr>
          <w:p w:rsidR="00EE6F60" w:rsidRDefault="00EE6F60">
            <w:pPr>
              <w:pStyle w:val="ConsPlusNormal"/>
              <w:jc w:val="center"/>
            </w:pPr>
            <w:r>
              <w:t>1,00</w:t>
            </w:r>
          </w:p>
        </w:tc>
        <w:tc>
          <w:tcPr>
            <w:tcW w:w="1276" w:type="dxa"/>
            <w:tcBorders>
              <w:top w:val="nil"/>
              <w:bottom w:val="nil"/>
            </w:tcBorders>
            <w:vAlign w:val="center"/>
          </w:tcPr>
          <w:p w:rsidR="00EE6F60" w:rsidRDefault="00EE6F60">
            <w:pPr>
              <w:pStyle w:val="ConsPlusNormal"/>
              <w:jc w:val="center"/>
            </w:pPr>
            <w:r>
              <w:t>1,12</w:t>
            </w:r>
          </w:p>
        </w:tc>
      </w:tr>
      <w:tr w:rsidR="00EE6F60">
        <w:tblPrEx>
          <w:tblBorders>
            <w:insideH w:val="none" w:sz="0" w:space="0" w:color="auto"/>
          </w:tblBorders>
        </w:tblPrEx>
        <w:tc>
          <w:tcPr>
            <w:tcW w:w="1020"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276" w:type="dxa"/>
            <w:tcBorders>
              <w:top w:val="nil"/>
              <w:bottom w:val="single" w:sz="4" w:space="0" w:color="auto"/>
            </w:tcBorders>
            <w:vAlign w:val="center"/>
          </w:tcPr>
          <w:p w:rsidR="00EE6F60" w:rsidRDefault="00EE6F60">
            <w:pPr>
              <w:pStyle w:val="ConsPlusNormal"/>
              <w:jc w:val="center"/>
            </w:pPr>
            <w:r>
              <w:t>0,42</w:t>
            </w:r>
          </w:p>
        </w:tc>
        <w:tc>
          <w:tcPr>
            <w:tcW w:w="1276" w:type="dxa"/>
            <w:tcBorders>
              <w:top w:val="nil"/>
              <w:bottom w:val="single" w:sz="4" w:space="0" w:color="auto"/>
            </w:tcBorders>
            <w:vAlign w:val="center"/>
          </w:tcPr>
          <w:p w:rsidR="00EE6F60" w:rsidRDefault="00EE6F60">
            <w:pPr>
              <w:pStyle w:val="ConsPlusNormal"/>
              <w:jc w:val="center"/>
            </w:pPr>
            <w:r>
              <w:t>0,48</w:t>
            </w:r>
          </w:p>
        </w:tc>
        <w:tc>
          <w:tcPr>
            <w:tcW w:w="1276" w:type="dxa"/>
            <w:tcBorders>
              <w:top w:val="nil"/>
              <w:bottom w:val="single" w:sz="4" w:space="0" w:color="auto"/>
            </w:tcBorders>
            <w:vAlign w:val="center"/>
          </w:tcPr>
          <w:p w:rsidR="00EE6F60" w:rsidRDefault="00EE6F60">
            <w:pPr>
              <w:pStyle w:val="ConsPlusNormal"/>
              <w:jc w:val="center"/>
            </w:pPr>
            <w:r>
              <w:t>0,80</w:t>
            </w:r>
          </w:p>
        </w:tc>
        <w:tc>
          <w:tcPr>
            <w:tcW w:w="1276" w:type="dxa"/>
            <w:tcBorders>
              <w:top w:val="nil"/>
              <w:bottom w:val="single" w:sz="4" w:space="0" w:color="auto"/>
            </w:tcBorders>
            <w:vAlign w:val="center"/>
          </w:tcPr>
          <w:p w:rsidR="00EE6F60" w:rsidRDefault="00EE6F60">
            <w:pPr>
              <w:pStyle w:val="ConsPlusNormal"/>
              <w:jc w:val="center"/>
            </w:pPr>
            <w:r>
              <w:t>0,85</w:t>
            </w:r>
          </w:p>
        </w:tc>
        <w:tc>
          <w:tcPr>
            <w:tcW w:w="1276" w:type="dxa"/>
            <w:tcBorders>
              <w:top w:val="nil"/>
              <w:bottom w:val="single" w:sz="4" w:space="0" w:color="auto"/>
            </w:tcBorders>
            <w:vAlign w:val="center"/>
          </w:tcPr>
          <w:p w:rsidR="00EE6F60" w:rsidRDefault="00EE6F60">
            <w:pPr>
              <w:pStyle w:val="ConsPlusNormal"/>
              <w:jc w:val="center"/>
            </w:pPr>
            <w:r>
              <w:t>1,10</w:t>
            </w:r>
          </w:p>
        </w:tc>
      </w:tr>
    </w:tbl>
    <w:p w:rsidR="00EE6F60" w:rsidRDefault="00EE6F60">
      <w:pPr>
        <w:pStyle w:val="ConsPlusNormal"/>
        <w:jc w:val="both"/>
      </w:pPr>
    </w:p>
    <w:p w:rsidR="00EE6F60" w:rsidRDefault="00EE6F60">
      <w:pPr>
        <w:pStyle w:val="ConsPlusNormal"/>
        <w:jc w:val="right"/>
      </w:pPr>
      <w:r>
        <w:t>Таблица К.7</w:t>
      </w:r>
    </w:p>
    <w:p w:rsidR="00EE6F60" w:rsidRDefault="00EE6F60">
      <w:pPr>
        <w:pStyle w:val="ConsPlusNormal"/>
        <w:jc w:val="both"/>
      </w:pPr>
    </w:p>
    <w:p w:rsidR="00EE6F60" w:rsidRDefault="00EE6F60">
      <w:pPr>
        <w:pStyle w:val="ConsPlusNormal"/>
        <w:jc w:val="center"/>
      </w:pPr>
      <w:bookmarkStart w:id="86" w:name="P6002"/>
      <w:bookmarkEnd w:id="86"/>
      <w:r>
        <w:rPr>
          <w:b/>
        </w:rPr>
        <w:t>Пропускная способность невентилируемых стояков</w:t>
      </w:r>
    </w:p>
    <w:p w:rsidR="00EE6F60" w:rsidRDefault="00EE6F60">
      <w:pPr>
        <w:pStyle w:val="ConsPlusNormal"/>
        <w:jc w:val="center"/>
      </w:pPr>
      <w:r>
        <w:rPr>
          <w:b/>
        </w:rPr>
        <w:t>из чугунных раструбных труб</w:t>
      </w:r>
    </w:p>
    <w:p w:rsidR="00EE6F60" w:rsidRDefault="00EE6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644"/>
        <w:gridCol w:w="1020"/>
        <w:gridCol w:w="1020"/>
        <w:gridCol w:w="1077"/>
        <w:gridCol w:w="1077"/>
        <w:gridCol w:w="1077"/>
        <w:gridCol w:w="1077"/>
      </w:tblGrid>
      <w:tr w:rsidR="00EE6F60">
        <w:tc>
          <w:tcPr>
            <w:tcW w:w="1077" w:type="dxa"/>
            <w:vMerge w:val="restart"/>
            <w:tcBorders>
              <w:top w:val="single" w:sz="4" w:space="0" w:color="auto"/>
              <w:bottom w:val="single" w:sz="4" w:space="0" w:color="auto"/>
            </w:tcBorders>
            <w:vAlign w:val="center"/>
          </w:tcPr>
          <w:p w:rsidR="00EE6F60" w:rsidRDefault="00EE6F60">
            <w:pPr>
              <w:pStyle w:val="ConsPlusNormal"/>
              <w:jc w:val="center"/>
            </w:pPr>
            <w:r>
              <w:lastRenderedPageBreak/>
              <w:t>Рабочая высота стояка, м</w:t>
            </w:r>
          </w:p>
        </w:tc>
        <w:tc>
          <w:tcPr>
            <w:tcW w:w="1644" w:type="dxa"/>
            <w:vMerge w:val="restart"/>
            <w:tcBorders>
              <w:top w:val="single" w:sz="4" w:space="0" w:color="auto"/>
              <w:bottom w:val="single" w:sz="4" w:space="0" w:color="auto"/>
            </w:tcBorders>
            <w:vAlign w:val="center"/>
          </w:tcPr>
          <w:p w:rsidR="00EE6F60" w:rsidRDefault="00EE6F60">
            <w:pPr>
              <w:pStyle w:val="ConsPlusNormal"/>
              <w:jc w:val="center"/>
            </w:pPr>
            <w:r>
              <w:t>Угол присоединения поэтажных отводов к стояку, градус</w:t>
            </w:r>
          </w:p>
        </w:tc>
        <w:tc>
          <w:tcPr>
            <w:tcW w:w="6348" w:type="dxa"/>
            <w:gridSpan w:val="6"/>
            <w:tcBorders>
              <w:top w:val="single" w:sz="4" w:space="0" w:color="auto"/>
              <w:bottom w:val="single" w:sz="4" w:space="0" w:color="auto"/>
            </w:tcBorders>
            <w:vAlign w:val="center"/>
          </w:tcPr>
          <w:p w:rsidR="00EE6F60" w:rsidRDefault="00EE6F60">
            <w:pPr>
              <w:pStyle w:val="ConsPlusNormal"/>
              <w:jc w:val="center"/>
            </w:pPr>
            <w:r>
              <w:t>Пропускная способность, л/с, стояков при диаметре труб, мм</w:t>
            </w:r>
          </w:p>
        </w:tc>
      </w:tr>
      <w:tr w:rsidR="00EE6F60">
        <w:tc>
          <w:tcPr>
            <w:tcW w:w="1077" w:type="dxa"/>
            <w:vMerge/>
            <w:tcBorders>
              <w:top w:val="single" w:sz="4" w:space="0" w:color="auto"/>
              <w:bottom w:val="single" w:sz="4" w:space="0" w:color="auto"/>
            </w:tcBorders>
          </w:tcPr>
          <w:p w:rsidR="00EE6F60" w:rsidRDefault="00EE6F60">
            <w:pPr>
              <w:pStyle w:val="ConsPlusNormal"/>
            </w:pPr>
          </w:p>
        </w:tc>
        <w:tc>
          <w:tcPr>
            <w:tcW w:w="1644" w:type="dxa"/>
            <w:vMerge/>
            <w:tcBorders>
              <w:top w:val="single" w:sz="4" w:space="0" w:color="auto"/>
              <w:bottom w:val="single" w:sz="4" w:space="0" w:color="auto"/>
            </w:tcBorders>
          </w:tcPr>
          <w:p w:rsidR="00EE6F60" w:rsidRDefault="00EE6F60">
            <w:pPr>
              <w:pStyle w:val="ConsPlusNormal"/>
            </w:pPr>
          </w:p>
        </w:tc>
        <w:tc>
          <w:tcPr>
            <w:tcW w:w="1020" w:type="dxa"/>
            <w:tcBorders>
              <w:top w:val="single" w:sz="4" w:space="0" w:color="auto"/>
              <w:bottom w:val="single" w:sz="4" w:space="0" w:color="auto"/>
            </w:tcBorders>
            <w:vAlign w:val="center"/>
          </w:tcPr>
          <w:p w:rsidR="00EE6F60" w:rsidRDefault="00EE6F60">
            <w:pPr>
              <w:pStyle w:val="ConsPlusNormal"/>
              <w:jc w:val="center"/>
            </w:pPr>
            <w:r>
              <w:t>50</w:t>
            </w:r>
          </w:p>
        </w:tc>
        <w:tc>
          <w:tcPr>
            <w:tcW w:w="2097" w:type="dxa"/>
            <w:gridSpan w:val="2"/>
            <w:tcBorders>
              <w:top w:val="single" w:sz="4" w:space="0" w:color="auto"/>
              <w:bottom w:val="single" w:sz="4" w:space="0" w:color="auto"/>
            </w:tcBorders>
            <w:vAlign w:val="center"/>
          </w:tcPr>
          <w:p w:rsidR="00EE6F60" w:rsidRDefault="00EE6F60">
            <w:pPr>
              <w:pStyle w:val="ConsPlusNormal"/>
              <w:jc w:val="center"/>
            </w:pPr>
            <w:r>
              <w:t>100</w:t>
            </w:r>
          </w:p>
        </w:tc>
        <w:tc>
          <w:tcPr>
            <w:tcW w:w="3231" w:type="dxa"/>
            <w:gridSpan w:val="3"/>
            <w:tcBorders>
              <w:top w:val="single" w:sz="4" w:space="0" w:color="auto"/>
              <w:bottom w:val="single" w:sz="4" w:space="0" w:color="auto"/>
            </w:tcBorders>
            <w:vAlign w:val="center"/>
          </w:tcPr>
          <w:p w:rsidR="00EE6F60" w:rsidRDefault="00EE6F60">
            <w:pPr>
              <w:pStyle w:val="ConsPlusNormal"/>
              <w:jc w:val="center"/>
            </w:pPr>
            <w:r>
              <w:t>150</w:t>
            </w:r>
          </w:p>
        </w:tc>
      </w:tr>
      <w:tr w:rsidR="00EE6F60">
        <w:tc>
          <w:tcPr>
            <w:tcW w:w="1077" w:type="dxa"/>
            <w:vMerge/>
            <w:tcBorders>
              <w:top w:val="single" w:sz="4" w:space="0" w:color="auto"/>
              <w:bottom w:val="single" w:sz="4" w:space="0" w:color="auto"/>
            </w:tcBorders>
          </w:tcPr>
          <w:p w:rsidR="00EE6F60" w:rsidRDefault="00EE6F60">
            <w:pPr>
              <w:pStyle w:val="ConsPlusNormal"/>
            </w:pPr>
          </w:p>
        </w:tc>
        <w:tc>
          <w:tcPr>
            <w:tcW w:w="1644" w:type="dxa"/>
            <w:vMerge/>
            <w:tcBorders>
              <w:top w:val="single" w:sz="4" w:space="0" w:color="auto"/>
              <w:bottom w:val="single" w:sz="4" w:space="0" w:color="auto"/>
            </w:tcBorders>
          </w:tcPr>
          <w:p w:rsidR="00EE6F60" w:rsidRDefault="00EE6F60">
            <w:pPr>
              <w:pStyle w:val="ConsPlusNormal"/>
            </w:pPr>
          </w:p>
        </w:tc>
        <w:tc>
          <w:tcPr>
            <w:tcW w:w="6348" w:type="dxa"/>
            <w:gridSpan w:val="6"/>
            <w:tcBorders>
              <w:top w:val="single" w:sz="4" w:space="0" w:color="auto"/>
              <w:bottom w:val="single" w:sz="4" w:space="0" w:color="auto"/>
            </w:tcBorders>
            <w:vAlign w:val="center"/>
          </w:tcPr>
          <w:p w:rsidR="00EE6F60" w:rsidRDefault="00EE6F60">
            <w:pPr>
              <w:pStyle w:val="ConsPlusNormal"/>
              <w:jc w:val="center"/>
            </w:pPr>
            <w:r>
              <w:t>при диаметре поэтажных отводов, мм</w:t>
            </w:r>
          </w:p>
        </w:tc>
      </w:tr>
      <w:tr w:rsidR="00EE6F60">
        <w:tc>
          <w:tcPr>
            <w:tcW w:w="1077" w:type="dxa"/>
            <w:vMerge/>
            <w:tcBorders>
              <w:top w:val="single" w:sz="4" w:space="0" w:color="auto"/>
              <w:bottom w:val="single" w:sz="4" w:space="0" w:color="auto"/>
            </w:tcBorders>
          </w:tcPr>
          <w:p w:rsidR="00EE6F60" w:rsidRDefault="00EE6F60">
            <w:pPr>
              <w:pStyle w:val="ConsPlusNormal"/>
            </w:pPr>
          </w:p>
        </w:tc>
        <w:tc>
          <w:tcPr>
            <w:tcW w:w="1644" w:type="dxa"/>
            <w:vMerge/>
            <w:tcBorders>
              <w:top w:val="single" w:sz="4" w:space="0" w:color="auto"/>
              <w:bottom w:val="single" w:sz="4" w:space="0" w:color="auto"/>
            </w:tcBorders>
          </w:tcPr>
          <w:p w:rsidR="00EE6F60" w:rsidRDefault="00EE6F60">
            <w:pPr>
              <w:pStyle w:val="ConsPlusNormal"/>
            </w:pPr>
          </w:p>
        </w:tc>
        <w:tc>
          <w:tcPr>
            <w:tcW w:w="1020" w:type="dxa"/>
            <w:tcBorders>
              <w:top w:val="single" w:sz="4" w:space="0" w:color="auto"/>
              <w:bottom w:val="single" w:sz="4" w:space="0" w:color="auto"/>
            </w:tcBorders>
            <w:vAlign w:val="center"/>
          </w:tcPr>
          <w:p w:rsidR="00EE6F60" w:rsidRDefault="00EE6F60">
            <w:pPr>
              <w:pStyle w:val="ConsPlusNormal"/>
              <w:jc w:val="center"/>
            </w:pPr>
            <w:r>
              <w:t>50</w:t>
            </w:r>
          </w:p>
        </w:tc>
        <w:tc>
          <w:tcPr>
            <w:tcW w:w="1020" w:type="dxa"/>
            <w:tcBorders>
              <w:top w:val="single" w:sz="4" w:space="0" w:color="auto"/>
              <w:bottom w:val="single" w:sz="4" w:space="0" w:color="auto"/>
            </w:tcBorders>
            <w:vAlign w:val="center"/>
          </w:tcPr>
          <w:p w:rsidR="00EE6F60" w:rsidRDefault="00EE6F60">
            <w:pPr>
              <w:pStyle w:val="ConsPlusNormal"/>
              <w:jc w:val="center"/>
            </w:pPr>
            <w:r>
              <w:t>50</w:t>
            </w:r>
          </w:p>
        </w:tc>
        <w:tc>
          <w:tcPr>
            <w:tcW w:w="1077" w:type="dxa"/>
            <w:tcBorders>
              <w:top w:val="single" w:sz="4" w:space="0" w:color="auto"/>
              <w:bottom w:val="single" w:sz="4" w:space="0" w:color="auto"/>
            </w:tcBorders>
            <w:vAlign w:val="center"/>
          </w:tcPr>
          <w:p w:rsidR="00EE6F60" w:rsidRDefault="00EE6F60">
            <w:pPr>
              <w:pStyle w:val="ConsPlusNormal"/>
              <w:jc w:val="center"/>
            </w:pPr>
            <w:r>
              <w:t>110</w:t>
            </w:r>
          </w:p>
        </w:tc>
        <w:tc>
          <w:tcPr>
            <w:tcW w:w="1077" w:type="dxa"/>
            <w:tcBorders>
              <w:top w:val="single" w:sz="4" w:space="0" w:color="auto"/>
              <w:bottom w:val="single" w:sz="4" w:space="0" w:color="auto"/>
            </w:tcBorders>
            <w:vAlign w:val="center"/>
          </w:tcPr>
          <w:p w:rsidR="00EE6F60" w:rsidRDefault="00EE6F60">
            <w:pPr>
              <w:pStyle w:val="ConsPlusNormal"/>
              <w:jc w:val="center"/>
            </w:pPr>
            <w:r>
              <w:t>50</w:t>
            </w:r>
          </w:p>
        </w:tc>
        <w:tc>
          <w:tcPr>
            <w:tcW w:w="1077" w:type="dxa"/>
            <w:tcBorders>
              <w:top w:val="single" w:sz="4" w:space="0" w:color="auto"/>
              <w:bottom w:val="single" w:sz="4" w:space="0" w:color="auto"/>
            </w:tcBorders>
            <w:vAlign w:val="center"/>
          </w:tcPr>
          <w:p w:rsidR="00EE6F60" w:rsidRDefault="00EE6F60">
            <w:pPr>
              <w:pStyle w:val="ConsPlusNormal"/>
              <w:jc w:val="center"/>
            </w:pPr>
            <w:r>
              <w:t>100</w:t>
            </w:r>
          </w:p>
        </w:tc>
        <w:tc>
          <w:tcPr>
            <w:tcW w:w="1077" w:type="dxa"/>
            <w:tcBorders>
              <w:top w:val="single" w:sz="4" w:space="0" w:color="auto"/>
              <w:bottom w:val="single" w:sz="4" w:space="0" w:color="auto"/>
            </w:tcBorders>
            <w:vAlign w:val="center"/>
          </w:tcPr>
          <w:p w:rsidR="00EE6F60" w:rsidRDefault="00EE6F60">
            <w:pPr>
              <w:pStyle w:val="ConsPlusNormal"/>
              <w:jc w:val="center"/>
            </w:pPr>
            <w:r>
              <w:t>150</w:t>
            </w:r>
          </w:p>
        </w:tc>
      </w:tr>
      <w:tr w:rsidR="00EE6F60">
        <w:tc>
          <w:tcPr>
            <w:tcW w:w="1077" w:type="dxa"/>
            <w:vMerge w:val="restart"/>
            <w:tcBorders>
              <w:top w:val="single" w:sz="4" w:space="0" w:color="auto"/>
              <w:bottom w:val="single" w:sz="4" w:space="0" w:color="auto"/>
            </w:tcBorders>
            <w:vAlign w:val="center"/>
          </w:tcPr>
          <w:p w:rsidR="00EE6F60" w:rsidRDefault="00EE6F60">
            <w:pPr>
              <w:pStyle w:val="ConsPlusNormal"/>
              <w:jc w:val="center"/>
            </w:pPr>
            <w:r>
              <w:t>1</w:t>
            </w:r>
          </w:p>
        </w:tc>
        <w:tc>
          <w:tcPr>
            <w:tcW w:w="1644" w:type="dxa"/>
            <w:tcBorders>
              <w:top w:val="single" w:sz="4" w:space="0" w:color="auto"/>
              <w:bottom w:val="nil"/>
            </w:tcBorders>
            <w:vAlign w:val="center"/>
          </w:tcPr>
          <w:p w:rsidR="00EE6F60" w:rsidRDefault="00EE6F60">
            <w:pPr>
              <w:pStyle w:val="ConsPlusNormal"/>
              <w:jc w:val="center"/>
            </w:pPr>
            <w:r>
              <w:t>45</w:t>
            </w:r>
          </w:p>
        </w:tc>
        <w:tc>
          <w:tcPr>
            <w:tcW w:w="1020" w:type="dxa"/>
            <w:tcBorders>
              <w:top w:val="single" w:sz="4" w:space="0" w:color="auto"/>
              <w:bottom w:val="nil"/>
            </w:tcBorders>
            <w:vAlign w:val="center"/>
          </w:tcPr>
          <w:p w:rsidR="00EE6F60" w:rsidRDefault="00EE6F60">
            <w:pPr>
              <w:pStyle w:val="ConsPlusNormal"/>
              <w:jc w:val="center"/>
            </w:pPr>
            <w:r>
              <w:t>1,55</w:t>
            </w:r>
          </w:p>
        </w:tc>
        <w:tc>
          <w:tcPr>
            <w:tcW w:w="1020" w:type="dxa"/>
            <w:tcBorders>
              <w:top w:val="single" w:sz="4" w:space="0" w:color="auto"/>
              <w:bottom w:val="nil"/>
            </w:tcBorders>
            <w:vAlign w:val="center"/>
          </w:tcPr>
          <w:p w:rsidR="00EE6F60" w:rsidRDefault="00EE6F60">
            <w:pPr>
              <w:pStyle w:val="ConsPlusNormal"/>
              <w:jc w:val="center"/>
            </w:pPr>
            <w:r>
              <w:t>8,00</w:t>
            </w:r>
          </w:p>
        </w:tc>
        <w:tc>
          <w:tcPr>
            <w:tcW w:w="1077" w:type="dxa"/>
            <w:tcBorders>
              <w:top w:val="single" w:sz="4" w:space="0" w:color="auto"/>
              <w:bottom w:val="nil"/>
            </w:tcBorders>
            <w:vAlign w:val="center"/>
          </w:tcPr>
          <w:p w:rsidR="00EE6F60" w:rsidRDefault="00EE6F60">
            <w:pPr>
              <w:pStyle w:val="ConsPlusNormal"/>
              <w:jc w:val="center"/>
            </w:pPr>
            <w:r>
              <w:t>9,60</w:t>
            </w:r>
          </w:p>
        </w:tc>
        <w:tc>
          <w:tcPr>
            <w:tcW w:w="1077" w:type="dxa"/>
            <w:tcBorders>
              <w:top w:val="single" w:sz="4" w:space="0" w:color="auto"/>
              <w:bottom w:val="nil"/>
            </w:tcBorders>
            <w:vAlign w:val="center"/>
          </w:tcPr>
          <w:p w:rsidR="00EE6F60" w:rsidRDefault="00EE6F60">
            <w:pPr>
              <w:pStyle w:val="ConsPlusNormal"/>
              <w:jc w:val="center"/>
            </w:pPr>
            <w:r>
              <w:t>17,0</w:t>
            </w:r>
          </w:p>
        </w:tc>
        <w:tc>
          <w:tcPr>
            <w:tcW w:w="1077" w:type="dxa"/>
            <w:tcBorders>
              <w:top w:val="single" w:sz="4" w:space="0" w:color="auto"/>
              <w:bottom w:val="nil"/>
            </w:tcBorders>
            <w:vAlign w:val="center"/>
          </w:tcPr>
          <w:p w:rsidR="00EE6F60" w:rsidRDefault="00EE6F60">
            <w:pPr>
              <w:pStyle w:val="ConsPlusNormal"/>
              <w:jc w:val="center"/>
            </w:pPr>
            <w:r>
              <w:t>19,00</w:t>
            </w:r>
          </w:p>
        </w:tc>
        <w:tc>
          <w:tcPr>
            <w:tcW w:w="1077" w:type="dxa"/>
            <w:tcBorders>
              <w:top w:val="single" w:sz="4" w:space="0" w:color="auto"/>
              <w:bottom w:val="nil"/>
            </w:tcBorders>
            <w:vAlign w:val="center"/>
          </w:tcPr>
          <w:p w:rsidR="00EE6F60" w:rsidRDefault="00EE6F60">
            <w:pPr>
              <w:pStyle w:val="ConsPlusNormal"/>
              <w:jc w:val="center"/>
            </w:pPr>
            <w:r>
              <w:t>20,0</w:t>
            </w:r>
          </w:p>
        </w:tc>
      </w:tr>
      <w:tr w:rsidR="00EE6F60">
        <w:tblPrEx>
          <w:tblBorders>
            <w:insideH w:val="none" w:sz="0" w:space="0" w:color="auto"/>
          </w:tblBorders>
        </w:tblPrEx>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020" w:type="dxa"/>
            <w:tcBorders>
              <w:top w:val="nil"/>
              <w:bottom w:val="nil"/>
            </w:tcBorders>
            <w:vAlign w:val="center"/>
          </w:tcPr>
          <w:p w:rsidR="00EE6F60" w:rsidRDefault="00EE6F60">
            <w:pPr>
              <w:pStyle w:val="ConsPlusNormal"/>
              <w:jc w:val="center"/>
            </w:pPr>
            <w:r>
              <w:t>1,49</w:t>
            </w:r>
          </w:p>
        </w:tc>
        <w:tc>
          <w:tcPr>
            <w:tcW w:w="1020" w:type="dxa"/>
            <w:tcBorders>
              <w:top w:val="nil"/>
              <w:bottom w:val="nil"/>
            </w:tcBorders>
            <w:vAlign w:val="center"/>
          </w:tcPr>
          <w:p w:rsidR="00EE6F60" w:rsidRDefault="00EE6F60">
            <w:pPr>
              <w:pStyle w:val="ConsPlusNormal"/>
              <w:jc w:val="center"/>
            </w:pPr>
            <w:r>
              <w:t>7,60</w:t>
            </w:r>
          </w:p>
        </w:tc>
        <w:tc>
          <w:tcPr>
            <w:tcW w:w="1077" w:type="dxa"/>
            <w:tcBorders>
              <w:top w:val="nil"/>
              <w:bottom w:val="nil"/>
            </w:tcBorders>
            <w:vAlign w:val="center"/>
          </w:tcPr>
          <w:p w:rsidR="00EE6F60" w:rsidRDefault="00EE6F60">
            <w:pPr>
              <w:pStyle w:val="ConsPlusNormal"/>
              <w:jc w:val="center"/>
            </w:pPr>
            <w:r>
              <w:t>8,60</w:t>
            </w:r>
          </w:p>
        </w:tc>
        <w:tc>
          <w:tcPr>
            <w:tcW w:w="1077" w:type="dxa"/>
            <w:tcBorders>
              <w:top w:val="nil"/>
              <w:bottom w:val="nil"/>
            </w:tcBorders>
            <w:vAlign w:val="center"/>
          </w:tcPr>
          <w:p w:rsidR="00EE6F60" w:rsidRDefault="00EE6F60">
            <w:pPr>
              <w:pStyle w:val="ConsPlusNormal"/>
              <w:jc w:val="center"/>
            </w:pPr>
            <w:r>
              <w:t>16,0</w:t>
            </w:r>
          </w:p>
        </w:tc>
        <w:tc>
          <w:tcPr>
            <w:tcW w:w="1077" w:type="dxa"/>
            <w:tcBorders>
              <w:top w:val="nil"/>
              <w:bottom w:val="nil"/>
            </w:tcBorders>
            <w:vAlign w:val="center"/>
          </w:tcPr>
          <w:p w:rsidR="00EE6F60" w:rsidRDefault="00EE6F60">
            <w:pPr>
              <w:pStyle w:val="ConsPlusNormal"/>
              <w:jc w:val="center"/>
            </w:pPr>
            <w:r>
              <w:t>18,20</w:t>
            </w:r>
          </w:p>
        </w:tc>
        <w:tc>
          <w:tcPr>
            <w:tcW w:w="1077" w:type="dxa"/>
            <w:tcBorders>
              <w:top w:val="nil"/>
              <w:bottom w:val="nil"/>
            </w:tcBorders>
            <w:vAlign w:val="center"/>
          </w:tcPr>
          <w:p w:rsidR="00EE6F60" w:rsidRDefault="00EE6F60">
            <w:pPr>
              <w:pStyle w:val="ConsPlusNormal"/>
              <w:jc w:val="center"/>
            </w:pPr>
            <w:r>
              <w:t>19,3</w:t>
            </w:r>
          </w:p>
        </w:tc>
      </w:tr>
      <w:tr w:rsidR="00EE6F60">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020" w:type="dxa"/>
            <w:tcBorders>
              <w:top w:val="nil"/>
              <w:bottom w:val="single" w:sz="4" w:space="0" w:color="auto"/>
            </w:tcBorders>
            <w:vAlign w:val="center"/>
          </w:tcPr>
          <w:p w:rsidR="00EE6F60" w:rsidRDefault="00EE6F60">
            <w:pPr>
              <w:pStyle w:val="ConsPlusNormal"/>
              <w:jc w:val="center"/>
            </w:pPr>
            <w:r>
              <w:t>1,39</w:t>
            </w:r>
          </w:p>
        </w:tc>
        <w:tc>
          <w:tcPr>
            <w:tcW w:w="1020" w:type="dxa"/>
            <w:tcBorders>
              <w:top w:val="nil"/>
              <w:bottom w:val="single" w:sz="4" w:space="0" w:color="auto"/>
            </w:tcBorders>
            <w:vAlign w:val="center"/>
          </w:tcPr>
          <w:p w:rsidR="00EE6F60" w:rsidRDefault="00EE6F60">
            <w:pPr>
              <w:pStyle w:val="ConsPlusNormal"/>
              <w:jc w:val="center"/>
            </w:pPr>
            <w:r>
              <w:t>7,00</w:t>
            </w:r>
          </w:p>
        </w:tc>
        <w:tc>
          <w:tcPr>
            <w:tcW w:w="1077" w:type="dxa"/>
            <w:tcBorders>
              <w:top w:val="nil"/>
              <w:bottom w:val="single" w:sz="4" w:space="0" w:color="auto"/>
            </w:tcBorders>
            <w:vAlign w:val="center"/>
          </w:tcPr>
          <w:p w:rsidR="00EE6F60" w:rsidRDefault="00EE6F60">
            <w:pPr>
              <w:pStyle w:val="ConsPlusNormal"/>
              <w:jc w:val="center"/>
            </w:pPr>
            <w:r>
              <w:t>8,00</w:t>
            </w:r>
          </w:p>
        </w:tc>
        <w:tc>
          <w:tcPr>
            <w:tcW w:w="1077" w:type="dxa"/>
            <w:tcBorders>
              <w:top w:val="nil"/>
              <w:bottom w:val="single" w:sz="4" w:space="0" w:color="auto"/>
            </w:tcBorders>
            <w:vAlign w:val="center"/>
          </w:tcPr>
          <w:p w:rsidR="00EE6F60" w:rsidRDefault="00EE6F60">
            <w:pPr>
              <w:pStyle w:val="ConsPlusNormal"/>
              <w:jc w:val="center"/>
            </w:pPr>
            <w:r>
              <w:t>15,0</w:t>
            </w:r>
          </w:p>
        </w:tc>
        <w:tc>
          <w:tcPr>
            <w:tcW w:w="1077" w:type="dxa"/>
            <w:tcBorders>
              <w:top w:val="nil"/>
              <w:bottom w:val="single" w:sz="4" w:space="0" w:color="auto"/>
            </w:tcBorders>
            <w:vAlign w:val="center"/>
          </w:tcPr>
          <w:p w:rsidR="00EE6F60" w:rsidRDefault="00EE6F60">
            <w:pPr>
              <w:pStyle w:val="ConsPlusNormal"/>
              <w:jc w:val="center"/>
            </w:pPr>
            <w:r>
              <w:t>16,90</w:t>
            </w:r>
          </w:p>
        </w:tc>
        <w:tc>
          <w:tcPr>
            <w:tcW w:w="1077" w:type="dxa"/>
            <w:tcBorders>
              <w:top w:val="nil"/>
              <w:bottom w:val="single" w:sz="4" w:space="0" w:color="auto"/>
            </w:tcBorders>
            <w:vAlign w:val="center"/>
          </w:tcPr>
          <w:p w:rsidR="00EE6F60" w:rsidRDefault="00EE6F60">
            <w:pPr>
              <w:pStyle w:val="ConsPlusNormal"/>
              <w:jc w:val="center"/>
            </w:pPr>
            <w:r>
              <w:t>18,0</w:t>
            </w:r>
          </w:p>
        </w:tc>
      </w:tr>
      <w:tr w:rsidR="00EE6F60">
        <w:tc>
          <w:tcPr>
            <w:tcW w:w="1077" w:type="dxa"/>
            <w:vMerge w:val="restart"/>
            <w:tcBorders>
              <w:top w:val="single" w:sz="4" w:space="0" w:color="auto"/>
              <w:bottom w:val="single" w:sz="4" w:space="0" w:color="auto"/>
            </w:tcBorders>
            <w:vAlign w:val="center"/>
          </w:tcPr>
          <w:p w:rsidR="00EE6F60" w:rsidRDefault="00EE6F60">
            <w:pPr>
              <w:pStyle w:val="ConsPlusNormal"/>
              <w:jc w:val="center"/>
            </w:pPr>
            <w:r>
              <w:t>2</w:t>
            </w:r>
          </w:p>
        </w:tc>
        <w:tc>
          <w:tcPr>
            <w:tcW w:w="1644" w:type="dxa"/>
            <w:tcBorders>
              <w:top w:val="single" w:sz="4" w:space="0" w:color="auto"/>
              <w:bottom w:val="nil"/>
            </w:tcBorders>
            <w:vAlign w:val="center"/>
          </w:tcPr>
          <w:p w:rsidR="00EE6F60" w:rsidRDefault="00EE6F60">
            <w:pPr>
              <w:pStyle w:val="ConsPlusNormal"/>
              <w:jc w:val="center"/>
            </w:pPr>
            <w:r>
              <w:t>45</w:t>
            </w:r>
          </w:p>
        </w:tc>
        <w:tc>
          <w:tcPr>
            <w:tcW w:w="1020" w:type="dxa"/>
            <w:tcBorders>
              <w:top w:val="single" w:sz="4" w:space="0" w:color="auto"/>
              <w:bottom w:val="nil"/>
            </w:tcBorders>
            <w:vAlign w:val="center"/>
          </w:tcPr>
          <w:p w:rsidR="00EE6F60" w:rsidRDefault="00EE6F60">
            <w:pPr>
              <w:pStyle w:val="ConsPlusNormal"/>
              <w:jc w:val="center"/>
            </w:pPr>
            <w:r>
              <w:t>1,00</w:t>
            </w:r>
          </w:p>
        </w:tc>
        <w:tc>
          <w:tcPr>
            <w:tcW w:w="1020" w:type="dxa"/>
            <w:tcBorders>
              <w:top w:val="single" w:sz="4" w:space="0" w:color="auto"/>
              <w:bottom w:val="nil"/>
            </w:tcBorders>
            <w:vAlign w:val="center"/>
          </w:tcPr>
          <w:p w:rsidR="00EE6F60" w:rsidRDefault="00EE6F60">
            <w:pPr>
              <w:pStyle w:val="ConsPlusNormal"/>
              <w:jc w:val="center"/>
            </w:pPr>
            <w:r>
              <w:t>5,00</w:t>
            </w:r>
          </w:p>
        </w:tc>
        <w:tc>
          <w:tcPr>
            <w:tcW w:w="1077" w:type="dxa"/>
            <w:tcBorders>
              <w:top w:val="single" w:sz="4" w:space="0" w:color="auto"/>
              <w:bottom w:val="nil"/>
            </w:tcBorders>
            <w:vAlign w:val="center"/>
          </w:tcPr>
          <w:p w:rsidR="00EE6F60" w:rsidRDefault="00EE6F60">
            <w:pPr>
              <w:pStyle w:val="ConsPlusNormal"/>
              <w:jc w:val="center"/>
            </w:pPr>
            <w:r>
              <w:t>6,00</w:t>
            </w:r>
          </w:p>
        </w:tc>
        <w:tc>
          <w:tcPr>
            <w:tcW w:w="1077" w:type="dxa"/>
            <w:tcBorders>
              <w:top w:val="single" w:sz="4" w:space="0" w:color="auto"/>
              <w:bottom w:val="nil"/>
            </w:tcBorders>
            <w:vAlign w:val="center"/>
          </w:tcPr>
          <w:p w:rsidR="00EE6F60" w:rsidRDefault="00EE6F60">
            <w:pPr>
              <w:pStyle w:val="ConsPlusNormal"/>
              <w:jc w:val="center"/>
            </w:pPr>
            <w:r>
              <w:t>10,0</w:t>
            </w:r>
          </w:p>
        </w:tc>
        <w:tc>
          <w:tcPr>
            <w:tcW w:w="1077" w:type="dxa"/>
            <w:tcBorders>
              <w:top w:val="single" w:sz="4" w:space="0" w:color="auto"/>
              <w:bottom w:val="nil"/>
            </w:tcBorders>
            <w:vAlign w:val="center"/>
          </w:tcPr>
          <w:p w:rsidR="00EE6F60" w:rsidRDefault="00EE6F60">
            <w:pPr>
              <w:pStyle w:val="ConsPlusNormal"/>
              <w:jc w:val="center"/>
            </w:pPr>
            <w:r>
              <w:t>12,00</w:t>
            </w:r>
          </w:p>
        </w:tc>
        <w:tc>
          <w:tcPr>
            <w:tcW w:w="1077" w:type="dxa"/>
            <w:tcBorders>
              <w:top w:val="single" w:sz="4" w:space="0" w:color="auto"/>
              <w:bottom w:val="nil"/>
            </w:tcBorders>
            <w:vAlign w:val="center"/>
          </w:tcPr>
          <w:p w:rsidR="00EE6F60" w:rsidRDefault="00EE6F60">
            <w:pPr>
              <w:pStyle w:val="ConsPlusNormal"/>
              <w:jc w:val="center"/>
            </w:pPr>
            <w:r>
              <w:t>13,0</w:t>
            </w:r>
          </w:p>
        </w:tc>
      </w:tr>
      <w:tr w:rsidR="00EE6F60">
        <w:tblPrEx>
          <w:tblBorders>
            <w:insideH w:val="none" w:sz="0" w:space="0" w:color="auto"/>
          </w:tblBorders>
        </w:tblPrEx>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020" w:type="dxa"/>
            <w:tcBorders>
              <w:top w:val="nil"/>
              <w:bottom w:val="nil"/>
            </w:tcBorders>
            <w:vAlign w:val="center"/>
          </w:tcPr>
          <w:p w:rsidR="00EE6F60" w:rsidRDefault="00EE6F60">
            <w:pPr>
              <w:pStyle w:val="ConsPlusNormal"/>
              <w:jc w:val="center"/>
            </w:pPr>
            <w:r>
              <w:t>0,85</w:t>
            </w:r>
          </w:p>
        </w:tc>
        <w:tc>
          <w:tcPr>
            <w:tcW w:w="1020" w:type="dxa"/>
            <w:tcBorders>
              <w:top w:val="nil"/>
              <w:bottom w:val="nil"/>
            </w:tcBorders>
            <w:vAlign w:val="center"/>
          </w:tcPr>
          <w:p w:rsidR="00EE6F60" w:rsidRDefault="00EE6F60">
            <w:pPr>
              <w:pStyle w:val="ConsPlusNormal"/>
              <w:jc w:val="center"/>
            </w:pPr>
            <w:r>
              <w:t>4,60</w:t>
            </w:r>
          </w:p>
        </w:tc>
        <w:tc>
          <w:tcPr>
            <w:tcW w:w="1077" w:type="dxa"/>
            <w:tcBorders>
              <w:top w:val="nil"/>
              <w:bottom w:val="nil"/>
            </w:tcBorders>
            <w:vAlign w:val="center"/>
          </w:tcPr>
          <w:p w:rsidR="00EE6F60" w:rsidRDefault="00EE6F60">
            <w:pPr>
              <w:pStyle w:val="ConsPlusNormal"/>
              <w:jc w:val="center"/>
            </w:pPr>
            <w:r>
              <w:t>5,60</w:t>
            </w:r>
          </w:p>
        </w:tc>
        <w:tc>
          <w:tcPr>
            <w:tcW w:w="1077" w:type="dxa"/>
            <w:tcBorders>
              <w:top w:val="nil"/>
              <w:bottom w:val="nil"/>
            </w:tcBorders>
            <w:vAlign w:val="center"/>
          </w:tcPr>
          <w:p w:rsidR="00EE6F60" w:rsidRDefault="00EE6F60">
            <w:pPr>
              <w:pStyle w:val="ConsPlusNormal"/>
              <w:jc w:val="center"/>
            </w:pPr>
            <w:r>
              <w:t>9,70</w:t>
            </w:r>
          </w:p>
        </w:tc>
        <w:tc>
          <w:tcPr>
            <w:tcW w:w="1077" w:type="dxa"/>
            <w:tcBorders>
              <w:top w:val="nil"/>
              <w:bottom w:val="nil"/>
            </w:tcBorders>
            <w:vAlign w:val="center"/>
          </w:tcPr>
          <w:p w:rsidR="00EE6F60" w:rsidRDefault="00EE6F60">
            <w:pPr>
              <w:pStyle w:val="ConsPlusNormal"/>
              <w:jc w:val="center"/>
            </w:pPr>
            <w:r>
              <w:t>11,90</w:t>
            </w:r>
          </w:p>
        </w:tc>
        <w:tc>
          <w:tcPr>
            <w:tcW w:w="1077" w:type="dxa"/>
            <w:tcBorders>
              <w:top w:val="nil"/>
              <w:bottom w:val="nil"/>
            </w:tcBorders>
            <w:vAlign w:val="center"/>
          </w:tcPr>
          <w:p w:rsidR="00EE6F60" w:rsidRDefault="00EE6F60">
            <w:pPr>
              <w:pStyle w:val="ConsPlusNormal"/>
              <w:jc w:val="center"/>
            </w:pPr>
            <w:r>
              <w:t>12,3</w:t>
            </w:r>
          </w:p>
        </w:tc>
      </w:tr>
      <w:tr w:rsidR="00EE6F60">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020" w:type="dxa"/>
            <w:tcBorders>
              <w:top w:val="nil"/>
              <w:bottom w:val="single" w:sz="4" w:space="0" w:color="auto"/>
            </w:tcBorders>
            <w:vAlign w:val="center"/>
          </w:tcPr>
          <w:p w:rsidR="00EE6F60" w:rsidRDefault="00EE6F60">
            <w:pPr>
              <w:pStyle w:val="ConsPlusNormal"/>
              <w:jc w:val="center"/>
            </w:pPr>
            <w:r>
              <w:t>0,87</w:t>
            </w:r>
          </w:p>
        </w:tc>
        <w:tc>
          <w:tcPr>
            <w:tcW w:w="1020" w:type="dxa"/>
            <w:tcBorders>
              <w:top w:val="nil"/>
              <w:bottom w:val="single" w:sz="4" w:space="0" w:color="auto"/>
            </w:tcBorders>
            <w:vAlign w:val="center"/>
          </w:tcPr>
          <w:p w:rsidR="00EE6F60" w:rsidRDefault="00EE6F60">
            <w:pPr>
              <w:pStyle w:val="ConsPlusNormal"/>
              <w:jc w:val="center"/>
            </w:pPr>
            <w:r>
              <w:t>4,20</w:t>
            </w:r>
          </w:p>
        </w:tc>
        <w:tc>
          <w:tcPr>
            <w:tcW w:w="1077" w:type="dxa"/>
            <w:tcBorders>
              <w:top w:val="nil"/>
              <w:bottom w:val="single" w:sz="4" w:space="0" w:color="auto"/>
            </w:tcBorders>
            <w:vAlign w:val="center"/>
          </w:tcPr>
          <w:p w:rsidR="00EE6F60" w:rsidRDefault="00EE6F60">
            <w:pPr>
              <w:pStyle w:val="ConsPlusNormal"/>
              <w:jc w:val="center"/>
            </w:pPr>
            <w:r>
              <w:t>5,20</w:t>
            </w:r>
          </w:p>
        </w:tc>
        <w:tc>
          <w:tcPr>
            <w:tcW w:w="1077" w:type="dxa"/>
            <w:tcBorders>
              <w:top w:val="nil"/>
              <w:bottom w:val="single" w:sz="4" w:space="0" w:color="auto"/>
            </w:tcBorders>
            <w:vAlign w:val="center"/>
          </w:tcPr>
          <w:p w:rsidR="00EE6F60" w:rsidRDefault="00EE6F60">
            <w:pPr>
              <w:pStyle w:val="ConsPlusNormal"/>
              <w:jc w:val="center"/>
            </w:pPr>
            <w:r>
              <w:t>8,50</w:t>
            </w:r>
          </w:p>
        </w:tc>
        <w:tc>
          <w:tcPr>
            <w:tcW w:w="1077" w:type="dxa"/>
            <w:tcBorders>
              <w:top w:val="nil"/>
              <w:bottom w:val="single" w:sz="4" w:space="0" w:color="auto"/>
            </w:tcBorders>
            <w:vAlign w:val="center"/>
          </w:tcPr>
          <w:p w:rsidR="00EE6F60" w:rsidRDefault="00EE6F60">
            <w:pPr>
              <w:pStyle w:val="ConsPlusNormal"/>
              <w:jc w:val="center"/>
            </w:pPr>
            <w:r>
              <w:t>10,00</w:t>
            </w:r>
          </w:p>
        </w:tc>
        <w:tc>
          <w:tcPr>
            <w:tcW w:w="1077" w:type="dxa"/>
            <w:tcBorders>
              <w:top w:val="nil"/>
              <w:bottom w:val="single" w:sz="4" w:space="0" w:color="auto"/>
            </w:tcBorders>
            <w:vAlign w:val="center"/>
          </w:tcPr>
          <w:p w:rsidR="00EE6F60" w:rsidRDefault="00EE6F60">
            <w:pPr>
              <w:pStyle w:val="ConsPlusNormal"/>
              <w:jc w:val="center"/>
            </w:pPr>
            <w:r>
              <w:t>11,0</w:t>
            </w:r>
          </w:p>
        </w:tc>
      </w:tr>
      <w:tr w:rsidR="00EE6F60">
        <w:tc>
          <w:tcPr>
            <w:tcW w:w="1077" w:type="dxa"/>
            <w:vMerge w:val="restart"/>
            <w:tcBorders>
              <w:top w:val="single" w:sz="4" w:space="0" w:color="auto"/>
              <w:bottom w:val="single" w:sz="4" w:space="0" w:color="auto"/>
            </w:tcBorders>
            <w:vAlign w:val="center"/>
          </w:tcPr>
          <w:p w:rsidR="00EE6F60" w:rsidRDefault="00EE6F60">
            <w:pPr>
              <w:pStyle w:val="ConsPlusNormal"/>
              <w:jc w:val="center"/>
            </w:pPr>
            <w:r>
              <w:t>3</w:t>
            </w:r>
          </w:p>
        </w:tc>
        <w:tc>
          <w:tcPr>
            <w:tcW w:w="1644" w:type="dxa"/>
            <w:tcBorders>
              <w:top w:val="single" w:sz="4" w:space="0" w:color="auto"/>
              <w:bottom w:val="nil"/>
            </w:tcBorders>
            <w:vAlign w:val="center"/>
          </w:tcPr>
          <w:p w:rsidR="00EE6F60" w:rsidRDefault="00EE6F60">
            <w:pPr>
              <w:pStyle w:val="ConsPlusNormal"/>
              <w:jc w:val="center"/>
            </w:pPr>
            <w:r>
              <w:t>45</w:t>
            </w:r>
          </w:p>
        </w:tc>
        <w:tc>
          <w:tcPr>
            <w:tcW w:w="1020" w:type="dxa"/>
            <w:tcBorders>
              <w:top w:val="single" w:sz="4" w:space="0" w:color="auto"/>
              <w:bottom w:val="nil"/>
            </w:tcBorders>
            <w:vAlign w:val="center"/>
          </w:tcPr>
          <w:p w:rsidR="00EE6F60" w:rsidRDefault="00EE6F60">
            <w:pPr>
              <w:pStyle w:val="ConsPlusNormal"/>
              <w:jc w:val="center"/>
            </w:pPr>
            <w:r>
              <w:t>0,65</w:t>
            </w:r>
          </w:p>
        </w:tc>
        <w:tc>
          <w:tcPr>
            <w:tcW w:w="1020" w:type="dxa"/>
            <w:tcBorders>
              <w:top w:val="single" w:sz="4" w:space="0" w:color="auto"/>
              <w:bottom w:val="nil"/>
            </w:tcBorders>
            <w:vAlign w:val="center"/>
          </w:tcPr>
          <w:p w:rsidR="00EE6F60" w:rsidRDefault="00EE6F60">
            <w:pPr>
              <w:pStyle w:val="ConsPlusNormal"/>
              <w:jc w:val="center"/>
            </w:pPr>
            <w:r>
              <w:t>3,40</w:t>
            </w:r>
          </w:p>
        </w:tc>
        <w:tc>
          <w:tcPr>
            <w:tcW w:w="1077" w:type="dxa"/>
            <w:tcBorders>
              <w:top w:val="single" w:sz="4" w:space="0" w:color="auto"/>
              <w:bottom w:val="nil"/>
            </w:tcBorders>
            <w:vAlign w:val="center"/>
          </w:tcPr>
          <w:p w:rsidR="00EE6F60" w:rsidRDefault="00EE6F60">
            <w:pPr>
              <w:pStyle w:val="ConsPlusNormal"/>
              <w:jc w:val="center"/>
            </w:pPr>
            <w:r>
              <w:t>4,30</w:t>
            </w:r>
          </w:p>
        </w:tc>
        <w:tc>
          <w:tcPr>
            <w:tcW w:w="1077" w:type="dxa"/>
            <w:tcBorders>
              <w:top w:val="single" w:sz="4" w:space="0" w:color="auto"/>
              <w:bottom w:val="nil"/>
            </w:tcBorders>
            <w:vAlign w:val="center"/>
          </w:tcPr>
          <w:p w:rsidR="00EE6F60" w:rsidRDefault="00EE6F60">
            <w:pPr>
              <w:pStyle w:val="ConsPlusNormal"/>
              <w:jc w:val="center"/>
            </w:pPr>
            <w:r>
              <w:t>7,00</w:t>
            </w:r>
          </w:p>
        </w:tc>
        <w:tc>
          <w:tcPr>
            <w:tcW w:w="1077" w:type="dxa"/>
            <w:tcBorders>
              <w:top w:val="single" w:sz="4" w:space="0" w:color="auto"/>
              <w:bottom w:val="nil"/>
            </w:tcBorders>
            <w:vAlign w:val="center"/>
          </w:tcPr>
          <w:p w:rsidR="00EE6F60" w:rsidRDefault="00EE6F60">
            <w:pPr>
              <w:pStyle w:val="ConsPlusNormal"/>
              <w:jc w:val="center"/>
            </w:pPr>
            <w:r>
              <w:t>8,10</w:t>
            </w:r>
          </w:p>
        </w:tc>
        <w:tc>
          <w:tcPr>
            <w:tcW w:w="1077" w:type="dxa"/>
            <w:tcBorders>
              <w:top w:val="single" w:sz="4" w:space="0" w:color="auto"/>
              <w:bottom w:val="nil"/>
            </w:tcBorders>
            <w:vAlign w:val="center"/>
          </w:tcPr>
          <w:p w:rsidR="00EE6F60" w:rsidRDefault="00EE6F60">
            <w:pPr>
              <w:pStyle w:val="ConsPlusNormal"/>
              <w:jc w:val="center"/>
            </w:pPr>
            <w:r>
              <w:t>9,00</w:t>
            </w:r>
          </w:p>
        </w:tc>
      </w:tr>
      <w:tr w:rsidR="00EE6F60">
        <w:tblPrEx>
          <w:tblBorders>
            <w:insideH w:val="none" w:sz="0" w:space="0" w:color="auto"/>
          </w:tblBorders>
        </w:tblPrEx>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020" w:type="dxa"/>
            <w:tcBorders>
              <w:top w:val="nil"/>
              <w:bottom w:val="nil"/>
            </w:tcBorders>
            <w:vAlign w:val="center"/>
          </w:tcPr>
          <w:p w:rsidR="00EE6F60" w:rsidRDefault="00EE6F60">
            <w:pPr>
              <w:pStyle w:val="ConsPlusNormal"/>
              <w:jc w:val="center"/>
            </w:pPr>
            <w:r>
              <w:t>0,60</w:t>
            </w:r>
          </w:p>
        </w:tc>
        <w:tc>
          <w:tcPr>
            <w:tcW w:w="1020" w:type="dxa"/>
            <w:tcBorders>
              <w:top w:val="nil"/>
              <w:bottom w:val="nil"/>
            </w:tcBorders>
            <w:vAlign w:val="center"/>
          </w:tcPr>
          <w:p w:rsidR="00EE6F60" w:rsidRDefault="00EE6F60">
            <w:pPr>
              <w:pStyle w:val="ConsPlusNormal"/>
              <w:jc w:val="center"/>
            </w:pPr>
            <w:r>
              <w:t>3,20</w:t>
            </w:r>
          </w:p>
        </w:tc>
        <w:tc>
          <w:tcPr>
            <w:tcW w:w="1077" w:type="dxa"/>
            <w:tcBorders>
              <w:top w:val="nil"/>
              <w:bottom w:val="nil"/>
            </w:tcBorders>
            <w:vAlign w:val="center"/>
          </w:tcPr>
          <w:p w:rsidR="00EE6F60" w:rsidRDefault="00EE6F60">
            <w:pPr>
              <w:pStyle w:val="ConsPlusNormal"/>
              <w:jc w:val="center"/>
            </w:pPr>
            <w:r>
              <w:t>4,00</w:t>
            </w:r>
          </w:p>
        </w:tc>
        <w:tc>
          <w:tcPr>
            <w:tcW w:w="1077" w:type="dxa"/>
            <w:tcBorders>
              <w:top w:val="nil"/>
              <w:bottom w:val="nil"/>
            </w:tcBorders>
            <w:vAlign w:val="center"/>
          </w:tcPr>
          <w:p w:rsidR="00EE6F60" w:rsidRDefault="00EE6F60">
            <w:pPr>
              <w:pStyle w:val="ConsPlusNormal"/>
              <w:jc w:val="center"/>
            </w:pPr>
            <w:r>
              <w:t>6,50</w:t>
            </w:r>
          </w:p>
        </w:tc>
        <w:tc>
          <w:tcPr>
            <w:tcW w:w="1077" w:type="dxa"/>
            <w:tcBorders>
              <w:top w:val="nil"/>
              <w:bottom w:val="nil"/>
            </w:tcBorders>
            <w:vAlign w:val="center"/>
          </w:tcPr>
          <w:p w:rsidR="00EE6F60" w:rsidRDefault="00EE6F60">
            <w:pPr>
              <w:pStyle w:val="ConsPlusNormal"/>
              <w:jc w:val="center"/>
            </w:pPr>
            <w:r>
              <w:t>7,70</w:t>
            </w:r>
          </w:p>
        </w:tc>
        <w:tc>
          <w:tcPr>
            <w:tcW w:w="1077" w:type="dxa"/>
            <w:tcBorders>
              <w:top w:val="nil"/>
              <w:bottom w:val="nil"/>
            </w:tcBorders>
            <w:vAlign w:val="center"/>
          </w:tcPr>
          <w:p w:rsidR="00EE6F60" w:rsidRDefault="00EE6F60">
            <w:pPr>
              <w:pStyle w:val="ConsPlusNormal"/>
              <w:jc w:val="center"/>
            </w:pPr>
            <w:r>
              <w:t>8,60</w:t>
            </w:r>
          </w:p>
        </w:tc>
      </w:tr>
      <w:tr w:rsidR="00EE6F60">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020" w:type="dxa"/>
            <w:tcBorders>
              <w:top w:val="nil"/>
              <w:bottom w:val="single" w:sz="4" w:space="0" w:color="auto"/>
            </w:tcBorders>
            <w:vAlign w:val="center"/>
          </w:tcPr>
          <w:p w:rsidR="00EE6F60" w:rsidRDefault="00EE6F60">
            <w:pPr>
              <w:pStyle w:val="ConsPlusNormal"/>
              <w:jc w:val="center"/>
            </w:pPr>
            <w:r>
              <w:t>0,55</w:t>
            </w:r>
          </w:p>
        </w:tc>
        <w:tc>
          <w:tcPr>
            <w:tcW w:w="1020" w:type="dxa"/>
            <w:tcBorders>
              <w:top w:val="nil"/>
              <w:bottom w:val="single" w:sz="4" w:space="0" w:color="auto"/>
            </w:tcBorders>
            <w:vAlign w:val="center"/>
          </w:tcPr>
          <w:p w:rsidR="00EE6F60" w:rsidRDefault="00EE6F60">
            <w:pPr>
              <w:pStyle w:val="ConsPlusNormal"/>
              <w:jc w:val="center"/>
            </w:pPr>
            <w:r>
              <w:t>3,00</w:t>
            </w:r>
          </w:p>
        </w:tc>
        <w:tc>
          <w:tcPr>
            <w:tcW w:w="1077" w:type="dxa"/>
            <w:tcBorders>
              <w:top w:val="nil"/>
              <w:bottom w:val="single" w:sz="4" w:space="0" w:color="auto"/>
            </w:tcBorders>
            <w:vAlign w:val="center"/>
          </w:tcPr>
          <w:p w:rsidR="00EE6F60" w:rsidRDefault="00EE6F60">
            <w:pPr>
              <w:pStyle w:val="ConsPlusNormal"/>
              <w:jc w:val="center"/>
            </w:pPr>
            <w:r>
              <w:t>3,70</w:t>
            </w:r>
          </w:p>
        </w:tc>
        <w:tc>
          <w:tcPr>
            <w:tcW w:w="1077" w:type="dxa"/>
            <w:tcBorders>
              <w:top w:val="nil"/>
              <w:bottom w:val="single" w:sz="4" w:space="0" w:color="auto"/>
            </w:tcBorders>
            <w:vAlign w:val="center"/>
          </w:tcPr>
          <w:p w:rsidR="00EE6F60" w:rsidRDefault="00EE6F60">
            <w:pPr>
              <w:pStyle w:val="ConsPlusNormal"/>
              <w:jc w:val="center"/>
            </w:pPr>
            <w:r>
              <w:t>5,70</w:t>
            </w:r>
          </w:p>
        </w:tc>
        <w:tc>
          <w:tcPr>
            <w:tcW w:w="1077" w:type="dxa"/>
            <w:tcBorders>
              <w:top w:val="nil"/>
              <w:bottom w:val="single" w:sz="4" w:space="0" w:color="auto"/>
            </w:tcBorders>
            <w:vAlign w:val="center"/>
          </w:tcPr>
          <w:p w:rsidR="00EE6F60" w:rsidRDefault="00EE6F60">
            <w:pPr>
              <w:pStyle w:val="ConsPlusNormal"/>
              <w:jc w:val="center"/>
            </w:pPr>
            <w:r>
              <w:t>6,70</w:t>
            </w:r>
          </w:p>
        </w:tc>
        <w:tc>
          <w:tcPr>
            <w:tcW w:w="1077" w:type="dxa"/>
            <w:tcBorders>
              <w:top w:val="nil"/>
              <w:bottom w:val="single" w:sz="4" w:space="0" w:color="auto"/>
            </w:tcBorders>
            <w:vAlign w:val="center"/>
          </w:tcPr>
          <w:p w:rsidR="00EE6F60" w:rsidRDefault="00EE6F60">
            <w:pPr>
              <w:pStyle w:val="ConsPlusNormal"/>
              <w:jc w:val="center"/>
            </w:pPr>
            <w:r>
              <w:t>7,50</w:t>
            </w:r>
          </w:p>
        </w:tc>
      </w:tr>
      <w:tr w:rsidR="00EE6F60">
        <w:tc>
          <w:tcPr>
            <w:tcW w:w="1077" w:type="dxa"/>
            <w:vMerge w:val="restart"/>
            <w:tcBorders>
              <w:top w:val="single" w:sz="4" w:space="0" w:color="auto"/>
              <w:bottom w:val="single" w:sz="4" w:space="0" w:color="auto"/>
            </w:tcBorders>
            <w:vAlign w:val="center"/>
          </w:tcPr>
          <w:p w:rsidR="00EE6F60" w:rsidRDefault="00EE6F60">
            <w:pPr>
              <w:pStyle w:val="ConsPlusNormal"/>
              <w:jc w:val="center"/>
            </w:pPr>
            <w:r>
              <w:t>4</w:t>
            </w:r>
          </w:p>
        </w:tc>
        <w:tc>
          <w:tcPr>
            <w:tcW w:w="1644" w:type="dxa"/>
            <w:tcBorders>
              <w:top w:val="single" w:sz="4" w:space="0" w:color="auto"/>
              <w:bottom w:val="nil"/>
            </w:tcBorders>
            <w:vAlign w:val="center"/>
          </w:tcPr>
          <w:p w:rsidR="00EE6F60" w:rsidRDefault="00EE6F60">
            <w:pPr>
              <w:pStyle w:val="ConsPlusNormal"/>
              <w:jc w:val="center"/>
            </w:pPr>
            <w:r>
              <w:t>45</w:t>
            </w:r>
          </w:p>
        </w:tc>
        <w:tc>
          <w:tcPr>
            <w:tcW w:w="1020" w:type="dxa"/>
            <w:tcBorders>
              <w:top w:val="single" w:sz="4" w:space="0" w:color="auto"/>
              <w:bottom w:val="nil"/>
            </w:tcBorders>
            <w:vAlign w:val="center"/>
          </w:tcPr>
          <w:p w:rsidR="00EE6F60" w:rsidRDefault="00EE6F60">
            <w:pPr>
              <w:pStyle w:val="ConsPlusNormal"/>
              <w:jc w:val="center"/>
            </w:pPr>
            <w:r>
              <w:t>0,49</w:t>
            </w:r>
          </w:p>
        </w:tc>
        <w:tc>
          <w:tcPr>
            <w:tcW w:w="1020" w:type="dxa"/>
            <w:tcBorders>
              <w:top w:val="single" w:sz="4" w:space="0" w:color="auto"/>
              <w:bottom w:val="nil"/>
            </w:tcBorders>
            <w:vAlign w:val="center"/>
          </w:tcPr>
          <w:p w:rsidR="00EE6F60" w:rsidRDefault="00EE6F60">
            <w:pPr>
              <w:pStyle w:val="ConsPlusNormal"/>
              <w:jc w:val="center"/>
            </w:pPr>
            <w:r>
              <w:t>2,75</w:t>
            </w:r>
          </w:p>
        </w:tc>
        <w:tc>
          <w:tcPr>
            <w:tcW w:w="1077" w:type="dxa"/>
            <w:tcBorders>
              <w:top w:val="single" w:sz="4" w:space="0" w:color="auto"/>
              <w:bottom w:val="nil"/>
            </w:tcBorders>
            <w:vAlign w:val="center"/>
          </w:tcPr>
          <w:p w:rsidR="00EE6F60" w:rsidRDefault="00EE6F60">
            <w:pPr>
              <w:pStyle w:val="ConsPlusNormal"/>
              <w:jc w:val="center"/>
            </w:pPr>
            <w:r>
              <w:t>3,30</w:t>
            </w:r>
          </w:p>
        </w:tc>
        <w:tc>
          <w:tcPr>
            <w:tcW w:w="1077" w:type="dxa"/>
            <w:tcBorders>
              <w:top w:val="single" w:sz="4" w:space="0" w:color="auto"/>
              <w:bottom w:val="nil"/>
            </w:tcBorders>
            <w:vAlign w:val="center"/>
          </w:tcPr>
          <w:p w:rsidR="00EE6F60" w:rsidRDefault="00EE6F60">
            <w:pPr>
              <w:pStyle w:val="ConsPlusNormal"/>
              <w:jc w:val="center"/>
            </w:pPr>
            <w:r>
              <w:t>5,00</w:t>
            </w:r>
          </w:p>
        </w:tc>
        <w:tc>
          <w:tcPr>
            <w:tcW w:w="1077" w:type="dxa"/>
            <w:tcBorders>
              <w:top w:val="single" w:sz="4" w:space="0" w:color="auto"/>
              <w:bottom w:val="nil"/>
            </w:tcBorders>
            <w:vAlign w:val="center"/>
          </w:tcPr>
          <w:p w:rsidR="00EE6F60" w:rsidRDefault="00EE6F60">
            <w:pPr>
              <w:pStyle w:val="ConsPlusNormal"/>
              <w:jc w:val="center"/>
            </w:pPr>
            <w:r>
              <w:t>6,60</w:t>
            </w:r>
          </w:p>
        </w:tc>
        <w:tc>
          <w:tcPr>
            <w:tcW w:w="1077" w:type="dxa"/>
            <w:tcBorders>
              <w:top w:val="single" w:sz="4" w:space="0" w:color="auto"/>
              <w:bottom w:val="nil"/>
            </w:tcBorders>
            <w:vAlign w:val="center"/>
          </w:tcPr>
          <w:p w:rsidR="00EE6F60" w:rsidRDefault="00EE6F60">
            <w:pPr>
              <w:pStyle w:val="ConsPlusNormal"/>
              <w:jc w:val="center"/>
            </w:pPr>
            <w:r>
              <w:t>7,00</w:t>
            </w:r>
          </w:p>
        </w:tc>
      </w:tr>
      <w:tr w:rsidR="00EE6F60">
        <w:tblPrEx>
          <w:tblBorders>
            <w:insideH w:val="none" w:sz="0" w:space="0" w:color="auto"/>
          </w:tblBorders>
        </w:tblPrEx>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020" w:type="dxa"/>
            <w:tcBorders>
              <w:top w:val="nil"/>
              <w:bottom w:val="nil"/>
            </w:tcBorders>
            <w:vAlign w:val="center"/>
          </w:tcPr>
          <w:p w:rsidR="00EE6F60" w:rsidRDefault="00EE6F60">
            <w:pPr>
              <w:pStyle w:val="ConsPlusNormal"/>
              <w:jc w:val="center"/>
            </w:pPr>
            <w:r>
              <w:t>0,47</w:t>
            </w:r>
          </w:p>
        </w:tc>
        <w:tc>
          <w:tcPr>
            <w:tcW w:w="1020" w:type="dxa"/>
            <w:tcBorders>
              <w:top w:val="nil"/>
              <w:bottom w:val="nil"/>
            </w:tcBorders>
            <w:vAlign w:val="center"/>
          </w:tcPr>
          <w:p w:rsidR="00EE6F60" w:rsidRDefault="00EE6F60">
            <w:pPr>
              <w:pStyle w:val="ConsPlusNormal"/>
              <w:jc w:val="center"/>
            </w:pPr>
            <w:r>
              <w:t>2,40</w:t>
            </w:r>
          </w:p>
        </w:tc>
        <w:tc>
          <w:tcPr>
            <w:tcW w:w="1077" w:type="dxa"/>
            <w:tcBorders>
              <w:top w:val="nil"/>
              <w:bottom w:val="nil"/>
            </w:tcBorders>
            <w:vAlign w:val="center"/>
          </w:tcPr>
          <w:p w:rsidR="00EE6F60" w:rsidRDefault="00EE6F60">
            <w:pPr>
              <w:pStyle w:val="ConsPlusNormal"/>
              <w:jc w:val="center"/>
            </w:pPr>
            <w:r>
              <w:t>3,15</w:t>
            </w:r>
          </w:p>
        </w:tc>
        <w:tc>
          <w:tcPr>
            <w:tcW w:w="1077" w:type="dxa"/>
            <w:tcBorders>
              <w:top w:val="nil"/>
              <w:bottom w:val="nil"/>
            </w:tcBorders>
            <w:vAlign w:val="center"/>
          </w:tcPr>
          <w:p w:rsidR="00EE6F60" w:rsidRDefault="00EE6F60">
            <w:pPr>
              <w:pStyle w:val="ConsPlusNormal"/>
              <w:jc w:val="center"/>
            </w:pPr>
            <w:r>
              <w:t>4,80</w:t>
            </w:r>
          </w:p>
        </w:tc>
        <w:tc>
          <w:tcPr>
            <w:tcW w:w="1077" w:type="dxa"/>
            <w:tcBorders>
              <w:top w:val="nil"/>
              <w:bottom w:val="nil"/>
            </w:tcBorders>
            <w:vAlign w:val="center"/>
          </w:tcPr>
          <w:p w:rsidR="00EE6F60" w:rsidRDefault="00EE6F60">
            <w:pPr>
              <w:pStyle w:val="ConsPlusNormal"/>
              <w:jc w:val="center"/>
            </w:pPr>
            <w:r>
              <w:t>6,10</w:t>
            </w:r>
          </w:p>
        </w:tc>
        <w:tc>
          <w:tcPr>
            <w:tcW w:w="1077" w:type="dxa"/>
            <w:tcBorders>
              <w:top w:val="nil"/>
              <w:bottom w:val="nil"/>
            </w:tcBorders>
            <w:vAlign w:val="center"/>
          </w:tcPr>
          <w:p w:rsidR="00EE6F60" w:rsidRDefault="00EE6F60">
            <w:pPr>
              <w:pStyle w:val="ConsPlusNormal"/>
              <w:jc w:val="center"/>
            </w:pPr>
            <w:r>
              <w:t>6,50</w:t>
            </w:r>
          </w:p>
        </w:tc>
      </w:tr>
      <w:tr w:rsidR="00EE6F60">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020" w:type="dxa"/>
            <w:tcBorders>
              <w:top w:val="nil"/>
              <w:bottom w:val="single" w:sz="4" w:space="0" w:color="auto"/>
            </w:tcBorders>
            <w:vAlign w:val="center"/>
          </w:tcPr>
          <w:p w:rsidR="00EE6F60" w:rsidRDefault="00EE6F60">
            <w:pPr>
              <w:pStyle w:val="ConsPlusNormal"/>
              <w:jc w:val="center"/>
            </w:pPr>
            <w:r>
              <w:t>0,45</w:t>
            </w:r>
          </w:p>
        </w:tc>
        <w:tc>
          <w:tcPr>
            <w:tcW w:w="1020" w:type="dxa"/>
            <w:tcBorders>
              <w:top w:val="nil"/>
              <w:bottom w:val="single" w:sz="4" w:space="0" w:color="auto"/>
            </w:tcBorders>
            <w:vAlign w:val="center"/>
          </w:tcPr>
          <w:p w:rsidR="00EE6F60" w:rsidRDefault="00EE6F60">
            <w:pPr>
              <w:pStyle w:val="ConsPlusNormal"/>
              <w:jc w:val="center"/>
            </w:pPr>
            <w:r>
              <w:t>2,20</w:t>
            </w:r>
          </w:p>
        </w:tc>
        <w:tc>
          <w:tcPr>
            <w:tcW w:w="1077" w:type="dxa"/>
            <w:tcBorders>
              <w:top w:val="nil"/>
              <w:bottom w:val="single" w:sz="4" w:space="0" w:color="auto"/>
            </w:tcBorders>
            <w:vAlign w:val="center"/>
          </w:tcPr>
          <w:p w:rsidR="00EE6F60" w:rsidRDefault="00EE6F60">
            <w:pPr>
              <w:pStyle w:val="ConsPlusNormal"/>
              <w:jc w:val="center"/>
            </w:pPr>
            <w:r>
              <w:t>2,70</w:t>
            </w:r>
          </w:p>
        </w:tc>
        <w:tc>
          <w:tcPr>
            <w:tcW w:w="1077" w:type="dxa"/>
            <w:tcBorders>
              <w:top w:val="nil"/>
              <w:bottom w:val="single" w:sz="4" w:space="0" w:color="auto"/>
            </w:tcBorders>
            <w:vAlign w:val="center"/>
          </w:tcPr>
          <w:p w:rsidR="00EE6F60" w:rsidRDefault="00EE6F60">
            <w:pPr>
              <w:pStyle w:val="ConsPlusNormal"/>
              <w:jc w:val="center"/>
            </w:pPr>
            <w:r>
              <w:t>4,00</w:t>
            </w:r>
          </w:p>
        </w:tc>
        <w:tc>
          <w:tcPr>
            <w:tcW w:w="1077" w:type="dxa"/>
            <w:tcBorders>
              <w:top w:val="nil"/>
              <w:bottom w:val="single" w:sz="4" w:space="0" w:color="auto"/>
            </w:tcBorders>
            <w:vAlign w:val="center"/>
          </w:tcPr>
          <w:p w:rsidR="00EE6F60" w:rsidRDefault="00EE6F60">
            <w:pPr>
              <w:pStyle w:val="ConsPlusNormal"/>
              <w:jc w:val="center"/>
            </w:pPr>
            <w:r>
              <w:t>5,10</w:t>
            </w:r>
          </w:p>
        </w:tc>
        <w:tc>
          <w:tcPr>
            <w:tcW w:w="1077" w:type="dxa"/>
            <w:tcBorders>
              <w:top w:val="nil"/>
              <w:bottom w:val="single" w:sz="4" w:space="0" w:color="auto"/>
            </w:tcBorders>
            <w:vAlign w:val="center"/>
          </w:tcPr>
          <w:p w:rsidR="00EE6F60" w:rsidRDefault="00EE6F60">
            <w:pPr>
              <w:pStyle w:val="ConsPlusNormal"/>
              <w:jc w:val="center"/>
            </w:pPr>
            <w:r>
              <w:t>5,70</w:t>
            </w:r>
          </w:p>
        </w:tc>
      </w:tr>
      <w:tr w:rsidR="00EE6F60">
        <w:tc>
          <w:tcPr>
            <w:tcW w:w="1077" w:type="dxa"/>
            <w:vMerge w:val="restart"/>
            <w:tcBorders>
              <w:top w:val="single" w:sz="4" w:space="0" w:color="auto"/>
              <w:bottom w:val="single" w:sz="4" w:space="0" w:color="auto"/>
            </w:tcBorders>
            <w:vAlign w:val="center"/>
          </w:tcPr>
          <w:p w:rsidR="00EE6F60" w:rsidRDefault="00EE6F60">
            <w:pPr>
              <w:pStyle w:val="ConsPlusNormal"/>
              <w:jc w:val="center"/>
            </w:pPr>
            <w:r>
              <w:t>5</w:t>
            </w:r>
          </w:p>
        </w:tc>
        <w:tc>
          <w:tcPr>
            <w:tcW w:w="1644" w:type="dxa"/>
            <w:tcBorders>
              <w:top w:val="single" w:sz="4" w:space="0" w:color="auto"/>
              <w:bottom w:val="nil"/>
            </w:tcBorders>
            <w:vAlign w:val="center"/>
          </w:tcPr>
          <w:p w:rsidR="00EE6F60" w:rsidRDefault="00EE6F60">
            <w:pPr>
              <w:pStyle w:val="ConsPlusNormal"/>
              <w:jc w:val="center"/>
            </w:pPr>
            <w:r>
              <w:t>45</w:t>
            </w:r>
          </w:p>
        </w:tc>
        <w:tc>
          <w:tcPr>
            <w:tcW w:w="1020" w:type="dxa"/>
            <w:tcBorders>
              <w:top w:val="single" w:sz="4" w:space="0" w:color="auto"/>
              <w:bottom w:val="nil"/>
            </w:tcBorders>
            <w:vAlign w:val="center"/>
          </w:tcPr>
          <w:p w:rsidR="00EE6F60" w:rsidRDefault="00EE6F60">
            <w:pPr>
              <w:pStyle w:val="ConsPlusNormal"/>
              <w:jc w:val="center"/>
            </w:pPr>
            <w:r>
              <w:t>0,49</w:t>
            </w:r>
          </w:p>
        </w:tc>
        <w:tc>
          <w:tcPr>
            <w:tcW w:w="1020" w:type="dxa"/>
            <w:tcBorders>
              <w:top w:val="single" w:sz="4" w:space="0" w:color="auto"/>
              <w:bottom w:val="nil"/>
            </w:tcBorders>
            <w:vAlign w:val="center"/>
          </w:tcPr>
          <w:p w:rsidR="00EE6F60" w:rsidRDefault="00EE6F60">
            <w:pPr>
              <w:pStyle w:val="ConsPlusNormal"/>
              <w:jc w:val="center"/>
            </w:pPr>
            <w:r>
              <w:t>2,00</w:t>
            </w:r>
          </w:p>
        </w:tc>
        <w:tc>
          <w:tcPr>
            <w:tcW w:w="1077" w:type="dxa"/>
            <w:tcBorders>
              <w:top w:val="single" w:sz="4" w:space="0" w:color="auto"/>
              <w:bottom w:val="nil"/>
            </w:tcBorders>
            <w:vAlign w:val="center"/>
          </w:tcPr>
          <w:p w:rsidR="00EE6F60" w:rsidRDefault="00EE6F60">
            <w:pPr>
              <w:pStyle w:val="ConsPlusNormal"/>
              <w:jc w:val="center"/>
            </w:pPr>
            <w:r>
              <w:t>2,65</w:t>
            </w:r>
          </w:p>
        </w:tc>
        <w:tc>
          <w:tcPr>
            <w:tcW w:w="1077" w:type="dxa"/>
            <w:tcBorders>
              <w:top w:val="single" w:sz="4" w:space="0" w:color="auto"/>
              <w:bottom w:val="nil"/>
            </w:tcBorders>
            <w:vAlign w:val="center"/>
          </w:tcPr>
          <w:p w:rsidR="00EE6F60" w:rsidRDefault="00EE6F60">
            <w:pPr>
              <w:pStyle w:val="ConsPlusNormal"/>
              <w:jc w:val="center"/>
            </w:pPr>
            <w:r>
              <w:t>3,90</w:t>
            </w:r>
          </w:p>
        </w:tc>
        <w:tc>
          <w:tcPr>
            <w:tcW w:w="1077" w:type="dxa"/>
            <w:tcBorders>
              <w:top w:val="single" w:sz="4" w:space="0" w:color="auto"/>
              <w:bottom w:val="nil"/>
            </w:tcBorders>
            <w:vAlign w:val="center"/>
          </w:tcPr>
          <w:p w:rsidR="00EE6F60" w:rsidRDefault="00EE6F60">
            <w:pPr>
              <w:pStyle w:val="ConsPlusNormal"/>
              <w:jc w:val="center"/>
            </w:pPr>
            <w:r>
              <w:t>4,90</w:t>
            </w:r>
          </w:p>
        </w:tc>
        <w:tc>
          <w:tcPr>
            <w:tcW w:w="1077" w:type="dxa"/>
            <w:tcBorders>
              <w:top w:val="single" w:sz="4" w:space="0" w:color="auto"/>
              <w:bottom w:val="nil"/>
            </w:tcBorders>
            <w:vAlign w:val="center"/>
          </w:tcPr>
          <w:p w:rsidR="00EE6F60" w:rsidRDefault="00EE6F60">
            <w:pPr>
              <w:pStyle w:val="ConsPlusNormal"/>
              <w:jc w:val="center"/>
            </w:pPr>
            <w:r>
              <w:t>5,50</w:t>
            </w:r>
          </w:p>
        </w:tc>
      </w:tr>
      <w:tr w:rsidR="00EE6F60">
        <w:tblPrEx>
          <w:tblBorders>
            <w:insideH w:val="none" w:sz="0" w:space="0" w:color="auto"/>
          </w:tblBorders>
        </w:tblPrEx>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tcPr>
          <w:p w:rsidR="00EE6F60" w:rsidRDefault="00EE6F60">
            <w:pPr>
              <w:pStyle w:val="ConsPlusNormal"/>
              <w:jc w:val="center"/>
            </w:pPr>
            <w:r>
              <w:t>60</w:t>
            </w:r>
          </w:p>
        </w:tc>
        <w:tc>
          <w:tcPr>
            <w:tcW w:w="1020" w:type="dxa"/>
            <w:tcBorders>
              <w:top w:val="nil"/>
              <w:bottom w:val="nil"/>
            </w:tcBorders>
          </w:tcPr>
          <w:p w:rsidR="00EE6F60" w:rsidRDefault="00EE6F60">
            <w:pPr>
              <w:pStyle w:val="ConsPlusNormal"/>
              <w:jc w:val="center"/>
            </w:pPr>
            <w:r>
              <w:t>0,47</w:t>
            </w:r>
          </w:p>
        </w:tc>
        <w:tc>
          <w:tcPr>
            <w:tcW w:w="1020" w:type="dxa"/>
            <w:tcBorders>
              <w:top w:val="nil"/>
              <w:bottom w:val="nil"/>
            </w:tcBorders>
          </w:tcPr>
          <w:p w:rsidR="00EE6F60" w:rsidRDefault="00EE6F60">
            <w:pPr>
              <w:pStyle w:val="ConsPlusNormal"/>
              <w:jc w:val="center"/>
            </w:pPr>
            <w:r>
              <w:t>1,85</w:t>
            </w:r>
          </w:p>
        </w:tc>
        <w:tc>
          <w:tcPr>
            <w:tcW w:w="1077" w:type="dxa"/>
            <w:tcBorders>
              <w:top w:val="nil"/>
              <w:bottom w:val="nil"/>
            </w:tcBorders>
          </w:tcPr>
          <w:p w:rsidR="00EE6F60" w:rsidRDefault="00EE6F60">
            <w:pPr>
              <w:pStyle w:val="ConsPlusNormal"/>
              <w:jc w:val="center"/>
            </w:pPr>
            <w:r>
              <w:t>2,45</w:t>
            </w:r>
          </w:p>
        </w:tc>
        <w:tc>
          <w:tcPr>
            <w:tcW w:w="1077" w:type="dxa"/>
            <w:tcBorders>
              <w:top w:val="nil"/>
              <w:bottom w:val="nil"/>
            </w:tcBorders>
          </w:tcPr>
          <w:p w:rsidR="00EE6F60" w:rsidRDefault="00EE6F60">
            <w:pPr>
              <w:pStyle w:val="ConsPlusNormal"/>
              <w:jc w:val="center"/>
            </w:pPr>
            <w:r>
              <w:t>3,65</w:t>
            </w:r>
          </w:p>
        </w:tc>
        <w:tc>
          <w:tcPr>
            <w:tcW w:w="1077" w:type="dxa"/>
            <w:tcBorders>
              <w:top w:val="nil"/>
              <w:bottom w:val="nil"/>
            </w:tcBorders>
          </w:tcPr>
          <w:p w:rsidR="00EE6F60" w:rsidRDefault="00EE6F60">
            <w:pPr>
              <w:pStyle w:val="ConsPlusNormal"/>
              <w:jc w:val="center"/>
            </w:pPr>
            <w:r>
              <w:t>4,60</w:t>
            </w:r>
          </w:p>
        </w:tc>
        <w:tc>
          <w:tcPr>
            <w:tcW w:w="1077" w:type="dxa"/>
            <w:tcBorders>
              <w:top w:val="nil"/>
              <w:bottom w:val="nil"/>
            </w:tcBorders>
          </w:tcPr>
          <w:p w:rsidR="00EE6F60" w:rsidRDefault="00EE6F60">
            <w:pPr>
              <w:pStyle w:val="ConsPlusNormal"/>
              <w:jc w:val="center"/>
            </w:pPr>
            <w:r>
              <w:t>5,10</w:t>
            </w:r>
          </w:p>
        </w:tc>
      </w:tr>
      <w:tr w:rsidR="00EE6F60">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020" w:type="dxa"/>
            <w:tcBorders>
              <w:top w:val="nil"/>
              <w:bottom w:val="single" w:sz="4" w:space="0" w:color="auto"/>
            </w:tcBorders>
            <w:vAlign w:val="center"/>
          </w:tcPr>
          <w:p w:rsidR="00EE6F60" w:rsidRDefault="00EE6F60">
            <w:pPr>
              <w:pStyle w:val="ConsPlusNormal"/>
              <w:jc w:val="center"/>
            </w:pPr>
            <w:r>
              <w:t>0,45</w:t>
            </w:r>
          </w:p>
        </w:tc>
        <w:tc>
          <w:tcPr>
            <w:tcW w:w="1020" w:type="dxa"/>
            <w:tcBorders>
              <w:top w:val="nil"/>
              <w:bottom w:val="single" w:sz="4" w:space="0" w:color="auto"/>
            </w:tcBorders>
            <w:vAlign w:val="center"/>
          </w:tcPr>
          <w:p w:rsidR="00EE6F60" w:rsidRDefault="00EE6F60">
            <w:pPr>
              <w:pStyle w:val="ConsPlusNormal"/>
              <w:jc w:val="center"/>
            </w:pPr>
            <w:r>
              <w:t>1,70</w:t>
            </w:r>
          </w:p>
        </w:tc>
        <w:tc>
          <w:tcPr>
            <w:tcW w:w="1077" w:type="dxa"/>
            <w:tcBorders>
              <w:top w:val="nil"/>
              <w:bottom w:val="single" w:sz="4" w:space="0" w:color="auto"/>
            </w:tcBorders>
            <w:vAlign w:val="center"/>
          </w:tcPr>
          <w:p w:rsidR="00EE6F60" w:rsidRDefault="00EE6F60">
            <w:pPr>
              <w:pStyle w:val="ConsPlusNormal"/>
              <w:jc w:val="center"/>
            </w:pPr>
            <w:r>
              <w:t>2,10</w:t>
            </w:r>
          </w:p>
        </w:tc>
        <w:tc>
          <w:tcPr>
            <w:tcW w:w="1077" w:type="dxa"/>
            <w:tcBorders>
              <w:top w:val="nil"/>
              <w:bottom w:val="single" w:sz="4" w:space="0" w:color="auto"/>
            </w:tcBorders>
            <w:vAlign w:val="center"/>
          </w:tcPr>
          <w:p w:rsidR="00EE6F60" w:rsidRDefault="00EE6F60">
            <w:pPr>
              <w:pStyle w:val="ConsPlusNormal"/>
              <w:jc w:val="center"/>
            </w:pPr>
            <w:r>
              <w:t>3,10</w:t>
            </w:r>
          </w:p>
        </w:tc>
        <w:tc>
          <w:tcPr>
            <w:tcW w:w="1077" w:type="dxa"/>
            <w:tcBorders>
              <w:top w:val="nil"/>
              <w:bottom w:val="single" w:sz="4" w:space="0" w:color="auto"/>
            </w:tcBorders>
            <w:vAlign w:val="center"/>
          </w:tcPr>
          <w:p w:rsidR="00EE6F60" w:rsidRDefault="00EE6F60">
            <w:pPr>
              <w:pStyle w:val="ConsPlusNormal"/>
              <w:jc w:val="center"/>
            </w:pPr>
            <w:r>
              <w:t>4,00</w:t>
            </w:r>
          </w:p>
        </w:tc>
        <w:tc>
          <w:tcPr>
            <w:tcW w:w="1077" w:type="dxa"/>
            <w:tcBorders>
              <w:top w:val="nil"/>
              <w:bottom w:val="single" w:sz="4" w:space="0" w:color="auto"/>
            </w:tcBorders>
            <w:vAlign w:val="center"/>
          </w:tcPr>
          <w:p w:rsidR="00EE6F60" w:rsidRDefault="00EE6F60">
            <w:pPr>
              <w:pStyle w:val="ConsPlusNormal"/>
              <w:jc w:val="center"/>
            </w:pPr>
            <w:r>
              <w:t>4,40</w:t>
            </w:r>
          </w:p>
        </w:tc>
      </w:tr>
      <w:tr w:rsidR="00EE6F60">
        <w:tc>
          <w:tcPr>
            <w:tcW w:w="1077" w:type="dxa"/>
            <w:vMerge w:val="restart"/>
            <w:tcBorders>
              <w:top w:val="single" w:sz="4" w:space="0" w:color="auto"/>
              <w:bottom w:val="single" w:sz="4" w:space="0" w:color="auto"/>
            </w:tcBorders>
            <w:vAlign w:val="center"/>
          </w:tcPr>
          <w:p w:rsidR="00EE6F60" w:rsidRDefault="00EE6F60">
            <w:pPr>
              <w:pStyle w:val="ConsPlusNormal"/>
              <w:jc w:val="center"/>
            </w:pPr>
            <w:r>
              <w:t>6</w:t>
            </w:r>
          </w:p>
        </w:tc>
        <w:tc>
          <w:tcPr>
            <w:tcW w:w="1644" w:type="dxa"/>
            <w:tcBorders>
              <w:top w:val="single" w:sz="4" w:space="0" w:color="auto"/>
              <w:bottom w:val="nil"/>
            </w:tcBorders>
            <w:vAlign w:val="center"/>
          </w:tcPr>
          <w:p w:rsidR="00EE6F60" w:rsidRDefault="00EE6F60">
            <w:pPr>
              <w:pStyle w:val="ConsPlusNormal"/>
              <w:jc w:val="center"/>
            </w:pPr>
            <w:r>
              <w:t>45</w:t>
            </w:r>
          </w:p>
        </w:tc>
        <w:tc>
          <w:tcPr>
            <w:tcW w:w="1020" w:type="dxa"/>
            <w:tcBorders>
              <w:top w:val="single" w:sz="4" w:space="0" w:color="auto"/>
              <w:bottom w:val="nil"/>
            </w:tcBorders>
            <w:vAlign w:val="center"/>
          </w:tcPr>
          <w:p w:rsidR="00EE6F60" w:rsidRDefault="00EE6F60">
            <w:pPr>
              <w:pStyle w:val="ConsPlusNormal"/>
              <w:jc w:val="center"/>
            </w:pPr>
            <w:r>
              <w:t>0,49</w:t>
            </w:r>
          </w:p>
        </w:tc>
        <w:tc>
          <w:tcPr>
            <w:tcW w:w="1020" w:type="dxa"/>
            <w:tcBorders>
              <w:top w:val="single" w:sz="4" w:space="0" w:color="auto"/>
              <w:bottom w:val="nil"/>
            </w:tcBorders>
            <w:vAlign w:val="center"/>
          </w:tcPr>
          <w:p w:rsidR="00EE6F60" w:rsidRDefault="00EE6F60">
            <w:pPr>
              <w:pStyle w:val="ConsPlusNormal"/>
              <w:jc w:val="center"/>
            </w:pPr>
            <w:r>
              <w:t>1,60</w:t>
            </w:r>
          </w:p>
        </w:tc>
        <w:tc>
          <w:tcPr>
            <w:tcW w:w="1077" w:type="dxa"/>
            <w:tcBorders>
              <w:top w:val="single" w:sz="4" w:space="0" w:color="auto"/>
              <w:bottom w:val="nil"/>
            </w:tcBorders>
            <w:vAlign w:val="center"/>
          </w:tcPr>
          <w:p w:rsidR="00EE6F60" w:rsidRDefault="00EE6F60">
            <w:pPr>
              <w:pStyle w:val="ConsPlusNormal"/>
              <w:jc w:val="center"/>
            </w:pPr>
            <w:r>
              <w:t>2,20</w:t>
            </w:r>
          </w:p>
        </w:tc>
        <w:tc>
          <w:tcPr>
            <w:tcW w:w="1077" w:type="dxa"/>
            <w:tcBorders>
              <w:top w:val="single" w:sz="4" w:space="0" w:color="auto"/>
              <w:bottom w:val="nil"/>
            </w:tcBorders>
            <w:vAlign w:val="center"/>
          </w:tcPr>
          <w:p w:rsidR="00EE6F60" w:rsidRDefault="00EE6F60">
            <w:pPr>
              <w:pStyle w:val="ConsPlusNormal"/>
              <w:jc w:val="center"/>
            </w:pPr>
            <w:r>
              <w:t>3,20</w:t>
            </w:r>
          </w:p>
        </w:tc>
        <w:tc>
          <w:tcPr>
            <w:tcW w:w="1077" w:type="dxa"/>
            <w:tcBorders>
              <w:top w:val="single" w:sz="4" w:space="0" w:color="auto"/>
              <w:bottom w:val="nil"/>
            </w:tcBorders>
            <w:vAlign w:val="center"/>
          </w:tcPr>
          <w:p w:rsidR="00EE6F60" w:rsidRDefault="00EE6F60">
            <w:pPr>
              <w:pStyle w:val="ConsPlusNormal"/>
              <w:jc w:val="center"/>
            </w:pPr>
            <w:r>
              <w:t>3,90</w:t>
            </w:r>
          </w:p>
        </w:tc>
        <w:tc>
          <w:tcPr>
            <w:tcW w:w="1077" w:type="dxa"/>
            <w:tcBorders>
              <w:top w:val="single" w:sz="4" w:space="0" w:color="auto"/>
              <w:bottom w:val="nil"/>
            </w:tcBorders>
            <w:vAlign w:val="center"/>
          </w:tcPr>
          <w:p w:rsidR="00EE6F60" w:rsidRDefault="00EE6F60">
            <w:pPr>
              <w:pStyle w:val="ConsPlusNormal"/>
              <w:jc w:val="center"/>
            </w:pPr>
            <w:r>
              <w:t>4,50</w:t>
            </w:r>
          </w:p>
        </w:tc>
      </w:tr>
      <w:tr w:rsidR="00EE6F60">
        <w:tblPrEx>
          <w:tblBorders>
            <w:insideH w:val="none" w:sz="0" w:space="0" w:color="auto"/>
          </w:tblBorders>
        </w:tblPrEx>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020" w:type="dxa"/>
            <w:tcBorders>
              <w:top w:val="nil"/>
              <w:bottom w:val="nil"/>
            </w:tcBorders>
            <w:vAlign w:val="center"/>
          </w:tcPr>
          <w:p w:rsidR="00EE6F60" w:rsidRDefault="00EE6F60">
            <w:pPr>
              <w:pStyle w:val="ConsPlusNormal"/>
              <w:jc w:val="center"/>
            </w:pPr>
            <w:r>
              <w:t>0,47</w:t>
            </w:r>
          </w:p>
        </w:tc>
        <w:tc>
          <w:tcPr>
            <w:tcW w:w="1020" w:type="dxa"/>
            <w:tcBorders>
              <w:top w:val="nil"/>
              <w:bottom w:val="nil"/>
            </w:tcBorders>
            <w:vAlign w:val="center"/>
          </w:tcPr>
          <w:p w:rsidR="00EE6F60" w:rsidRDefault="00EE6F60">
            <w:pPr>
              <w:pStyle w:val="ConsPlusNormal"/>
              <w:jc w:val="center"/>
            </w:pPr>
            <w:r>
              <w:t>1,50</w:t>
            </w:r>
          </w:p>
        </w:tc>
        <w:tc>
          <w:tcPr>
            <w:tcW w:w="1077" w:type="dxa"/>
            <w:tcBorders>
              <w:top w:val="nil"/>
              <w:bottom w:val="nil"/>
            </w:tcBorders>
            <w:vAlign w:val="center"/>
          </w:tcPr>
          <w:p w:rsidR="00EE6F60" w:rsidRDefault="00EE6F60">
            <w:pPr>
              <w:pStyle w:val="ConsPlusNormal"/>
              <w:jc w:val="center"/>
            </w:pPr>
            <w:r>
              <w:t>2,00</w:t>
            </w:r>
          </w:p>
        </w:tc>
        <w:tc>
          <w:tcPr>
            <w:tcW w:w="1077" w:type="dxa"/>
            <w:tcBorders>
              <w:top w:val="nil"/>
              <w:bottom w:val="nil"/>
            </w:tcBorders>
            <w:vAlign w:val="center"/>
          </w:tcPr>
          <w:p w:rsidR="00EE6F60" w:rsidRDefault="00EE6F60">
            <w:pPr>
              <w:pStyle w:val="ConsPlusNormal"/>
              <w:jc w:val="center"/>
            </w:pPr>
            <w:r>
              <w:t>3,00</w:t>
            </w:r>
          </w:p>
        </w:tc>
        <w:tc>
          <w:tcPr>
            <w:tcW w:w="1077" w:type="dxa"/>
            <w:tcBorders>
              <w:top w:val="nil"/>
              <w:bottom w:val="nil"/>
            </w:tcBorders>
            <w:vAlign w:val="center"/>
          </w:tcPr>
          <w:p w:rsidR="00EE6F60" w:rsidRDefault="00EE6F60">
            <w:pPr>
              <w:pStyle w:val="ConsPlusNormal"/>
              <w:jc w:val="center"/>
            </w:pPr>
            <w:r>
              <w:t>3,70</w:t>
            </w:r>
          </w:p>
        </w:tc>
        <w:tc>
          <w:tcPr>
            <w:tcW w:w="1077" w:type="dxa"/>
            <w:tcBorders>
              <w:top w:val="nil"/>
              <w:bottom w:val="nil"/>
            </w:tcBorders>
            <w:vAlign w:val="center"/>
          </w:tcPr>
          <w:p w:rsidR="00EE6F60" w:rsidRDefault="00EE6F60">
            <w:pPr>
              <w:pStyle w:val="ConsPlusNormal"/>
              <w:jc w:val="center"/>
            </w:pPr>
            <w:r>
              <w:t>4,30</w:t>
            </w:r>
          </w:p>
        </w:tc>
      </w:tr>
      <w:tr w:rsidR="00EE6F60">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020" w:type="dxa"/>
            <w:tcBorders>
              <w:top w:val="nil"/>
              <w:bottom w:val="single" w:sz="4" w:space="0" w:color="auto"/>
            </w:tcBorders>
            <w:vAlign w:val="center"/>
          </w:tcPr>
          <w:p w:rsidR="00EE6F60" w:rsidRDefault="00EE6F60">
            <w:pPr>
              <w:pStyle w:val="ConsPlusNormal"/>
              <w:jc w:val="center"/>
            </w:pPr>
            <w:r>
              <w:t>0,45</w:t>
            </w:r>
          </w:p>
        </w:tc>
        <w:tc>
          <w:tcPr>
            <w:tcW w:w="1020" w:type="dxa"/>
            <w:tcBorders>
              <w:top w:val="nil"/>
              <w:bottom w:val="single" w:sz="4" w:space="0" w:color="auto"/>
            </w:tcBorders>
            <w:vAlign w:val="center"/>
          </w:tcPr>
          <w:p w:rsidR="00EE6F60" w:rsidRDefault="00EE6F60">
            <w:pPr>
              <w:pStyle w:val="ConsPlusNormal"/>
              <w:jc w:val="center"/>
            </w:pPr>
            <w:r>
              <w:t>1,35</w:t>
            </w:r>
          </w:p>
        </w:tc>
        <w:tc>
          <w:tcPr>
            <w:tcW w:w="1077" w:type="dxa"/>
            <w:tcBorders>
              <w:top w:val="nil"/>
              <w:bottom w:val="single" w:sz="4" w:space="0" w:color="auto"/>
            </w:tcBorders>
            <w:vAlign w:val="center"/>
          </w:tcPr>
          <w:p w:rsidR="00EE6F60" w:rsidRDefault="00EE6F60">
            <w:pPr>
              <w:pStyle w:val="ConsPlusNormal"/>
              <w:jc w:val="center"/>
            </w:pPr>
            <w:r>
              <w:t>1,70</w:t>
            </w:r>
          </w:p>
        </w:tc>
        <w:tc>
          <w:tcPr>
            <w:tcW w:w="1077" w:type="dxa"/>
            <w:tcBorders>
              <w:top w:val="nil"/>
              <w:bottom w:val="single" w:sz="4" w:space="0" w:color="auto"/>
            </w:tcBorders>
            <w:vAlign w:val="center"/>
          </w:tcPr>
          <w:p w:rsidR="00EE6F60" w:rsidRDefault="00EE6F60">
            <w:pPr>
              <w:pStyle w:val="ConsPlusNormal"/>
              <w:jc w:val="center"/>
            </w:pPr>
            <w:r>
              <w:t>2,50</w:t>
            </w:r>
          </w:p>
        </w:tc>
        <w:tc>
          <w:tcPr>
            <w:tcW w:w="1077" w:type="dxa"/>
            <w:tcBorders>
              <w:top w:val="nil"/>
              <w:bottom w:val="single" w:sz="4" w:space="0" w:color="auto"/>
            </w:tcBorders>
            <w:vAlign w:val="center"/>
          </w:tcPr>
          <w:p w:rsidR="00EE6F60" w:rsidRDefault="00EE6F60">
            <w:pPr>
              <w:pStyle w:val="ConsPlusNormal"/>
              <w:jc w:val="center"/>
            </w:pPr>
            <w:r>
              <w:t>3,20</w:t>
            </w:r>
          </w:p>
        </w:tc>
        <w:tc>
          <w:tcPr>
            <w:tcW w:w="1077" w:type="dxa"/>
            <w:tcBorders>
              <w:top w:val="nil"/>
              <w:bottom w:val="single" w:sz="4" w:space="0" w:color="auto"/>
            </w:tcBorders>
            <w:vAlign w:val="center"/>
          </w:tcPr>
          <w:p w:rsidR="00EE6F60" w:rsidRDefault="00EE6F60">
            <w:pPr>
              <w:pStyle w:val="ConsPlusNormal"/>
              <w:jc w:val="center"/>
            </w:pPr>
            <w:r>
              <w:t>3,60</w:t>
            </w:r>
          </w:p>
        </w:tc>
      </w:tr>
      <w:tr w:rsidR="00EE6F60">
        <w:tc>
          <w:tcPr>
            <w:tcW w:w="1077" w:type="dxa"/>
            <w:vMerge w:val="restart"/>
            <w:tcBorders>
              <w:top w:val="single" w:sz="4" w:space="0" w:color="auto"/>
              <w:bottom w:val="single" w:sz="4" w:space="0" w:color="auto"/>
            </w:tcBorders>
            <w:vAlign w:val="center"/>
          </w:tcPr>
          <w:p w:rsidR="00EE6F60" w:rsidRDefault="00EE6F60">
            <w:pPr>
              <w:pStyle w:val="ConsPlusNormal"/>
              <w:jc w:val="center"/>
            </w:pPr>
            <w:r>
              <w:t>7</w:t>
            </w:r>
          </w:p>
        </w:tc>
        <w:tc>
          <w:tcPr>
            <w:tcW w:w="1644" w:type="dxa"/>
            <w:tcBorders>
              <w:top w:val="single" w:sz="4" w:space="0" w:color="auto"/>
              <w:bottom w:val="nil"/>
            </w:tcBorders>
            <w:vAlign w:val="center"/>
          </w:tcPr>
          <w:p w:rsidR="00EE6F60" w:rsidRDefault="00EE6F60">
            <w:pPr>
              <w:pStyle w:val="ConsPlusNormal"/>
              <w:jc w:val="center"/>
            </w:pPr>
            <w:r>
              <w:t>45</w:t>
            </w:r>
          </w:p>
        </w:tc>
        <w:tc>
          <w:tcPr>
            <w:tcW w:w="1020" w:type="dxa"/>
            <w:tcBorders>
              <w:top w:val="single" w:sz="4" w:space="0" w:color="auto"/>
              <w:bottom w:val="nil"/>
            </w:tcBorders>
            <w:vAlign w:val="center"/>
          </w:tcPr>
          <w:p w:rsidR="00EE6F60" w:rsidRDefault="00EE6F60">
            <w:pPr>
              <w:pStyle w:val="ConsPlusNormal"/>
              <w:jc w:val="center"/>
            </w:pPr>
            <w:r>
              <w:t>0,49</w:t>
            </w:r>
          </w:p>
        </w:tc>
        <w:tc>
          <w:tcPr>
            <w:tcW w:w="1020" w:type="dxa"/>
            <w:tcBorders>
              <w:top w:val="single" w:sz="4" w:space="0" w:color="auto"/>
              <w:bottom w:val="nil"/>
            </w:tcBorders>
            <w:vAlign w:val="center"/>
          </w:tcPr>
          <w:p w:rsidR="00EE6F60" w:rsidRDefault="00EE6F60">
            <w:pPr>
              <w:pStyle w:val="ConsPlusNormal"/>
              <w:jc w:val="center"/>
            </w:pPr>
            <w:r>
              <w:t>1,30</w:t>
            </w:r>
          </w:p>
        </w:tc>
        <w:tc>
          <w:tcPr>
            <w:tcW w:w="1077" w:type="dxa"/>
            <w:tcBorders>
              <w:top w:val="single" w:sz="4" w:space="0" w:color="auto"/>
              <w:bottom w:val="nil"/>
            </w:tcBorders>
            <w:vAlign w:val="center"/>
          </w:tcPr>
          <w:p w:rsidR="00EE6F60" w:rsidRDefault="00EE6F60">
            <w:pPr>
              <w:pStyle w:val="ConsPlusNormal"/>
              <w:jc w:val="center"/>
            </w:pPr>
            <w:r>
              <w:t>1,70</w:t>
            </w:r>
          </w:p>
        </w:tc>
        <w:tc>
          <w:tcPr>
            <w:tcW w:w="1077" w:type="dxa"/>
            <w:tcBorders>
              <w:top w:val="single" w:sz="4" w:space="0" w:color="auto"/>
              <w:bottom w:val="nil"/>
            </w:tcBorders>
            <w:vAlign w:val="center"/>
          </w:tcPr>
          <w:p w:rsidR="00EE6F60" w:rsidRDefault="00EE6F60">
            <w:pPr>
              <w:pStyle w:val="ConsPlusNormal"/>
              <w:jc w:val="center"/>
            </w:pPr>
            <w:r>
              <w:t>2,60</w:t>
            </w:r>
          </w:p>
        </w:tc>
        <w:tc>
          <w:tcPr>
            <w:tcW w:w="1077" w:type="dxa"/>
            <w:tcBorders>
              <w:top w:val="single" w:sz="4" w:space="0" w:color="auto"/>
              <w:bottom w:val="nil"/>
            </w:tcBorders>
            <w:vAlign w:val="center"/>
          </w:tcPr>
          <w:p w:rsidR="00EE6F60" w:rsidRDefault="00EE6F60">
            <w:pPr>
              <w:pStyle w:val="ConsPlusNormal"/>
              <w:jc w:val="center"/>
            </w:pPr>
            <w:r>
              <w:t>3,20</w:t>
            </w:r>
          </w:p>
        </w:tc>
        <w:tc>
          <w:tcPr>
            <w:tcW w:w="1077" w:type="dxa"/>
            <w:tcBorders>
              <w:top w:val="single" w:sz="4" w:space="0" w:color="auto"/>
              <w:bottom w:val="nil"/>
            </w:tcBorders>
            <w:vAlign w:val="center"/>
          </w:tcPr>
          <w:p w:rsidR="00EE6F60" w:rsidRDefault="00EE6F60">
            <w:pPr>
              <w:pStyle w:val="ConsPlusNormal"/>
              <w:jc w:val="center"/>
            </w:pPr>
            <w:r>
              <w:t>3,70</w:t>
            </w:r>
          </w:p>
        </w:tc>
      </w:tr>
      <w:tr w:rsidR="00EE6F60">
        <w:tblPrEx>
          <w:tblBorders>
            <w:insideH w:val="none" w:sz="0" w:space="0" w:color="auto"/>
          </w:tblBorders>
        </w:tblPrEx>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020" w:type="dxa"/>
            <w:tcBorders>
              <w:top w:val="nil"/>
              <w:bottom w:val="nil"/>
            </w:tcBorders>
            <w:vAlign w:val="center"/>
          </w:tcPr>
          <w:p w:rsidR="00EE6F60" w:rsidRDefault="00EE6F60">
            <w:pPr>
              <w:pStyle w:val="ConsPlusNormal"/>
              <w:jc w:val="center"/>
            </w:pPr>
            <w:r>
              <w:t>0,47</w:t>
            </w:r>
          </w:p>
        </w:tc>
        <w:tc>
          <w:tcPr>
            <w:tcW w:w="1020" w:type="dxa"/>
            <w:tcBorders>
              <w:top w:val="nil"/>
              <w:bottom w:val="nil"/>
            </w:tcBorders>
            <w:vAlign w:val="center"/>
          </w:tcPr>
          <w:p w:rsidR="00EE6F60" w:rsidRDefault="00EE6F60">
            <w:pPr>
              <w:pStyle w:val="ConsPlusNormal"/>
              <w:jc w:val="center"/>
            </w:pPr>
            <w:r>
              <w:t>1,25</w:t>
            </w:r>
          </w:p>
        </w:tc>
        <w:tc>
          <w:tcPr>
            <w:tcW w:w="1077" w:type="dxa"/>
            <w:tcBorders>
              <w:top w:val="nil"/>
              <w:bottom w:val="nil"/>
            </w:tcBorders>
            <w:vAlign w:val="center"/>
          </w:tcPr>
          <w:p w:rsidR="00EE6F60" w:rsidRDefault="00EE6F60">
            <w:pPr>
              <w:pStyle w:val="ConsPlusNormal"/>
              <w:jc w:val="center"/>
            </w:pPr>
            <w:r>
              <w:t>1,58</w:t>
            </w:r>
          </w:p>
        </w:tc>
        <w:tc>
          <w:tcPr>
            <w:tcW w:w="1077" w:type="dxa"/>
            <w:tcBorders>
              <w:top w:val="nil"/>
              <w:bottom w:val="nil"/>
            </w:tcBorders>
            <w:vAlign w:val="center"/>
          </w:tcPr>
          <w:p w:rsidR="00EE6F60" w:rsidRDefault="00EE6F60">
            <w:pPr>
              <w:pStyle w:val="ConsPlusNormal"/>
              <w:jc w:val="center"/>
            </w:pPr>
            <w:r>
              <w:t>2,45</w:t>
            </w:r>
          </w:p>
        </w:tc>
        <w:tc>
          <w:tcPr>
            <w:tcW w:w="1077" w:type="dxa"/>
            <w:tcBorders>
              <w:top w:val="nil"/>
              <w:bottom w:val="nil"/>
            </w:tcBorders>
            <w:vAlign w:val="center"/>
          </w:tcPr>
          <w:p w:rsidR="00EE6F60" w:rsidRDefault="00EE6F60">
            <w:pPr>
              <w:pStyle w:val="ConsPlusNormal"/>
              <w:jc w:val="center"/>
            </w:pPr>
            <w:r>
              <w:t>3,00</w:t>
            </w:r>
          </w:p>
        </w:tc>
        <w:tc>
          <w:tcPr>
            <w:tcW w:w="1077" w:type="dxa"/>
            <w:tcBorders>
              <w:top w:val="nil"/>
              <w:bottom w:val="nil"/>
            </w:tcBorders>
            <w:vAlign w:val="center"/>
          </w:tcPr>
          <w:p w:rsidR="00EE6F60" w:rsidRDefault="00EE6F60">
            <w:pPr>
              <w:pStyle w:val="ConsPlusNormal"/>
              <w:jc w:val="center"/>
            </w:pPr>
            <w:r>
              <w:t>3,40</w:t>
            </w:r>
          </w:p>
        </w:tc>
      </w:tr>
      <w:tr w:rsidR="00EE6F60">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020" w:type="dxa"/>
            <w:tcBorders>
              <w:top w:val="nil"/>
              <w:bottom w:val="single" w:sz="4" w:space="0" w:color="auto"/>
            </w:tcBorders>
            <w:vAlign w:val="center"/>
          </w:tcPr>
          <w:p w:rsidR="00EE6F60" w:rsidRDefault="00EE6F60">
            <w:pPr>
              <w:pStyle w:val="ConsPlusNormal"/>
              <w:jc w:val="center"/>
            </w:pPr>
            <w:r>
              <w:t>0,45</w:t>
            </w:r>
          </w:p>
        </w:tc>
        <w:tc>
          <w:tcPr>
            <w:tcW w:w="1020" w:type="dxa"/>
            <w:tcBorders>
              <w:top w:val="nil"/>
              <w:bottom w:val="single" w:sz="4" w:space="0" w:color="auto"/>
            </w:tcBorders>
            <w:vAlign w:val="center"/>
          </w:tcPr>
          <w:p w:rsidR="00EE6F60" w:rsidRDefault="00EE6F60">
            <w:pPr>
              <w:pStyle w:val="ConsPlusNormal"/>
              <w:jc w:val="center"/>
            </w:pPr>
            <w:r>
              <w:t>1,15</w:t>
            </w:r>
          </w:p>
        </w:tc>
        <w:tc>
          <w:tcPr>
            <w:tcW w:w="1077" w:type="dxa"/>
            <w:tcBorders>
              <w:top w:val="nil"/>
              <w:bottom w:val="single" w:sz="4" w:space="0" w:color="auto"/>
            </w:tcBorders>
            <w:vAlign w:val="center"/>
          </w:tcPr>
          <w:p w:rsidR="00EE6F60" w:rsidRDefault="00EE6F60">
            <w:pPr>
              <w:pStyle w:val="ConsPlusNormal"/>
              <w:jc w:val="center"/>
            </w:pPr>
            <w:r>
              <w:t>1,35</w:t>
            </w:r>
          </w:p>
        </w:tc>
        <w:tc>
          <w:tcPr>
            <w:tcW w:w="1077" w:type="dxa"/>
            <w:tcBorders>
              <w:top w:val="nil"/>
              <w:bottom w:val="single" w:sz="4" w:space="0" w:color="auto"/>
            </w:tcBorders>
            <w:vAlign w:val="center"/>
          </w:tcPr>
          <w:p w:rsidR="00EE6F60" w:rsidRDefault="00EE6F60">
            <w:pPr>
              <w:pStyle w:val="ConsPlusNormal"/>
              <w:jc w:val="center"/>
            </w:pPr>
            <w:r>
              <w:t>2,60</w:t>
            </w:r>
          </w:p>
        </w:tc>
        <w:tc>
          <w:tcPr>
            <w:tcW w:w="1077" w:type="dxa"/>
            <w:tcBorders>
              <w:top w:val="nil"/>
              <w:bottom w:val="single" w:sz="4" w:space="0" w:color="auto"/>
            </w:tcBorders>
            <w:vAlign w:val="center"/>
          </w:tcPr>
          <w:p w:rsidR="00EE6F60" w:rsidRDefault="00EE6F60">
            <w:pPr>
              <w:pStyle w:val="ConsPlusNormal"/>
              <w:jc w:val="center"/>
            </w:pPr>
            <w:r>
              <w:t>2,60</w:t>
            </w:r>
          </w:p>
        </w:tc>
        <w:tc>
          <w:tcPr>
            <w:tcW w:w="1077" w:type="dxa"/>
            <w:tcBorders>
              <w:top w:val="nil"/>
              <w:bottom w:val="single" w:sz="4" w:space="0" w:color="auto"/>
            </w:tcBorders>
            <w:vAlign w:val="center"/>
          </w:tcPr>
          <w:p w:rsidR="00EE6F60" w:rsidRDefault="00EE6F60">
            <w:pPr>
              <w:pStyle w:val="ConsPlusNormal"/>
              <w:jc w:val="center"/>
            </w:pPr>
            <w:r>
              <w:t>2,90</w:t>
            </w:r>
          </w:p>
        </w:tc>
      </w:tr>
      <w:tr w:rsidR="00EE6F60">
        <w:tc>
          <w:tcPr>
            <w:tcW w:w="1077" w:type="dxa"/>
            <w:vMerge w:val="restart"/>
            <w:tcBorders>
              <w:top w:val="single" w:sz="4" w:space="0" w:color="auto"/>
              <w:bottom w:val="single" w:sz="4" w:space="0" w:color="auto"/>
            </w:tcBorders>
            <w:vAlign w:val="center"/>
          </w:tcPr>
          <w:p w:rsidR="00EE6F60" w:rsidRDefault="00EE6F60">
            <w:pPr>
              <w:pStyle w:val="ConsPlusNormal"/>
              <w:jc w:val="center"/>
            </w:pPr>
            <w:r>
              <w:t>8</w:t>
            </w:r>
          </w:p>
        </w:tc>
        <w:tc>
          <w:tcPr>
            <w:tcW w:w="1644" w:type="dxa"/>
            <w:tcBorders>
              <w:top w:val="single" w:sz="4" w:space="0" w:color="auto"/>
              <w:bottom w:val="nil"/>
            </w:tcBorders>
            <w:vAlign w:val="center"/>
          </w:tcPr>
          <w:p w:rsidR="00EE6F60" w:rsidRDefault="00EE6F60">
            <w:pPr>
              <w:pStyle w:val="ConsPlusNormal"/>
              <w:jc w:val="center"/>
            </w:pPr>
            <w:r>
              <w:t>45</w:t>
            </w:r>
          </w:p>
        </w:tc>
        <w:tc>
          <w:tcPr>
            <w:tcW w:w="1020" w:type="dxa"/>
            <w:tcBorders>
              <w:top w:val="single" w:sz="4" w:space="0" w:color="auto"/>
              <w:bottom w:val="nil"/>
            </w:tcBorders>
            <w:vAlign w:val="center"/>
          </w:tcPr>
          <w:p w:rsidR="00EE6F60" w:rsidRDefault="00EE6F60">
            <w:pPr>
              <w:pStyle w:val="ConsPlusNormal"/>
              <w:jc w:val="center"/>
            </w:pPr>
            <w:r>
              <w:t>0,49</w:t>
            </w:r>
          </w:p>
        </w:tc>
        <w:tc>
          <w:tcPr>
            <w:tcW w:w="1020" w:type="dxa"/>
            <w:tcBorders>
              <w:top w:val="single" w:sz="4" w:space="0" w:color="auto"/>
              <w:bottom w:val="nil"/>
            </w:tcBorders>
            <w:vAlign w:val="center"/>
          </w:tcPr>
          <w:p w:rsidR="00EE6F60" w:rsidRDefault="00EE6F60">
            <w:pPr>
              <w:pStyle w:val="ConsPlusNormal"/>
              <w:jc w:val="center"/>
            </w:pPr>
            <w:r>
              <w:t>1,10</w:t>
            </w:r>
          </w:p>
        </w:tc>
        <w:tc>
          <w:tcPr>
            <w:tcW w:w="1077" w:type="dxa"/>
            <w:tcBorders>
              <w:top w:val="single" w:sz="4" w:space="0" w:color="auto"/>
              <w:bottom w:val="nil"/>
            </w:tcBorders>
            <w:vAlign w:val="center"/>
          </w:tcPr>
          <w:p w:rsidR="00EE6F60" w:rsidRDefault="00EE6F60">
            <w:pPr>
              <w:pStyle w:val="ConsPlusNormal"/>
              <w:jc w:val="center"/>
            </w:pPr>
            <w:r>
              <w:t>1,40</w:t>
            </w:r>
          </w:p>
        </w:tc>
        <w:tc>
          <w:tcPr>
            <w:tcW w:w="1077" w:type="dxa"/>
            <w:tcBorders>
              <w:top w:val="single" w:sz="4" w:space="0" w:color="auto"/>
              <w:bottom w:val="nil"/>
            </w:tcBorders>
            <w:vAlign w:val="center"/>
          </w:tcPr>
          <w:p w:rsidR="00EE6F60" w:rsidRDefault="00EE6F60">
            <w:pPr>
              <w:pStyle w:val="ConsPlusNormal"/>
              <w:jc w:val="center"/>
            </w:pPr>
            <w:r>
              <w:t>2,20</w:t>
            </w:r>
          </w:p>
        </w:tc>
        <w:tc>
          <w:tcPr>
            <w:tcW w:w="1077" w:type="dxa"/>
            <w:tcBorders>
              <w:top w:val="single" w:sz="4" w:space="0" w:color="auto"/>
              <w:bottom w:val="nil"/>
            </w:tcBorders>
            <w:vAlign w:val="center"/>
          </w:tcPr>
          <w:p w:rsidR="00EE6F60" w:rsidRDefault="00EE6F60">
            <w:pPr>
              <w:pStyle w:val="ConsPlusNormal"/>
              <w:jc w:val="center"/>
            </w:pPr>
            <w:r>
              <w:t>2,80</w:t>
            </w:r>
          </w:p>
        </w:tc>
        <w:tc>
          <w:tcPr>
            <w:tcW w:w="1077" w:type="dxa"/>
            <w:tcBorders>
              <w:top w:val="single" w:sz="4" w:space="0" w:color="auto"/>
              <w:bottom w:val="nil"/>
            </w:tcBorders>
            <w:vAlign w:val="center"/>
          </w:tcPr>
          <w:p w:rsidR="00EE6F60" w:rsidRDefault="00EE6F60">
            <w:pPr>
              <w:pStyle w:val="ConsPlusNormal"/>
              <w:jc w:val="center"/>
            </w:pPr>
            <w:r>
              <w:t>3,20</w:t>
            </w:r>
          </w:p>
        </w:tc>
      </w:tr>
      <w:tr w:rsidR="00EE6F60">
        <w:tblPrEx>
          <w:tblBorders>
            <w:insideH w:val="none" w:sz="0" w:space="0" w:color="auto"/>
          </w:tblBorders>
        </w:tblPrEx>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020" w:type="dxa"/>
            <w:tcBorders>
              <w:top w:val="nil"/>
              <w:bottom w:val="nil"/>
            </w:tcBorders>
            <w:vAlign w:val="center"/>
          </w:tcPr>
          <w:p w:rsidR="00EE6F60" w:rsidRDefault="00EE6F60">
            <w:pPr>
              <w:pStyle w:val="ConsPlusNormal"/>
              <w:jc w:val="center"/>
            </w:pPr>
            <w:r>
              <w:t>0,47</w:t>
            </w:r>
          </w:p>
        </w:tc>
        <w:tc>
          <w:tcPr>
            <w:tcW w:w="1020" w:type="dxa"/>
            <w:tcBorders>
              <w:top w:val="nil"/>
              <w:bottom w:val="nil"/>
            </w:tcBorders>
            <w:vAlign w:val="center"/>
          </w:tcPr>
          <w:p w:rsidR="00EE6F60" w:rsidRDefault="00EE6F60">
            <w:pPr>
              <w:pStyle w:val="ConsPlusNormal"/>
              <w:jc w:val="center"/>
            </w:pPr>
            <w:r>
              <w:t>1,05</w:t>
            </w:r>
          </w:p>
        </w:tc>
        <w:tc>
          <w:tcPr>
            <w:tcW w:w="1077" w:type="dxa"/>
            <w:tcBorders>
              <w:top w:val="nil"/>
              <w:bottom w:val="nil"/>
            </w:tcBorders>
            <w:vAlign w:val="center"/>
          </w:tcPr>
          <w:p w:rsidR="00EE6F60" w:rsidRDefault="00EE6F60">
            <w:pPr>
              <w:pStyle w:val="ConsPlusNormal"/>
              <w:jc w:val="center"/>
            </w:pPr>
            <w:r>
              <w:t>1,32</w:t>
            </w:r>
          </w:p>
        </w:tc>
        <w:tc>
          <w:tcPr>
            <w:tcW w:w="1077" w:type="dxa"/>
            <w:tcBorders>
              <w:top w:val="nil"/>
              <w:bottom w:val="nil"/>
            </w:tcBorders>
            <w:vAlign w:val="center"/>
          </w:tcPr>
          <w:p w:rsidR="00EE6F60" w:rsidRDefault="00EE6F60">
            <w:pPr>
              <w:pStyle w:val="ConsPlusNormal"/>
              <w:jc w:val="center"/>
            </w:pPr>
            <w:r>
              <w:t>2,00</w:t>
            </w:r>
          </w:p>
        </w:tc>
        <w:tc>
          <w:tcPr>
            <w:tcW w:w="1077" w:type="dxa"/>
            <w:tcBorders>
              <w:top w:val="nil"/>
              <w:bottom w:val="nil"/>
            </w:tcBorders>
            <w:vAlign w:val="center"/>
          </w:tcPr>
          <w:p w:rsidR="00EE6F60" w:rsidRDefault="00EE6F60">
            <w:pPr>
              <w:pStyle w:val="ConsPlusNormal"/>
              <w:jc w:val="center"/>
            </w:pPr>
            <w:r>
              <w:t>2,60</w:t>
            </w:r>
          </w:p>
        </w:tc>
        <w:tc>
          <w:tcPr>
            <w:tcW w:w="1077" w:type="dxa"/>
            <w:tcBorders>
              <w:top w:val="nil"/>
              <w:bottom w:val="nil"/>
            </w:tcBorders>
            <w:vAlign w:val="center"/>
          </w:tcPr>
          <w:p w:rsidR="00EE6F60" w:rsidRDefault="00EE6F60">
            <w:pPr>
              <w:pStyle w:val="ConsPlusNormal"/>
              <w:jc w:val="center"/>
            </w:pPr>
            <w:r>
              <w:t>2,90</w:t>
            </w:r>
          </w:p>
        </w:tc>
      </w:tr>
      <w:tr w:rsidR="00EE6F60">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020" w:type="dxa"/>
            <w:tcBorders>
              <w:top w:val="nil"/>
              <w:bottom w:val="single" w:sz="4" w:space="0" w:color="auto"/>
            </w:tcBorders>
            <w:vAlign w:val="center"/>
          </w:tcPr>
          <w:p w:rsidR="00EE6F60" w:rsidRDefault="00EE6F60">
            <w:pPr>
              <w:pStyle w:val="ConsPlusNormal"/>
              <w:jc w:val="center"/>
            </w:pPr>
            <w:r>
              <w:t>0,45</w:t>
            </w:r>
          </w:p>
        </w:tc>
        <w:tc>
          <w:tcPr>
            <w:tcW w:w="1020" w:type="dxa"/>
            <w:tcBorders>
              <w:top w:val="nil"/>
              <w:bottom w:val="single" w:sz="4" w:space="0" w:color="auto"/>
            </w:tcBorders>
            <w:vAlign w:val="center"/>
          </w:tcPr>
          <w:p w:rsidR="00EE6F60" w:rsidRDefault="00EE6F60">
            <w:pPr>
              <w:pStyle w:val="ConsPlusNormal"/>
              <w:jc w:val="center"/>
            </w:pPr>
            <w:r>
              <w:t>1,00</w:t>
            </w:r>
          </w:p>
        </w:tc>
        <w:tc>
          <w:tcPr>
            <w:tcW w:w="1077" w:type="dxa"/>
            <w:tcBorders>
              <w:top w:val="nil"/>
              <w:bottom w:val="single" w:sz="4" w:space="0" w:color="auto"/>
            </w:tcBorders>
            <w:vAlign w:val="center"/>
          </w:tcPr>
          <w:p w:rsidR="00EE6F60" w:rsidRDefault="00EE6F60">
            <w:pPr>
              <w:pStyle w:val="ConsPlusNormal"/>
              <w:jc w:val="center"/>
            </w:pPr>
            <w:r>
              <w:t>1,15</w:t>
            </w:r>
          </w:p>
        </w:tc>
        <w:tc>
          <w:tcPr>
            <w:tcW w:w="1077" w:type="dxa"/>
            <w:tcBorders>
              <w:top w:val="nil"/>
              <w:bottom w:val="single" w:sz="4" w:space="0" w:color="auto"/>
            </w:tcBorders>
            <w:vAlign w:val="center"/>
          </w:tcPr>
          <w:p w:rsidR="00EE6F60" w:rsidRDefault="00EE6F60">
            <w:pPr>
              <w:pStyle w:val="ConsPlusNormal"/>
              <w:jc w:val="center"/>
            </w:pPr>
            <w:r>
              <w:t>1,70</w:t>
            </w:r>
          </w:p>
        </w:tc>
        <w:tc>
          <w:tcPr>
            <w:tcW w:w="1077" w:type="dxa"/>
            <w:tcBorders>
              <w:top w:val="nil"/>
              <w:bottom w:val="single" w:sz="4" w:space="0" w:color="auto"/>
            </w:tcBorders>
            <w:vAlign w:val="center"/>
          </w:tcPr>
          <w:p w:rsidR="00EE6F60" w:rsidRDefault="00EE6F60">
            <w:pPr>
              <w:pStyle w:val="ConsPlusNormal"/>
              <w:jc w:val="center"/>
            </w:pPr>
            <w:r>
              <w:t>2,20</w:t>
            </w:r>
          </w:p>
        </w:tc>
        <w:tc>
          <w:tcPr>
            <w:tcW w:w="1077" w:type="dxa"/>
            <w:tcBorders>
              <w:top w:val="nil"/>
              <w:bottom w:val="single" w:sz="4" w:space="0" w:color="auto"/>
            </w:tcBorders>
            <w:vAlign w:val="center"/>
          </w:tcPr>
          <w:p w:rsidR="00EE6F60" w:rsidRDefault="00EE6F60">
            <w:pPr>
              <w:pStyle w:val="ConsPlusNormal"/>
              <w:jc w:val="center"/>
            </w:pPr>
            <w:r>
              <w:t>2,40</w:t>
            </w:r>
          </w:p>
        </w:tc>
      </w:tr>
      <w:tr w:rsidR="00EE6F60">
        <w:tc>
          <w:tcPr>
            <w:tcW w:w="1077" w:type="dxa"/>
            <w:vMerge w:val="restart"/>
            <w:tcBorders>
              <w:top w:val="single" w:sz="4" w:space="0" w:color="auto"/>
              <w:bottom w:val="single" w:sz="4" w:space="0" w:color="auto"/>
            </w:tcBorders>
            <w:vAlign w:val="center"/>
          </w:tcPr>
          <w:p w:rsidR="00EE6F60" w:rsidRDefault="00EE6F60">
            <w:pPr>
              <w:pStyle w:val="ConsPlusNormal"/>
              <w:jc w:val="center"/>
            </w:pPr>
            <w:r>
              <w:t>9</w:t>
            </w:r>
          </w:p>
        </w:tc>
        <w:tc>
          <w:tcPr>
            <w:tcW w:w="1644" w:type="dxa"/>
            <w:tcBorders>
              <w:top w:val="single" w:sz="4" w:space="0" w:color="auto"/>
              <w:bottom w:val="nil"/>
            </w:tcBorders>
            <w:vAlign w:val="center"/>
          </w:tcPr>
          <w:p w:rsidR="00EE6F60" w:rsidRDefault="00EE6F60">
            <w:pPr>
              <w:pStyle w:val="ConsPlusNormal"/>
              <w:jc w:val="center"/>
            </w:pPr>
            <w:r>
              <w:t>45</w:t>
            </w:r>
          </w:p>
        </w:tc>
        <w:tc>
          <w:tcPr>
            <w:tcW w:w="1020" w:type="dxa"/>
            <w:tcBorders>
              <w:top w:val="single" w:sz="4" w:space="0" w:color="auto"/>
              <w:bottom w:val="nil"/>
            </w:tcBorders>
            <w:vAlign w:val="center"/>
          </w:tcPr>
          <w:p w:rsidR="00EE6F60" w:rsidRDefault="00EE6F60">
            <w:pPr>
              <w:pStyle w:val="ConsPlusNormal"/>
              <w:jc w:val="center"/>
            </w:pPr>
            <w:r>
              <w:t>0,49</w:t>
            </w:r>
          </w:p>
        </w:tc>
        <w:tc>
          <w:tcPr>
            <w:tcW w:w="1020" w:type="dxa"/>
            <w:tcBorders>
              <w:top w:val="single" w:sz="4" w:space="0" w:color="auto"/>
              <w:bottom w:val="nil"/>
            </w:tcBorders>
            <w:vAlign w:val="center"/>
          </w:tcPr>
          <w:p w:rsidR="00EE6F60" w:rsidRDefault="00EE6F60">
            <w:pPr>
              <w:pStyle w:val="ConsPlusNormal"/>
              <w:jc w:val="center"/>
            </w:pPr>
            <w:r>
              <w:t>1,10</w:t>
            </w:r>
          </w:p>
        </w:tc>
        <w:tc>
          <w:tcPr>
            <w:tcW w:w="1077" w:type="dxa"/>
            <w:tcBorders>
              <w:top w:val="single" w:sz="4" w:space="0" w:color="auto"/>
              <w:bottom w:val="nil"/>
            </w:tcBorders>
            <w:vAlign w:val="center"/>
          </w:tcPr>
          <w:p w:rsidR="00EE6F60" w:rsidRDefault="00EE6F60">
            <w:pPr>
              <w:pStyle w:val="ConsPlusNormal"/>
              <w:jc w:val="center"/>
            </w:pPr>
            <w:r>
              <w:t>1,40</w:t>
            </w:r>
          </w:p>
        </w:tc>
        <w:tc>
          <w:tcPr>
            <w:tcW w:w="1077" w:type="dxa"/>
            <w:tcBorders>
              <w:top w:val="single" w:sz="4" w:space="0" w:color="auto"/>
              <w:bottom w:val="nil"/>
            </w:tcBorders>
            <w:vAlign w:val="center"/>
          </w:tcPr>
          <w:p w:rsidR="00EE6F60" w:rsidRDefault="00EE6F60">
            <w:pPr>
              <w:pStyle w:val="ConsPlusNormal"/>
              <w:jc w:val="center"/>
            </w:pPr>
            <w:r>
              <w:t>1,85</w:t>
            </w:r>
          </w:p>
        </w:tc>
        <w:tc>
          <w:tcPr>
            <w:tcW w:w="1077" w:type="dxa"/>
            <w:tcBorders>
              <w:top w:val="single" w:sz="4" w:space="0" w:color="auto"/>
              <w:bottom w:val="nil"/>
            </w:tcBorders>
            <w:vAlign w:val="center"/>
          </w:tcPr>
          <w:p w:rsidR="00EE6F60" w:rsidRDefault="00EE6F60">
            <w:pPr>
              <w:pStyle w:val="ConsPlusNormal"/>
              <w:jc w:val="center"/>
            </w:pPr>
            <w:r>
              <w:t>2,40</w:t>
            </w:r>
          </w:p>
        </w:tc>
        <w:tc>
          <w:tcPr>
            <w:tcW w:w="1077" w:type="dxa"/>
            <w:tcBorders>
              <w:top w:val="single" w:sz="4" w:space="0" w:color="auto"/>
              <w:bottom w:val="nil"/>
            </w:tcBorders>
            <w:vAlign w:val="center"/>
          </w:tcPr>
          <w:p w:rsidR="00EE6F60" w:rsidRDefault="00EE6F60">
            <w:pPr>
              <w:pStyle w:val="ConsPlusNormal"/>
              <w:jc w:val="center"/>
            </w:pPr>
            <w:r>
              <w:t>2,70</w:t>
            </w:r>
          </w:p>
        </w:tc>
      </w:tr>
      <w:tr w:rsidR="00EE6F60">
        <w:tblPrEx>
          <w:tblBorders>
            <w:insideH w:val="none" w:sz="0" w:space="0" w:color="auto"/>
          </w:tblBorders>
        </w:tblPrEx>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020" w:type="dxa"/>
            <w:tcBorders>
              <w:top w:val="nil"/>
              <w:bottom w:val="nil"/>
            </w:tcBorders>
            <w:vAlign w:val="center"/>
          </w:tcPr>
          <w:p w:rsidR="00EE6F60" w:rsidRDefault="00EE6F60">
            <w:pPr>
              <w:pStyle w:val="ConsPlusNormal"/>
              <w:jc w:val="center"/>
            </w:pPr>
            <w:r>
              <w:t>0,47</w:t>
            </w:r>
          </w:p>
        </w:tc>
        <w:tc>
          <w:tcPr>
            <w:tcW w:w="1020" w:type="dxa"/>
            <w:tcBorders>
              <w:top w:val="nil"/>
              <w:bottom w:val="nil"/>
            </w:tcBorders>
            <w:vAlign w:val="center"/>
          </w:tcPr>
          <w:p w:rsidR="00EE6F60" w:rsidRDefault="00EE6F60">
            <w:pPr>
              <w:pStyle w:val="ConsPlusNormal"/>
              <w:jc w:val="center"/>
            </w:pPr>
            <w:r>
              <w:t>1,05</w:t>
            </w:r>
          </w:p>
        </w:tc>
        <w:tc>
          <w:tcPr>
            <w:tcW w:w="1077" w:type="dxa"/>
            <w:tcBorders>
              <w:top w:val="nil"/>
              <w:bottom w:val="nil"/>
            </w:tcBorders>
            <w:vAlign w:val="center"/>
          </w:tcPr>
          <w:p w:rsidR="00EE6F60" w:rsidRDefault="00EE6F60">
            <w:pPr>
              <w:pStyle w:val="ConsPlusNormal"/>
              <w:jc w:val="center"/>
            </w:pPr>
            <w:r>
              <w:t>1,32</w:t>
            </w:r>
          </w:p>
        </w:tc>
        <w:tc>
          <w:tcPr>
            <w:tcW w:w="1077" w:type="dxa"/>
            <w:tcBorders>
              <w:top w:val="nil"/>
              <w:bottom w:val="nil"/>
            </w:tcBorders>
            <w:vAlign w:val="center"/>
          </w:tcPr>
          <w:p w:rsidR="00EE6F60" w:rsidRDefault="00EE6F60">
            <w:pPr>
              <w:pStyle w:val="ConsPlusNormal"/>
              <w:jc w:val="center"/>
            </w:pPr>
            <w:r>
              <w:t>1,70</w:t>
            </w:r>
          </w:p>
        </w:tc>
        <w:tc>
          <w:tcPr>
            <w:tcW w:w="1077" w:type="dxa"/>
            <w:tcBorders>
              <w:top w:val="nil"/>
              <w:bottom w:val="nil"/>
            </w:tcBorders>
            <w:vAlign w:val="center"/>
          </w:tcPr>
          <w:p w:rsidR="00EE6F60" w:rsidRDefault="00EE6F60">
            <w:pPr>
              <w:pStyle w:val="ConsPlusNormal"/>
              <w:jc w:val="center"/>
            </w:pPr>
            <w:r>
              <w:t>2,20</w:t>
            </w:r>
          </w:p>
        </w:tc>
        <w:tc>
          <w:tcPr>
            <w:tcW w:w="1077" w:type="dxa"/>
            <w:tcBorders>
              <w:top w:val="nil"/>
              <w:bottom w:val="nil"/>
            </w:tcBorders>
            <w:vAlign w:val="center"/>
          </w:tcPr>
          <w:p w:rsidR="00EE6F60" w:rsidRDefault="00EE6F60">
            <w:pPr>
              <w:pStyle w:val="ConsPlusNormal"/>
              <w:jc w:val="center"/>
            </w:pPr>
            <w:r>
              <w:t>2,50</w:t>
            </w:r>
          </w:p>
        </w:tc>
      </w:tr>
      <w:tr w:rsidR="00EE6F60">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020" w:type="dxa"/>
            <w:tcBorders>
              <w:top w:val="nil"/>
              <w:bottom w:val="single" w:sz="4" w:space="0" w:color="auto"/>
            </w:tcBorders>
            <w:vAlign w:val="center"/>
          </w:tcPr>
          <w:p w:rsidR="00EE6F60" w:rsidRDefault="00EE6F60">
            <w:pPr>
              <w:pStyle w:val="ConsPlusNormal"/>
              <w:jc w:val="center"/>
            </w:pPr>
            <w:r>
              <w:t>0,45</w:t>
            </w:r>
          </w:p>
        </w:tc>
        <w:tc>
          <w:tcPr>
            <w:tcW w:w="1020" w:type="dxa"/>
            <w:tcBorders>
              <w:top w:val="nil"/>
              <w:bottom w:val="single" w:sz="4" w:space="0" w:color="auto"/>
            </w:tcBorders>
            <w:vAlign w:val="center"/>
          </w:tcPr>
          <w:p w:rsidR="00EE6F60" w:rsidRDefault="00EE6F60">
            <w:pPr>
              <w:pStyle w:val="ConsPlusNormal"/>
              <w:jc w:val="center"/>
            </w:pPr>
            <w:r>
              <w:t>1,00</w:t>
            </w:r>
          </w:p>
        </w:tc>
        <w:tc>
          <w:tcPr>
            <w:tcW w:w="1077" w:type="dxa"/>
            <w:tcBorders>
              <w:top w:val="nil"/>
              <w:bottom w:val="single" w:sz="4" w:space="0" w:color="auto"/>
            </w:tcBorders>
            <w:vAlign w:val="center"/>
          </w:tcPr>
          <w:p w:rsidR="00EE6F60" w:rsidRDefault="00EE6F60">
            <w:pPr>
              <w:pStyle w:val="ConsPlusNormal"/>
              <w:jc w:val="center"/>
            </w:pPr>
            <w:r>
              <w:t>1,15</w:t>
            </w:r>
          </w:p>
        </w:tc>
        <w:tc>
          <w:tcPr>
            <w:tcW w:w="1077" w:type="dxa"/>
            <w:tcBorders>
              <w:top w:val="nil"/>
              <w:bottom w:val="single" w:sz="4" w:space="0" w:color="auto"/>
            </w:tcBorders>
            <w:vAlign w:val="center"/>
          </w:tcPr>
          <w:p w:rsidR="00EE6F60" w:rsidRDefault="00EE6F60">
            <w:pPr>
              <w:pStyle w:val="ConsPlusNormal"/>
              <w:jc w:val="center"/>
            </w:pPr>
            <w:r>
              <w:t>1,50</w:t>
            </w:r>
          </w:p>
        </w:tc>
        <w:tc>
          <w:tcPr>
            <w:tcW w:w="1077" w:type="dxa"/>
            <w:tcBorders>
              <w:top w:val="nil"/>
              <w:bottom w:val="single" w:sz="4" w:space="0" w:color="auto"/>
            </w:tcBorders>
            <w:vAlign w:val="center"/>
          </w:tcPr>
          <w:p w:rsidR="00EE6F60" w:rsidRDefault="00EE6F60">
            <w:pPr>
              <w:pStyle w:val="ConsPlusNormal"/>
              <w:jc w:val="center"/>
            </w:pPr>
            <w:r>
              <w:t>1,80</w:t>
            </w:r>
          </w:p>
        </w:tc>
        <w:tc>
          <w:tcPr>
            <w:tcW w:w="1077" w:type="dxa"/>
            <w:tcBorders>
              <w:top w:val="nil"/>
              <w:bottom w:val="single" w:sz="4" w:space="0" w:color="auto"/>
            </w:tcBorders>
            <w:vAlign w:val="center"/>
          </w:tcPr>
          <w:p w:rsidR="00EE6F60" w:rsidRDefault="00EE6F60">
            <w:pPr>
              <w:pStyle w:val="ConsPlusNormal"/>
              <w:jc w:val="center"/>
            </w:pPr>
            <w:r>
              <w:t>2,10</w:t>
            </w:r>
          </w:p>
        </w:tc>
      </w:tr>
      <w:tr w:rsidR="00EE6F60">
        <w:tc>
          <w:tcPr>
            <w:tcW w:w="1077" w:type="dxa"/>
            <w:vMerge w:val="restart"/>
            <w:tcBorders>
              <w:top w:val="single" w:sz="4" w:space="0" w:color="auto"/>
              <w:bottom w:val="single" w:sz="4" w:space="0" w:color="auto"/>
            </w:tcBorders>
            <w:vAlign w:val="center"/>
          </w:tcPr>
          <w:p w:rsidR="00EE6F60" w:rsidRDefault="00EE6F60">
            <w:pPr>
              <w:pStyle w:val="ConsPlusNormal"/>
              <w:jc w:val="center"/>
            </w:pPr>
            <w:r>
              <w:t>10</w:t>
            </w:r>
          </w:p>
        </w:tc>
        <w:tc>
          <w:tcPr>
            <w:tcW w:w="1644" w:type="dxa"/>
            <w:tcBorders>
              <w:top w:val="single" w:sz="4" w:space="0" w:color="auto"/>
              <w:bottom w:val="nil"/>
            </w:tcBorders>
            <w:vAlign w:val="center"/>
          </w:tcPr>
          <w:p w:rsidR="00EE6F60" w:rsidRDefault="00EE6F60">
            <w:pPr>
              <w:pStyle w:val="ConsPlusNormal"/>
              <w:jc w:val="center"/>
            </w:pPr>
            <w:r>
              <w:t>45</w:t>
            </w:r>
          </w:p>
        </w:tc>
        <w:tc>
          <w:tcPr>
            <w:tcW w:w="1020" w:type="dxa"/>
            <w:tcBorders>
              <w:top w:val="single" w:sz="4" w:space="0" w:color="auto"/>
              <w:bottom w:val="nil"/>
            </w:tcBorders>
            <w:vAlign w:val="center"/>
          </w:tcPr>
          <w:p w:rsidR="00EE6F60" w:rsidRDefault="00EE6F60">
            <w:pPr>
              <w:pStyle w:val="ConsPlusNormal"/>
              <w:jc w:val="center"/>
            </w:pPr>
            <w:r>
              <w:t>0,49</w:t>
            </w:r>
          </w:p>
        </w:tc>
        <w:tc>
          <w:tcPr>
            <w:tcW w:w="1020" w:type="dxa"/>
            <w:tcBorders>
              <w:top w:val="single" w:sz="4" w:space="0" w:color="auto"/>
              <w:bottom w:val="nil"/>
            </w:tcBorders>
            <w:vAlign w:val="center"/>
          </w:tcPr>
          <w:p w:rsidR="00EE6F60" w:rsidRDefault="00EE6F60">
            <w:pPr>
              <w:pStyle w:val="ConsPlusNormal"/>
              <w:jc w:val="center"/>
            </w:pPr>
            <w:r>
              <w:t>1,10</w:t>
            </w:r>
          </w:p>
        </w:tc>
        <w:tc>
          <w:tcPr>
            <w:tcW w:w="1077" w:type="dxa"/>
            <w:tcBorders>
              <w:top w:val="single" w:sz="4" w:space="0" w:color="auto"/>
              <w:bottom w:val="nil"/>
            </w:tcBorders>
            <w:vAlign w:val="center"/>
          </w:tcPr>
          <w:p w:rsidR="00EE6F60" w:rsidRDefault="00EE6F60">
            <w:pPr>
              <w:pStyle w:val="ConsPlusNormal"/>
              <w:jc w:val="center"/>
            </w:pPr>
            <w:r>
              <w:t>1,40</w:t>
            </w:r>
          </w:p>
        </w:tc>
        <w:tc>
          <w:tcPr>
            <w:tcW w:w="1077" w:type="dxa"/>
            <w:tcBorders>
              <w:top w:val="single" w:sz="4" w:space="0" w:color="auto"/>
              <w:bottom w:val="nil"/>
            </w:tcBorders>
            <w:vAlign w:val="center"/>
          </w:tcPr>
          <w:p w:rsidR="00EE6F60" w:rsidRDefault="00EE6F60">
            <w:pPr>
              <w:pStyle w:val="ConsPlusNormal"/>
              <w:jc w:val="center"/>
            </w:pPr>
            <w:r>
              <w:t>1,75</w:t>
            </w:r>
          </w:p>
        </w:tc>
        <w:tc>
          <w:tcPr>
            <w:tcW w:w="1077" w:type="dxa"/>
            <w:tcBorders>
              <w:top w:val="single" w:sz="4" w:space="0" w:color="auto"/>
              <w:bottom w:val="nil"/>
            </w:tcBorders>
            <w:vAlign w:val="center"/>
          </w:tcPr>
          <w:p w:rsidR="00EE6F60" w:rsidRDefault="00EE6F60">
            <w:pPr>
              <w:pStyle w:val="ConsPlusNormal"/>
              <w:jc w:val="center"/>
            </w:pPr>
            <w:r>
              <w:t>2,10</w:t>
            </w:r>
          </w:p>
        </w:tc>
        <w:tc>
          <w:tcPr>
            <w:tcW w:w="1077" w:type="dxa"/>
            <w:tcBorders>
              <w:top w:val="single" w:sz="4" w:space="0" w:color="auto"/>
              <w:bottom w:val="nil"/>
            </w:tcBorders>
            <w:vAlign w:val="center"/>
          </w:tcPr>
          <w:p w:rsidR="00EE6F60" w:rsidRDefault="00EE6F60">
            <w:pPr>
              <w:pStyle w:val="ConsPlusNormal"/>
              <w:jc w:val="center"/>
            </w:pPr>
            <w:r>
              <w:t>2,30</w:t>
            </w:r>
          </w:p>
        </w:tc>
      </w:tr>
      <w:tr w:rsidR="00EE6F60">
        <w:tblPrEx>
          <w:tblBorders>
            <w:insideH w:val="none" w:sz="0" w:space="0" w:color="auto"/>
          </w:tblBorders>
        </w:tblPrEx>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020" w:type="dxa"/>
            <w:tcBorders>
              <w:top w:val="nil"/>
              <w:bottom w:val="nil"/>
            </w:tcBorders>
            <w:vAlign w:val="center"/>
          </w:tcPr>
          <w:p w:rsidR="00EE6F60" w:rsidRDefault="00EE6F60">
            <w:pPr>
              <w:pStyle w:val="ConsPlusNormal"/>
              <w:jc w:val="center"/>
            </w:pPr>
            <w:r>
              <w:t>0,47</w:t>
            </w:r>
          </w:p>
        </w:tc>
        <w:tc>
          <w:tcPr>
            <w:tcW w:w="1020" w:type="dxa"/>
            <w:tcBorders>
              <w:top w:val="nil"/>
              <w:bottom w:val="nil"/>
            </w:tcBorders>
            <w:vAlign w:val="center"/>
          </w:tcPr>
          <w:p w:rsidR="00EE6F60" w:rsidRDefault="00EE6F60">
            <w:pPr>
              <w:pStyle w:val="ConsPlusNormal"/>
              <w:jc w:val="center"/>
            </w:pPr>
            <w:r>
              <w:t>1,05</w:t>
            </w:r>
          </w:p>
        </w:tc>
        <w:tc>
          <w:tcPr>
            <w:tcW w:w="1077" w:type="dxa"/>
            <w:tcBorders>
              <w:top w:val="nil"/>
              <w:bottom w:val="nil"/>
            </w:tcBorders>
            <w:vAlign w:val="center"/>
          </w:tcPr>
          <w:p w:rsidR="00EE6F60" w:rsidRDefault="00EE6F60">
            <w:pPr>
              <w:pStyle w:val="ConsPlusNormal"/>
              <w:jc w:val="center"/>
            </w:pPr>
            <w:r>
              <w:t>1,32</w:t>
            </w:r>
          </w:p>
        </w:tc>
        <w:tc>
          <w:tcPr>
            <w:tcW w:w="1077" w:type="dxa"/>
            <w:tcBorders>
              <w:top w:val="nil"/>
              <w:bottom w:val="nil"/>
            </w:tcBorders>
            <w:vAlign w:val="center"/>
          </w:tcPr>
          <w:p w:rsidR="00EE6F60" w:rsidRDefault="00EE6F60">
            <w:pPr>
              <w:pStyle w:val="ConsPlusNormal"/>
              <w:jc w:val="center"/>
            </w:pPr>
            <w:r>
              <w:t>1,55</w:t>
            </w:r>
          </w:p>
        </w:tc>
        <w:tc>
          <w:tcPr>
            <w:tcW w:w="1077" w:type="dxa"/>
            <w:tcBorders>
              <w:top w:val="nil"/>
              <w:bottom w:val="nil"/>
            </w:tcBorders>
            <w:vAlign w:val="center"/>
          </w:tcPr>
          <w:p w:rsidR="00EE6F60" w:rsidRDefault="00EE6F60">
            <w:pPr>
              <w:pStyle w:val="ConsPlusNormal"/>
              <w:jc w:val="center"/>
            </w:pPr>
            <w:r>
              <w:t>2,00</w:t>
            </w:r>
          </w:p>
        </w:tc>
        <w:tc>
          <w:tcPr>
            <w:tcW w:w="1077" w:type="dxa"/>
            <w:tcBorders>
              <w:top w:val="nil"/>
              <w:bottom w:val="nil"/>
            </w:tcBorders>
            <w:vAlign w:val="center"/>
          </w:tcPr>
          <w:p w:rsidR="00EE6F60" w:rsidRDefault="00EE6F60">
            <w:pPr>
              <w:pStyle w:val="ConsPlusNormal"/>
              <w:jc w:val="center"/>
            </w:pPr>
            <w:r>
              <w:t>2,10</w:t>
            </w:r>
          </w:p>
        </w:tc>
      </w:tr>
      <w:tr w:rsidR="00EE6F60">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020" w:type="dxa"/>
            <w:tcBorders>
              <w:top w:val="nil"/>
              <w:bottom w:val="single" w:sz="4" w:space="0" w:color="auto"/>
            </w:tcBorders>
            <w:vAlign w:val="center"/>
          </w:tcPr>
          <w:p w:rsidR="00EE6F60" w:rsidRDefault="00EE6F60">
            <w:pPr>
              <w:pStyle w:val="ConsPlusNormal"/>
              <w:jc w:val="center"/>
            </w:pPr>
            <w:r>
              <w:t>0,45</w:t>
            </w:r>
          </w:p>
        </w:tc>
        <w:tc>
          <w:tcPr>
            <w:tcW w:w="1020" w:type="dxa"/>
            <w:tcBorders>
              <w:top w:val="nil"/>
              <w:bottom w:val="single" w:sz="4" w:space="0" w:color="auto"/>
            </w:tcBorders>
            <w:vAlign w:val="center"/>
          </w:tcPr>
          <w:p w:rsidR="00EE6F60" w:rsidRDefault="00EE6F60">
            <w:pPr>
              <w:pStyle w:val="ConsPlusNormal"/>
              <w:jc w:val="center"/>
            </w:pPr>
            <w:r>
              <w:t>1,00</w:t>
            </w:r>
          </w:p>
        </w:tc>
        <w:tc>
          <w:tcPr>
            <w:tcW w:w="1077" w:type="dxa"/>
            <w:tcBorders>
              <w:top w:val="nil"/>
              <w:bottom w:val="single" w:sz="4" w:space="0" w:color="auto"/>
            </w:tcBorders>
            <w:vAlign w:val="center"/>
          </w:tcPr>
          <w:p w:rsidR="00EE6F60" w:rsidRDefault="00EE6F60">
            <w:pPr>
              <w:pStyle w:val="ConsPlusNormal"/>
              <w:jc w:val="center"/>
            </w:pPr>
            <w:r>
              <w:t>1,15</w:t>
            </w:r>
          </w:p>
        </w:tc>
        <w:tc>
          <w:tcPr>
            <w:tcW w:w="1077" w:type="dxa"/>
            <w:tcBorders>
              <w:top w:val="nil"/>
              <w:bottom w:val="single" w:sz="4" w:space="0" w:color="auto"/>
            </w:tcBorders>
            <w:vAlign w:val="center"/>
          </w:tcPr>
          <w:p w:rsidR="00EE6F60" w:rsidRDefault="00EE6F60">
            <w:pPr>
              <w:pStyle w:val="ConsPlusNormal"/>
              <w:jc w:val="center"/>
            </w:pPr>
            <w:r>
              <w:t>1,35</w:t>
            </w:r>
          </w:p>
        </w:tc>
        <w:tc>
          <w:tcPr>
            <w:tcW w:w="1077" w:type="dxa"/>
            <w:tcBorders>
              <w:top w:val="nil"/>
              <w:bottom w:val="single" w:sz="4" w:space="0" w:color="auto"/>
            </w:tcBorders>
            <w:vAlign w:val="center"/>
          </w:tcPr>
          <w:p w:rsidR="00EE6F60" w:rsidRDefault="00EE6F60">
            <w:pPr>
              <w:pStyle w:val="ConsPlusNormal"/>
              <w:jc w:val="center"/>
            </w:pPr>
            <w:r>
              <w:t>1,80</w:t>
            </w:r>
          </w:p>
        </w:tc>
        <w:tc>
          <w:tcPr>
            <w:tcW w:w="1077" w:type="dxa"/>
            <w:tcBorders>
              <w:top w:val="nil"/>
              <w:bottom w:val="single" w:sz="4" w:space="0" w:color="auto"/>
            </w:tcBorders>
            <w:vAlign w:val="center"/>
          </w:tcPr>
          <w:p w:rsidR="00EE6F60" w:rsidRDefault="00EE6F60">
            <w:pPr>
              <w:pStyle w:val="ConsPlusNormal"/>
              <w:jc w:val="center"/>
            </w:pPr>
            <w:r>
              <w:t>1,85</w:t>
            </w:r>
          </w:p>
        </w:tc>
      </w:tr>
      <w:tr w:rsidR="00EE6F60">
        <w:tc>
          <w:tcPr>
            <w:tcW w:w="1077" w:type="dxa"/>
            <w:vMerge w:val="restart"/>
            <w:tcBorders>
              <w:top w:val="single" w:sz="4" w:space="0" w:color="auto"/>
              <w:bottom w:val="single" w:sz="4" w:space="0" w:color="auto"/>
            </w:tcBorders>
            <w:vAlign w:val="center"/>
          </w:tcPr>
          <w:p w:rsidR="00EE6F60" w:rsidRDefault="00EE6F60">
            <w:pPr>
              <w:pStyle w:val="ConsPlusNormal"/>
              <w:jc w:val="center"/>
            </w:pPr>
            <w:r>
              <w:t>11</w:t>
            </w:r>
          </w:p>
        </w:tc>
        <w:tc>
          <w:tcPr>
            <w:tcW w:w="1644" w:type="dxa"/>
            <w:tcBorders>
              <w:top w:val="single" w:sz="4" w:space="0" w:color="auto"/>
              <w:bottom w:val="nil"/>
            </w:tcBorders>
            <w:vAlign w:val="center"/>
          </w:tcPr>
          <w:p w:rsidR="00EE6F60" w:rsidRDefault="00EE6F60">
            <w:pPr>
              <w:pStyle w:val="ConsPlusNormal"/>
              <w:jc w:val="center"/>
            </w:pPr>
            <w:r>
              <w:t>45</w:t>
            </w:r>
          </w:p>
        </w:tc>
        <w:tc>
          <w:tcPr>
            <w:tcW w:w="1020" w:type="dxa"/>
            <w:tcBorders>
              <w:top w:val="single" w:sz="4" w:space="0" w:color="auto"/>
              <w:bottom w:val="nil"/>
            </w:tcBorders>
            <w:vAlign w:val="center"/>
          </w:tcPr>
          <w:p w:rsidR="00EE6F60" w:rsidRDefault="00EE6F60">
            <w:pPr>
              <w:pStyle w:val="ConsPlusNormal"/>
              <w:jc w:val="center"/>
            </w:pPr>
            <w:r>
              <w:t>0,49</w:t>
            </w:r>
          </w:p>
        </w:tc>
        <w:tc>
          <w:tcPr>
            <w:tcW w:w="1020" w:type="dxa"/>
            <w:tcBorders>
              <w:top w:val="single" w:sz="4" w:space="0" w:color="auto"/>
              <w:bottom w:val="nil"/>
            </w:tcBorders>
            <w:vAlign w:val="center"/>
          </w:tcPr>
          <w:p w:rsidR="00EE6F60" w:rsidRDefault="00EE6F60">
            <w:pPr>
              <w:pStyle w:val="ConsPlusNormal"/>
              <w:jc w:val="center"/>
            </w:pPr>
            <w:r>
              <w:t>1,10</w:t>
            </w:r>
          </w:p>
        </w:tc>
        <w:tc>
          <w:tcPr>
            <w:tcW w:w="1077" w:type="dxa"/>
            <w:tcBorders>
              <w:top w:val="single" w:sz="4" w:space="0" w:color="auto"/>
              <w:bottom w:val="nil"/>
            </w:tcBorders>
            <w:vAlign w:val="center"/>
          </w:tcPr>
          <w:p w:rsidR="00EE6F60" w:rsidRDefault="00EE6F60">
            <w:pPr>
              <w:pStyle w:val="ConsPlusNormal"/>
              <w:jc w:val="center"/>
            </w:pPr>
            <w:r>
              <w:t>1,40</w:t>
            </w:r>
          </w:p>
        </w:tc>
        <w:tc>
          <w:tcPr>
            <w:tcW w:w="1077" w:type="dxa"/>
            <w:tcBorders>
              <w:top w:val="single" w:sz="4" w:space="0" w:color="auto"/>
              <w:bottom w:val="nil"/>
            </w:tcBorders>
            <w:vAlign w:val="center"/>
          </w:tcPr>
          <w:p w:rsidR="00EE6F60" w:rsidRDefault="00EE6F60">
            <w:pPr>
              <w:pStyle w:val="ConsPlusNormal"/>
              <w:jc w:val="center"/>
            </w:pPr>
            <w:r>
              <w:t>1,60</w:t>
            </w:r>
          </w:p>
        </w:tc>
        <w:tc>
          <w:tcPr>
            <w:tcW w:w="1077" w:type="dxa"/>
            <w:tcBorders>
              <w:top w:val="single" w:sz="4" w:space="0" w:color="auto"/>
              <w:bottom w:val="nil"/>
            </w:tcBorders>
            <w:vAlign w:val="center"/>
          </w:tcPr>
          <w:p w:rsidR="00EE6F60" w:rsidRDefault="00EE6F60">
            <w:pPr>
              <w:pStyle w:val="ConsPlusNormal"/>
              <w:jc w:val="center"/>
            </w:pPr>
            <w:r>
              <w:t>1,80</w:t>
            </w:r>
          </w:p>
        </w:tc>
        <w:tc>
          <w:tcPr>
            <w:tcW w:w="1077" w:type="dxa"/>
            <w:tcBorders>
              <w:top w:val="single" w:sz="4" w:space="0" w:color="auto"/>
              <w:bottom w:val="nil"/>
            </w:tcBorders>
            <w:vAlign w:val="center"/>
          </w:tcPr>
          <w:p w:rsidR="00EE6F60" w:rsidRDefault="00EE6F60">
            <w:pPr>
              <w:pStyle w:val="ConsPlusNormal"/>
              <w:jc w:val="center"/>
            </w:pPr>
            <w:r>
              <w:t>2,00</w:t>
            </w:r>
          </w:p>
        </w:tc>
      </w:tr>
      <w:tr w:rsidR="00EE6F60">
        <w:tblPrEx>
          <w:tblBorders>
            <w:insideH w:val="none" w:sz="0" w:space="0" w:color="auto"/>
          </w:tblBorders>
        </w:tblPrEx>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020" w:type="dxa"/>
            <w:tcBorders>
              <w:top w:val="nil"/>
              <w:bottom w:val="nil"/>
            </w:tcBorders>
            <w:vAlign w:val="center"/>
          </w:tcPr>
          <w:p w:rsidR="00EE6F60" w:rsidRDefault="00EE6F60">
            <w:pPr>
              <w:pStyle w:val="ConsPlusNormal"/>
              <w:jc w:val="center"/>
            </w:pPr>
            <w:r>
              <w:t>0,47</w:t>
            </w:r>
          </w:p>
        </w:tc>
        <w:tc>
          <w:tcPr>
            <w:tcW w:w="1020" w:type="dxa"/>
            <w:tcBorders>
              <w:top w:val="nil"/>
              <w:bottom w:val="nil"/>
            </w:tcBorders>
            <w:vAlign w:val="center"/>
          </w:tcPr>
          <w:p w:rsidR="00EE6F60" w:rsidRDefault="00EE6F60">
            <w:pPr>
              <w:pStyle w:val="ConsPlusNormal"/>
              <w:jc w:val="center"/>
            </w:pPr>
            <w:r>
              <w:t>1,05</w:t>
            </w:r>
          </w:p>
        </w:tc>
        <w:tc>
          <w:tcPr>
            <w:tcW w:w="1077" w:type="dxa"/>
            <w:tcBorders>
              <w:top w:val="nil"/>
              <w:bottom w:val="nil"/>
            </w:tcBorders>
            <w:vAlign w:val="center"/>
          </w:tcPr>
          <w:p w:rsidR="00EE6F60" w:rsidRDefault="00EE6F60">
            <w:pPr>
              <w:pStyle w:val="ConsPlusNormal"/>
              <w:jc w:val="center"/>
            </w:pPr>
            <w:r>
              <w:t>1,32</w:t>
            </w:r>
          </w:p>
        </w:tc>
        <w:tc>
          <w:tcPr>
            <w:tcW w:w="1077" w:type="dxa"/>
            <w:tcBorders>
              <w:top w:val="nil"/>
              <w:bottom w:val="nil"/>
            </w:tcBorders>
            <w:vAlign w:val="center"/>
          </w:tcPr>
          <w:p w:rsidR="00EE6F60" w:rsidRDefault="00EE6F60">
            <w:pPr>
              <w:pStyle w:val="ConsPlusNormal"/>
              <w:jc w:val="center"/>
            </w:pPr>
            <w:r>
              <w:t>1,45</w:t>
            </w:r>
          </w:p>
        </w:tc>
        <w:tc>
          <w:tcPr>
            <w:tcW w:w="1077" w:type="dxa"/>
            <w:tcBorders>
              <w:top w:val="nil"/>
              <w:bottom w:val="nil"/>
            </w:tcBorders>
            <w:vAlign w:val="center"/>
          </w:tcPr>
          <w:p w:rsidR="00EE6F60" w:rsidRDefault="00EE6F60">
            <w:pPr>
              <w:pStyle w:val="ConsPlusNormal"/>
              <w:jc w:val="center"/>
            </w:pPr>
            <w:r>
              <w:t>1,70</w:t>
            </w:r>
          </w:p>
        </w:tc>
        <w:tc>
          <w:tcPr>
            <w:tcW w:w="1077" w:type="dxa"/>
            <w:tcBorders>
              <w:top w:val="nil"/>
              <w:bottom w:val="nil"/>
            </w:tcBorders>
            <w:vAlign w:val="center"/>
          </w:tcPr>
          <w:p w:rsidR="00EE6F60" w:rsidRDefault="00EE6F60">
            <w:pPr>
              <w:pStyle w:val="ConsPlusNormal"/>
              <w:jc w:val="center"/>
            </w:pPr>
            <w:r>
              <w:t>1,90</w:t>
            </w:r>
          </w:p>
        </w:tc>
      </w:tr>
      <w:tr w:rsidR="00EE6F60">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020" w:type="dxa"/>
            <w:tcBorders>
              <w:top w:val="nil"/>
              <w:bottom w:val="single" w:sz="4" w:space="0" w:color="auto"/>
            </w:tcBorders>
            <w:vAlign w:val="center"/>
          </w:tcPr>
          <w:p w:rsidR="00EE6F60" w:rsidRDefault="00EE6F60">
            <w:pPr>
              <w:pStyle w:val="ConsPlusNormal"/>
              <w:jc w:val="center"/>
            </w:pPr>
            <w:r>
              <w:t>0,45</w:t>
            </w:r>
          </w:p>
        </w:tc>
        <w:tc>
          <w:tcPr>
            <w:tcW w:w="1020" w:type="dxa"/>
            <w:tcBorders>
              <w:top w:val="nil"/>
              <w:bottom w:val="single" w:sz="4" w:space="0" w:color="auto"/>
            </w:tcBorders>
            <w:vAlign w:val="center"/>
          </w:tcPr>
          <w:p w:rsidR="00EE6F60" w:rsidRDefault="00EE6F60">
            <w:pPr>
              <w:pStyle w:val="ConsPlusNormal"/>
              <w:jc w:val="center"/>
            </w:pPr>
            <w:r>
              <w:t>1,00</w:t>
            </w:r>
          </w:p>
        </w:tc>
        <w:tc>
          <w:tcPr>
            <w:tcW w:w="1077" w:type="dxa"/>
            <w:tcBorders>
              <w:top w:val="nil"/>
              <w:bottom w:val="single" w:sz="4" w:space="0" w:color="auto"/>
            </w:tcBorders>
            <w:vAlign w:val="center"/>
          </w:tcPr>
          <w:p w:rsidR="00EE6F60" w:rsidRDefault="00EE6F60">
            <w:pPr>
              <w:pStyle w:val="ConsPlusNormal"/>
              <w:jc w:val="center"/>
            </w:pPr>
            <w:r>
              <w:t>1,15</w:t>
            </w:r>
          </w:p>
        </w:tc>
        <w:tc>
          <w:tcPr>
            <w:tcW w:w="1077" w:type="dxa"/>
            <w:tcBorders>
              <w:top w:val="nil"/>
              <w:bottom w:val="single" w:sz="4" w:space="0" w:color="auto"/>
            </w:tcBorders>
            <w:vAlign w:val="center"/>
          </w:tcPr>
          <w:p w:rsidR="00EE6F60" w:rsidRDefault="00EE6F60">
            <w:pPr>
              <w:pStyle w:val="ConsPlusNormal"/>
              <w:jc w:val="center"/>
            </w:pPr>
            <w:r>
              <w:t>1,15</w:t>
            </w:r>
          </w:p>
        </w:tc>
        <w:tc>
          <w:tcPr>
            <w:tcW w:w="1077" w:type="dxa"/>
            <w:tcBorders>
              <w:top w:val="nil"/>
              <w:bottom w:val="single" w:sz="4" w:space="0" w:color="auto"/>
            </w:tcBorders>
            <w:vAlign w:val="center"/>
          </w:tcPr>
          <w:p w:rsidR="00EE6F60" w:rsidRDefault="00EE6F60">
            <w:pPr>
              <w:pStyle w:val="ConsPlusNormal"/>
              <w:jc w:val="center"/>
            </w:pPr>
            <w:r>
              <w:t>1,40</w:t>
            </w:r>
          </w:p>
        </w:tc>
        <w:tc>
          <w:tcPr>
            <w:tcW w:w="1077" w:type="dxa"/>
            <w:tcBorders>
              <w:top w:val="nil"/>
              <w:bottom w:val="single" w:sz="4" w:space="0" w:color="auto"/>
            </w:tcBorders>
            <w:vAlign w:val="center"/>
          </w:tcPr>
          <w:p w:rsidR="00EE6F60" w:rsidRDefault="00EE6F60">
            <w:pPr>
              <w:pStyle w:val="ConsPlusNormal"/>
              <w:jc w:val="center"/>
            </w:pPr>
            <w:r>
              <w:t>1,40</w:t>
            </w:r>
          </w:p>
        </w:tc>
      </w:tr>
      <w:tr w:rsidR="00EE6F60">
        <w:tc>
          <w:tcPr>
            <w:tcW w:w="1077" w:type="dxa"/>
            <w:vMerge w:val="restart"/>
            <w:tcBorders>
              <w:top w:val="single" w:sz="4" w:space="0" w:color="auto"/>
              <w:bottom w:val="single" w:sz="4" w:space="0" w:color="auto"/>
            </w:tcBorders>
            <w:vAlign w:val="center"/>
          </w:tcPr>
          <w:p w:rsidR="00EE6F60" w:rsidRDefault="00EE6F60">
            <w:pPr>
              <w:pStyle w:val="ConsPlusNormal"/>
              <w:jc w:val="center"/>
            </w:pPr>
            <w:r>
              <w:t>12</w:t>
            </w:r>
          </w:p>
        </w:tc>
        <w:tc>
          <w:tcPr>
            <w:tcW w:w="1644" w:type="dxa"/>
            <w:tcBorders>
              <w:top w:val="single" w:sz="4" w:space="0" w:color="auto"/>
              <w:bottom w:val="nil"/>
            </w:tcBorders>
            <w:vAlign w:val="center"/>
          </w:tcPr>
          <w:p w:rsidR="00EE6F60" w:rsidRDefault="00EE6F60">
            <w:pPr>
              <w:pStyle w:val="ConsPlusNormal"/>
              <w:jc w:val="center"/>
            </w:pPr>
            <w:r>
              <w:t>45</w:t>
            </w:r>
          </w:p>
        </w:tc>
        <w:tc>
          <w:tcPr>
            <w:tcW w:w="1020" w:type="dxa"/>
            <w:tcBorders>
              <w:top w:val="single" w:sz="4" w:space="0" w:color="auto"/>
              <w:bottom w:val="nil"/>
            </w:tcBorders>
            <w:vAlign w:val="center"/>
          </w:tcPr>
          <w:p w:rsidR="00EE6F60" w:rsidRDefault="00EE6F60">
            <w:pPr>
              <w:pStyle w:val="ConsPlusNormal"/>
              <w:jc w:val="center"/>
            </w:pPr>
            <w:r>
              <w:t>0,49</w:t>
            </w:r>
          </w:p>
        </w:tc>
        <w:tc>
          <w:tcPr>
            <w:tcW w:w="1020" w:type="dxa"/>
            <w:tcBorders>
              <w:top w:val="single" w:sz="4" w:space="0" w:color="auto"/>
              <w:bottom w:val="nil"/>
            </w:tcBorders>
            <w:vAlign w:val="center"/>
          </w:tcPr>
          <w:p w:rsidR="00EE6F60" w:rsidRDefault="00EE6F60">
            <w:pPr>
              <w:pStyle w:val="ConsPlusNormal"/>
              <w:jc w:val="center"/>
            </w:pPr>
            <w:r>
              <w:t>1,10</w:t>
            </w:r>
          </w:p>
        </w:tc>
        <w:tc>
          <w:tcPr>
            <w:tcW w:w="1077" w:type="dxa"/>
            <w:tcBorders>
              <w:top w:val="single" w:sz="4" w:space="0" w:color="auto"/>
              <w:bottom w:val="nil"/>
            </w:tcBorders>
            <w:vAlign w:val="center"/>
          </w:tcPr>
          <w:p w:rsidR="00EE6F60" w:rsidRDefault="00EE6F60">
            <w:pPr>
              <w:pStyle w:val="ConsPlusNormal"/>
              <w:jc w:val="center"/>
            </w:pPr>
            <w:r>
              <w:t>1,40</w:t>
            </w:r>
          </w:p>
        </w:tc>
        <w:tc>
          <w:tcPr>
            <w:tcW w:w="1077" w:type="dxa"/>
            <w:tcBorders>
              <w:top w:val="single" w:sz="4" w:space="0" w:color="auto"/>
              <w:bottom w:val="nil"/>
            </w:tcBorders>
            <w:vAlign w:val="center"/>
          </w:tcPr>
          <w:p w:rsidR="00EE6F60" w:rsidRDefault="00EE6F60">
            <w:pPr>
              <w:pStyle w:val="ConsPlusNormal"/>
              <w:jc w:val="center"/>
            </w:pPr>
            <w:r>
              <w:t>1,35</w:t>
            </w:r>
          </w:p>
        </w:tc>
        <w:tc>
          <w:tcPr>
            <w:tcW w:w="1077" w:type="dxa"/>
            <w:tcBorders>
              <w:top w:val="single" w:sz="4" w:space="0" w:color="auto"/>
              <w:bottom w:val="nil"/>
            </w:tcBorders>
            <w:vAlign w:val="center"/>
          </w:tcPr>
          <w:p w:rsidR="00EE6F60" w:rsidRDefault="00EE6F60">
            <w:pPr>
              <w:pStyle w:val="ConsPlusNormal"/>
              <w:jc w:val="center"/>
            </w:pPr>
            <w:r>
              <w:t>1,65</w:t>
            </w:r>
          </w:p>
        </w:tc>
        <w:tc>
          <w:tcPr>
            <w:tcW w:w="1077" w:type="dxa"/>
            <w:tcBorders>
              <w:top w:val="single" w:sz="4" w:space="0" w:color="auto"/>
              <w:bottom w:val="nil"/>
            </w:tcBorders>
            <w:vAlign w:val="center"/>
          </w:tcPr>
          <w:p w:rsidR="00EE6F60" w:rsidRDefault="00EE6F60">
            <w:pPr>
              <w:pStyle w:val="ConsPlusNormal"/>
              <w:jc w:val="center"/>
            </w:pPr>
            <w:r>
              <w:t>1,90</w:t>
            </w:r>
          </w:p>
        </w:tc>
      </w:tr>
      <w:tr w:rsidR="00EE6F60">
        <w:tblPrEx>
          <w:tblBorders>
            <w:insideH w:val="none" w:sz="0" w:space="0" w:color="auto"/>
          </w:tblBorders>
        </w:tblPrEx>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020" w:type="dxa"/>
            <w:tcBorders>
              <w:top w:val="nil"/>
              <w:bottom w:val="nil"/>
            </w:tcBorders>
            <w:vAlign w:val="center"/>
          </w:tcPr>
          <w:p w:rsidR="00EE6F60" w:rsidRDefault="00EE6F60">
            <w:pPr>
              <w:pStyle w:val="ConsPlusNormal"/>
              <w:jc w:val="center"/>
            </w:pPr>
            <w:r>
              <w:t>0,47</w:t>
            </w:r>
          </w:p>
        </w:tc>
        <w:tc>
          <w:tcPr>
            <w:tcW w:w="1020" w:type="dxa"/>
            <w:tcBorders>
              <w:top w:val="nil"/>
              <w:bottom w:val="nil"/>
            </w:tcBorders>
            <w:vAlign w:val="center"/>
          </w:tcPr>
          <w:p w:rsidR="00EE6F60" w:rsidRDefault="00EE6F60">
            <w:pPr>
              <w:pStyle w:val="ConsPlusNormal"/>
              <w:jc w:val="center"/>
            </w:pPr>
            <w:r>
              <w:t>1,05</w:t>
            </w:r>
          </w:p>
        </w:tc>
        <w:tc>
          <w:tcPr>
            <w:tcW w:w="1077" w:type="dxa"/>
            <w:tcBorders>
              <w:top w:val="nil"/>
              <w:bottom w:val="nil"/>
            </w:tcBorders>
            <w:vAlign w:val="center"/>
          </w:tcPr>
          <w:p w:rsidR="00EE6F60" w:rsidRDefault="00EE6F60">
            <w:pPr>
              <w:pStyle w:val="ConsPlusNormal"/>
              <w:jc w:val="center"/>
            </w:pPr>
            <w:r>
              <w:t>1,32</w:t>
            </w:r>
          </w:p>
        </w:tc>
        <w:tc>
          <w:tcPr>
            <w:tcW w:w="1077" w:type="dxa"/>
            <w:tcBorders>
              <w:top w:val="nil"/>
              <w:bottom w:val="nil"/>
            </w:tcBorders>
            <w:vAlign w:val="center"/>
          </w:tcPr>
          <w:p w:rsidR="00EE6F60" w:rsidRDefault="00EE6F60">
            <w:pPr>
              <w:pStyle w:val="ConsPlusNormal"/>
              <w:jc w:val="center"/>
            </w:pPr>
            <w:r>
              <w:t>1,20</w:t>
            </w:r>
          </w:p>
        </w:tc>
        <w:tc>
          <w:tcPr>
            <w:tcW w:w="1077" w:type="dxa"/>
            <w:tcBorders>
              <w:top w:val="nil"/>
              <w:bottom w:val="nil"/>
            </w:tcBorders>
            <w:vAlign w:val="center"/>
          </w:tcPr>
          <w:p w:rsidR="00EE6F60" w:rsidRDefault="00EE6F60">
            <w:pPr>
              <w:pStyle w:val="ConsPlusNormal"/>
              <w:jc w:val="center"/>
            </w:pPr>
            <w:r>
              <w:t>1,40</w:t>
            </w:r>
          </w:p>
        </w:tc>
        <w:tc>
          <w:tcPr>
            <w:tcW w:w="1077" w:type="dxa"/>
            <w:tcBorders>
              <w:top w:val="nil"/>
              <w:bottom w:val="nil"/>
            </w:tcBorders>
            <w:vAlign w:val="center"/>
          </w:tcPr>
          <w:p w:rsidR="00EE6F60" w:rsidRDefault="00EE6F60">
            <w:pPr>
              <w:pStyle w:val="ConsPlusNormal"/>
              <w:jc w:val="center"/>
            </w:pPr>
            <w:r>
              <w:t>1,70</w:t>
            </w:r>
          </w:p>
        </w:tc>
      </w:tr>
      <w:tr w:rsidR="00EE6F60">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020" w:type="dxa"/>
            <w:tcBorders>
              <w:top w:val="nil"/>
              <w:bottom w:val="single" w:sz="4" w:space="0" w:color="auto"/>
            </w:tcBorders>
            <w:vAlign w:val="center"/>
          </w:tcPr>
          <w:p w:rsidR="00EE6F60" w:rsidRDefault="00EE6F60">
            <w:pPr>
              <w:pStyle w:val="ConsPlusNormal"/>
              <w:jc w:val="center"/>
            </w:pPr>
            <w:r>
              <w:t>0,45</w:t>
            </w:r>
          </w:p>
        </w:tc>
        <w:tc>
          <w:tcPr>
            <w:tcW w:w="1020" w:type="dxa"/>
            <w:tcBorders>
              <w:top w:val="nil"/>
              <w:bottom w:val="single" w:sz="4" w:space="0" w:color="auto"/>
            </w:tcBorders>
            <w:vAlign w:val="center"/>
          </w:tcPr>
          <w:p w:rsidR="00EE6F60" w:rsidRDefault="00EE6F60">
            <w:pPr>
              <w:pStyle w:val="ConsPlusNormal"/>
              <w:jc w:val="center"/>
            </w:pPr>
            <w:r>
              <w:t>1,00</w:t>
            </w:r>
          </w:p>
        </w:tc>
        <w:tc>
          <w:tcPr>
            <w:tcW w:w="1077" w:type="dxa"/>
            <w:tcBorders>
              <w:top w:val="nil"/>
              <w:bottom w:val="single" w:sz="4" w:space="0" w:color="auto"/>
            </w:tcBorders>
            <w:vAlign w:val="center"/>
          </w:tcPr>
          <w:p w:rsidR="00EE6F60" w:rsidRDefault="00EE6F60">
            <w:pPr>
              <w:pStyle w:val="ConsPlusNormal"/>
              <w:jc w:val="center"/>
            </w:pPr>
            <w:r>
              <w:t>1,15</w:t>
            </w:r>
          </w:p>
        </w:tc>
        <w:tc>
          <w:tcPr>
            <w:tcW w:w="1077" w:type="dxa"/>
            <w:tcBorders>
              <w:top w:val="nil"/>
              <w:bottom w:val="single" w:sz="4" w:space="0" w:color="auto"/>
            </w:tcBorders>
            <w:vAlign w:val="center"/>
          </w:tcPr>
          <w:p w:rsidR="00EE6F60" w:rsidRDefault="00EE6F60">
            <w:pPr>
              <w:pStyle w:val="ConsPlusNormal"/>
              <w:jc w:val="center"/>
            </w:pPr>
            <w:r>
              <w:t>1,00</w:t>
            </w:r>
          </w:p>
        </w:tc>
        <w:tc>
          <w:tcPr>
            <w:tcW w:w="1077" w:type="dxa"/>
            <w:tcBorders>
              <w:top w:val="nil"/>
              <w:bottom w:val="single" w:sz="4" w:space="0" w:color="auto"/>
            </w:tcBorders>
            <w:vAlign w:val="center"/>
          </w:tcPr>
          <w:p w:rsidR="00EE6F60" w:rsidRDefault="00EE6F60">
            <w:pPr>
              <w:pStyle w:val="ConsPlusNormal"/>
              <w:jc w:val="center"/>
            </w:pPr>
            <w:r>
              <w:t>1,25</w:t>
            </w:r>
          </w:p>
        </w:tc>
        <w:tc>
          <w:tcPr>
            <w:tcW w:w="1077" w:type="dxa"/>
            <w:tcBorders>
              <w:top w:val="nil"/>
              <w:bottom w:val="single" w:sz="4" w:space="0" w:color="auto"/>
            </w:tcBorders>
            <w:vAlign w:val="center"/>
          </w:tcPr>
          <w:p w:rsidR="00EE6F60" w:rsidRDefault="00EE6F60">
            <w:pPr>
              <w:pStyle w:val="ConsPlusNormal"/>
              <w:jc w:val="center"/>
            </w:pPr>
            <w:r>
              <w:t>1,40</w:t>
            </w:r>
          </w:p>
        </w:tc>
      </w:tr>
      <w:tr w:rsidR="00EE6F60">
        <w:tc>
          <w:tcPr>
            <w:tcW w:w="1077" w:type="dxa"/>
            <w:vMerge w:val="restart"/>
            <w:tcBorders>
              <w:top w:val="single" w:sz="4" w:space="0" w:color="auto"/>
              <w:bottom w:val="single" w:sz="4" w:space="0" w:color="auto"/>
            </w:tcBorders>
            <w:vAlign w:val="center"/>
          </w:tcPr>
          <w:p w:rsidR="00EE6F60" w:rsidRDefault="00EE6F60">
            <w:pPr>
              <w:pStyle w:val="ConsPlusNormal"/>
              <w:jc w:val="center"/>
            </w:pPr>
            <w:r>
              <w:t>13</w:t>
            </w:r>
          </w:p>
        </w:tc>
        <w:tc>
          <w:tcPr>
            <w:tcW w:w="1644" w:type="dxa"/>
            <w:tcBorders>
              <w:top w:val="single" w:sz="4" w:space="0" w:color="auto"/>
              <w:bottom w:val="nil"/>
            </w:tcBorders>
            <w:vAlign w:val="center"/>
          </w:tcPr>
          <w:p w:rsidR="00EE6F60" w:rsidRDefault="00EE6F60">
            <w:pPr>
              <w:pStyle w:val="ConsPlusNormal"/>
              <w:jc w:val="center"/>
            </w:pPr>
            <w:r>
              <w:t>45</w:t>
            </w:r>
          </w:p>
        </w:tc>
        <w:tc>
          <w:tcPr>
            <w:tcW w:w="1020" w:type="dxa"/>
            <w:tcBorders>
              <w:top w:val="single" w:sz="4" w:space="0" w:color="auto"/>
              <w:bottom w:val="nil"/>
            </w:tcBorders>
            <w:vAlign w:val="center"/>
          </w:tcPr>
          <w:p w:rsidR="00EE6F60" w:rsidRDefault="00EE6F60">
            <w:pPr>
              <w:pStyle w:val="ConsPlusNormal"/>
              <w:jc w:val="center"/>
            </w:pPr>
            <w:r>
              <w:t>0,49</w:t>
            </w:r>
          </w:p>
        </w:tc>
        <w:tc>
          <w:tcPr>
            <w:tcW w:w="1020" w:type="dxa"/>
            <w:tcBorders>
              <w:top w:val="single" w:sz="4" w:space="0" w:color="auto"/>
              <w:bottom w:val="nil"/>
            </w:tcBorders>
            <w:vAlign w:val="center"/>
          </w:tcPr>
          <w:p w:rsidR="00EE6F60" w:rsidRDefault="00EE6F60">
            <w:pPr>
              <w:pStyle w:val="ConsPlusNormal"/>
              <w:jc w:val="center"/>
            </w:pPr>
            <w:r>
              <w:t>1,10</w:t>
            </w:r>
          </w:p>
        </w:tc>
        <w:tc>
          <w:tcPr>
            <w:tcW w:w="1077" w:type="dxa"/>
            <w:tcBorders>
              <w:top w:val="single" w:sz="4" w:space="0" w:color="auto"/>
              <w:bottom w:val="nil"/>
            </w:tcBorders>
            <w:vAlign w:val="center"/>
          </w:tcPr>
          <w:p w:rsidR="00EE6F60" w:rsidRDefault="00EE6F60">
            <w:pPr>
              <w:pStyle w:val="ConsPlusNormal"/>
              <w:jc w:val="center"/>
            </w:pPr>
            <w:r>
              <w:t>1,40</w:t>
            </w:r>
          </w:p>
        </w:tc>
        <w:tc>
          <w:tcPr>
            <w:tcW w:w="1077" w:type="dxa"/>
            <w:tcBorders>
              <w:top w:val="single" w:sz="4" w:space="0" w:color="auto"/>
              <w:bottom w:val="nil"/>
            </w:tcBorders>
            <w:vAlign w:val="center"/>
          </w:tcPr>
          <w:p w:rsidR="00EE6F60" w:rsidRDefault="00EE6F60">
            <w:pPr>
              <w:pStyle w:val="ConsPlusNormal"/>
              <w:jc w:val="center"/>
            </w:pPr>
            <w:r>
              <w:t>1,35</w:t>
            </w:r>
          </w:p>
        </w:tc>
        <w:tc>
          <w:tcPr>
            <w:tcW w:w="1077" w:type="dxa"/>
            <w:tcBorders>
              <w:top w:val="single" w:sz="4" w:space="0" w:color="auto"/>
              <w:bottom w:val="nil"/>
            </w:tcBorders>
            <w:vAlign w:val="center"/>
          </w:tcPr>
          <w:p w:rsidR="00EE6F60" w:rsidRDefault="00EE6F60">
            <w:pPr>
              <w:pStyle w:val="ConsPlusNormal"/>
              <w:jc w:val="center"/>
            </w:pPr>
            <w:r>
              <w:t>1,65</w:t>
            </w:r>
          </w:p>
        </w:tc>
        <w:tc>
          <w:tcPr>
            <w:tcW w:w="1077" w:type="dxa"/>
            <w:tcBorders>
              <w:top w:val="single" w:sz="4" w:space="0" w:color="auto"/>
              <w:bottom w:val="nil"/>
            </w:tcBorders>
            <w:vAlign w:val="center"/>
          </w:tcPr>
          <w:p w:rsidR="00EE6F60" w:rsidRDefault="00EE6F60">
            <w:pPr>
              <w:pStyle w:val="ConsPlusNormal"/>
              <w:jc w:val="center"/>
            </w:pPr>
            <w:r>
              <w:t>1,90</w:t>
            </w:r>
          </w:p>
        </w:tc>
      </w:tr>
      <w:tr w:rsidR="00EE6F60">
        <w:tblPrEx>
          <w:tblBorders>
            <w:insideH w:val="none" w:sz="0" w:space="0" w:color="auto"/>
          </w:tblBorders>
        </w:tblPrEx>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1020" w:type="dxa"/>
            <w:tcBorders>
              <w:top w:val="nil"/>
              <w:bottom w:val="nil"/>
            </w:tcBorders>
            <w:vAlign w:val="center"/>
          </w:tcPr>
          <w:p w:rsidR="00EE6F60" w:rsidRDefault="00EE6F60">
            <w:pPr>
              <w:pStyle w:val="ConsPlusNormal"/>
              <w:jc w:val="center"/>
            </w:pPr>
            <w:r>
              <w:t>0,47</w:t>
            </w:r>
          </w:p>
        </w:tc>
        <w:tc>
          <w:tcPr>
            <w:tcW w:w="1020" w:type="dxa"/>
            <w:tcBorders>
              <w:top w:val="nil"/>
              <w:bottom w:val="nil"/>
            </w:tcBorders>
            <w:vAlign w:val="center"/>
          </w:tcPr>
          <w:p w:rsidR="00EE6F60" w:rsidRDefault="00EE6F60">
            <w:pPr>
              <w:pStyle w:val="ConsPlusNormal"/>
              <w:jc w:val="center"/>
            </w:pPr>
            <w:r>
              <w:t>1,05</w:t>
            </w:r>
          </w:p>
        </w:tc>
        <w:tc>
          <w:tcPr>
            <w:tcW w:w="1077" w:type="dxa"/>
            <w:tcBorders>
              <w:top w:val="nil"/>
              <w:bottom w:val="nil"/>
            </w:tcBorders>
            <w:vAlign w:val="center"/>
          </w:tcPr>
          <w:p w:rsidR="00EE6F60" w:rsidRDefault="00EE6F60">
            <w:pPr>
              <w:pStyle w:val="ConsPlusNormal"/>
              <w:jc w:val="center"/>
            </w:pPr>
            <w:r>
              <w:t>1,32</w:t>
            </w:r>
          </w:p>
        </w:tc>
        <w:tc>
          <w:tcPr>
            <w:tcW w:w="1077" w:type="dxa"/>
            <w:tcBorders>
              <w:top w:val="nil"/>
              <w:bottom w:val="nil"/>
            </w:tcBorders>
            <w:vAlign w:val="center"/>
          </w:tcPr>
          <w:p w:rsidR="00EE6F60" w:rsidRDefault="00EE6F60">
            <w:pPr>
              <w:pStyle w:val="ConsPlusNormal"/>
              <w:jc w:val="center"/>
            </w:pPr>
            <w:r>
              <w:t>1,20</w:t>
            </w:r>
          </w:p>
        </w:tc>
        <w:tc>
          <w:tcPr>
            <w:tcW w:w="1077" w:type="dxa"/>
            <w:tcBorders>
              <w:top w:val="nil"/>
              <w:bottom w:val="nil"/>
            </w:tcBorders>
            <w:vAlign w:val="center"/>
          </w:tcPr>
          <w:p w:rsidR="00EE6F60" w:rsidRDefault="00EE6F60">
            <w:pPr>
              <w:pStyle w:val="ConsPlusNormal"/>
              <w:jc w:val="center"/>
            </w:pPr>
            <w:r>
              <w:t>1,40</w:t>
            </w:r>
          </w:p>
        </w:tc>
        <w:tc>
          <w:tcPr>
            <w:tcW w:w="1077" w:type="dxa"/>
            <w:tcBorders>
              <w:top w:val="nil"/>
              <w:bottom w:val="nil"/>
            </w:tcBorders>
            <w:vAlign w:val="center"/>
          </w:tcPr>
          <w:p w:rsidR="00EE6F60" w:rsidRDefault="00EE6F60">
            <w:pPr>
              <w:pStyle w:val="ConsPlusNormal"/>
              <w:jc w:val="center"/>
            </w:pPr>
            <w:r>
              <w:t>1,70</w:t>
            </w:r>
          </w:p>
        </w:tc>
      </w:tr>
      <w:tr w:rsidR="00EE6F60">
        <w:tblPrEx>
          <w:tblBorders>
            <w:insideH w:val="none" w:sz="0" w:space="0" w:color="auto"/>
          </w:tblBorders>
        </w:tblPrEx>
        <w:tc>
          <w:tcPr>
            <w:tcW w:w="1077"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1020" w:type="dxa"/>
            <w:tcBorders>
              <w:top w:val="nil"/>
              <w:bottom w:val="single" w:sz="4" w:space="0" w:color="auto"/>
            </w:tcBorders>
            <w:vAlign w:val="center"/>
          </w:tcPr>
          <w:p w:rsidR="00EE6F60" w:rsidRDefault="00EE6F60">
            <w:pPr>
              <w:pStyle w:val="ConsPlusNormal"/>
              <w:jc w:val="center"/>
            </w:pPr>
            <w:r>
              <w:t>0,45</w:t>
            </w:r>
          </w:p>
        </w:tc>
        <w:tc>
          <w:tcPr>
            <w:tcW w:w="1020" w:type="dxa"/>
            <w:tcBorders>
              <w:top w:val="nil"/>
              <w:bottom w:val="single" w:sz="4" w:space="0" w:color="auto"/>
            </w:tcBorders>
            <w:vAlign w:val="center"/>
          </w:tcPr>
          <w:p w:rsidR="00EE6F60" w:rsidRDefault="00EE6F60">
            <w:pPr>
              <w:pStyle w:val="ConsPlusNormal"/>
              <w:jc w:val="center"/>
            </w:pPr>
            <w:r>
              <w:t>1,00</w:t>
            </w:r>
          </w:p>
        </w:tc>
        <w:tc>
          <w:tcPr>
            <w:tcW w:w="1077" w:type="dxa"/>
            <w:tcBorders>
              <w:top w:val="nil"/>
              <w:bottom w:val="single" w:sz="4" w:space="0" w:color="auto"/>
            </w:tcBorders>
            <w:vAlign w:val="center"/>
          </w:tcPr>
          <w:p w:rsidR="00EE6F60" w:rsidRDefault="00EE6F60">
            <w:pPr>
              <w:pStyle w:val="ConsPlusNormal"/>
              <w:jc w:val="center"/>
            </w:pPr>
            <w:r>
              <w:t>1,15</w:t>
            </w:r>
          </w:p>
        </w:tc>
        <w:tc>
          <w:tcPr>
            <w:tcW w:w="1077" w:type="dxa"/>
            <w:tcBorders>
              <w:top w:val="nil"/>
              <w:bottom w:val="single" w:sz="4" w:space="0" w:color="auto"/>
            </w:tcBorders>
            <w:vAlign w:val="center"/>
          </w:tcPr>
          <w:p w:rsidR="00EE6F60" w:rsidRDefault="00EE6F60">
            <w:pPr>
              <w:pStyle w:val="ConsPlusNormal"/>
              <w:jc w:val="center"/>
            </w:pPr>
            <w:r>
              <w:t>1,00</w:t>
            </w:r>
          </w:p>
        </w:tc>
        <w:tc>
          <w:tcPr>
            <w:tcW w:w="1077" w:type="dxa"/>
            <w:tcBorders>
              <w:top w:val="nil"/>
              <w:bottom w:val="single" w:sz="4" w:space="0" w:color="auto"/>
            </w:tcBorders>
            <w:vAlign w:val="center"/>
          </w:tcPr>
          <w:p w:rsidR="00EE6F60" w:rsidRDefault="00EE6F60">
            <w:pPr>
              <w:pStyle w:val="ConsPlusNormal"/>
              <w:jc w:val="center"/>
            </w:pPr>
            <w:r>
              <w:t>1,25</w:t>
            </w:r>
          </w:p>
        </w:tc>
        <w:tc>
          <w:tcPr>
            <w:tcW w:w="1077" w:type="dxa"/>
            <w:tcBorders>
              <w:top w:val="nil"/>
              <w:bottom w:val="single" w:sz="4" w:space="0" w:color="auto"/>
            </w:tcBorders>
            <w:vAlign w:val="center"/>
          </w:tcPr>
          <w:p w:rsidR="00EE6F60" w:rsidRDefault="00EE6F60">
            <w:pPr>
              <w:pStyle w:val="ConsPlusNormal"/>
              <w:jc w:val="center"/>
            </w:pPr>
            <w:r>
              <w:t>1,40</w:t>
            </w:r>
          </w:p>
        </w:tc>
      </w:tr>
    </w:tbl>
    <w:p w:rsidR="00EE6F60" w:rsidRDefault="00EE6F60">
      <w:pPr>
        <w:pStyle w:val="ConsPlusNormal"/>
        <w:jc w:val="both"/>
      </w:pPr>
    </w:p>
    <w:p w:rsidR="00EE6F60" w:rsidRDefault="00EE6F60">
      <w:pPr>
        <w:pStyle w:val="ConsPlusNormal"/>
        <w:jc w:val="right"/>
      </w:pPr>
      <w:r>
        <w:t>Таблица К.8</w:t>
      </w:r>
    </w:p>
    <w:p w:rsidR="00EE6F60" w:rsidRDefault="00EE6F60">
      <w:pPr>
        <w:pStyle w:val="ConsPlusNormal"/>
        <w:jc w:val="both"/>
      </w:pPr>
    </w:p>
    <w:p w:rsidR="00EE6F60" w:rsidRDefault="00EE6F60">
      <w:pPr>
        <w:pStyle w:val="ConsPlusNormal"/>
        <w:jc w:val="center"/>
      </w:pPr>
      <w:bookmarkStart w:id="87" w:name="P6307"/>
      <w:bookmarkEnd w:id="87"/>
      <w:r>
        <w:rPr>
          <w:b/>
        </w:rPr>
        <w:t>Пропускная способность невентилируемых стояков</w:t>
      </w:r>
    </w:p>
    <w:p w:rsidR="00EE6F60" w:rsidRDefault="00EE6F60">
      <w:pPr>
        <w:pStyle w:val="ConsPlusNormal"/>
        <w:jc w:val="center"/>
      </w:pPr>
      <w:r>
        <w:rPr>
          <w:b/>
        </w:rPr>
        <w:t>с воздушным (вакуумным) клапаном</w:t>
      </w:r>
    </w:p>
    <w:p w:rsidR="00EE6F60" w:rsidRDefault="00EE6F60">
      <w:pPr>
        <w:pStyle w:val="ConsPlusNormal"/>
        <w:jc w:val="center"/>
      </w:pPr>
    </w:p>
    <w:p w:rsidR="00EE6F60" w:rsidRDefault="00EE6F60">
      <w:pPr>
        <w:pStyle w:val="ConsPlusNormal"/>
        <w:jc w:val="center"/>
      </w:pPr>
      <w:r>
        <w:t xml:space="preserve">(в ред. </w:t>
      </w:r>
      <w:hyperlink r:id="rId539">
        <w:r>
          <w:rPr>
            <w:color w:val="0000FF"/>
          </w:rPr>
          <w:t>Изменения N 3</w:t>
        </w:r>
      </w:hyperlink>
      <w:r>
        <w:t>, утв. Приказом</w:t>
      </w:r>
    </w:p>
    <w:p w:rsidR="00EE6F60" w:rsidRDefault="00EE6F60">
      <w:pPr>
        <w:pStyle w:val="ConsPlusNormal"/>
        <w:jc w:val="center"/>
      </w:pPr>
      <w:r>
        <w:t>Минстроя России от 18.12.2023 N 935/пр)</w:t>
      </w:r>
    </w:p>
    <w:p w:rsidR="00EE6F60" w:rsidRDefault="00EE6F6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19"/>
        <w:gridCol w:w="1644"/>
        <w:gridCol w:w="964"/>
        <w:gridCol w:w="1020"/>
        <w:gridCol w:w="964"/>
        <w:gridCol w:w="1020"/>
        <w:gridCol w:w="1077"/>
        <w:gridCol w:w="1119"/>
      </w:tblGrid>
      <w:tr w:rsidR="00EE6F60">
        <w:tc>
          <w:tcPr>
            <w:tcW w:w="1219" w:type="dxa"/>
            <w:vMerge w:val="restart"/>
            <w:tcBorders>
              <w:top w:val="single" w:sz="4" w:space="0" w:color="auto"/>
              <w:bottom w:val="single" w:sz="4" w:space="0" w:color="auto"/>
            </w:tcBorders>
            <w:vAlign w:val="center"/>
          </w:tcPr>
          <w:p w:rsidR="00EE6F60" w:rsidRDefault="00EE6F60">
            <w:pPr>
              <w:pStyle w:val="ConsPlusNormal"/>
              <w:jc w:val="center"/>
            </w:pPr>
            <w:r>
              <w:t>Наружный диаметр поэтажных отводов, мм</w:t>
            </w:r>
          </w:p>
        </w:tc>
        <w:tc>
          <w:tcPr>
            <w:tcW w:w="1644" w:type="dxa"/>
            <w:vMerge w:val="restart"/>
            <w:tcBorders>
              <w:top w:val="single" w:sz="4" w:space="0" w:color="auto"/>
              <w:bottom w:val="single" w:sz="4" w:space="0" w:color="auto"/>
            </w:tcBorders>
            <w:vAlign w:val="center"/>
          </w:tcPr>
          <w:p w:rsidR="00EE6F60" w:rsidRDefault="00EE6F60">
            <w:pPr>
              <w:pStyle w:val="ConsPlusNormal"/>
              <w:jc w:val="center"/>
            </w:pPr>
            <w:r>
              <w:t>Угол присоединения поэтажных отводов к стояку, градус</w:t>
            </w:r>
          </w:p>
        </w:tc>
        <w:tc>
          <w:tcPr>
            <w:tcW w:w="6164" w:type="dxa"/>
            <w:gridSpan w:val="6"/>
            <w:tcBorders>
              <w:top w:val="single" w:sz="4" w:space="0" w:color="auto"/>
              <w:bottom w:val="single" w:sz="4" w:space="0" w:color="auto"/>
            </w:tcBorders>
            <w:vAlign w:val="center"/>
          </w:tcPr>
          <w:p w:rsidR="00EE6F60" w:rsidRDefault="00EE6F60">
            <w:pPr>
              <w:pStyle w:val="ConsPlusNormal"/>
              <w:jc w:val="center"/>
            </w:pPr>
            <w:r>
              <w:t>Пропускная способность, л/с, невентилируемых стояков с воздушным клапаном при диаметре поэтажных отводов, мм</w:t>
            </w:r>
          </w:p>
        </w:tc>
      </w:tr>
      <w:tr w:rsidR="00EE6F60">
        <w:tc>
          <w:tcPr>
            <w:tcW w:w="1219" w:type="dxa"/>
            <w:vMerge/>
            <w:tcBorders>
              <w:top w:val="single" w:sz="4" w:space="0" w:color="auto"/>
              <w:bottom w:val="single" w:sz="4" w:space="0" w:color="auto"/>
            </w:tcBorders>
          </w:tcPr>
          <w:p w:rsidR="00EE6F60" w:rsidRDefault="00EE6F60">
            <w:pPr>
              <w:pStyle w:val="ConsPlusNormal"/>
            </w:pPr>
          </w:p>
        </w:tc>
        <w:tc>
          <w:tcPr>
            <w:tcW w:w="1644" w:type="dxa"/>
            <w:vMerge/>
            <w:tcBorders>
              <w:top w:val="single" w:sz="4" w:space="0" w:color="auto"/>
              <w:bottom w:val="single" w:sz="4" w:space="0" w:color="auto"/>
            </w:tcBorders>
          </w:tcPr>
          <w:p w:rsidR="00EE6F60" w:rsidRDefault="00EE6F60">
            <w:pPr>
              <w:pStyle w:val="ConsPlusNormal"/>
            </w:pPr>
          </w:p>
        </w:tc>
        <w:tc>
          <w:tcPr>
            <w:tcW w:w="1984" w:type="dxa"/>
            <w:gridSpan w:val="2"/>
            <w:tcBorders>
              <w:top w:val="single" w:sz="4" w:space="0" w:color="auto"/>
              <w:bottom w:val="single" w:sz="4" w:space="0" w:color="auto"/>
            </w:tcBorders>
            <w:vAlign w:val="center"/>
          </w:tcPr>
          <w:p w:rsidR="00EE6F60" w:rsidRDefault="00EE6F60">
            <w:pPr>
              <w:pStyle w:val="ConsPlusNormal"/>
              <w:jc w:val="center"/>
            </w:pPr>
            <w:r>
              <w:t>ПП</w:t>
            </w:r>
          </w:p>
        </w:tc>
        <w:tc>
          <w:tcPr>
            <w:tcW w:w="1984" w:type="dxa"/>
            <w:gridSpan w:val="2"/>
            <w:tcBorders>
              <w:top w:val="single" w:sz="4" w:space="0" w:color="auto"/>
              <w:bottom w:val="single" w:sz="4" w:space="0" w:color="auto"/>
            </w:tcBorders>
            <w:vAlign w:val="center"/>
          </w:tcPr>
          <w:p w:rsidR="00EE6F60" w:rsidRDefault="00EE6F60">
            <w:pPr>
              <w:pStyle w:val="ConsPlusNormal"/>
              <w:jc w:val="center"/>
            </w:pPr>
            <w:r>
              <w:t>ПВХ</w:t>
            </w:r>
          </w:p>
        </w:tc>
        <w:tc>
          <w:tcPr>
            <w:tcW w:w="2196" w:type="dxa"/>
            <w:gridSpan w:val="2"/>
            <w:tcBorders>
              <w:top w:val="single" w:sz="4" w:space="0" w:color="auto"/>
              <w:bottom w:val="single" w:sz="4" w:space="0" w:color="auto"/>
            </w:tcBorders>
            <w:vAlign w:val="center"/>
          </w:tcPr>
          <w:p w:rsidR="00EE6F60" w:rsidRDefault="00EE6F60">
            <w:pPr>
              <w:pStyle w:val="ConsPlusNormal"/>
              <w:jc w:val="center"/>
            </w:pPr>
            <w:r>
              <w:t>Чугун типа SML</w:t>
            </w:r>
          </w:p>
        </w:tc>
      </w:tr>
      <w:tr w:rsidR="00EE6F60">
        <w:tc>
          <w:tcPr>
            <w:tcW w:w="1219" w:type="dxa"/>
            <w:vMerge/>
            <w:tcBorders>
              <w:top w:val="single" w:sz="4" w:space="0" w:color="auto"/>
              <w:bottom w:val="single" w:sz="4" w:space="0" w:color="auto"/>
            </w:tcBorders>
          </w:tcPr>
          <w:p w:rsidR="00EE6F60" w:rsidRDefault="00EE6F60">
            <w:pPr>
              <w:pStyle w:val="ConsPlusNormal"/>
            </w:pPr>
          </w:p>
        </w:tc>
        <w:tc>
          <w:tcPr>
            <w:tcW w:w="1644" w:type="dxa"/>
            <w:vMerge/>
            <w:tcBorders>
              <w:top w:val="single" w:sz="4" w:space="0" w:color="auto"/>
              <w:bottom w:val="single" w:sz="4" w:space="0" w:color="auto"/>
            </w:tcBorders>
          </w:tcPr>
          <w:p w:rsidR="00EE6F60" w:rsidRDefault="00EE6F60">
            <w:pPr>
              <w:pStyle w:val="ConsPlusNormal"/>
            </w:pPr>
          </w:p>
        </w:tc>
        <w:tc>
          <w:tcPr>
            <w:tcW w:w="964" w:type="dxa"/>
            <w:tcBorders>
              <w:top w:val="single" w:sz="4" w:space="0" w:color="auto"/>
              <w:bottom w:val="single" w:sz="4" w:space="0" w:color="auto"/>
            </w:tcBorders>
            <w:vAlign w:val="center"/>
          </w:tcPr>
          <w:p w:rsidR="00EE6F60" w:rsidRDefault="00EE6F60">
            <w:pPr>
              <w:pStyle w:val="ConsPlusNormal"/>
              <w:jc w:val="center"/>
            </w:pPr>
            <w:r>
              <w:t>50</w:t>
            </w:r>
          </w:p>
        </w:tc>
        <w:tc>
          <w:tcPr>
            <w:tcW w:w="1020" w:type="dxa"/>
            <w:tcBorders>
              <w:top w:val="single" w:sz="4" w:space="0" w:color="auto"/>
              <w:bottom w:val="single" w:sz="4" w:space="0" w:color="auto"/>
            </w:tcBorders>
            <w:vAlign w:val="center"/>
          </w:tcPr>
          <w:p w:rsidR="00EE6F60" w:rsidRDefault="00EE6F60">
            <w:pPr>
              <w:pStyle w:val="ConsPlusNormal"/>
              <w:jc w:val="center"/>
            </w:pPr>
            <w:r>
              <w:t>110</w:t>
            </w:r>
          </w:p>
        </w:tc>
        <w:tc>
          <w:tcPr>
            <w:tcW w:w="964" w:type="dxa"/>
            <w:tcBorders>
              <w:top w:val="single" w:sz="4" w:space="0" w:color="auto"/>
              <w:bottom w:val="single" w:sz="4" w:space="0" w:color="auto"/>
            </w:tcBorders>
            <w:vAlign w:val="center"/>
          </w:tcPr>
          <w:p w:rsidR="00EE6F60" w:rsidRDefault="00EE6F60">
            <w:pPr>
              <w:pStyle w:val="ConsPlusNormal"/>
              <w:jc w:val="center"/>
            </w:pPr>
            <w:r>
              <w:t>50</w:t>
            </w:r>
          </w:p>
        </w:tc>
        <w:tc>
          <w:tcPr>
            <w:tcW w:w="1020" w:type="dxa"/>
            <w:tcBorders>
              <w:top w:val="single" w:sz="4" w:space="0" w:color="auto"/>
              <w:bottom w:val="single" w:sz="4" w:space="0" w:color="auto"/>
            </w:tcBorders>
            <w:vAlign w:val="center"/>
          </w:tcPr>
          <w:p w:rsidR="00EE6F60" w:rsidRDefault="00EE6F60">
            <w:pPr>
              <w:pStyle w:val="ConsPlusNormal"/>
              <w:jc w:val="center"/>
            </w:pPr>
            <w:r>
              <w:t>110</w:t>
            </w:r>
          </w:p>
        </w:tc>
        <w:tc>
          <w:tcPr>
            <w:tcW w:w="1077" w:type="dxa"/>
            <w:tcBorders>
              <w:top w:val="single" w:sz="4" w:space="0" w:color="auto"/>
              <w:bottom w:val="single" w:sz="4" w:space="0" w:color="auto"/>
            </w:tcBorders>
            <w:vAlign w:val="center"/>
          </w:tcPr>
          <w:p w:rsidR="00EE6F60" w:rsidRDefault="00EE6F60">
            <w:pPr>
              <w:pStyle w:val="ConsPlusNormal"/>
              <w:jc w:val="center"/>
            </w:pPr>
            <w:r>
              <w:t>50</w:t>
            </w:r>
          </w:p>
        </w:tc>
        <w:tc>
          <w:tcPr>
            <w:tcW w:w="1119" w:type="dxa"/>
            <w:tcBorders>
              <w:top w:val="single" w:sz="4" w:space="0" w:color="auto"/>
              <w:bottom w:val="single" w:sz="4" w:space="0" w:color="auto"/>
            </w:tcBorders>
            <w:vAlign w:val="center"/>
          </w:tcPr>
          <w:p w:rsidR="00EE6F60" w:rsidRDefault="00EE6F60">
            <w:pPr>
              <w:pStyle w:val="ConsPlusNormal"/>
              <w:jc w:val="center"/>
            </w:pPr>
            <w:r>
              <w:t>100</w:t>
            </w:r>
          </w:p>
        </w:tc>
      </w:tr>
      <w:tr w:rsidR="00EE6F60">
        <w:tc>
          <w:tcPr>
            <w:tcW w:w="1219" w:type="dxa"/>
            <w:vMerge w:val="restart"/>
            <w:tcBorders>
              <w:top w:val="single" w:sz="4" w:space="0" w:color="auto"/>
              <w:bottom w:val="single" w:sz="4" w:space="0" w:color="auto"/>
            </w:tcBorders>
            <w:vAlign w:val="center"/>
          </w:tcPr>
          <w:p w:rsidR="00EE6F60" w:rsidRDefault="00EE6F60">
            <w:pPr>
              <w:pStyle w:val="ConsPlusNormal"/>
              <w:jc w:val="center"/>
            </w:pPr>
            <w:r>
              <w:t>50</w:t>
            </w:r>
          </w:p>
        </w:tc>
        <w:tc>
          <w:tcPr>
            <w:tcW w:w="1644" w:type="dxa"/>
            <w:tcBorders>
              <w:top w:val="single" w:sz="4" w:space="0" w:color="auto"/>
              <w:bottom w:val="nil"/>
            </w:tcBorders>
            <w:vAlign w:val="center"/>
          </w:tcPr>
          <w:p w:rsidR="00EE6F60" w:rsidRDefault="00EE6F60">
            <w:pPr>
              <w:pStyle w:val="ConsPlusNormal"/>
              <w:jc w:val="center"/>
            </w:pPr>
            <w:r>
              <w:t>45</w:t>
            </w:r>
          </w:p>
        </w:tc>
        <w:tc>
          <w:tcPr>
            <w:tcW w:w="964" w:type="dxa"/>
            <w:tcBorders>
              <w:top w:val="single" w:sz="4" w:space="0" w:color="auto"/>
              <w:bottom w:val="nil"/>
            </w:tcBorders>
            <w:vAlign w:val="center"/>
          </w:tcPr>
          <w:p w:rsidR="00EE6F60" w:rsidRDefault="00EE6F60">
            <w:pPr>
              <w:pStyle w:val="ConsPlusNormal"/>
              <w:jc w:val="center"/>
            </w:pPr>
            <w:r>
              <w:t>1,10</w:t>
            </w:r>
          </w:p>
        </w:tc>
        <w:tc>
          <w:tcPr>
            <w:tcW w:w="1020" w:type="dxa"/>
            <w:tcBorders>
              <w:top w:val="single" w:sz="4" w:space="0" w:color="auto"/>
              <w:bottom w:val="nil"/>
            </w:tcBorders>
            <w:vAlign w:val="center"/>
          </w:tcPr>
          <w:p w:rsidR="00EE6F60" w:rsidRDefault="00EE6F60">
            <w:pPr>
              <w:pStyle w:val="ConsPlusNormal"/>
              <w:jc w:val="center"/>
            </w:pPr>
            <w:r>
              <w:t>6,81</w:t>
            </w:r>
          </w:p>
        </w:tc>
        <w:tc>
          <w:tcPr>
            <w:tcW w:w="964" w:type="dxa"/>
            <w:tcBorders>
              <w:top w:val="single" w:sz="4" w:space="0" w:color="auto"/>
              <w:bottom w:val="nil"/>
            </w:tcBorders>
            <w:vAlign w:val="center"/>
          </w:tcPr>
          <w:p w:rsidR="00EE6F60" w:rsidRDefault="00EE6F60">
            <w:pPr>
              <w:pStyle w:val="ConsPlusNormal"/>
              <w:jc w:val="center"/>
            </w:pPr>
            <w:r>
              <w:t>1,10</w:t>
            </w:r>
          </w:p>
        </w:tc>
        <w:tc>
          <w:tcPr>
            <w:tcW w:w="1020" w:type="dxa"/>
            <w:tcBorders>
              <w:top w:val="single" w:sz="4" w:space="0" w:color="auto"/>
              <w:bottom w:val="nil"/>
            </w:tcBorders>
            <w:vAlign w:val="center"/>
          </w:tcPr>
          <w:p w:rsidR="00EE6F60" w:rsidRDefault="00EE6F60">
            <w:pPr>
              <w:pStyle w:val="ConsPlusNormal"/>
              <w:jc w:val="center"/>
            </w:pPr>
            <w:r>
              <w:t>6,69</w:t>
            </w:r>
          </w:p>
        </w:tc>
        <w:tc>
          <w:tcPr>
            <w:tcW w:w="1077" w:type="dxa"/>
            <w:tcBorders>
              <w:top w:val="single" w:sz="4" w:space="0" w:color="auto"/>
              <w:bottom w:val="nil"/>
            </w:tcBorders>
            <w:vAlign w:val="center"/>
          </w:tcPr>
          <w:p w:rsidR="00EE6F60" w:rsidRDefault="00EE6F60">
            <w:pPr>
              <w:pStyle w:val="ConsPlusNormal"/>
              <w:jc w:val="center"/>
            </w:pPr>
            <w:r>
              <w:t>0,96</w:t>
            </w:r>
          </w:p>
        </w:tc>
        <w:tc>
          <w:tcPr>
            <w:tcW w:w="1119" w:type="dxa"/>
            <w:tcBorders>
              <w:top w:val="single" w:sz="4" w:space="0" w:color="auto"/>
              <w:bottom w:val="nil"/>
            </w:tcBorders>
            <w:vAlign w:val="center"/>
          </w:tcPr>
          <w:p w:rsidR="00EE6F60" w:rsidRDefault="00EE6F60">
            <w:pPr>
              <w:pStyle w:val="ConsPlusNormal"/>
              <w:jc w:val="center"/>
            </w:pPr>
            <w:r>
              <w:t>6,83</w:t>
            </w:r>
          </w:p>
        </w:tc>
      </w:tr>
      <w:tr w:rsidR="00EE6F60">
        <w:tblPrEx>
          <w:tblBorders>
            <w:insideH w:val="none" w:sz="0" w:space="0" w:color="auto"/>
          </w:tblBorders>
        </w:tblPrEx>
        <w:tc>
          <w:tcPr>
            <w:tcW w:w="1219"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964" w:type="dxa"/>
            <w:tcBorders>
              <w:top w:val="nil"/>
              <w:bottom w:val="nil"/>
            </w:tcBorders>
            <w:vAlign w:val="center"/>
          </w:tcPr>
          <w:p w:rsidR="00EE6F60" w:rsidRDefault="00EE6F60">
            <w:pPr>
              <w:pStyle w:val="ConsPlusNormal"/>
              <w:jc w:val="center"/>
            </w:pPr>
            <w:r>
              <w:t>1,03</w:t>
            </w:r>
          </w:p>
        </w:tc>
        <w:tc>
          <w:tcPr>
            <w:tcW w:w="1020" w:type="dxa"/>
            <w:tcBorders>
              <w:top w:val="nil"/>
              <w:bottom w:val="nil"/>
            </w:tcBorders>
            <w:vAlign w:val="center"/>
          </w:tcPr>
          <w:p w:rsidR="00EE6F60" w:rsidRDefault="00EE6F60">
            <w:pPr>
              <w:pStyle w:val="ConsPlusNormal"/>
              <w:jc w:val="center"/>
            </w:pPr>
            <w:r>
              <w:t>5,98</w:t>
            </w:r>
          </w:p>
        </w:tc>
        <w:tc>
          <w:tcPr>
            <w:tcW w:w="964" w:type="dxa"/>
            <w:tcBorders>
              <w:top w:val="nil"/>
              <w:bottom w:val="nil"/>
            </w:tcBorders>
            <w:vAlign w:val="center"/>
          </w:tcPr>
          <w:p w:rsidR="00EE6F60" w:rsidRDefault="00EE6F60">
            <w:pPr>
              <w:pStyle w:val="ConsPlusNormal"/>
              <w:jc w:val="center"/>
            </w:pPr>
            <w:r>
              <w:t>1,03</w:t>
            </w:r>
          </w:p>
        </w:tc>
        <w:tc>
          <w:tcPr>
            <w:tcW w:w="1020" w:type="dxa"/>
            <w:tcBorders>
              <w:top w:val="nil"/>
              <w:bottom w:val="nil"/>
            </w:tcBorders>
            <w:vAlign w:val="center"/>
          </w:tcPr>
          <w:p w:rsidR="00EE6F60" w:rsidRDefault="00EE6F60">
            <w:pPr>
              <w:pStyle w:val="ConsPlusNormal"/>
              <w:jc w:val="center"/>
            </w:pPr>
            <w:r>
              <w:t>5,87</w:t>
            </w:r>
          </w:p>
        </w:tc>
        <w:tc>
          <w:tcPr>
            <w:tcW w:w="1077" w:type="dxa"/>
            <w:tcBorders>
              <w:top w:val="nil"/>
              <w:bottom w:val="nil"/>
            </w:tcBorders>
            <w:vAlign w:val="center"/>
          </w:tcPr>
          <w:p w:rsidR="00EE6F60" w:rsidRDefault="00EE6F60">
            <w:pPr>
              <w:pStyle w:val="ConsPlusNormal"/>
              <w:jc w:val="center"/>
            </w:pPr>
            <w:r>
              <w:t>0,84</w:t>
            </w:r>
          </w:p>
        </w:tc>
        <w:tc>
          <w:tcPr>
            <w:tcW w:w="1119" w:type="dxa"/>
            <w:tcBorders>
              <w:top w:val="nil"/>
              <w:bottom w:val="nil"/>
            </w:tcBorders>
            <w:vAlign w:val="center"/>
          </w:tcPr>
          <w:p w:rsidR="00EE6F60" w:rsidRDefault="00EE6F60">
            <w:pPr>
              <w:pStyle w:val="ConsPlusNormal"/>
              <w:jc w:val="center"/>
            </w:pPr>
            <w:r>
              <w:t>6,01</w:t>
            </w:r>
          </w:p>
        </w:tc>
      </w:tr>
      <w:tr w:rsidR="00EE6F60">
        <w:tc>
          <w:tcPr>
            <w:tcW w:w="1219"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964" w:type="dxa"/>
            <w:tcBorders>
              <w:top w:val="nil"/>
              <w:bottom w:val="single" w:sz="4" w:space="0" w:color="auto"/>
            </w:tcBorders>
            <w:vAlign w:val="center"/>
          </w:tcPr>
          <w:p w:rsidR="00EE6F60" w:rsidRDefault="00EE6F60">
            <w:pPr>
              <w:pStyle w:val="ConsPlusNormal"/>
              <w:jc w:val="center"/>
            </w:pPr>
            <w:r>
              <w:t>0,69</w:t>
            </w:r>
          </w:p>
        </w:tc>
        <w:tc>
          <w:tcPr>
            <w:tcW w:w="1020" w:type="dxa"/>
            <w:tcBorders>
              <w:top w:val="nil"/>
              <w:bottom w:val="single" w:sz="4" w:space="0" w:color="auto"/>
            </w:tcBorders>
            <w:vAlign w:val="center"/>
          </w:tcPr>
          <w:p w:rsidR="00EE6F60" w:rsidRDefault="00EE6F60">
            <w:pPr>
              <w:pStyle w:val="ConsPlusNormal"/>
              <w:jc w:val="center"/>
            </w:pPr>
            <w:r>
              <w:t>4,16</w:t>
            </w:r>
          </w:p>
        </w:tc>
        <w:tc>
          <w:tcPr>
            <w:tcW w:w="964" w:type="dxa"/>
            <w:tcBorders>
              <w:top w:val="nil"/>
              <w:bottom w:val="single" w:sz="4" w:space="0" w:color="auto"/>
            </w:tcBorders>
            <w:vAlign w:val="center"/>
          </w:tcPr>
          <w:p w:rsidR="00EE6F60" w:rsidRDefault="00EE6F60">
            <w:pPr>
              <w:pStyle w:val="ConsPlusNormal"/>
              <w:jc w:val="center"/>
            </w:pPr>
            <w:r>
              <w:t>0,69</w:t>
            </w:r>
          </w:p>
        </w:tc>
        <w:tc>
          <w:tcPr>
            <w:tcW w:w="1020" w:type="dxa"/>
            <w:tcBorders>
              <w:top w:val="nil"/>
              <w:bottom w:val="single" w:sz="4" w:space="0" w:color="auto"/>
            </w:tcBorders>
            <w:vAlign w:val="center"/>
          </w:tcPr>
          <w:p w:rsidR="00EE6F60" w:rsidRDefault="00EE6F60">
            <w:pPr>
              <w:pStyle w:val="ConsPlusNormal"/>
              <w:jc w:val="center"/>
            </w:pPr>
            <w:r>
              <w:t>4,09</w:t>
            </w:r>
          </w:p>
        </w:tc>
        <w:tc>
          <w:tcPr>
            <w:tcW w:w="1077" w:type="dxa"/>
            <w:tcBorders>
              <w:top w:val="nil"/>
              <w:bottom w:val="single" w:sz="4" w:space="0" w:color="auto"/>
            </w:tcBorders>
            <w:vAlign w:val="center"/>
          </w:tcPr>
          <w:p w:rsidR="00EE6F60" w:rsidRDefault="00EE6F60">
            <w:pPr>
              <w:pStyle w:val="ConsPlusNormal"/>
              <w:jc w:val="center"/>
            </w:pPr>
            <w:r>
              <w:t>0,56</w:t>
            </w:r>
          </w:p>
        </w:tc>
        <w:tc>
          <w:tcPr>
            <w:tcW w:w="1119" w:type="dxa"/>
            <w:tcBorders>
              <w:top w:val="nil"/>
              <w:bottom w:val="single" w:sz="4" w:space="0" w:color="auto"/>
            </w:tcBorders>
            <w:vAlign w:val="center"/>
          </w:tcPr>
          <w:p w:rsidR="00EE6F60" w:rsidRDefault="00EE6F60">
            <w:pPr>
              <w:pStyle w:val="ConsPlusNormal"/>
              <w:jc w:val="center"/>
            </w:pPr>
            <w:r>
              <w:t>4,18</w:t>
            </w:r>
          </w:p>
        </w:tc>
      </w:tr>
      <w:tr w:rsidR="00EE6F60">
        <w:tc>
          <w:tcPr>
            <w:tcW w:w="1219" w:type="dxa"/>
            <w:vMerge w:val="restart"/>
            <w:tcBorders>
              <w:top w:val="single" w:sz="4" w:space="0" w:color="auto"/>
              <w:bottom w:val="single" w:sz="4" w:space="0" w:color="auto"/>
            </w:tcBorders>
            <w:vAlign w:val="center"/>
          </w:tcPr>
          <w:p w:rsidR="00EE6F60" w:rsidRDefault="00EE6F60">
            <w:pPr>
              <w:pStyle w:val="ConsPlusNormal"/>
              <w:jc w:val="center"/>
            </w:pPr>
            <w:r>
              <w:t>110</w:t>
            </w:r>
          </w:p>
        </w:tc>
        <w:tc>
          <w:tcPr>
            <w:tcW w:w="1644" w:type="dxa"/>
            <w:tcBorders>
              <w:top w:val="single" w:sz="4" w:space="0" w:color="auto"/>
              <w:bottom w:val="nil"/>
            </w:tcBorders>
            <w:vAlign w:val="center"/>
          </w:tcPr>
          <w:p w:rsidR="00EE6F60" w:rsidRDefault="00EE6F60">
            <w:pPr>
              <w:pStyle w:val="ConsPlusNormal"/>
              <w:jc w:val="center"/>
            </w:pPr>
            <w:r>
              <w:t>45</w:t>
            </w:r>
          </w:p>
        </w:tc>
        <w:tc>
          <w:tcPr>
            <w:tcW w:w="964" w:type="dxa"/>
            <w:tcBorders>
              <w:top w:val="single" w:sz="4" w:space="0" w:color="auto"/>
              <w:bottom w:val="nil"/>
            </w:tcBorders>
            <w:vAlign w:val="center"/>
          </w:tcPr>
          <w:p w:rsidR="00EE6F60" w:rsidRDefault="00EE6F60">
            <w:pPr>
              <w:pStyle w:val="ConsPlusNormal"/>
              <w:jc w:val="center"/>
            </w:pPr>
            <w:r>
              <w:t>-</w:t>
            </w:r>
          </w:p>
        </w:tc>
        <w:tc>
          <w:tcPr>
            <w:tcW w:w="1020" w:type="dxa"/>
            <w:tcBorders>
              <w:top w:val="single" w:sz="4" w:space="0" w:color="auto"/>
              <w:bottom w:val="nil"/>
            </w:tcBorders>
            <w:vAlign w:val="center"/>
          </w:tcPr>
          <w:p w:rsidR="00EE6F60" w:rsidRDefault="00EE6F60">
            <w:pPr>
              <w:pStyle w:val="ConsPlusNormal"/>
              <w:jc w:val="center"/>
            </w:pPr>
            <w:r>
              <w:t>4,83</w:t>
            </w:r>
          </w:p>
        </w:tc>
        <w:tc>
          <w:tcPr>
            <w:tcW w:w="964" w:type="dxa"/>
            <w:tcBorders>
              <w:top w:val="single" w:sz="4" w:space="0" w:color="auto"/>
              <w:bottom w:val="nil"/>
            </w:tcBorders>
            <w:vAlign w:val="center"/>
          </w:tcPr>
          <w:p w:rsidR="00EE6F60" w:rsidRDefault="00EE6F60">
            <w:pPr>
              <w:pStyle w:val="ConsPlusNormal"/>
              <w:jc w:val="center"/>
            </w:pPr>
            <w:r>
              <w:t>-</w:t>
            </w:r>
          </w:p>
        </w:tc>
        <w:tc>
          <w:tcPr>
            <w:tcW w:w="1020" w:type="dxa"/>
            <w:tcBorders>
              <w:top w:val="single" w:sz="4" w:space="0" w:color="auto"/>
              <w:bottom w:val="nil"/>
            </w:tcBorders>
            <w:vAlign w:val="center"/>
          </w:tcPr>
          <w:p w:rsidR="00EE6F60" w:rsidRDefault="00EE6F60">
            <w:pPr>
              <w:pStyle w:val="ConsPlusNormal"/>
              <w:jc w:val="center"/>
            </w:pPr>
            <w:r>
              <w:t>4,76</w:t>
            </w:r>
          </w:p>
        </w:tc>
        <w:tc>
          <w:tcPr>
            <w:tcW w:w="1077" w:type="dxa"/>
            <w:tcBorders>
              <w:top w:val="single" w:sz="4" w:space="0" w:color="auto"/>
              <w:bottom w:val="nil"/>
            </w:tcBorders>
            <w:vAlign w:val="center"/>
          </w:tcPr>
          <w:p w:rsidR="00EE6F60" w:rsidRDefault="00EE6F60">
            <w:pPr>
              <w:pStyle w:val="ConsPlusNormal"/>
              <w:jc w:val="center"/>
            </w:pPr>
            <w:r>
              <w:t>-</w:t>
            </w:r>
          </w:p>
        </w:tc>
        <w:tc>
          <w:tcPr>
            <w:tcW w:w="1119" w:type="dxa"/>
            <w:tcBorders>
              <w:top w:val="single" w:sz="4" w:space="0" w:color="auto"/>
              <w:bottom w:val="nil"/>
            </w:tcBorders>
            <w:vAlign w:val="center"/>
          </w:tcPr>
          <w:p w:rsidR="00EE6F60" w:rsidRDefault="00EE6F60">
            <w:pPr>
              <w:pStyle w:val="ConsPlusNormal"/>
              <w:jc w:val="center"/>
            </w:pPr>
            <w:r>
              <w:t>4,72</w:t>
            </w:r>
          </w:p>
        </w:tc>
      </w:tr>
      <w:tr w:rsidR="00EE6F60">
        <w:tblPrEx>
          <w:tblBorders>
            <w:insideH w:val="none" w:sz="0" w:space="0" w:color="auto"/>
          </w:tblBorders>
        </w:tblPrEx>
        <w:tc>
          <w:tcPr>
            <w:tcW w:w="1219"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nil"/>
            </w:tcBorders>
            <w:vAlign w:val="center"/>
          </w:tcPr>
          <w:p w:rsidR="00EE6F60" w:rsidRDefault="00EE6F60">
            <w:pPr>
              <w:pStyle w:val="ConsPlusNormal"/>
              <w:jc w:val="center"/>
            </w:pPr>
            <w:r>
              <w:t>60</w:t>
            </w:r>
          </w:p>
        </w:tc>
        <w:tc>
          <w:tcPr>
            <w:tcW w:w="964" w:type="dxa"/>
            <w:tcBorders>
              <w:top w:val="nil"/>
              <w:bottom w:val="nil"/>
            </w:tcBorders>
            <w:vAlign w:val="center"/>
          </w:tcPr>
          <w:p w:rsidR="00EE6F60" w:rsidRDefault="00EE6F60">
            <w:pPr>
              <w:pStyle w:val="ConsPlusNormal"/>
              <w:jc w:val="center"/>
            </w:pPr>
            <w:r>
              <w:t>-</w:t>
            </w:r>
          </w:p>
        </w:tc>
        <w:tc>
          <w:tcPr>
            <w:tcW w:w="1020" w:type="dxa"/>
            <w:tcBorders>
              <w:top w:val="nil"/>
              <w:bottom w:val="nil"/>
            </w:tcBorders>
            <w:vAlign w:val="center"/>
          </w:tcPr>
          <w:p w:rsidR="00EE6F60" w:rsidRDefault="00EE6F60">
            <w:pPr>
              <w:pStyle w:val="ConsPlusNormal"/>
              <w:jc w:val="center"/>
            </w:pPr>
            <w:r>
              <w:t>4,24</w:t>
            </w:r>
          </w:p>
        </w:tc>
        <w:tc>
          <w:tcPr>
            <w:tcW w:w="964" w:type="dxa"/>
            <w:tcBorders>
              <w:top w:val="nil"/>
              <w:bottom w:val="nil"/>
            </w:tcBorders>
            <w:vAlign w:val="center"/>
          </w:tcPr>
          <w:p w:rsidR="00EE6F60" w:rsidRDefault="00EE6F60">
            <w:pPr>
              <w:pStyle w:val="ConsPlusNormal"/>
              <w:jc w:val="center"/>
            </w:pPr>
            <w:r>
              <w:t>-</w:t>
            </w:r>
          </w:p>
        </w:tc>
        <w:tc>
          <w:tcPr>
            <w:tcW w:w="1020" w:type="dxa"/>
            <w:tcBorders>
              <w:top w:val="nil"/>
              <w:bottom w:val="nil"/>
            </w:tcBorders>
            <w:vAlign w:val="center"/>
          </w:tcPr>
          <w:p w:rsidR="00EE6F60" w:rsidRDefault="00EE6F60">
            <w:pPr>
              <w:pStyle w:val="ConsPlusNormal"/>
              <w:jc w:val="center"/>
            </w:pPr>
            <w:r>
              <w:t>4,18</w:t>
            </w:r>
          </w:p>
        </w:tc>
        <w:tc>
          <w:tcPr>
            <w:tcW w:w="1077" w:type="dxa"/>
            <w:tcBorders>
              <w:top w:val="nil"/>
              <w:bottom w:val="nil"/>
            </w:tcBorders>
            <w:vAlign w:val="center"/>
          </w:tcPr>
          <w:p w:rsidR="00EE6F60" w:rsidRDefault="00EE6F60">
            <w:pPr>
              <w:pStyle w:val="ConsPlusNormal"/>
              <w:jc w:val="center"/>
            </w:pPr>
            <w:r>
              <w:t>-</w:t>
            </w:r>
          </w:p>
        </w:tc>
        <w:tc>
          <w:tcPr>
            <w:tcW w:w="1119" w:type="dxa"/>
            <w:tcBorders>
              <w:top w:val="nil"/>
              <w:bottom w:val="nil"/>
            </w:tcBorders>
            <w:vAlign w:val="center"/>
          </w:tcPr>
          <w:p w:rsidR="00EE6F60" w:rsidRDefault="00EE6F60">
            <w:pPr>
              <w:pStyle w:val="ConsPlusNormal"/>
              <w:jc w:val="center"/>
            </w:pPr>
            <w:r>
              <w:t>4,15</w:t>
            </w:r>
          </w:p>
        </w:tc>
      </w:tr>
      <w:tr w:rsidR="00EE6F60">
        <w:tc>
          <w:tcPr>
            <w:tcW w:w="1219" w:type="dxa"/>
            <w:vMerge/>
            <w:tcBorders>
              <w:top w:val="single" w:sz="4" w:space="0" w:color="auto"/>
              <w:bottom w:val="single" w:sz="4" w:space="0" w:color="auto"/>
            </w:tcBorders>
          </w:tcPr>
          <w:p w:rsidR="00EE6F60" w:rsidRDefault="00EE6F60">
            <w:pPr>
              <w:pStyle w:val="ConsPlusNormal"/>
            </w:pPr>
          </w:p>
        </w:tc>
        <w:tc>
          <w:tcPr>
            <w:tcW w:w="1644" w:type="dxa"/>
            <w:tcBorders>
              <w:top w:val="nil"/>
              <w:bottom w:val="single" w:sz="4" w:space="0" w:color="auto"/>
            </w:tcBorders>
            <w:vAlign w:val="center"/>
          </w:tcPr>
          <w:p w:rsidR="00EE6F60" w:rsidRDefault="00EE6F60">
            <w:pPr>
              <w:pStyle w:val="ConsPlusNormal"/>
              <w:jc w:val="center"/>
            </w:pPr>
            <w:r>
              <w:t>87,5</w:t>
            </w:r>
          </w:p>
        </w:tc>
        <w:tc>
          <w:tcPr>
            <w:tcW w:w="964" w:type="dxa"/>
            <w:tcBorders>
              <w:top w:val="nil"/>
              <w:bottom w:val="single" w:sz="4" w:space="0" w:color="auto"/>
            </w:tcBorders>
            <w:vAlign w:val="center"/>
          </w:tcPr>
          <w:p w:rsidR="00EE6F60" w:rsidRDefault="00EE6F60">
            <w:pPr>
              <w:pStyle w:val="ConsPlusNormal"/>
              <w:jc w:val="center"/>
            </w:pPr>
            <w:r>
              <w:t>-</w:t>
            </w:r>
          </w:p>
        </w:tc>
        <w:tc>
          <w:tcPr>
            <w:tcW w:w="1020" w:type="dxa"/>
            <w:tcBorders>
              <w:top w:val="nil"/>
              <w:bottom w:val="single" w:sz="4" w:space="0" w:color="auto"/>
            </w:tcBorders>
            <w:vAlign w:val="center"/>
          </w:tcPr>
          <w:p w:rsidR="00EE6F60" w:rsidRDefault="00EE6F60">
            <w:pPr>
              <w:pStyle w:val="ConsPlusNormal"/>
              <w:jc w:val="center"/>
            </w:pPr>
            <w:r>
              <w:t>2,95</w:t>
            </w:r>
          </w:p>
        </w:tc>
        <w:tc>
          <w:tcPr>
            <w:tcW w:w="964" w:type="dxa"/>
            <w:tcBorders>
              <w:top w:val="nil"/>
              <w:bottom w:val="single" w:sz="4" w:space="0" w:color="auto"/>
            </w:tcBorders>
            <w:vAlign w:val="center"/>
          </w:tcPr>
          <w:p w:rsidR="00EE6F60" w:rsidRDefault="00EE6F60">
            <w:pPr>
              <w:pStyle w:val="ConsPlusNormal"/>
              <w:jc w:val="center"/>
            </w:pPr>
            <w:r>
              <w:t>-</w:t>
            </w:r>
          </w:p>
        </w:tc>
        <w:tc>
          <w:tcPr>
            <w:tcW w:w="1020" w:type="dxa"/>
            <w:tcBorders>
              <w:top w:val="nil"/>
              <w:bottom w:val="single" w:sz="4" w:space="0" w:color="auto"/>
            </w:tcBorders>
            <w:vAlign w:val="center"/>
          </w:tcPr>
          <w:p w:rsidR="00EE6F60" w:rsidRDefault="00EE6F60">
            <w:pPr>
              <w:pStyle w:val="ConsPlusNormal"/>
              <w:jc w:val="center"/>
            </w:pPr>
            <w:r>
              <w:t>2,91</w:t>
            </w:r>
          </w:p>
        </w:tc>
        <w:tc>
          <w:tcPr>
            <w:tcW w:w="1077" w:type="dxa"/>
            <w:tcBorders>
              <w:top w:val="nil"/>
              <w:bottom w:val="single" w:sz="4" w:space="0" w:color="auto"/>
            </w:tcBorders>
            <w:vAlign w:val="center"/>
          </w:tcPr>
          <w:p w:rsidR="00EE6F60" w:rsidRDefault="00EE6F60">
            <w:pPr>
              <w:pStyle w:val="ConsPlusNormal"/>
              <w:jc w:val="center"/>
            </w:pPr>
            <w:r>
              <w:t>-</w:t>
            </w:r>
          </w:p>
        </w:tc>
        <w:tc>
          <w:tcPr>
            <w:tcW w:w="1119" w:type="dxa"/>
            <w:tcBorders>
              <w:top w:val="nil"/>
              <w:bottom w:val="single" w:sz="4" w:space="0" w:color="auto"/>
            </w:tcBorders>
            <w:vAlign w:val="center"/>
          </w:tcPr>
          <w:p w:rsidR="00EE6F60" w:rsidRDefault="00EE6F60">
            <w:pPr>
              <w:pStyle w:val="ConsPlusNormal"/>
              <w:jc w:val="center"/>
            </w:pPr>
            <w:r>
              <w:t>2,88</w:t>
            </w:r>
          </w:p>
        </w:tc>
      </w:tr>
      <w:tr w:rsidR="00EE6F60">
        <w:tc>
          <w:tcPr>
            <w:tcW w:w="9027" w:type="dxa"/>
            <w:gridSpan w:val="8"/>
            <w:tcBorders>
              <w:top w:val="single" w:sz="4" w:space="0" w:color="auto"/>
              <w:bottom w:val="single" w:sz="4" w:space="0" w:color="auto"/>
            </w:tcBorders>
            <w:vAlign w:val="center"/>
          </w:tcPr>
          <w:p w:rsidR="00EE6F60" w:rsidRDefault="00EE6F60">
            <w:pPr>
              <w:pStyle w:val="ConsPlusNormal"/>
              <w:ind w:firstLine="283"/>
              <w:jc w:val="both"/>
            </w:pPr>
            <w:r>
              <w:t xml:space="preserve">Примечание - Приведенные в настоящей таблице данные пропускной способности действительны только для клапанов с площадью живого сечения воздушного потока </w:t>
            </w:r>
            <w:r>
              <w:rPr>
                <w:noProof/>
                <w:position w:val="-8"/>
              </w:rPr>
              <w:drawing>
                <wp:inline distT="0" distB="0" distL="0" distR="0">
                  <wp:extent cx="325120" cy="25146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0" cstate="print">
                            <a:extLst>
                              <a:ext uri="{28A0092B-C50C-407E-A947-70E740481C1C}">
                                <a14:useLocalDpi xmlns:a14="http://schemas.microsoft.com/office/drawing/2010/main" val="0"/>
                              </a:ext>
                            </a:extLst>
                          </a:blip>
                          <a:srcRect/>
                          <a:stretch>
                            <a:fillRect/>
                          </a:stretch>
                        </pic:blipFill>
                        <pic:spPr bwMode="auto">
                          <a:xfrm>
                            <a:off x="0" y="0"/>
                            <a:ext cx="325120" cy="251460"/>
                          </a:xfrm>
                          <a:prstGeom prst="rect">
                            <a:avLst/>
                          </a:prstGeom>
                          <a:noFill/>
                          <a:ln>
                            <a:noFill/>
                          </a:ln>
                        </pic:spPr>
                      </pic:pic>
                    </a:graphicData>
                  </a:graphic>
                </wp:inline>
              </w:drawing>
            </w:r>
            <w:r>
              <w:t xml:space="preserve"> равной: 1650 мм</w:t>
            </w:r>
            <w:r>
              <w:rPr>
                <w:vertAlign w:val="superscript"/>
              </w:rPr>
              <w:t>2</w:t>
            </w:r>
            <w:r>
              <w:t xml:space="preserve"> - для диаметра стояков 50 мм и 3170 мм</w:t>
            </w:r>
            <w:r>
              <w:rPr>
                <w:vertAlign w:val="superscript"/>
              </w:rPr>
              <w:t>2</w:t>
            </w:r>
            <w:r>
              <w:t xml:space="preserve"> - для диаметра стояков 110 (100) </w:t>
            </w:r>
            <w:r>
              <w:lastRenderedPageBreak/>
              <w:t>мм.</w:t>
            </w:r>
          </w:p>
        </w:tc>
      </w:tr>
    </w:tbl>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right"/>
        <w:outlineLvl w:val="0"/>
      </w:pPr>
      <w:r>
        <w:rPr>
          <w:b/>
        </w:rPr>
        <w:t>Приложение Л</w:t>
      </w:r>
    </w:p>
    <w:p w:rsidR="00EE6F60" w:rsidRDefault="00EE6F60">
      <w:pPr>
        <w:pStyle w:val="ConsPlusNormal"/>
        <w:jc w:val="both"/>
      </w:pPr>
    </w:p>
    <w:p w:rsidR="00EE6F60" w:rsidRDefault="00EE6F60">
      <w:pPr>
        <w:pStyle w:val="ConsPlusTitle"/>
        <w:jc w:val="center"/>
      </w:pPr>
      <w:r>
        <w:t>ПОТЕРИ ТЕПЛА ТРУБОПРОВОДАМИ СИСТЕМЫ ГОРЯЧЕГО ВОДОСНАБЖЕНИЯ</w:t>
      </w:r>
    </w:p>
    <w:p w:rsidR="00EE6F60" w:rsidRDefault="00EE6F60">
      <w:pPr>
        <w:pStyle w:val="ConsPlusNormal"/>
        <w:jc w:val="both"/>
      </w:pPr>
    </w:p>
    <w:p w:rsidR="00EE6F60" w:rsidRDefault="00EE6F60">
      <w:pPr>
        <w:pStyle w:val="ConsPlusNormal"/>
        <w:ind w:firstLine="540"/>
        <w:jc w:val="both"/>
      </w:pPr>
      <w:r>
        <w:t xml:space="preserve">Приложение Л исключено с 19.01.2024. - </w:t>
      </w:r>
      <w:hyperlink r:id="rId541">
        <w:r>
          <w:rPr>
            <w:color w:val="0000FF"/>
          </w:rPr>
          <w:t>Изменение N 3</w:t>
        </w:r>
      </w:hyperlink>
      <w:r>
        <w:t>, утв. Приказом Минстроя России от 18.12.2023 N 935/пр.</w:t>
      </w: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Normal"/>
        <w:jc w:val="both"/>
      </w:pPr>
    </w:p>
    <w:p w:rsidR="00EE6F60" w:rsidRDefault="00EE6F60">
      <w:pPr>
        <w:pStyle w:val="ConsPlusTitle"/>
        <w:jc w:val="center"/>
        <w:outlineLvl w:val="0"/>
      </w:pPr>
      <w:r>
        <w:t>БИБЛИОГРАФИЯ</w:t>
      </w:r>
    </w:p>
    <w:p w:rsidR="00EE6F60" w:rsidRDefault="00EE6F60">
      <w:pPr>
        <w:pStyle w:val="ConsPlusNormal"/>
        <w:jc w:val="both"/>
      </w:pPr>
    </w:p>
    <w:p w:rsidR="00EE6F60" w:rsidRDefault="00EE6F60">
      <w:pPr>
        <w:pStyle w:val="ConsPlusNormal"/>
        <w:ind w:firstLine="540"/>
        <w:jc w:val="both"/>
      </w:pPr>
      <w:bookmarkStart w:id="88" w:name="P6387"/>
      <w:bookmarkEnd w:id="88"/>
      <w:r>
        <w:t xml:space="preserve">[1] </w:t>
      </w:r>
      <w:hyperlink r:id="rId542">
        <w:r>
          <w:rPr>
            <w:color w:val="0000FF"/>
          </w:rPr>
          <w:t>ТР ЕАЭС 043/2017</w:t>
        </w:r>
      </w:hyperlink>
      <w:r>
        <w:t xml:space="preserve"> Технический регламент Евразийского экономического союза "О требованиях к средствам обеспечения пожарной безопасности и пожаротушения"</w:t>
      </w:r>
    </w:p>
    <w:p w:rsidR="00EE6F60" w:rsidRDefault="00EE6F60">
      <w:pPr>
        <w:pStyle w:val="ConsPlusNormal"/>
        <w:spacing w:before="220"/>
        <w:ind w:firstLine="540"/>
        <w:jc w:val="both"/>
      </w:pPr>
      <w:bookmarkStart w:id="89" w:name="P6388"/>
      <w:bookmarkEnd w:id="89"/>
      <w:r>
        <w:t xml:space="preserve">[2] Федеральный </w:t>
      </w:r>
      <w:hyperlink r:id="rId543">
        <w:r>
          <w:rPr>
            <w:color w:val="0000FF"/>
          </w:rPr>
          <w:t>закон</w:t>
        </w:r>
      </w:hyperlink>
      <w:r>
        <w:t xml:space="preserve"> от 27 декабря 2002 г. N 184-ФЗ "О техническом регулировании"</w:t>
      </w:r>
    </w:p>
    <w:p w:rsidR="00EE6F60" w:rsidRDefault="00EE6F60">
      <w:pPr>
        <w:pStyle w:val="ConsPlusNormal"/>
        <w:spacing w:before="220"/>
        <w:ind w:firstLine="540"/>
        <w:jc w:val="both"/>
      </w:pPr>
      <w:bookmarkStart w:id="90" w:name="P6389"/>
      <w:bookmarkEnd w:id="90"/>
      <w:r>
        <w:t xml:space="preserve">[3] Федеральный </w:t>
      </w:r>
      <w:hyperlink r:id="rId544">
        <w:r>
          <w:rPr>
            <w:color w:val="0000FF"/>
          </w:rPr>
          <w:t>закон</w:t>
        </w:r>
      </w:hyperlink>
      <w:r>
        <w:t xml:space="preserve"> от 22 июля 2008 г. N 123-ФЗ "Технический регламент о требованиях пожарной безопасности"</w:t>
      </w:r>
    </w:p>
    <w:p w:rsidR="00EE6F60" w:rsidRDefault="00EE6F60">
      <w:pPr>
        <w:pStyle w:val="ConsPlusNormal"/>
        <w:spacing w:before="220"/>
        <w:ind w:firstLine="540"/>
        <w:jc w:val="both"/>
      </w:pPr>
      <w:bookmarkStart w:id="91" w:name="P6390"/>
      <w:bookmarkEnd w:id="91"/>
      <w:r>
        <w:t xml:space="preserve">[4] Федеральный </w:t>
      </w:r>
      <w:hyperlink r:id="rId545">
        <w:r>
          <w:rPr>
            <w:color w:val="0000FF"/>
          </w:rPr>
          <w:t>закон</w:t>
        </w:r>
      </w:hyperlink>
      <w:r>
        <w:t xml:space="preserve"> от 23 ноября 2009 г. N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EE6F60" w:rsidRDefault="00EE6F60">
      <w:pPr>
        <w:pStyle w:val="ConsPlusNormal"/>
        <w:spacing w:before="220"/>
        <w:ind w:firstLine="540"/>
        <w:jc w:val="both"/>
      </w:pPr>
      <w:bookmarkStart w:id="92" w:name="P6391"/>
      <w:bookmarkEnd w:id="92"/>
      <w:r>
        <w:t xml:space="preserve">[5] Федеральный </w:t>
      </w:r>
      <w:hyperlink r:id="rId546">
        <w:r>
          <w:rPr>
            <w:color w:val="0000FF"/>
          </w:rPr>
          <w:t>закон</w:t>
        </w:r>
      </w:hyperlink>
      <w:r>
        <w:t xml:space="preserve"> от 30 декабря 2009 г. N 384-ФЗ "Технический регламент о безопасности зданий и сооружений"</w:t>
      </w:r>
    </w:p>
    <w:p w:rsidR="00EE6F60" w:rsidRDefault="00EE6F60">
      <w:pPr>
        <w:pStyle w:val="ConsPlusNormal"/>
        <w:spacing w:before="220"/>
        <w:ind w:firstLine="540"/>
        <w:jc w:val="both"/>
      </w:pPr>
      <w:bookmarkStart w:id="93" w:name="P6392"/>
      <w:bookmarkEnd w:id="93"/>
      <w:r>
        <w:t xml:space="preserve">[6] Федеральный </w:t>
      </w:r>
      <w:hyperlink r:id="rId547">
        <w:r>
          <w:rPr>
            <w:color w:val="0000FF"/>
          </w:rPr>
          <w:t>закон</w:t>
        </w:r>
      </w:hyperlink>
      <w:r>
        <w:t xml:space="preserve"> от 7 декабря 2011 г. N 416-ФЗ "О водоснабжении и водоотведении"</w:t>
      </w:r>
    </w:p>
    <w:p w:rsidR="00EE6F60" w:rsidRDefault="00EE6F60">
      <w:pPr>
        <w:pStyle w:val="ConsPlusNormal"/>
        <w:spacing w:before="220"/>
        <w:ind w:firstLine="540"/>
        <w:jc w:val="both"/>
      </w:pPr>
      <w:bookmarkStart w:id="94" w:name="P6393"/>
      <w:bookmarkEnd w:id="94"/>
      <w:r>
        <w:t xml:space="preserve">[7] </w:t>
      </w:r>
      <w:hyperlink r:id="rId548">
        <w:r>
          <w:rPr>
            <w:color w:val="0000FF"/>
          </w:rPr>
          <w:t>Приказ</w:t>
        </w:r>
      </w:hyperlink>
      <w:r>
        <w:t xml:space="preserve"> Федеральной службы по экологическому, технологическому и атомному надзору от 15 декабря 2020 г. N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(зарегистрирован в Министерстве юстиции Российской Федерации 31 декабря 2020 г., регистрационный N 61998)</w:t>
      </w:r>
    </w:p>
    <w:p w:rsidR="00EE6F60" w:rsidRDefault="00EE6F60">
      <w:pPr>
        <w:pStyle w:val="ConsPlusNormal"/>
        <w:jc w:val="both"/>
      </w:pPr>
      <w:r>
        <w:t xml:space="preserve">(в ред. </w:t>
      </w:r>
      <w:hyperlink r:id="rId549">
        <w:r>
          <w:rPr>
            <w:color w:val="0000FF"/>
          </w:rPr>
          <w:t>Изменения N 2</w:t>
        </w:r>
      </w:hyperlink>
      <w:r>
        <w:t>, утв. Приказом Минстроя России от 31.05.2022 N 434/пр)</w:t>
      </w:r>
    </w:p>
    <w:p w:rsidR="00EE6F60" w:rsidRDefault="00EE6F60">
      <w:pPr>
        <w:pStyle w:val="ConsPlusNormal"/>
        <w:spacing w:before="220"/>
        <w:ind w:firstLine="540"/>
        <w:jc w:val="both"/>
      </w:pPr>
      <w:bookmarkStart w:id="95" w:name="P6395"/>
      <w:bookmarkEnd w:id="95"/>
      <w:r>
        <w:t xml:space="preserve">[8] </w:t>
      </w:r>
      <w:hyperlink r:id="rId550">
        <w:r>
          <w:rPr>
            <w:color w:val="0000FF"/>
          </w:rPr>
          <w:t>Постановление</w:t>
        </w:r>
      </w:hyperlink>
      <w:r>
        <w:t xml:space="preserve">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w:t>
      </w:r>
    </w:p>
    <w:p w:rsidR="00EE6F60" w:rsidRDefault="00EE6F60">
      <w:pPr>
        <w:pStyle w:val="ConsPlusNormal"/>
        <w:spacing w:before="220"/>
        <w:ind w:firstLine="540"/>
        <w:jc w:val="both"/>
      </w:pPr>
      <w:bookmarkStart w:id="96" w:name="P6396"/>
      <w:bookmarkEnd w:id="96"/>
      <w:r>
        <w:t xml:space="preserve">[9] </w:t>
      </w:r>
      <w:hyperlink r:id="rId551">
        <w:r>
          <w:rPr>
            <w:color w:val="0000FF"/>
          </w:rPr>
          <w:t>Постановление</w:t>
        </w:r>
      </w:hyperlink>
      <w:r>
        <w:t xml:space="preserve">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EE6F60" w:rsidRDefault="00EE6F60">
      <w:pPr>
        <w:pStyle w:val="ConsPlusNormal"/>
        <w:spacing w:before="220"/>
        <w:ind w:firstLine="540"/>
        <w:jc w:val="both"/>
      </w:pPr>
      <w:bookmarkStart w:id="97" w:name="P6397"/>
      <w:bookmarkEnd w:id="97"/>
      <w:r>
        <w:t xml:space="preserve">[10] </w:t>
      </w:r>
      <w:hyperlink r:id="rId552">
        <w:r>
          <w:rPr>
            <w:color w:val="0000FF"/>
          </w:rPr>
          <w:t>Постановление</w:t>
        </w:r>
      </w:hyperlink>
      <w:r>
        <w:t xml:space="preserve"> Правительства Российской Федерации от 4 сентября 2013 г. N 776 "Об утверждении Правил организации коммерческого учета воды, сточных вод"</w:t>
      </w:r>
    </w:p>
    <w:p w:rsidR="00EE6F60" w:rsidRDefault="00EE6F60">
      <w:pPr>
        <w:pStyle w:val="ConsPlusNormal"/>
        <w:spacing w:before="220"/>
        <w:ind w:firstLine="540"/>
        <w:jc w:val="both"/>
      </w:pPr>
      <w:bookmarkStart w:id="98" w:name="P6398"/>
      <w:bookmarkEnd w:id="98"/>
      <w:r>
        <w:lastRenderedPageBreak/>
        <w:t xml:space="preserve">[11] Федеральный </w:t>
      </w:r>
      <w:hyperlink r:id="rId553">
        <w:r>
          <w:rPr>
            <w:color w:val="0000FF"/>
          </w:rPr>
          <w:t>закон</w:t>
        </w:r>
      </w:hyperlink>
      <w:r>
        <w:t xml:space="preserve"> от 30 марта 1999 г. N 52-ФЗ "О санитарно-эпидемиологическом благополучии населения"</w:t>
      </w:r>
    </w:p>
    <w:p w:rsidR="00EE6F60" w:rsidRDefault="00EE6F60">
      <w:pPr>
        <w:pStyle w:val="ConsPlusNormal"/>
        <w:spacing w:before="220"/>
        <w:ind w:firstLine="540"/>
        <w:jc w:val="both"/>
      </w:pPr>
      <w:bookmarkStart w:id="99" w:name="P6399"/>
      <w:bookmarkEnd w:id="99"/>
      <w:r>
        <w:t xml:space="preserve">[12] </w:t>
      </w:r>
      <w:hyperlink r:id="rId554">
        <w:r>
          <w:rPr>
            <w:color w:val="0000FF"/>
          </w:rPr>
          <w:t>СП 40-102-2000</w:t>
        </w:r>
      </w:hyperlink>
      <w:r>
        <w:t xml:space="preserve"> Проектирование и монтаж трубопроводов систем водоснабжения и канализации из полимерных материалов. Общие требования</w:t>
      </w:r>
    </w:p>
    <w:p w:rsidR="00EE6F60" w:rsidRDefault="00EE6F60">
      <w:pPr>
        <w:pStyle w:val="ConsPlusNormal"/>
        <w:spacing w:before="220"/>
        <w:ind w:firstLine="540"/>
        <w:jc w:val="both"/>
      </w:pPr>
      <w:bookmarkStart w:id="100" w:name="P6400"/>
      <w:bookmarkEnd w:id="100"/>
      <w:r>
        <w:t xml:space="preserve">[13] </w:t>
      </w:r>
      <w:hyperlink r:id="rId555">
        <w:r>
          <w:rPr>
            <w:color w:val="0000FF"/>
          </w:rPr>
          <w:t>СП 40-107-2003</w:t>
        </w:r>
      </w:hyperlink>
      <w:r>
        <w:t xml:space="preserve"> Проектирование, монтаж и эксплуатация систем внутренней канализации из полипропиленовых труб</w:t>
      </w:r>
    </w:p>
    <w:p w:rsidR="00EE6F60" w:rsidRDefault="00EE6F60">
      <w:pPr>
        <w:pStyle w:val="ConsPlusNormal"/>
        <w:spacing w:before="220"/>
        <w:ind w:firstLine="540"/>
        <w:jc w:val="both"/>
      </w:pPr>
      <w:bookmarkStart w:id="101" w:name="P6401"/>
      <w:bookmarkEnd w:id="101"/>
      <w:r>
        <w:t xml:space="preserve">[14] Единые санитарно-эпидемиологические и гигиенические </w:t>
      </w:r>
      <w:hyperlink r:id="rId556">
        <w:r>
          <w:rPr>
            <w:color w:val="0000FF"/>
          </w:rPr>
          <w:t>требования</w:t>
        </w:r>
      </w:hyperlink>
      <w:r>
        <w:t xml:space="preserve"> к продукции (товарам), подлежащей санитарно-эпидемиологическому надзору (контролю) (утверждены Решением Комиссии Таможенного союза от 28 мая 2010 г. N 299)</w:t>
      </w:r>
    </w:p>
    <w:p w:rsidR="00EE6F60" w:rsidRDefault="00EE6F60">
      <w:pPr>
        <w:pStyle w:val="ConsPlusNormal"/>
        <w:spacing w:before="220"/>
        <w:ind w:firstLine="540"/>
        <w:jc w:val="both"/>
      </w:pPr>
      <w:bookmarkStart w:id="102" w:name="P6402"/>
      <w:bookmarkEnd w:id="102"/>
      <w:r>
        <w:t xml:space="preserve">[15] </w:t>
      </w:r>
      <w:hyperlink r:id="rId557">
        <w:r>
          <w:rPr>
            <w:color w:val="0000FF"/>
          </w:rPr>
          <w:t>Постановление</w:t>
        </w:r>
      </w:hyperlink>
      <w:r>
        <w:t xml:space="preserve"> Правительства Российской Федерации от 18 ноября 2013 г. N 1034 "О коммерческом учете тепловой энергии, теплоносителя"</w:t>
      </w:r>
    </w:p>
    <w:p w:rsidR="00EE6F60" w:rsidRDefault="00EE6F60">
      <w:pPr>
        <w:pStyle w:val="ConsPlusNormal"/>
        <w:spacing w:before="220"/>
        <w:ind w:firstLine="540"/>
        <w:jc w:val="both"/>
      </w:pPr>
      <w:bookmarkStart w:id="103" w:name="P6403"/>
      <w:bookmarkEnd w:id="103"/>
      <w:r>
        <w:t xml:space="preserve">[16] </w:t>
      </w:r>
      <w:hyperlink r:id="rId558">
        <w:r>
          <w:rPr>
            <w:color w:val="0000FF"/>
          </w:rPr>
          <w:t>СП 31-108-2002</w:t>
        </w:r>
      </w:hyperlink>
      <w:r>
        <w:t xml:space="preserve"> Мусоропроводы жилых и общественных зданий и сооружений</w:t>
      </w:r>
    </w:p>
    <w:p w:rsidR="00EE6F60" w:rsidRDefault="00EE6F60">
      <w:pPr>
        <w:pStyle w:val="ConsPlusNormal"/>
        <w:spacing w:before="220"/>
        <w:ind w:firstLine="540"/>
        <w:jc w:val="both"/>
      </w:pPr>
      <w:bookmarkStart w:id="104" w:name="P6404"/>
      <w:bookmarkEnd w:id="104"/>
      <w:r>
        <w:t xml:space="preserve">[17] </w:t>
      </w:r>
      <w:hyperlink r:id="rId559">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EE6F60" w:rsidRDefault="00EE6F60">
      <w:pPr>
        <w:pStyle w:val="ConsPlusNormal"/>
        <w:jc w:val="both"/>
      </w:pPr>
      <w:r>
        <w:t xml:space="preserve">(позиция введена </w:t>
      </w:r>
      <w:hyperlink r:id="rId560">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bookmarkStart w:id="105" w:name="P6406"/>
      <w:bookmarkEnd w:id="105"/>
      <w:r>
        <w:t xml:space="preserve">[18] </w:t>
      </w:r>
      <w:hyperlink r:id="rId56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EE6F60" w:rsidRDefault="00EE6F60">
      <w:pPr>
        <w:pStyle w:val="ConsPlusNormal"/>
        <w:jc w:val="both"/>
      </w:pPr>
      <w:r>
        <w:t xml:space="preserve">(позиция введена </w:t>
      </w:r>
      <w:hyperlink r:id="rId562">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bookmarkStart w:id="106" w:name="P6408"/>
      <w:bookmarkEnd w:id="106"/>
      <w:r>
        <w:t xml:space="preserve">[19] </w:t>
      </w:r>
      <w:hyperlink r:id="rId563">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EE6F60" w:rsidRDefault="00EE6F60">
      <w:pPr>
        <w:pStyle w:val="ConsPlusNormal"/>
        <w:jc w:val="both"/>
      </w:pPr>
      <w:r>
        <w:t xml:space="preserve">(позиция введена </w:t>
      </w:r>
      <w:hyperlink r:id="rId564">
        <w:r>
          <w:rPr>
            <w:color w:val="0000FF"/>
          </w:rPr>
          <w:t>Изменением N 3</w:t>
        </w:r>
      </w:hyperlink>
      <w:r>
        <w:t>, утв. Приказом Минстроя России от 18.12.2023 N 935/пр)</w:t>
      </w:r>
    </w:p>
    <w:p w:rsidR="00EE6F60" w:rsidRDefault="00EE6F60">
      <w:pPr>
        <w:pStyle w:val="ConsPlusNormal"/>
        <w:spacing w:before="220"/>
        <w:ind w:firstLine="540"/>
        <w:jc w:val="both"/>
      </w:pPr>
      <w:bookmarkStart w:id="107" w:name="P6410"/>
      <w:bookmarkEnd w:id="107"/>
      <w:r>
        <w:t xml:space="preserve">[20] </w:t>
      </w:r>
      <w:hyperlink r:id="rId565">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EE6F60" w:rsidRDefault="00EE6F60">
      <w:pPr>
        <w:pStyle w:val="ConsPlusNormal"/>
        <w:jc w:val="both"/>
      </w:pPr>
      <w:r>
        <w:t xml:space="preserve">(позиция введена </w:t>
      </w:r>
      <w:hyperlink r:id="rId566">
        <w:r>
          <w:rPr>
            <w:color w:val="0000FF"/>
          </w:rPr>
          <w:t>Изменением N 3</w:t>
        </w:r>
      </w:hyperlink>
      <w:r>
        <w:t>, утв. Приказом Минстроя России от 18.12.2023 N 935/пр)</w:t>
      </w:r>
    </w:p>
    <w:p w:rsidR="00EE6F60" w:rsidRDefault="00EE6F60">
      <w:pPr>
        <w:pStyle w:val="ConsPlusNormal"/>
        <w:jc w:val="both"/>
      </w:pPr>
    </w:p>
    <w:p w:rsidR="00EE6F60" w:rsidRDefault="00EE6F60">
      <w:pPr>
        <w:pStyle w:val="ConsPlusNormal"/>
        <w:jc w:val="both"/>
      </w:pPr>
    </w:p>
    <w:p w:rsidR="00EE6F60" w:rsidRDefault="00EE6F60">
      <w:pPr>
        <w:pStyle w:val="ConsPlusNormal"/>
        <w:pBdr>
          <w:bottom w:val="single" w:sz="6" w:space="0" w:color="auto"/>
        </w:pBdr>
        <w:spacing w:before="100" w:after="100"/>
        <w:jc w:val="both"/>
        <w:rPr>
          <w:sz w:val="2"/>
          <w:szCs w:val="2"/>
        </w:rPr>
      </w:pPr>
    </w:p>
    <w:p w:rsidR="00711B0A" w:rsidRDefault="00711B0A">
      <w:bookmarkStart w:id="108" w:name="_GoBack"/>
      <w:bookmarkEnd w:id="108"/>
    </w:p>
    <w:sectPr w:rsidR="00711B0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0"/>
    <w:rsid w:val="00711B0A"/>
    <w:rsid w:val="00EE6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F6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E6F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E6F6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E6F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E6F6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E6F6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E6F6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E6F6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F6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E6F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E6F6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E6F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E6F6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E6F6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E6F6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E6F6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70887&amp;dst=100013" TargetMode="External"/><Relationship Id="rId21" Type="http://schemas.openxmlformats.org/officeDocument/2006/relationships/hyperlink" Target="https://login.consultant.ru/link/?req=doc&amp;base=LAW&amp;n=449642" TargetMode="External"/><Relationship Id="rId324" Type="http://schemas.openxmlformats.org/officeDocument/2006/relationships/image" Target="media/image90.wmf"/><Relationship Id="rId531" Type="http://schemas.openxmlformats.org/officeDocument/2006/relationships/image" Target="media/image152.wmf"/><Relationship Id="rId170" Type="http://schemas.openxmlformats.org/officeDocument/2006/relationships/hyperlink" Target="https://login.consultant.ru/link/?req=doc&amp;base=STR&amp;n=31673&amp;dst=100100" TargetMode="External"/><Relationship Id="rId268" Type="http://schemas.openxmlformats.org/officeDocument/2006/relationships/hyperlink" Target="https://login.consultant.ru/link/?req=doc&amp;base=STR&amp;n=31673&amp;dst=100234" TargetMode="External"/><Relationship Id="rId475" Type="http://schemas.openxmlformats.org/officeDocument/2006/relationships/hyperlink" Target="https://login.consultant.ru/link/?req=doc&amp;base=STR&amp;n=31673&amp;dst=100461" TargetMode="External"/><Relationship Id="rId32" Type="http://schemas.openxmlformats.org/officeDocument/2006/relationships/hyperlink" Target="https://login.consultant.ru/link/?req=doc&amp;base=STR&amp;n=34152&amp;dst=100008" TargetMode="External"/><Relationship Id="rId128" Type="http://schemas.openxmlformats.org/officeDocument/2006/relationships/image" Target="media/image5.wmf"/><Relationship Id="rId335" Type="http://schemas.openxmlformats.org/officeDocument/2006/relationships/hyperlink" Target="https://login.consultant.ru/link/?req=doc&amp;base=STR&amp;n=33540" TargetMode="External"/><Relationship Id="rId542" Type="http://schemas.openxmlformats.org/officeDocument/2006/relationships/hyperlink" Target="https://login.consultant.ru/link/?req=doc&amp;base=LAW&amp;n=220831&amp;dst=100015" TargetMode="External"/><Relationship Id="rId181" Type="http://schemas.openxmlformats.org/officeDocument/2006/relationships/image" Target="media/image32.wmf"/><Relationship Id="rId402" Type="http://schemas.openxmlformats.org/officeDocument/2006/relationships/hyperlink" Target="https://login.consultant.ru/link/?req=doc&amp;base=STR&amp;n=31673&amp;dst=100380" TargetMode="External"/><Relationship Id="rId279" Type="http://schemas.openxmlformats.org/officeDocument/2006/relationships/image" Target="media/image87.wmf"/><Relationship Id="rId486" Type="http://schemas.openxmlformats.org/officeDocument/2006/relationships/hyperlink" Target="https://login.consultant.ru/link/?req=doc&amp;base=STR&amp;n=31816" TargetMode="External"/><Relationship Id="rId43" Type="http://schemas.openxmlformats.org/officeDocument/2006/relationships/hyperlink" Target="https://login.consultant.ru/link/?req=doc&amp;base=STR&amp;n=29468" TargetMode="External"/><Relationship Id="rId139" Type="http://schemas.openxmlformats.org/officeDocument/2006/relationships/image" Target="media/image16.wmf"/><Relationship Id="rId346" Type="http://schemas.openxmlformats.org/officeDocument/2006/relationships/image" Target="media/image98.wmf"/><Relationship Id="rId553" Type="http://schemas.openxmlformats.org/officeDocument/2006/relationships/hyperlink" Target="https://login.consultant.ru/link/?req=doc&amp;base=LAW&amp;n=483030" TargetMode="External"/><Relationship Id="rId192" Type="http://schemas.openxmlformats.org/officeDocument/2006/relationships/image" Target="media/image42.wmf"/><Relationship Id="rId206" Type="http://schemas.openxmlformats.org/officeDocument/2006/relationships/image" Target="media/image53.wmf"/><Relationship Id="rId413" Type="http://schemas.openxmlformats.org/officeDocument/2006/relationships/hyperlink" Target="https://login.consultant.ru/link/?req=doc&amp;base=STR&amp;n=31673&amp;dst=100395" TargetMode="External"/><Relationship Id="rId497" Type="http://schemas.openxmlformats.org/officeDocument/2006/relationships/hyperlink" Target="https://login.consultant.ru/link/?req=doc&amp;base=STR&amp;n=34152&amp;dst=100045" TargetMode="External"/><Relationship Id="rId357" Type="http://schemas.openxmlformats.org/officeDocument/2006/relationships/image" Target="media/image109.wmf"/><Relationship Id="rId54" Type="http://schemas.openxmlformats.org/officeDocument/2006/relationships/hyperlink" Target="https://login.consultant.ru/link/?req=doc&amp;base=STR&amp;n=28650" TargetMode="External"/><Relationship Id="rId217" Type="http://schemas.openxmlformats.org/officeDocument/2006/relationships/image" Target="media/image63.wmf"/><Relationship Id="rId564" Type="http://schemas.openxmlformats.org/officeDocument/2006/relationships/hyperlink" Target="https://login.consultant.ru/link/?req=doc&amp;base=STR&amp;n=31673&amp;dst=100551" TargetMode="External"/><Relationship Id="rId424" Type="http://schemas.openxmlformats.org/officeDocument/2006/relationships/image" Target="media/image123.wmf"/><Relationship Id="rId270" Type="http://schemas.openxmlformats.org/officeDocument/2006/relationships/hyperlink" Target="https://login.consultant.ru/link/?req=doc&amp;base=STR&amp;n=31673&amp;dst=100238" TargetMode="External"/><Relationship Id="rId65" Type="http://schemas.openxmlformats.org/officeDocument/2006/relationships/hyperlink" Target="https://login.consultant.ru/link/?req=doc&amp;base=STR&amp;n=31673&amp;dst=100023" TargetMode="External"/><Relationship Id="rId130" Type="http://schemas.openxmlformats.org/officeDocument/2006/relationships/image" Target="media/image7.wmf"/><Relationship Id="rId368" Type="http://schemas.openxmlformats.org/officeDocument/2006/relationships/hyperlink" Target="https://login.consultant.ru/link/?req=doc&amp;base=STR&amp;n=21411" TargetMode="External"/><Relationship Id="rId172" Type="http://schemas.openxmlformats.org/officeDocument/2006/relationships/hyperlink" Target="https://login.consultant.ru/link/?req=doc&amp;base=STR&amp;n=31673&amp;dst=100101" TargetMode="External"/><Relationship Id="rId228" Type="http://schemas.openxmlformats.org/officeDocument/2006/relationships/hyperlink" Target="https://login.consultant.ru/link/?req=doc&amp;base=STR&amp;n=31673&amp;dst=100111" TargetMode="External"/><Relationship Id="rId435" Type="http://schemas.openxmlformats.org/officeDocument/2006/relationships/hyperlink" Target="https://login.consultant.ru/link/?req=doc&amp;base=STR&amp;n=31673&amp;dst=100406" TargetMode="External"/><Relationship Id="rId477" Type="http://schemas.openxmlformats.org/officeDocument/2006/relationships/hyperlink" Target="https://login.consultant.ru/link/?req=doc&amp;base=STR&amp;n=16708" TargetMode="External"/><Relationship Id="rId281" Type="http://schemas.openxmlformats.org/officeDocument/2006/relationships/image" Target="media/image88.wmf"/><Relationship Id="rId337" Type="http://schemas.openxmlformats.org/officeDocument/2006/relationships/hyperlink" Target="https://login.consultant.ru/link/?req=doc&amp;base=STR&amp;n=31673&amp;dst=100320" TargetMode="External"/><Relationship Id="rId502" Type="http://schemas.openxmlformats.org/officeDocument/2006/relationships/hyperlink" Target="https://login.consultant.ru/link/?req=doc&amp;base=STR&amp;n=31673&amp;dst=100483" TargetMode="External"/><Relationship Id="rId34" Type="http://schemas.openxmlformats.org/officeDocument/2006/relationships/hyperlink" Target="https://login.consultant.ru/link/?req=doc&amp;base=STR&amp;n=16708" TargetMode="External"/><Relationship Id="rId76" Type="http://schemas.openxmlformats.org/officeDocument/2006/relationships/hyperlink" Target="https://login.consultant.ru/link/?req=doc&amp;base=STR&amp;n=31673&amp;dst=100032" TargetMode="External"/><Relationship Id="rId141" Type="http://schemas.openxmlformats.org/officeDocument/2006/relationships/image" Target="media/image18.wmf"/><Relationship Id="rId379" Type="http://schemas.openxmlformats.org/officeDocument/2006/relationships/hyperlink" Target="https://login.consultant.ru/link/?req=doc&amp;base=STR&amp;n=31673&amp;dst=100355" TargetMode="External"/><Relationship Id="rId544" Type="http://schemas.openxmlformats.org/officeDocument/2006/relationships/hyperlink" Target="https://login.consultant.ru/link/?req=doc&amp;base=LAW&amp;n=465775" TargetMode="External"/><Relationship Id="rId7" Type="http://schemas.openxmlformats.org/officeDocument/2006/relationships/hyperlink" Target="https://login.consultant.ru/link/?req=doc&amp;base=STR&amp;n=28987&amp;dst=100006" TargetMode="External"/><Relationship Id="rId183" Type="http://schemas.openxmlformats.org/officeDocument/2006/relationships/image" Target="media/image34.wmf"/><Relationship Id="rId239" Type="http://schemas.openxmlformats.org/officeDocument/2006/relationships/hyperlink" Target="https://login.consultant.ru/link/?req=doc&amp;base=STR&amp;n=31673&amp;dst=100198" TargetMode="External"/><Relationship Id="rId390" Type="http://schemas.openxmlformats.org/officeDocument/2006/relationships/hyperlink" Target="https://login.consultant.ru/link/?req=doc&amp;base=STR&amp;n=31673&amp;dst=100362" TargetMode="External"/><Relationship Id="rId404" Type="http://schemas.openxmlformats.org/officeDocument/2006/relationships/hyperlink" Target="https://login.consultant.ru/link/?req=doc&amp;base=STR&amp;n=31673&amp;dst=100385" TargetMode="External"/><Relationship Id="rId446" Type="http://schemas.openxmlformats.org/officeDocument/2006/relationships/hyperlink" Target="https://login.consultant.ru/link/?req=doc&amp;base=STR&amp;n=31673&amp;dst=100420" TargetMode="External"/><Relationship Id="rId250" Type="http://schemas.openxmlformats.org/officeDocument/2006/relationships/hyperlink" Target="https://login.consultant.ru/link/?req=doc&amp;base=STR&amp;n=31673&amp;dst=100209" TargetMode="External"/><Relationship Id="rId292" Type="http://schemas.openxmlformats.org/officeDocument/2006/relationships/hyperlink" Target="https://login.consultant.ru/link/?req=doc&amp;base=STR&amp;n=31673&amp;dst=100266" TargetMode="External"/><Relationship Id="rId306" Type="http://schemas.openxmlformats.org/officeDocument/2006/relationships/hyperlink" Target="https://login.consultant.ru/link/?req=doc&amp;base=STR&amp;n=31673&amp;dst=100283" TargetMode="External"/><Relationship Id="rId488" Type="http://schemas.openxmlformats.org/officeDocument/2006/relationships/hyperlink" Target="https://login.consultant.ru/link/?req=doc&amp;base=STR&amp;n=31673&amp;dst=100466" TargetMode="External"/><Relationship Id="rId45" Type="http://schemas.openxmlformats.org/officeDocument/2006/relationships/hyperlink" Target="https://login.consultant.ru/link/?req=doc&amp;base=STR&amp;n=31673&amp;dst=100032" TargetMode="External"/><Relationship Id="rId87" Type="http://schemas.openxmlformats.org/officeDocument/2006/relationships/hyperlink" Target="https://login.consultant.ru/link/?req=doc&amp;base=STR&amp;n=30240" TargetMode="External"/><Relationship Id="rId110" Type="http://schemas.openxmlformats.org/officeDocument/2006/relationships/hyperlink" Target="https://login.consultant.ru/link/?req=doc&amp;base=STR&amp;n=15908" TargetMode="External"/><Relationship Id="rId348" Type="http://schemas.openxmlformats.org/officeDocument/2006/relationships/image" Target="media/image100.wmf"/><Relationship Id="rId513" Type="http://schemas.openxmlformats.org/officeDocument/2006/relationships/image" Target="media/image142.wmf"/><Relationship Id="rId555" Type="http://schemas.openxmlformats.org/officeDocument/2006/relationships/hyperlink" Target="https://login.consultant.ru/link/?req=doc&amp;base=STR&amp;n=4412" TargetMode="External"/><Relationship Id="rId152" Type="http://schemas.openxmlformats.org/officeDocument/2006/relationships/hyperlink" Target="https://login.consultant.ru/link/?req=doc&amp;base=STR&amp;n=31673&amp;dst=100088" TargetMode="External"/><Relationship Id="rId194" Type="http://schemas.openxmlformats.org/officeDocument/2006/relationships/image" Target="media/image44.wmf"/><Relationship Id="rId208" Type="http://schemas.openxmlformats.org/officeDocument/2006/relationships/image" Target="media/image55.wmf"/><Relationship Id="rId415" Type="http://schemas.openxmlformats.org/officeDocument/2006/relationships/hyperlink" Target="https://login.consultant.ru/link/?req=doc&amp;base=STR&amp;n=31673&amp;dst=100399" TargetMode="External"/><Relationship Id="rId457" Type="http://schemas.openxmlformats.org/officeDocument/2006/relationships/hyperlink" Target="https://login.consultant.ru/link/?req=doc&amp;base=STR&amp;n=31673&amp;dst=100431" TargetMode="External"/><Relationship Id="rId261" Type="http://schemas.openxmlformats.org/officeDocument/2006/relationships/hyperlink" Target="https://login.consultant.ru/link/?req=doc&amp;base=STR&amp;n=28688" TargetMode="External"/><Relationship Id="rId499" Type="http://schemas.openxmlformats.org/officeDocument/2006/relationships/hyperlink" Target="https://login.consultant.ru/link/?req=doc&amp;base=STR&amp;n=31673&amp;dst=100481" TargetMode="External"/><Relationship Id="rId14" Type="http://schemas.openxmlformats.org/officeDocument/2006/relationships/hyperlink" Target="https://login.consultant.ru/link/?req=doc&amp;base=LAW&amp;n=489063&amp;dst=100010" TargetMode="External"/><Relationship Id="rId56" Type="http://schemas.openxmlformats.org/officeDocument/2006/relationships/hyperlink" Target="https://login.consultant.ru/link/?req=doc&amp;base=STR&amp;n=33540" TargetMode="External"/><Relationship Id="rId317" Type="http://schemas.openxmlformats.org/officeDocument/2006/relationships/hyperlink" Target="https://login.consultant.ru/link/?req=doc&amp;base=STR&amp;n=31673&amp;dst=100297" TargetMode="External"/><Relationship Id="rId359" Type="http://schemas.openxmlformats.org/officeDocument/2006/relationships/image" Target="media/image111.wmf"/><Relationship Id="rId524" Type="http://schemas.openxmlformats.org/officeDocument/2006/relationships/hyperlink" Target="https://login.consultant.ru/link/?req=doc&amp;base=STR&amp;n=31673&amp;dst=100511" TargetMode="External"/><Relationship Id="rId566" Type="http://schemas.openxmlformats.org/officeDocument/2006/relationships/hyperlink" Target="https://login.consultant.ru/link/?req=doc&amp;base=STR&amp;n=31673&amp;dst=100551" TargetMode="External"/><Relationship Id="rId98" Type="http://schemas.openxmlformats.org/officeDocument/2006/relationships/hyperlink" Target="https://login.consultant.ru/link/?req=doc&amp;base=STR&amp;n=31673&amp;dst=100032" TargetMode="External"/><Relationship Id="rId121" Type="http://schemas.openxmlformats.org/officeDocument/2006/relationships/hyperlink" Target="https://login.consultant.ru/link/?req=doc&amp;base=LAW&amp;n=401404&amp;dst=100018" TargetMode="External"/><Relationship Id="rId163" Type="http://schemas.openxmlformats.org/officeDocument/2006/relationships/hyperlink" Target="https://login.consultant.ru/link/?req=doc&amp;base=STR&amp;n=33540" TargetMode="External"/><Relationship Id="rId219" Type="http://schemas.openxmlformats.org/officeDocument/2006/relationships/image" Target="media/image65.wmf"/><Relationship Id="rId370" Type="http://schemas.openxmlformats.org/officeDocument/2006/relationships/hyperlink" Target="https://login.consultant.ru/link/?req=doc&amp;base=STR&amp;n=30146" TargetMode="External"/><Relationship Id="rId426" Type="http://schemas.openxmlformats.org/officeDocument/2006/relationships/image" Target="media/image125.wmf"/><Relationship Id="rId230" Type="http://schemas.openxmlformats.org/officeDocument/2006/relationships/image" Target="media/image75.wmf"/><Relationship Id="rId468" Type="http://schemas.openxmlformats.org/officeDocument/2006/relationships/hyperlink" Target="https://login.consultant.ru/link/?req=doc&amp;base=STR&amp;n=31673&amp;dst=100451" TargetMode="External"/><Relationship Id="rId25" Type="http://schemas.openxmlformats.org/officeDocument/2006/relationships/hyperlink" Target="https://login.consultant.ru/link/?req=doc&amp;base=STR&amp;n=31673&amp;dst=100013" TargetMode="External"/><Relationship Id="rId67" Type="http://schemas.openxmlformats.org/officeDocument/2006/relationships/hyperlink" Target="https://login.consultant.ru/link/?req=doc&amp;base=STR&amp;n=28989&amp;dst=100013" TargetMode="External"/><Relationship Id="rId272" Type="http://schemas.openxmlformats.org/officeDocument/2006/relationships/hyperlink" Target="https://login.consultant.ru/link/?req=doc&amp;base=STR&amp;n=31673&amp;dst=100240" TargetMode="External"/><Relationship Id="rId328" Type="http://schemas.openxmlformats.org/officeDocument/2006/relationships/hyperlink" Target="https://login.consultant.ru/link/?req=doc&amp;base=STR&amp;n=31673&amp;dst=100307" TargetMode="External"/><Relationship Id="rId535" Type="http://schemas.openxmlformats.org/officeDocument/2006/relationships/image" Target="media/image156.wmf"/><Relationship Id="rId132" Type="http://schemas.openxmlformats.org/officeDocument/2006/relationships/image" Target="media/image9.wmf"/><Relationship Id="rId174" Type="http://schemas.openxmlformats.org/officeDocument/2006/relationships/hyperlink" Target="https://login.consultant.ru/link/?req=doc&amp;base=STR&amp;n=31673&amp;dst=100102" TargetMode="External"/><Relationship Id="rId381" Type="http://schemas.openxmlformats.org/officeDocument/2006/relationships/hyperlink" Target="https://login.consultant.ru/link/?req=doc&amp;base=STR&amp;n=34256" TargetMode="External"/><Relationship Id="rId241" Type="http://schemas.openxmlformats.org/officeDocument/2006/relationships/hyperlink" Target="https://login.consultant.ru/link/?req=doc&amp;base=STR&amp;n=18825" TargetMode="External"/><Relationship Id="rId437" Type="http://schemas.openxmlformats.org/officeDocument/2006/relationships/hyperlink" Target="https://login.consultant.ru/link/?req=doc&amp;base=STR&amp;n=28989&amp;dst=100037" TargetMode="External"/><Relationship Id="rId479" Type="http://schemas.openxmlformats.org/officeDocument/2006/relationships/hyperlink" Target="https://login.consultant.ru/link/?req=doc&amp;base=STR&amp;n=28792" TargetMode="External"/><Relationship Id="rId36" Type="http://schemas.openxmlformats.org/officeDocument/2006/relationships/hyperlink" Target="https://login.consultant.ru/link/?req=doc&amp;base=STR&amp;n=7036" TargetMode="External"/><Relationship Id="rId283" Type="http://schemas.openxmlformats.org/officeDocument/2006/relationships/hyperlink" Target="https://login.consultant.ru/link/?req=doc&amp;base=STR&amp;n=31673&amp;dst=100252" TargetMode="External"/><Relationship Id="rId339" Type="http://schemas.openxmlformats.org/officeDocument/2006/relationships/hyperlink" Target="https://login.consultant.ru/link/?req=doc&amp;base=LAW&amp;n=477673&amp;dst=7769" TargetMode="External"/><Relationship Id="rId490" Type="http://schemas.openxmlformats.org/officeDocument/2006/relationships/hyperlink" Target="https://login.consultant.ru/link/?req=doc&amp;base=STR&amp;n=31673&amp;dst=100468" TargetMode="External"/><Relationship Id="rId504" Type="http://schemas.openxmlformats.org/officeDocument/2006/relationships/image" Target="media/image133.wmf"/><Relationship Id="rId546" Type="http://schemas.openxmlformats.org/officeDocument/2006/relationships/hyperlink" Target="https://login.consultant.ru/link/?req=doc&amp;base=LAW&amp;n=471020" TargetMode="External"/><Relationship Id="rId78" Type="http://schemas.openxmlformats.org/officeDocument/2006/relationships/hyperlink" Target="https://login.consultant.ru/link/?req=doc&amp;base=STR&amp;n=28989&amp;dst=100015" TargetMode="External"/><Relationship Id="rId101" Type="http://schemas.openxmlformats.org/officeDocument/2006/relationships/hyperlink" Target="https://login.consultant.ru/link/?req=doc&amp;base=STR&amp;n=28989&amp;dst=100018" TargetMode="External"/><Relationship Id="rId143" Type="http://schemas.openxmlformats.org/officeDocument/2006/relationships/image" Target="media/image20.wmf"/><Relationship Id="rId185" Type="http://schemas.openxmlformats.org/officeDocument/2006/relationships/image" Target="media/image36.wmf"/><Relationship Id="rId350" Type="http://schemas.openxmlformats.org/officeDocument/2006/relationships/image" Target="media/image102.wmf"/><Relationship Id="rId406" Type="http://schemas.openxmlformats.org/officeDocument/2006/relationships/hyperlink" Target="https://login.consultant.ru/link/?req=doc&amp;base=STR&amp;n=31673&amp;dst=100387" TargetMode="External"/><Relationship Id="rId9" Type="http://schemas.openxmlformats.org/officeDocument/2006/relationships/hyperlink" Target="https://login.consultant.ru/link/?req=doc&amp;base=STR&amp;n=28989&amp;dst=100006" TargetMode="External"/><Relationship Id="rId210" Type="http://schemas.openxmlformats.org/officeDocument/2006/relationships/image" Target="media/image57.wmf"/><Relationship Id="rId392" Type="http://schemas.openxmlformats.org/officeDocument/2006/relationships/hyperlink" Target="https://login.consultant.ru/link/?req=doc&amp;base=STR&amp;n=31673&amp;dst=100368" TargetMode="External"/><Relationship Id="rId448" Type="http://schemas.openxmlformats.org/officeDocument/2006/relationships/image" Target="media/image131.wmf"/><Relationship Id="rId252" Type="http://schemas.openxmlformats.org/officeDocument/2006/relationships/hyperlink" Target="https://login.consultant.ru/link/?req=doc&amp;base=STR&amp;n=31673&amp;dst=100213" TargetMode="External"/><Relationship Id="rId294" Type="http://schemas.openxmlformats.org/officeDocument/2006/relationships/hyperlink" Target="https://login.consultant.ru/link/?req=doc&amp;base=STR&amp;n=31673&amp;dst=100271" TargetMode="External"/><Relationship Id="rId308" Type="http://schemas.openxmlformats.org/officeDocument/2006/relationships/image" Target="media/image89.wmf"/><Relationship Id="rId515" Type="http://schemas.openxmlformats.org/officeDocument/2006/relationships/image" Target="media/image144.wmf"/><Relationship Id="rId47" Type="http://schemas.openxmlformats.org/officeDocument/2006/relationships/hyperlink" Target="https://login.consultant.ru/link/?req=doc&amp;base=STR&amp;n=34152&amp;dst=100008" TargetMode="External"/><Relationship Id="rId89" Type="http://schemas.openxmlformats.org/officeDocument/2006/relationships/hyperlink" Target="https://login.consultant.ru/link/?req=doc&amp;base=STR&amp;n=28654" TargetMode="External"/><Relationship Id="rId112" Type="http://schemas.openxmlformats.org/officeDocument/2006/relationships/hyperlink" Target="https://login.consultant.ru/link/?req=doc&amp;base=STR&amp;n=7036" TargetMode="External"/><Relationship Id="rId154" Type="http://schemas.openxmlformats.org/officeDocument/2006/relationships/hyperlink" Target="https://login.consultant.ru/link/?req=doc&amp;base=STR&amp;n=31673&amp;dst=100088" TargetMode="External"/><Relationship Id="rId361" Type="http://schemas.openxmlformats.org/officeDocument/2006/relationships/image" Target="media/image113.wmf"/><Relationship Id="rId557" Type="http://schemas.openxmlformats.org/officeDocument/2006/relationships/hyperlink" Target="https://login.consultant.ru/link/?req=doc&amp;base=LAW&amp;n=401404" TargetMode="External"/><Relationship Id="rId196" Type="http://schemas.openxmlformats.org/officeDocument/2006/relationships/hyperlink" Target="https://login.consultant.ru/link/?req=doc&amp;base=STR&amp;n=28987&amp;dst=100010" TargetMode="External"/><Relationship Id="rId417" Type="http://schemas.openxmlformats.org/officeDocument/2006/relationships/image" Target="media/image116.wmf"/><Relationship Id="rId459" Type="http://schemas.openxmlformats.org/officeDocument/2006/relationships/hyperlink" Target="https://login.consultant.ru/link/?req=doc&amp;base=STR&amp;n=31673&amp;dst=100431" TargetMode="External"/><Relationship Id="rId16" Type="http://schemas.openxmlformats.org/officeDocument/2006/relationships/hyperlink" Target="https://login.consultant.ru/link/?req=doc&amp;base=LAW&amp;n=378428&amp;dst=100005" TargetMode="External"/><Relationship Id="rId221" Type="http://schemas.openxmlformats.org/officeDocument/2006/relationships/image" Target="media/image67.wmf"/><Relationship Id="rId263" Type="http://schemas.openxmlformats.org/officeDocument/2006/relationships/hyperlink" Target="https://login.consultant.ru/link/?req=doc&amp;base=STR&amp;n=31673&amp;dst=100222" TargetMode="External"/><Relationship Id="rId319" Type="http://schemas.openxmlformats.org/officeDocument/2006/relationships/hyperlink" Target="https://login.consultant.ru/link/?req=doc&amp;base=STR&amp;n=31673&amp;dst=100298" TargetMode="External"/><Relationship Id="rId470" Type="http://schemas.openxmlformats.org/officeDocument/2006/relationships/hyperlink" Target="https://login.consultant.ru/link/?req=doc&amp;base=STR&amp;n=33540" TargetMode="External"/><Relationship Id="rId526" Type="http://schemas.openxmlformats.org/officeDocument/2006/relationships/image" Target="media/image148.wmf"/><Relationship Id="rId58" Type="http://schemas.openxmlformats.org/officeDocument/2006/relationships/hyperlink" Target="https://login.consultant.ru/link/?req=doc&amp;base=STR&amp;n=29176" TargetMode="External"/><Relationship Id="rId123" Type="http://schemas.openxmlformats.org/officeDocument/2006/relationships/hyperlink" Target="https://login.consultant.ru/link/?req=doc&amp;base=LAW&amp;n=471092&amp;dst=100041" TargetMode="External"/><Relationship Id="rId330" Type="http://schemas.openxmlformats.org/officeDocument/2006/relationships/hyperlink" Target="https://login.consultant.ru/link/?req=doc&amp;base=STR&amp;n=31673&amp;dst=100309" TargetMode="External"/><Relationship Id="rId568" Type="http://schemas.openxmlformats.org/officeDocument/2006/relationships/theme" Target="theme/theme1.xml"/><Relationship Id="rId165" Type="http://schemas.openxmlformats.org/officeDocument/2006/relationships/hyperlink" Target="https://login.consultant.ru/link/?req=doc&amp;base=STR&amp;n=30822" TargetMode="External"/><Relationship Id="rId372" Type="http://schemas.openxmlformats.org/officeDocument/2006/relationships/hyperlink" Target="https://login.consultant.ru/link/?req=doc&amp;base=STR&amp;n=21411" TargetMode="External"/><Relationship Id="rId428" Type="http://schemas.openxmlformats.org/officeDocument/2006/relationships/image" Target="media/image127.wmf"/><Relationship Id="rId232" Type="http://schemas.openxmlformats.org/officeDocument/2006/relationships/image" Target="media/image76.wmf"/><Relationship Id="rId274" Type="http://schemas.openxmlformats.org/officeDocument/2006/relationships/hyperlink" Target="https://login.consultant.ru/link/?req=doc&amp;base=STR&amp;n=31673&amp;dst=100242" TargetMode="External"/><Relationship Id="rId481" Type="http://schemas.openxmlformats.org/officeDocument/2006/relationships/hyperlink" Target="https://login.consultant.ru/link/?req=doc&amp;base=STR&amp;n=31816" TargetMode="External"/><Relationship Id="rId27" Type="http://schemas.openxmlformats.org/officeDocument/2006/relationships/hyperlink" Target="https://login.consultant.ru/link/?req=doc&amp;base=OTN&amp;n=17876" TargetMode="External"/><Relationship Id="rId69" Type="http://schemas.openxmlformats.org/officeDocument/2006/relationships/hyperlink" Target="https://login.consultant.ru/link/?req=doc&amp;base=STR&amp;n=31513" TargetMode="External"/><Relationship Id="rId134" Type="http://schemas.openxmlformats.org/officeDocument/2006/relationships/image" Target="media/image11.wmf"/><Relationship Id="rId537" Type="http://schemas.openxmlformats.org/officeDocument/2006/relationships/hyperlink" Target="https://login.consultant.ru/link/?req=doc&amp;base=STR&amp;n=31673&amp;dst=100543" TargetMode="External"/><Relationship Id="rId80" Type="http://schemas.openxmlformats.org/officeDocument/2006/relationships/hyperlink" Target="https://login.consultant.ru/link/?req=doc&amp;base=STR&amp;n=30241" TargetMode="External"/><Relationship Id="rId176" Type="http://schemas.openxmlformats.org/officeDocument/2006/relationships/image" Target="media/image27.wmf"/><Relationship Id="rId341" Type="http://schemas.openxmlformats.org/officeDocument/2006/relationships/image" Target="media/image93.wmf"/><Relationship Id="rId383" Type="http://schemas.openxmlformats.org/officeDocument/2006/relationships/hyperlink" Target="https://login.consultant.ru/link/?req=doc&amp;base=STR&amp;n=30241" TargetMode="External"/><Relationship Id="rId439" Type="http://schemas.openxmlformats.org/officeDocument/2006/relationships/hyperlink" Target="https://login.consultant.ru/link/?req=doc&amp;base=STR&amp;n=34152&amp;dst=100031" TargetMode="External"/><Relationship Id="rId201" Type="http://schemas.openxmlformats.org/officeDocument/2006/relationships/image" Target="media/image49.wmf"/><Relationship Id="rId243" Type="http://schemas.openxmlformats.org/officeDocument/2006/relationships/hyperlink" Target="https://login.consultant.ru/link/?req=doc&amp;base=LAW&amp;n=365651&amp;dst=100014" TargetMode="External"/><Relationship Id="rId285" Type="http://schemas.openxmlformats.org/officeDocument/2006/relationships/hyperlink" Target="https://login.consultant.ru/link/?req=doc&amp;base=STR&amp;n=31673&amp;dst=100258" TargetMode="External"/><Relationship Id="rId450" Type="http://schemas.openxmlformats.org/officeDocument/2006/relationships/hyperlink" Target="https://login.consultant.ru/link/?req=doc&amp;base=STR&amp;n=33540" TargetMode="External"/><Relationship Id="rId506" Type="http://schemas.openxmlformats.org/officeDocument/2006/relationships/image" Target="media/image135.wmf"/><Relationship Id="rId38" Type="http://schemas.openxmlformats.org/officeDocument/2006/relationships/hyperlink" Target="https://login.consultant.ru/link/?req=doc&amp;base=STR&amp;n=33190" TargetMode="External"/><Relationship Id="rId103" Type="http://schemas.openxmlformats.org/officeDocument/2006/relationships/hyperlink" Target="https://login.consultant.ru/link/?req=doc&amp;base=STR&amp;n=28989&amp;dst=100018" TargetMode="External"/><Relationship Id="rId310" Type="http://schemas.openxmlformats.org/officeDocument/2006/relationships/hyperlink" Target="https://login.consultant.ru/link/?req=doc&amp;base=STR&amp;n=31673&amp;dst=100286" TargetMode="External"/><Relationship Id="rId492" Type="http://schemas.openxmlformats.org/officeDocument/2006/relationships/hyperlink" Target="https://login.consultant.ru/link/?req=doc&amp;base=STR&amp;n=31673&amp;dst=100471" TargetMode="External"/><Relationship Id="rId548" Type="http://schemas.openxmlformats.org/officeDocument/2006/relationships/hyperlink" Target="https://login.consultant.ru/link/?req=doc&amp;base=LAW&amp;n=373204" TargetMode="External"/><Relationship Id="rId91" Type="http://schemas.openxmlformats.org/officeDocument/2006/relationships/hyperlink" Target="https://login.consultant.ru/link/?req=doc&amp;base=STR&amp;n=32051" TargetMode="External"/><Relationship Id="rId145" Type="http://schemas.openxmlformats.org/officeDocument/2006/relationships/image" Target="media/image21.wmf"/><Relationship Id="rId187" Type="http://schemas.openxmlformats.org/officeDocument/2006/relationships/image" Target="media/image38.wmf"/><Relationship Id="rId352" Type="http://schemas.openxmlformats.org/officeDocument/2006/relationships/image" Target="media/image104.wmf"/><Relationship Id="rId394" Type="http://schemas.openxmlformats.org/officeDocument/2006/relationships/hyperlink" Target="https://login.consultant.ru/link/?req=doc&amp;base=STR&amp;n=31673&amp;dst=100371" TargetMode="External"/><Relationship Id="rId408" Type="http://schemas.openxmlformats.org/officeDocument/2006/relationships/hyperlink" Target="https://login.consultant.ru/link/?req=doc&amp;base=STR&amp;n=31673&amp;dst=100390" TargetMode="External"/><Relationship Id="rId212" Type="http://schemas.openxmlformats.org/officeDocument/2006/relationships/hyperlink" Target="https://login.consultant.ru/link/?req=doc&amp;base=STR&amp;n=31673&amp;dst=100110" TargetMode="External"/><Relationship Id="rId254" Type="http://schemas.openxmlformats.org/officeDocument/2006/relationships/hyperlink" Target="https://login.consultant.ru/link/?req=doc&amp;base=STR&amp;n=31673&amp;dst=100216" TargetMode="External"/><Relationship Id="rId49" Type="http://schemas.openxmlformats.org/officeDocument/2006/relationships/hyperlink" Target="https://login.consultant.ru/link/?req=doc&amp;base=STR&amp;n=32552" TargetMode="External"/><Relationship Id="rId114" Type="http://schemas.openxmlformats.org/officeDocument/2006/relationships/hyperlink" Target="https://login.consultant.ru/link/?req=doc&amp;base=STR&amp;n=28650" TargetMode="External"/><Relationship Id="rId296" Type="http://schemas.openxmlformats.org/officeDocument/2006/relationships/hyperlink" Target="https://login.consultant.ru/link/?req=doc&amp;base=STR&amp;n=31673&amp;dst=100275" TargetMode="External"/><Relationship Id="rId461" Type="http://schemas.openxmlformats.org/officeDocument/2006/relationships/hyperlink" Target="https://login.consultant.ru/link/?req=doc&amp;base=STR&amp;n=31513" TargetMode="External"/><Relationship Id="rId517" Type="http://schemas.openxmlformats.org/officeDocument/2006/relationships/image" Target="media/image146.wmf"/><Relationship Id="rId559" Type="http://schemas.openxmlformats.org/officeDocument/2006/relationships/hyperlink" Target="https://login.consultant.ru/link/?req=doc&amp;base=LAW&amp;n=409735&amp;dst=100041" TargetMode="External"/><Relationship Id="rId60" Type="http://schemas.openxmlformats.org/officeDocument/2006/relationships/hyperlink" Target="https://login.consultant.ru/link/?req=doc&amp;base=STR&amp;n=28792" TargetMode="External"/><Relationship Id="rId156" Type="http://schemas.openxmlformats.org/officeDocument/2006/relationships/image" Target="media/image26.wmf"/><Relationship Id="rId198" Type="http://schemas.openxmlformats.org/officeDocument/2006/relationships/hyperlink" Target="https://login.consultant.ru/link/?req=doc&amp;base=STR&amp;n=28987&amp;dst=100011" TargetMode="External"/><Relationship Id="rId321" Type="http://schemas.openxmlformats.org/officeDocument/2006/relationships/hyperlink" Target="https://login.consultant.ru/link/?req=doc&amp;base=STR&amp;n=31673&amp;dst=100301" TargetMode="External"/><Relationship Id="rId363" Type="http://schemas.openxmlformats.org/officeDocument/2006/relationships/image" Target="media/image114.wmf"/><Relationship Id="rId419" Type="http://schemas.openxmlformats.org/officeDocument/2006/relationships/image" Target="media/image118.wmf"/><Relationship Id="rId223" Type="http://schemas.openxmlformats.org/officeDocument/2006/relationships/image" Target="media/image69.wmf"/><Relationship Id="rId430" Type="http://schemas.openxmlformats.org/officeDocument/2006/relationships/hyperlink" Target="https://login.consultant.ru/link/?req=doc&amp;base=STR&amp;n=31673&amp;dst=100403" TargetMode="External"/><Relationship Id="rId18" Type="http://schemas.openxmlformats.org/officeDocument/2006/relationships/hyperlink" Target="https://login.consultant.ru/link/?req=doc&amp;base=LAW&amp;n=471020" TargetMode="External"/><Relationship Id="rId265" Type="http://schemas.openxmlformats.org/officeDocument/2006/relationships/hyperlink" Target="https://login.consultant.ru/link/?req=doc&amp;base=STR&amp;n=31673&amp;dst=100228" TargetMode="External"/><Relationship Id="rId472" Type="http://schemas.openxmlformats.org/officeDocument/2006/relationships/hyperlink" Target="https://login.consultant.ru/link/?req=doc&amp;base=STR&amp;n=30251" TargetMode="External"/><Relationship Id="rId528" Type="http://schemas.openxmlformats.org/officeDocument/2006/relationships/image" Target="media/image150.wmf"/><Relationship Id="rId125" Type="http://schemas.openxmlformats.org/officeDocument/2006/relationships/image" Target="media/image2.wmf"/><Relationship Id="rId167" Type="http://schemas.openxmlformats.org/officeDocument/2006/relationships/hyperlink" Target="https://login.consultant.ru/link/?req=doc&amp;base=STR&amp;n=31673&amp;dst=100096" TargetMode="External"/><Relationship Id="rId332" Type="http://schemas.openxmlformats.org/officeDocument/2006/relationships/hyperlink" Target="https://login.consultant.ru/link/?req=doc&amp;base=LAW&amp;n=365651&amp;dst=100014" TargetMode="External"/><Relationship Id="rId374" Type="http://schemas.openxmlformats.org/officeDocument/2006/relationships/hyperlink" Target="https://login.consultant.ru/link/?req=doc&amp;base=STR&amp;n=31673&amp;dst=100332" TargetMode="External"/><Relationship Id="rId71" Type="http://schemas.openxmlformats.org/officeDocument/2006/relationships/hyperlink" Target="https://login.consultant.ru/link/?req=doc&amp;base=STR&amp;n=20779" TargetMode="External"/><Relationship Id="rId234" Type="http://schemas.openxmlformats.org/officeDocument/2006/relationships/image" Target="media/image78.wmf"/><Relationship Id="rId2" Type="http://schemas.microsoft.com/office/2007/relationships/stylesWithEffects" Target="stylesWithEffects.xml"/><Relationship Id="rId29" Type="http://schemas.openxmlformats.org/officeDocument/2006/relationships/hyperlink" Target="https://login.consultant.ru/link/?req=doc&amp;base=STR&amp;n=18825" TargetMode="External"/><Relationship Id="rId276" Type="http://schemas.openxmlformats.org/officeDocument/2006/relationships/hyperlink" Target="https://login.consultant.ru/link/?req=doc&amp;base=STR&amp;n=31673&amp;dst=100244" TargetMode="External"/><Relationship Id="rId441" Type="http://schemas.openxmlformats.org/officeDocument/2006/relationships/hyperlink" Target="https://login.consultant.ru/link/?req=doc&amp;base=STR&amp;n=31673&amp;dst=100415" TargetMode="External"/><Relationship Id="rId483" Type="http://schemas.openxmlformats.org/officeDocument/2006/relationships/hyperlink" Target="https://login.consultant.ru/link/?req=doc&amp;base=STR&amp;n=28792" TargetMode="External"/><Relationship Id="rId539" Type="http://schemas.openxmlformats.org/officeDocument/2006/relationships/hyperlink" Target="https://login.consultant.ru/link/?req=doc&amp;base=STR&amp;n=31673&amp;dst=100547" TargetMode="External"/><Relationship Id="rId40" Type="http://schemas.openxmlformats.org/officeDocument/2006/relationships/hyperlink" Target="https://login.consultant.ru/link/?req=doc&amp;base=OTN&amp;n=5410" TargetMode="External"/><Relationship Id="rId136" Type="http://schemas.openxmlformats.org/officeDocument/2006/relationships/image" Target="media/image13.wmf"/><Relationship Id="rId178" Type="http://schemas.openxmlformats.org/officeDocument/2006/relationships/image" Target="media/image29.wmf"/><Relationship Id="rId301" Type="http://schemas.openxmlformats.org/officeDocument/2006/relationships/hyperlink" Target="https://login.consultant.ru/link/?req=doc&amp;base=STR&amp;n=31673&amp;dst=100279" TargetMode="External"/><Relationship Id="rId343" Type="http://schemas.openxmlformats.org/officeDocument/2006/relationships/image" Target="media/image95.wmf"/><Relationship Id="rId550" Type="http://schemas.openxmlformats.org/officeDocument/2006/relationships/hyperlink" Target="https://login.consultant.ru/link/?req=doc&amp;base=LAW&amp;n=463215" TargetMode="External"/><Relationship Id="rId82" Type="http://schemas.openxmlformats.org/officeDocument/2006/relationships/hyperlink" Target="https://login.consultant.ru/link/?req=doc&amp;base=STR&amp;n=33325" TargetMode="External"/><Relationship Id="rId203" Type="http://schemas.openxmlformats.org/officeDocument/2006/relationships/image" Target="media/image51.wmf"/><Relationship Id="rId385" Type="http://schemas.openxmlformats.org/officeDocument/2006/relationships/hyperlink" Target="https://login.consultant.ru/link/?req=doc&amp;base=STR&amp;n=19686" TargetMode="External"/><Relationship Id="rId245" Type="http://schemas.openxmlformats.org/officeDocument/2006/relationships/hyperlink" Target="https://login.consultant.ru/link/?req=doc&amp;base=STR&amp;n=31673&amp;dst=100203" TargetMode="External"/><Relationship Id="rId287" Type="http://schemas.openxmlformats.org/officeDocument/2006/relationships/hyperlink" Target="https://login.consultant.ru/link/?req=doc&amp;base=STR&amp;n=31673&amp;dst=100260" TargetMode="External"/><Relationship Id="rId410" Type="http://schemas.openxmlformats.org/officeDocument/2006/relationships/hyperlink" Target="https://login.consultant.ru/link/?req=doc&amp;base=STR&amp;n=31673&amp;dst=100391" TargetMode="External"/><Relationship Id="rId452" Type="http://schemas.openxmlformats.org/officeDocument/2006/relationships/hyperlink" Target="https://login.consultant.ru/link/?req=doc&amp;base=STR&amp;n=31673&amp;dst=100427" TargetMode="External"/><Relationship Id="rId494" Type="http://schemas.openxmlformats.org/officeDocument/2006/relationships/hyperlink" Target="https://login.consultant.ru/link/?req=doc&amp;base=STR&amp;n=32051" TargetMode="External"/><Relationship Id="rId508" Type="http://schemas.openxmlformats.org/officeDocument/2006/relationships/image" Target="media/image137.wmf"/><Relationship Id="rId105" Type="http://schemas.openxmlformats.org/officeDocument/2006/relationships/hyperlink" Target="https://login.consultant.ru/link/?req=doc&amp;base=STR&amp;n=28989&amp;dst=100018" TargetMode="External"/><Relationship Id="rId147" Type="http://schemas.openxmlformats.org/officeDocument/2006/relationships/hyperlink" Target="https://login.consultant.ru/link/?req=doc&amp;base=STR&amp;n=28987&amp;dst=100006" TargetMode="External"/><Relationship Id="rId312" Type="http://schemas.openxmlformats.org/officeDocument/2006/relationships/hyperlink" Target="https://login.consultant.ru/link/?req=doc&amp;base=STR&amp;n=31673&amp;dst=100289" TargetMode="External"/><Relationship Id="rId354" Type="http://schemas.openxmlformats.org/officeDocument/2006/relationships/image" Target="media/image106.wmf"/><Relationship Id="rId51" Type="http://schemas.openxmlformats.org/officeDocument/2006/relationships/hyperlink" Target="https://login.consultant.ru/link/?req=doc&amp;base=STR&amp;n=21411" TargetMode="External"/><Relationship Id="rId93" Type="http://schemas.openxmlformats.org/officeDocument/2006/relationships/hyperlink" Target="https://login.consultant.ru/link/?req=doc&amp;base=LAW&amp;n=376143&amp;dst=100012" TargetMode="External"/><Relationship Id="rId189" Type="http://schemas.openxmlformats.org/officeDocument/2006/relationships/hyperlink" Target="https://login.consultant.ru/link/?req=doc&amp;base=STR&amp;n=31673&amp;dst=100106" TargetMode="External"/><Relationship Id="rId396" Type="http://schemas.openxmlformats.org/officeDocument/2006/relationships/hyperlink" Target="https://login.consultant.ru/link/?req=doc&amp;base=STR&amp;n=31673&amp;dst=100374" TargetMode="External"/><Relationship Id="rId561" Type="http://schemas.openxmlformats.org/officeDocument/2006/relationships/hyperlink" Target="https://login.consultant.ru/link/?req=doc&amp;base=LAW&amp;n=441707&amp;dst=100137" TargetMode="External"/><Relationship Id="rId214" Type="http://schemas.openxmlformats.org/officeDocument/2006/relationships/image" Target="media/image60.wmf"/><Relationship Id="rId256" Type="http://schemas.openxmlformats.org/officeDocument/2006/relationships/image" Target="media/image82.wmf"/><Relationship Id="rId298" Type="http://schemas.openxmlformats.org/officeDocument/2006/relationships/hyperlink" Target="https://login.consultant.ru/link/?req=doc&amp;base=STR&amp;n=15908" TargetMode="External"/><Relationship Id="rId421" Type="http://schemas.openxmlformats.org/officeDocument/2006/relationships/image" Target="media/image120.wmf"/><Relationship Id="rId463" Type="http://schemas.openxmlformats.org/officeDocument/2006/relationships/hyperlink" Target="https://login.consultant.ru/link/?req=doc&amp;base=STR&amp;n=30822" TargetMode="External"/><Relationship Id="rId519" Type="http://schemas.openxmlformats.org/officeDocument/2006/relationships/hyperlink" Target="https://login.consultant.ru/link/?req=doc&amp;base=STR&amp;n=34152&amp;dst=100047" TargetMode="External"/><Relationship Id="rId116" Type="http://schemas.openxmlformats.org/officeDocument/2006/relationships/hyperlink" Target="https://login.consultant.ru/link/?req=doc&amp;base=STR&amp;n=34257" TargetMode="External"/><Relationship Id="rId158" Type="http://schemas.openxmlformats.org/officeDocument/2006/relationships/hyperlink" Target="https://login.consultant.ru/link/?req=doc&amp;base=STR&amp;n=28654" TargetMode="External"/><Relationship Id="rId323" Type="http://schemas.openxmlformats.org/officeDocument/2006/relationships/hyperlink" Target="https://login.consultant.ru/link/?req=doc&amp;base=STR&amp;n=31673&amp;dst=100304" TargetMode="External"/><Relationship Id="rId530" Type="http://schemas.openxmlformats.org/officeDocument/2006/relationships/hyperlink" Target="https://login.consultant.ru/link/?req=doc&amp;base=STR&amp;n=34152&amp;dst=100049" TargetMode="External"/><Relationship Id="rId20" Type="http://schemas.openxmlformats.org/officeDocument/2006/relationships/hyperlink" Target="https://login.consultant.ru/link/?req=doc&amp;base=LAW&amp;n=465775" TargetMode="External"/><Relationship Id="rId62" Type="http://schemas.openxmlformats.org/officeDocument/2006/relationships/hyperlink" Target="https://login.consultant.ru/link/?req=doc&amp;base=STR&amp;n=31817" TargetMode="External"/><Relationship Id="rId365" Type="http://schemas.openxmlformats.org/officeDocument/2006/relationships/hyperlink" Target="https://login.consultant.ru/link/?req=doc&amp;base=STR&amp;n=21411" TargetMode="External"/><Relationship Id="rId225" Type="http://schemas.openxmlformats.org/officeDocument/2006/relationships/image" Target="media/image71.wmf"/><Relationship Id="rId267" Type="http://schemas.openxmlformats.org/officeDocument/2006/relationships/hyperlink" Target="https://login.consultant.ru/link/?req=doc&amp;base=STR&amp;n=31673&amp;dst=100232" TargetMode="External"/><Relationship Id="rId432" Type="http://schemas.openxmlformats.org/officeDocument/2006/relationships/image" Target="media/image128.wmf"/><Relationship Id="rId474" Type="http://schemas.openxmlformats.org/officeDocument/2006/relationships/hyperlink" Target="https://login.consultant.ru/link/?req=doc&amp;base=STR&amp;n=31673&amp;dst=100459" TargetMode="External"/><Relationship Id="rId127" Type="http://schemas.openxmlformats.org/officeDocument/2006/relationships/image" Target="media/image4.wmf"/><Relationship Id="rId31" Type="http://schemas.openxmlformats.org/officeDocument/2006/relationships/hyperlink" Target="https://login.consultant.ru/link/?req=doc&amp;base=STR&amp;n=30146" TargetMode="External"/><Relationship Id="rId73" Type="http://schemas.openxmlformats.org/officeDocument/2006/relationships/hyperlink" Target="https://login.consultant.ru/link/?req=doc&amp;base=STR&amp;n=34152&amp;dst=100008" TargetMode="External"/><Relationship Id="rId169" Type="http://schemas.openxmlformats.org/officeDocument/2006/relationships/hyperlink" Target="https://login.consultant.ru/link/?req=doc&amp;base=STR&amp;n=28989&amp;dst=100030" TargetMode="External"/><Relationship Id="rId334" Type="http://schemas.openxmlformats.org/officeDocument/2006/relationships/hyperlink" Target="https://login.consultant.ru/link/?req=doc&amp;base=STR&amp;n=28650" TargetMode="External"/><Relationship Id="rId376" Type="http://schemas.openxmlformats.org/officeDocument/2006/relationships/hyperlink" Target="https://login.consultant.ru/link/?req=doc&amp;base=STR&amp;n=31673&amp;dst=100336" TargetMode="External"/><Relationship Id="rId541" Type="http://schemas.openxmlformats.org/officeDocument/2006/relationships/hyperlink" Target="https://login.consultant.ru/link/?req=doc&amp;base=STR&amp;n=31673&amp;dst=100549" TargetMode="External"/><Relationship Id="rId4" Type="http://schemas.openxmlformats.org/officeDocument/2006/relationships/webSettings" Target="webSettings.xml"/><Relationship Id="rId180" Type="http://schemas.openxmlformats.org/officeDocument/2006/relationships/image" Target="media/image31.wmf"/><Relationship Id="rId236" Type="http://schemas.openxmlformats.org/officeDocument/2006/relationships/hyperlink" Target="https://login.consultant.ru/link/?req=doc&amp;base=STR&amp;n=31513" TargetMode="External"/><Relationship Id="rId278" Type="http://schemas.openxmlformats.org/officeDocument/2006/relationships/image" Target="media/image86.wmf"/><Relationship Id="rId401" Type="http://schemas.openxmlformats.org/officeDocument/2006/relationships/hyperlink" Target="https://login.consultant.ru/link/?req=doc&amp;base=STR&amp;n=31673&amp;dst=100377" TargetMode="External"/><Relationship Id="rId443" Type="http://schemas.openxmlformats.org/officeDocument/2006/relationships/hyperlink" Target="https://login.consultant.ru/link/?req=doc&amp;base=STR&amp;n=32552" TargetMode="External"/><Relationship Id="rId303" Type="http://schemas.openxmlformats.org/officeDocument/2006/relationships/hyperlink" Target="https://login.consultant.ru/link/?req=doc&amp;base=LAW&amp;n=365651&amp;dst=100014" TargetMode="External"/><Relationship Id="rId485" Type="http://schemas.openxmlformats.org/officeDocument/2006/relationships/hyperlink" Target="https://login.consultant.ru/link/?req=doc&amp;base=STR&amp;n=28792" TargetMode="External"/><Relationship Id="rId42" Type="http://schemas.openxmlformats.org/officeDocument/2006/relationships/hyperlink" Target="https://login.consultant.ru/link/?req=doc&amp;base=STR&amp;n=31673&amp;dst=100025" TargetMode="External"/><Relationship Id="rId84" Type="http://schemas.openxmlformats.org/officeDocument/2006/relationships/hyperlink" Target="https://login.consultant.ru/link/?req=doc&amp;base=STR&amp;n=19686" TargetMode="External"/><Relationship Id="rId138" Type="http://schemas.openxmlformats.org/officeDocument/2006/relationships/image" Target="media/image15.wmf"/><Relationship Id="rId345" Type="http://schemas.openxmlformats.org/officeDocument/2006/relationships/image" Target="media/image97.wmf"/><Relationship Id="rId387" Type="http://schemas.openxmlformats.org/officeDocument/2006/relationships/hyperlink" Target="https://login.consultant.ru/link/?req=doc&amp;base=STR&amp;n=31673&amp;dst=100359" TargetMode="External"/><Relationship Id="rId510" Type="http://schemas.openxmlformats.org/officeDocument/2006/relationships/image" Target="media/image139.wmf"/><Relationship Id="rId552" Type="http://schemas.openxmlformats.org/officeDocument/2006/relationships/hyperlink" Target="https://login.consultant.ru/link/?req=doc&amp;base=LAW&amp;n=353496" TargetMode="External"/><Relationship Id="rId191" Type="http://schemas.openxmlformats.org/officeDocument/2006/relationships/image" Target="media/image41.wmf"/><Relationship Id="rId205" Type="http://schemas.openxmlformats.org/officeDocument/2006/relationships/hyperlink" Target="https://login.consultant.ru/link/?req=doc&amp;base=STR&amp;n=31673&amp;dst=100108" TargetMode="External"/><Relationship Id="rId247" Type="http://schemas.openxmlformats.org/officeDocument/2006/relationships/hyperlink" Target="https://login.consultant.ru/link/?req=doc&amp;base=STR&amp;n=31673&amp;dst=100207" TargetMode="External"/><Relationship Id="rId412" Type="http://schemas.openxmlformats.org/officeDocument/2006/relationships/hyperlink" Target="https://login.consultant.ru/link/?req=doc&amp;base=STR&amp;n=31673&amp;dst=100394" TargetMode="External"/><Relationship Id="rId107" Type="http://schemas.openxmlformats.org/officeDocument/2006/relationships/hyperlink" Target="https://login.consultant.ru/link/?req=doc&amp;base=STR&amp;n=28989&amp;dst=100018" TargetMode="External"/><Relationship Id="rId289" Type="http://schemas.openxmlformats.org/officeDocument/2006/relationships/hyperlink" Target="https://login.consultant.ru/link/?req=doc&amp;base=STR&amp;n=31673&amp;dst=100263" TargetMode="External"/><Relationship Id="rId454" Type="http://schemas.openxmlformats.org/officeDocument/2006/relationships/hyperlink" Target="https://login.consultant.ru/link/?req=doc&amp;base=STR&amp;n=31673&amp;dst=100431" TargetMode="External"/><Relationship Id="rId496" Type="http://schemas.openxmlformats.org/officeDocument/2006/relationships/hyperlink" Target="https://login.consultant.ru/link/?req=doc&amp;base=STR&amp;n=31513" TargetMode="External"/><Relationship Id="rId11" Type="http://schemas.openxmlformats.org/officeDocument/2006/relationships/hyperlink" Target="https://login.consultant.ru/link/?req=doc&amp;base=STR&amp;n=31673&amp;dst=100010" TargetMode="External"/><Relationship Id="rId53" Type="http://schemas.openxmlformats.org/officeDocument/2006/relationships/hyperlink" Target="https://login.consultant.ru/link/?req=doc&amp;base=STR&amp;n=34152&amp;dst=100018" TargetMode="External"/><Relationship Id="rId149" Type="http://schemas.openxmlformats.org/officeDocument/2006/relationships/image" Target="media/image23.wmf"/><Relationship Id="rId314" Type="http://schemas.openxmlformats.org/officeDocument/2006/relationships/hyperlink" Target="https://login.consultant.ru/link/?req=doc&amp;base=STR&amp;n=31673&amp;dst=100290" TargetMode="External"/><Relationship Id="rId356" Type="http://schemas.openxmlformats.org/officeDocument/2006/relationships/image" Target="media/image108.wmf"/><Relationship Id="rId398" Type="http://schemas.openxmlformats.org/officeDocument/2006/relationships/hyperlink" Target="https://login.consultant.ru/link/?req=doc&amp;base=STR&amp;n=31673&amp;dst=100376" TargetMode="External"/><Relationship Id="rId521" Type="http://schemas.openxmlformats.org/officeDocument/2006/relationships/hyperlink" Target="https://login.consultant.ru/link/?req=doc&amp;base=STR&amp;n=31673&amp;dst=100509" TargetMode="External"/><Relationship Id="rId563" Type="http://schemas.openxmlformats.org/officeDocument/2006/relationships/hyperlink" Target="https://login.consultant.ru/link/?req=doc&amp;base=LAW&amp;n=411554&amp;dst=100012" TargetMode="External"/><Relationship Id="rId95" Type="http://schemas.openxmlformats.org/officeDocument/2006/relationships/hyperlink" Target="https://login.consultant.ru/link/?req=doc&amp;base=LAW&amp;n=370887&amp;dst=100012" TargetMode="External"/><Relationship Id="rId160" Type="http://schemas.openxmlformats.org/officeDocument/2006/relationships/hyperlink" Target="https://login.consultant.ru/link/?req=doc&amp;base=STR&amp;n=28650" TargetMode="External"/><Relationship Id="rId216" Type="http://schemas.openxmlformats.org/officeDocument/2006/relationships/image" Target="media/image62.wmf"/><Relationship Id="rId423" Type="http://schemas.openxmlformats.org/officeDocument/2006/relationships/image" Target="media/image122.wmf"/><Relationship Id="rId258" Type="http://schemas.openxmlformats.org/officeDocument/2006/relationships/image" Target="media/image84.wmf"/><Relationship Id="rId465" Type="http://schemas.openxmlformats.org/officeDocument/2006/relationships/hyperlink" Target="https://login.consultant.ru/link/?req=doc&amp;base=STR&amp;n=28989&amp;dst=100040" TargetMode="External"/><Relationship Id="rId22" Type="http://schemas.openxmlformats.org/officeDocument/2006/relationships/hyperlink" Target="https://login.consultant.ru/link/?req=doc&amp;base=LAW&amp;n=471092" TargetMode="External"/><Relationship Id="rId64" Type="http://schemas.openxmlformats.org/officeDocument/2006/relationships/hyperlink" Target="https://login.consultant.ru/link/?req=doc&amp;base=STR&amp;n=28978" TargetMode="External"/><Relationship Id="rId118" Type="http://schemas.openxmlformats.org/officeDocument/2006/relationships/hyperlink" Target="https://login.consultant.ru/link/?req=doc&amp;base=LAW&amp;n=471092&amp;dst=100019" TargetMode="External"/><Relationship Id="rId325" Type="http://schemas.openxmlformats.org/officeDocument/2006/relationships/image" Target="media/image91.wmf"/><Relationship Id="rId367" Type="http://schemas.openxmlformats.org/officeDocument/2006/relationships/hyperlink" Target="https://login.consultant.ru/link/?req=doc&amp;base=STR&amp;n=31673&amp;dst=100330" TargetMode="External"/><Relationship Id="rId532" Type="http://schemas.openxmlformats.org/officeDocument/2006/relationships/image" Target="media/image153.wmf"/><Relationship Id="rId171" Type="http://schemas.openxmlformats.org/officeDocument/2006/relationships/hyperlink" Target="https://login.consultant.ru/link/?req=doc&amp;base=STR&amp;n=28989&amp;dst=100031" TargetMode="External"/><Relationship Id="rId227" Type="http://schemas.openxmlformats.org/officeDocument/2006/relationships/image" Target="media/image73.wmf"/><Relationship Id="rId269" Type="http://schemas.openxmlformats.org/officeDocument/2006/relationships/hyperlink" Target="https://login.consultant.ru/link/?req=doc&amp;base=STR&amp;n=31673&amp;dst=100235" TargetMode="External"/><Relationship Id="rId434" Type="http://schemas.openxmlformats.org/officeDocument/2006/relationships/image" Target="media/image130.wmf"/><Relationship Id="rId476" Type="http://schemas.openxmlformats.org/officeDocument/2006/relationships/hyperlink" Target="https://login.consultant.ru/link/?req=doc&amp;base=STR&amp;n=31673&amp;dst=100462" TargetMode="External"/><Relationship Id="rId33" Type="http://schemas.openxmlformats.org/officeDocument/2006/relationships/hyperlink" Target="https://login.consultant.ru/link/?req=doc&amp;base=STR&amp;n=31673&amp;dst=100032" TargetMode="External"/><Relationship Id="rId129" Type="http://schemas.openxmlformats.org/officeDocument/2006/relationships/image" Target="media/image6.wmf"/><Relationship Id="rId280" Type="http://schemas.openxmlformats.org/officeDocument/2006/relationships/hyperlink" Target="https://login.consultant.ru/link/?req=doc&amp;base=STR&amp;n=31513" TargetMode="External"/><Relationship Id="rId336" Type="http://schemas.openxmlformats.org/officeDocument/2006/relationships/hyperlink" Target="https://login.consultant.ru/link/?req=doc&amp;base=STR&amp;n=31673&amp;dst=100319" TargetMode="External"/><Relationship Id="rId501" Type="http://schemas.openxmlformats.org/officeDocument/2006/relationships/hyperlink" Target="https://login.consultant.ru/link/?req=doc&amp;base=STR&amp;n=31673&amp;dst=100482" TargetMode="External"/><Relationship Id="rId543" Type="http://schemas.openxmlformats.org/officeDocument/2006/relationships/hyperlink" Target="https://login.consultant.ru/link/?req=doc&amp;base=LAW&amp;n=471095" TargetMode="External"/><Relationship Id="rId75" Type="http://schemas.openxmlformats.org/officeDocument/2006/relationships/hyperlink" Target="https://login.consultant.ru/link/?req=doc&amp;base=STR&amp;n=31673&amp;dst=100024" TargetMode="External"/><Relationship Id="rId140" Type="http://schemas.openxmlformats.org/officeDocument/2006/relationships/image" Target="media/image17.wmf"/><Relationship Id="rId182" Type="http://schemas.openxmlformats.org/officeDocument/2006/relationships/image" Target="media/image33.wmf"/><Relationship Id="rId378" Type="http://schemas.openxmlformats.org/officeDocument/2006/relationships/hyperlink" Target="https://login.consultant.ru/link/?req=doc&amp;base=STR&amp;n=31673&amp;dst=100338" TargetMode="External"/><Relationship Id="rId403" Type="http://schemas.openxmlformats.org/officeDocument/2006/relationships/hyperlink" Target="https://login.consultant.ru/link/?req=doc&amp;base=STR&amp;n=31673&amp;dst=100384" TargetMode="External"/><Relationship Id="rId6" Type="http://schemas.openxmlformats.org/officeDocument/2006/relationships/hyperlink" Target="https://login.consultant.ru/link/?req=doc&amp;base=LAW&amp;n=378428" TargetMode="External"/><Relationship Id="rId238" Type="http://schemas.openxmlformats.org/officeDocument/2006/relationships/hyperlink" Target="https://login.consultant.ru/link/?req=doc&amp;base=STR&amp;n=31673&amp;dst=100195" TargetMode="External"/><Relationship Id="rId445" Type="http://schemas.openxmlformats.org/officeDocument/2006/relationships/hyperlink" Target="https://login.consultant.ru/link/?req=doc&amp;base=STR&amp;n=34152&amp;dst=100037" TargetMode="External"/><Relationship Id="rId487" Type="http://schemas.openxmlformats.org/officeDocument/2006/relationships/hyperlink" Target="https://login.consultant.ru/link/?req=doc&amp;base=STR&amp;n=31673&amp;dst=100465" TargetMode="External"/><Relationship Id="rId291" Type="http://schemas.openxmlformats.org/officeDocument/2006/relationships/hyperlink" Target="https://login.consultant.ru/link/?req=doc&amp;base=STR&amp;n=31673&amp;dst=100264" TargetMode="External"/><Relationship Id="rId305" Type="http://schemas.openxmlformats.org/officeDocument/2006/relationships/hyperlink" Target="https://login.consultant.ru/link/?req=doc&amp;base=STR&amp;n=31673&amp;dst=100281" TargetMode="External"/><Relationship Id="rId347" Type="http://schemas.openxmlformats.org/officeDocument/2006/relationships/image" Target="media/image99.wmf"/><Relationship Id="rId512" Type="http://schemas.openxmlformats.org/officeDocument/2006/relationships/image" Target="media/image141.wmf"/><Relationship Id="rId44" Type="http://schemas.openxmlformats.org/officeDocument/2006/relationships/hyperlink" Target="https://login.consultant.ru/link/?req=doc&amp;base=STR&amp;n=31673&amp;dst=100025" TargetMode="External"/><Relationship Id="rId86" Type="http://schemas.openxmlformats.org/officeDocument/2006/relationships/hyperlink" Target="https://login.consultant.ru/link/?req=doc&amp;base=STR&amp;n=34152&amp;dst=100008" TargetMode="External"/><Relationship Id="rId151" Type="http://schemas.openxmlformats.org/officeDocument/2006/relationships/image" Target="media/image24.wmf"/><Relationship Id="rId389" Type="http://schemas.openxmlformats.org/officeDocument/2006/relationships/hyperlink" Target="https://login.consultant.ru/link/?req=doc&amp;base=STR&amp;n=31673&amp;dst=100361" TargetMode="External"/><Relationship Id="rId554" Type="http://schemas.openxmlformats.org/officeDocument/2006/relationships/hyperlink" Target="https://login.consultant.ru/link/?req=doc&amp;base=STR&amp;n=2948" TargetMode="External"/><Relationship Id="rId193" Type="http://schemas.openxmlformats.org/officeDocument/2006/relationships/image" Target="media/image43.wmf"/><Relationship Id="rId207" Type="http://schemas.openxmlformats.org/officeDocument/2006/relationships/image" Target="media/image54.wmf"/><Relationship Id="rId249" Type="http://schemas.openxmlformats.org/officeDocument/2006/relationships/hyperlink" Target="https://login.consultant.ru/link/?req=doc&amp;base=STR&amp;n=31513" TargetMode="External"/><Relationship Id="rId414" Type="http://schemas.openxmlformats.org/officeDocument/2006/relationships/hyperlink" Target="https://login.consultant.ru/link/?req=doc&amp;base=STR&amp;n=31673&amp;dst=100397" TargetMode="External"/><Relationship Id="rId456" Type="http://schemas.openxmlformats.org/officeDocument/2006/relationships/hyperlink" Target="https://login.consultant.ru/link/?req=doc&amp;base=STR&amp;n=31673&amp;dst=100431" TargetMode="External"/><Relationship Id="rId498" Type="http://schemas.openxmlformats.org/officeDocument/2006/relationships/hyperlink" Target="https://login.consultant.ru/link/?req=doc&amp;base=STR&amp;n=31673&amp;dst=100476" TargetMode="External"/><Relationship Id="rId13" Type="http://schemas.openxmlformats.org/officeDocument/2006/relationships/hyperlink" Target="https://login.consultant.ru/link/?req=doc&amp;base=STR&amp;n=34152&amp;dst=100008" TargetMode="External"/><Relationship Id="rId109" Type="http://schemas.openxmlformats.org/officeDocument/2006/relationships/hyperlink" Target="https://login.consultant.ru/link/?req=doc&amp;base=STR&amp;n=31673&amp;dst=100039" TargetMode="External"/><Relationship Id="rId260" Type="http://schemas.openxmlformats.org/officeDocument/2006/relationships/hyperlink" Target="https://login.consultant.ru/link/?req=doc&amp;base=STR&amp;n=31673&amp;dst=100218" TargetMode="External"/><Relationship Id="rId316" Type="http://schemas.openxmlformats.org/officeDocument/2006/relationships/hyperlink" Target="https://login.consultant.ru/link/?req=doc&amp;base=STR&amp;n=31673&amp;dst=100296" TargetMode="External"/><Relationship Id="rId523" Type="http://schemas.openxmlformats.org/officeDocument/2006/relationships/hyperlink" Target="https://login.consultant.ru/link/?req=doc&amp;base=STR&amp;n=31808&amp;dst=101428" TargetMode="External"/><Relationship Id="rId55" Type="http://schemas.openxmlformats.org/officeDocument/2006/relationships/hyperlink" Target="https://login.consultant.ru/link/?req=doc&amp;base=STR&amp;n=28989&amp;dst=100009" TargetMode="External"/><Relationship Id="rId97" Type="http://schemas.openxmlformats.org/officeDocument/2006/relationships/hyperlink" Target="https://login.consultant.ru/link/?req=doc&amp;base=STR&amp;n=31673&amp;dst=100025" TargetMode="External"/><Relationship Id="rId120" Type="http://schemas.openxmlformats.org/officeDocument/2006/relationships/hyperlink" Target="https://login.consultant.ru/link/?req=doc&amp;base=LAW&amp;n=463212&amp;dst=621" TargetMode="External"/><Relationship Id="rId358" Type="http://schemas.openxmlformats.org/officeDocument/2006/relationships/image" Target="media/image110.wmf"/><Relationship Id="rId565" Type="http://schemas.openxmlformats.org/officeDocument/2006/relationships/hyperlink" Target="https://login.consultant.ru/link/?req=doc&amp;base=LAW&amp;n=414860&amp;dst=100018" TargetMode="External"/><Relationship Id="rId162" Type="http://schemas.openxmlformats.org/officeDocument/2006/relationships/hyperlink" Target="https://login.consultant.ru/link/?req=doc&amp;base=LAW&amp;n=471819&amp;dst=100013" TargetMode="External"/><Relationship Id="rId218" Type="http://schemas.openxmlformats.org/officeDocument/2006/relationships/image" Target="media/image64.wmf"/><Relationship Id="rId425" Type="http://schemas.openxmlformats.org/officeDocument/2006/relationships/image" Target="media/image124.wmf"/><Relationship Id="rId467" Type="http://schemas.openxmlformats.org/officeDocument/2006/relationships/hyperlink" Target="https://login.consultant.ru/link/?req=doc&amp;base=STR&amp;n=21411" TargetMode="External"/><Relationship Id="rId271" Type="http://schemas.openxmlformats.org/officeDocument/2006/relationships/hyperlink" Target="https://login.consultant.ru/link/?req=doc&amp;base=STR&amp;n=31673&amp;dst=100239" TargetMode="External"/><Relationship Id="rId24" Type="http://schemas.openxmlformats.org/officeDocument/2006/relationships/hyperlink" Target="https://login.consultant.ru/link/?req=doc&amp;base=STR&amp;n=31673&amp;dst=100010" TargetMode="External"/><Relationship Id="rId66" Type="http://schemas.openxmlformats.org/officeDocument/2006/relationships/hyperlink" Target="https://login.consultant.ru/link/?req=doc&amp;base=STR&amp;n=34256" TargetMode="External"/><Relationship Id="rId131" Type="http://schemas.openxmlformats.org/officeDocument/2006/relationships/image" Target="media/image8.wmf"/><Relationship Id="rId327" Type="http://schemas.openxmlformats.org/officeDocument/2006/relationships/hyperlink" Target="https://login.consultant.ru/link/?req=doc&amp;base=STR&amp;n=28650" TargetMode="External"/><Relationship Id="rId369" Type="http://schemas.openxmlformats.org/officeDocument/2006/relationships/hyperlink" Target="https://login.consultant.ru/link/?req=doc&amp;base=LAW&amp;n=477673&amp;dst=7769" TargetMode="External"/><Relationship Id="rId534" Type="http://schemas.openxmlformats.org/officeDocument/2006/relationships/image" Target="media/image155.wmf"/><Relationship Id="rId173" Type="http://schemas.openxmlformats.org/officeDocument/2006/relationships/hyperlink" Target="https://login.consultant.ru/link/?req=doc&amp;base=STR&amp;n=7928" TargetMode="External"/><Relationship Id="rId229" Type="http://schemas.openxmlformats.org/officeDocument/2006/relationships/image" Target="media/image74.wmf"/><Relationship Id="rId380" Type="http://schemas.openxmlformats.org/officeDocument/2006/relationships/hyperlink" Target="https://login.consultant.ru/link/?req=doc&amp;base=STR&amp;n=31673&amp;dst=100357" TargetMode="External"/><Relationship Id="rId436" Type="http://schemas.openxmlformats.org/officeDocument/2006/relationships/hyperlink" Target="https://login.consultant.ru/link/?req=doc&amp;base=STR&amp;n=31808" TargetMode="External"/><Relationship Id="rId240" Type="http://schemas.openxmlformats.org/officeDocument/2006/relationships/hyperlink" Target="https://login.consultant.ru/link/?req=doc&amp;base=STR&amp;n=31673&amp;dst=100199" TargetMode="External"/><Relationship Id="rId478" Type="http://schemas.openxmlformats.org/officeDocument/2006/relationships/hyperlink" Target="https://login.consultant.ru/link/?req=doc&amp;base=STR&amp;n=28792" TargetMode="External"/><Relationship Id="rId35" Type="http://schemas.openxmlformats.org/officeDocument/2006/relationships/hyperlink" Target="https://login.consultant.ru/link/?req=doc&amp;base=STR&amp;n=7035" TargetMode="External"/><Relationship Id="rId77" Type="http://schemas.openxmlformats.org/officeDocument/2006/relationships/hyperlink" Target="https://login.consultant.ru/link/?req=doc&amp;base=STR&amp;n=30822" TargetMode="External"/><Relationship Id="rId100" Type="http://schemas.openxmlformats.org/officeDocument/2006/relationships/hyperlink" Target="https://login.consultant.ru/link/?req=doc&amp;base=STR&amp;n=28989&amp;dst=100018" TargetMode="External"/><Relationship Id="rId282" Type="http://schemas.openxmlformats.org/officeDocument/2006/relationships/hyperlink" Target="https://login.consultant.ru/link/?req=doc&amp;base=STR&amp;n=31673&amp;dst=100246" TargetMode="External"/><Relationship Id="rId338" Type="http://schemas.openxmlformats.org/officeDocument/2006/relationships/hyperlink" Target="https://login.consultant.ru/link/?req=doc&amp;base=LAW&amp;n=477673&amp;dst=7769" TargetMode="External"/><Relationship Id="rId503" Type="http://schemas.openxmlformats.org/officeDocument/2006/relationships/image" Target="media/image132.wmf"/><Relationship Id="rId545" Type="http://schemas.openxmlformats.org/officeDocument/2006/relationships/hyperlink" Target="https://login.consultant.ru/link/?req=doc&amp;base=LAW&amp;n=449642" TargetMode="External"/><Relationship Id="rId8" Type="http://schemas.openxmlformats.org/officeDocument/2006/relationships/hyperlink" Target="https://login.consultant.ru/link/?req=doc&amp;base=LAW&amp;n=421646&amp;dst=100020" TargetMode="External"/><Relationship Id="rId142" Type="http://schemas.openxmlformats.org/officeDocument/2006/relationships/image" Target="media/image19.wmf"/><Relationship Id="rId184" Type="http://schemas.openxmlformats.org/officeDocument/2006/relationships/image" Target="media/image35.wmf"/><Relationship Id="rId391" Type="http://schemas.openxmlformats.org/officeDocument/2006/relationships/hyperlink" Target="https://login.consultant.ru/link/?req=doc&amp;base=STR&amp;n=31673&amp;dst=100366" TargetMode="External"/><Relationship Id="rId405" Type="http://schemas.openxmlformats.org/officeDocument/2006/relationships/hyperlink" Target="https://login.consultant.ru/link/?req=doc&amp;base=STR&amp;n=31513" TargetMode="External"/><Relationship Id="rId447" Type="http://schemas.openxmlformats.org/officeDocument/2006/relationships/hyperlink" Target="https://login.consultant.ru/link/?req=doc&amp;base=STR&amp;n=31673&amp;dst=100424" TargetMode="External"/><Relationship Id="rId251" Type="http://schemas.openxmlformats.org/officeDocument/2006/relationships/hyperlink" Target="https://login.consultant.ru/link/?req=doc&amp;base=STR&amp;n=31673&amp;dst=100211" TargetMode="External"/><Relationship Id="rId489" Type="http://schemas.openxmlformats.org/officeDocument/2006/relationships/hyperlink" Target="https://login.consultant.ru/link/?req=doc&amp;base=STR&amp;n=31673&amp;dst=100468" TargetMode="External"/><Relationship Id="rId46" Type="http://schemas.openxmlformats.org/officeDocument/2006/relationships/hyperlink" Target="https://login.consultant.ru/link/?req=doc&amp;base=LAW&amp;n=471819&amp;dst=100013" TargetMode="External"/><Relationship Id="rId293" Type="http://schemas.openxmlformats.org/officeDocument/2006/relationships/hyperlink" Target="https://login.consultant.ru/link/?req=doc&amp;base=STR&amp;n=28989&amp;dst=100033" TargetMode="External"/><Relationship Id="rId307" Type="http://schemas.openxmlformats.org/officeDocument/2006/relationships/hyperlink" Target="https://login.consultant.ru/link/?req=doc&amp;base=STR&amp;n=31673&amp;dst=100284" TargetMode="External"/><Relationship Id="rId349" Type="http://schemas.openxmlformats.org/officeDocument/2006/relationships/image" Target="media/image101.wmf"/><Relationship Id="rId514" Type="http://schemas.openxmlformats.org/officeDocument/2006/relationships/image" Target="media/image143.wmf"/><Relationship Id="rId556" Type="http://schemas.openxmlformats.org/officeDocument/2006/relationships/hyperlink" Target="https://login.consultant.ru/link/?req=doc&amp;base=LAW&amp;n=477673&amp;dst=7769" TargetMode="External"/><Relationship Id="rId88" Type="http://schemas.openxmlformats.org/officeDocument/2006/relationships/hyperlink" Target="https://login.consultant.ru/link/?req=doc&amp;base=STR&amp;n=31673&amp;dst=100021" TargetMode="External"/><Relationship Id="rId111" Type="http://schemas.openxmlformats.org/officeDocument/2006/relationships/hyperlink" Target="https://login.consultant.ru/link/?req=doc&amp;base=STR&amp;n=7035" TargetMode="External"/><Relationship Id="rId153" Type="http://schemas.openxmlformats.org/officeDocument/2006/relationships/image" Target="media/image25.wmf"/><Relationship Id="rId195" Type="http://schemas.openxmlformats.org/officeDocument/2006/relationships/image" Target="media/image45.wmf"/><Relationship Id="rId209" Type="http://schemas.openxmlformats.org/officeDocument/2006/relationships/image" Target="media/image56.wmf"/><Relationship Id="rId360" Type="http://schemas.openxmlformats.org/officeDocument/2006/relationships/image" Target="media/image112.wmf"/><Relationship Id="rId416" Type="http://schemas.openxmlformats.org/officeDocument/2006/relationships/hyperlink" Target="https://login.consultant.ru/link/?req=doc&amp;base=STR&amp;n=20779" TargetMode="External"/><Relationship Id="rId220" Type="http://schemas.openxmlformats.org/officeDocument/2006/relationships/image" Target="media/image66.wmf"/><Relationship Id="rId458" Type="http://schemas.openxmlformats.org/officeDocument/2006/relationships/hyperlink" Target="https://login.consultant.ru/link/?req=doc&amp;base=STR&amp;n=31673&amp;dst=100431" TargetMode="External"/><Relationship Id="rId15" Type="http://schemas.openxmlformats.org/officeDocument/2006/relationships/hyperlink" Target="https://login.consultant.ru/link/?req=doc&amp;base=LAW&amp;n=381751&amp;dst=100003" TargetMode="External"/><Relationship Id="rId57" Type="http://schemas.openxmlformats.org/officeDocument/2006/relationships/hyperlink" Target="https://login.consultant.ru/link/?req=doc&amp;base=STR&amp;n=34152&amp;dst=100008" TargetMode="External"/><Relationship Id="rId262" Type="http://schemas.openxmlformats.org/officeDocument/2006/relationships/hyperlink" Target="https://login.consultant.ru/link/?req=doc&amp;base=STR&amp;n=31673&amp;dst=100221" TargetMode="External"/><Relationship Id="rId318" Type="http://schemas.openxmlformats.org/officeDocument/2006/relationships/hyperlink" Target="https://login.consultant.ru/link/?req=doc&amp;base=LAW&amp;n=409735&amp;dst=100421" TargetMode="External"/><Relationship Id="rId525" Type="http://schemas.openxmlformats.org/officeDocument/2006/relationships/image" Target="media/image147.wmf"/><Relationship Id="rId567" Type="http://schemas.openxmlformats.org/officeDocument/2006/relationships/fontTable" Target="fontTable.xml"/><Relationship Id="rId99" Type="http://schemas.openxmlformats.org/officeDocument/2006/relationships/hyperlink" Target="https://login.consultant.ru/link/?req=doc&amp;base=STR&amp;n=31673&amp;dst=100032" TargetMode="External"/><Relationship Id="rId122" Type="http://schemas.openxmlformats.org/officeDocument/2006/relationships/hyperlink" Target="https://login.consultant.ru/link/?req=doc&amp;base=LAW&amp;n=471092&amp;dst=100035" TargetMode="External"/><Relationship Id="rId164" Type="http://schemas.openxmlformats.org/officeDocument/2006/relationships/hyperlink" Target="https://login.consultant.ru/link/?req=doc&amp;base=STR&amp;n=31673&amp;dst=100094" TargetMode="External"/><Relationship Id="rId371" Type="http://schemas.openxmlformats.org/officeDocument/2006/relationships/hyperlink" Target="https://login.consultant.ru/link/?req=doc&amp;base=STR&amp;n=34152&amp;dst=100026" TargetMode="External"/><Relationship Id="rId427" Type="http://schemas.openxmlformats.org/officeDocument/2006/relationships/image" Target="media/image126.wmf"/><Relationship Id="rId469" Type="http://schemas.openxmlformats.org/officeDocument/2006/relationships/hyperlink" Target="https://login.consultant.ru/link/?req=doc&amp;base=STR&amp;n=28650" TargetMode="External"/><Relationship Id="rId26" Type="http://schemas.openxmlformats.org/officeDocument/2006/relationships/hyperlink" Target="https://login.consultant.ru/link/?req=doc&amp;base=STR&amp;n=31673&amp;dst=100014" TargetMode="External"/><Relationship Id="rId231" Type="http://schemas.openxmlformats.org/officeDocument/2006/relationships/hyperlink" Target="https://login.consultant.ru/link/?req=doc&amp;base=STR&amp;n=31673&amp;dst=100194" TargetMode="External"/><Relationship Id="rId273" Type="http://schemas.openxmlformats.org/officeDocument/2006/relationships/hyperlink" Target="https://login.consultant.ru/link/?req=doc&amp;base=STR&amp;n=31673&amp;dst=100241" TargetMode="External"/><Relationship Id="rId329" Type="http://schemas.openxmlformats.org/officeDocument/2006/relationships/hyperlink" Target="https://login.consultant.ru/link/?req=doc&amp;base=STR&amp;n=31673&amp;dst=100308" TargetMode="External"/><Relationship Id="rId480" Type="http://schemas.openxmlformats.org/officeDocument/2006/relationships/hyperlink" Target="https://login.consultant.ru/link/?req=doc&amp;base=STR&amp;n=31816" TargetMode="External"/><Relationship Id="rId536" Type="http://schemas.openxmlformats.org/officeDocument/2006/relationships/image" Target="media/image157.wmf"/><Relationship Id="rId68" Type="http://schemas.openxmlformats.org/officeDocument/2006/relationships/hyperlink" Target="https://login.consultant.ru/link/?req=doc&amp;base=STR&amp;n=31673&amp;dst=100018" TargetMode="External"/><Relationship Id="rId133" Type="http://schemas.openxmlformats.org/officeDocument/2006/relationships/image" Target="media/image10.wmf"/><Relationship Id="rId175" Type="http://schemas.openxmlformats.org/officeDocument/2006/relationships/hyperlink" Target="https://login.consultant.ru/link/?req=doc&amp;base=STR&amp;n=31673&amp;dst=100105" TargetMode="External"/><Relationship Id="rId340" Type="http://schemas.openxmlformats.org/officeDocument/2006/relationships/image" Target="media/image92.wmf"/><Relationship Id="rId200" Type="http://schemas.openxmlformats.org/officeDocument/2006/relationships/image" Target="media/image48.wmf"/><Relationship Id="rId382" Type="http://schemas.openxmlformats.org/officeDocument/2006/relationships/hyperlink" Target="https://login.consultant.ru/link/?req=doc&amp;base=STR&amp;n=31816" TargetMode="External"/><Relationship Id="rId438" Type="http://schemas.openxmlformats.org/officeDocument/2006/relationships/hyperlink" Target="https://login.consultant.ru/link/?req=doc&amp;base=STR&amp;n=31673&amp;dst=100408" TargetMode="External"/><Relationship Id="rId242" Type="http://schemas.openxmlformats.org/officeDocument/2006/relationships/hyperlink" Target="https://login.consultant.ru/link/?req=doc&amp;base=STR&amp;n=31817" TargetMode="External"/><Relationship Id="rId284" Type="http://schemas.openxmlformats.org/officeDocument/2006/relationships/hyperlink" Target="https://login.consultant.ru/link/?req=doc&amp;base=STR&amp;n=31673&amp;dst=100256" TargetMode="External"/><Relationship Id="rId491" Type="http://schemas.openxmlformats.org/officeDocument/2006/relationships/hyperlink" Target="https://login.consultant.ru/link/?req=doc&amp;base=STR&amp;n=31673&amp;dst=100471" TargetMode="External"/><Relationship Id="rId505" Type="http://schemas.openxmlformats.org/officeDocument/2006/relationships/image" Target="media/image134.wmf"/><Relationship Id="rId37" Type="http://schemas.openxmlformats.org/officeDocument/2006/relationships/hyperlink" Target="https://login.consultant.ru/link/?req=doc&amp;base=STR&amp;n=30251" TargetMode="External"/><Relationship Id="rId79" Type="http://schemas.openxmlformats.org/officeDocument/2006/relationships/hyperlink" Target="https://login.consultant.ru/link/?req=doc&amp;base=STR&amp;n=31673&amp;dst=100019" TargetMode="External"/><Relationship Id="rId102" Type="http://schemas.openxmlformats.org/officeDocument/2006/relationships/hyperlink" Target="https://login.consultant.ru/link/?req=doc&amp;base=STR&amp;n=28989&amp;dst=100018" TargetMode="External"/><Relationship Id="rId144" Type="http://schemas.openxmlformats.org/officeDocument/2006/relationships/hyperlink" Target="https://login.consultant.ru/link/?req=doc&amp;base=STR&amp;n=28987&amp;dst=100006" TargetMode="External"/><Relationship Id="rId547" Type="http://schemas.openxmlformats.org/officeDocument/2006/relationships/hyperlink" Target="https://login.consultant.ru/link/?req=doc&amp;base=LAW&amp;n=471092" TargetMode="External"/><Relationship Id="rId90" Type="http://schemas.openxmlformats.org/officeDocument/2006/relationships/hyperlink" Target="https://login.consultant.ru/link/?req=doc&amp;base=STR&amp;n=28989&amp;dst=100017" TargetMode="External"/><Relationship Id="rId186" Type="http://schemas.openxmlformats.org/officeDocument/2006/relationships/image" Target="media/image37.wmf"/><Relationship Id="rId351" Type="http://schemas.openxmlformats.org/officeDocument/2006/relationships/image" Target="media/image103.wmf"/><Relationship Id="rId393" Type="http://schemas.openxmlformats.org/officeDocument/2006/relationships/hyperlink" Target="https://login.consultant.ru/link/?req=doc&amp;base=STR&amp;n=31673&amp;dst=100370" TargetMode="External"/><Relationship Id="rId407" Type="http://schemas.openxmlformats.org/officeDocument/2006/relationships/hyperlink" Target="https://login.consultant.ru/link/?req=doc&amp;base=STR&amp;n=31673&amp;dst=100389" TargetMode="External"/><Relationship Id="rId449" Type="http://schemas.openxmlformats.org/officeDocument/2006/relationships/hyperlink" Target="https://login.consultant.ru/link/?req=doc&amp;base=STR&amp;n=33540" TargetMode="External"/><Relationship Id="rId211" Type="http://schemas.openxmlformats.org/officeDocument/2006/relationships/image" Target="media/image58.wmf"/><Relationship Id="rId253" Type="http://schemas.openxmlformats.org/officeDocument/2006/relationships/hyperlink" Target="https://login.consultant.ru/link/?req=doc&amp;base=STR&amp;n=31673&amp;dst=100214" TargetMode="External"/><Relationship Id="rId295" Type="http://schemas.openxmlformats.org/officeDocument/2006/relationships/hyperlink" Target="https://login.consultant.ru/link/?req=doc&amp;base=STR&amp;n=31673&amp;dst=100273" TargetMode="External"/><Relationship Id="rId309" Type="http://schemas.openxmlformats.org/officeDocument/2006/relationships/hyperlink" Target="https://login.consultant.ru/link/?req=doc&amp;base=STR&amp;n=31673&amp;dst=100285" TargetMode="External"/><Relationship Id="rId460" Type="http://schemas.openxmlformats.org/officeDocument/2006/relationships/hyperlink" Target="https://login.consultant.ru/link/?req=doc&amp;base=STR&amp;n=31673&amp;dst=100431" TargetMode="External"/><Relationship Id="rId516" Type="http://schemas.openxmlformats.org/officeDocument/2006/relationships/image" Target="media/image145.wmf"/><Relationship Id="rId48" Type="http://schemas.openxmlformats.org/officeDocument/2006/relationships/hyperlink" Target="https://login.consultant.ru/link/?req=doc&amp;base=LAW&amp;n=365651&amp;dst=100014" TargetMode="External"/><Relationship Id="rId113" Type="http://schemas.openxmlformats.org/officeDocument/2006/relationships/hyperlink" Target="https://login.consultant.ru/link/?req=doc&amp;base=STR&amp;n=29468" TargetMode="External"/><Relationship Id="rId320" Type="http://schemas.openxmlformats.org/officeDocument/2006/relationships/hyperlink" Target="https://login.consultant.ru/link/?req=doc&amp;base=STR&amp;n=31673&amp;dst=100300" TargetMode="External"/><Relationship Id="rId558" Type="http://schemas.openxmlformats.org/officeDocument/2006/relationships/hyperlink" Target="https://login.consultant.ru/link/?req=doc&amp;base=STR&amp;n=3034" TargetMode="External"/><Relationship Id="rId155" Type="http://schemas.openxmlformats.org/officeDocument/2006/relationships/hyperlink" Target="https://login.consultant.ru/link/?req=doc&amp;base=STR&amp;n=31673&amp;dst=100088" TargetMode="External"/><Relationship Id="rId197" Type="http://schemas.openxmlformats.org/officeDocument/2006/relationships/image" Target="media/image46.wmf"/><Relationship Id="rId362" Type="http://schemas.openxmlformats.org/officeDocument/2006/relationships/hyperlink" Target="https://login.consultant.ru/link/?req=doc&amp;base=STR&amp;n=31673&amp;dst=100321" TargetMode="External"/><Relationship Id="rId418" Type="http://schemas.openxmlformats.org/officeDocument/2006/relationships/image" Target="media/image117.wmf"/><Relationship Id="rId222" Type="http://schemas.openxmlformats.org/officeDocument/2006/relationships/image" Target="media/image68.wmf"/><Relationship Id="rId264" Type="http://schemas.openxmlformats.org/officeDocument/2006/relationships/hyperlink" Target="https://login.consultant.ru/link/?req=doc&amp;base=STR&amp;n=31673&amp;dst=100227" TargetMode="External"/><Relationship Id="rId471" Type="http://schemas.openxmlformats.org/officeDocument/2006/relationships/hyperlink" Target="https://login.consultant.ru/link/?req=doc&amp;base=STR&amp;n=31673&amp;dst=100453" TargetMode="External"/><Relationship Id="rId17" Type="http://schemas.openxmlformats.org/officeDocument/2006/relationships/hyperlink" Target="https://login.consultant.ru/link/?req=doc&amp;base=STR&amp;n=23953" TargetMode="External"/><Relationship Id="rId59" Type="http://schemas.openxmlformats.org/officeDocument/2006/relationships/hyperlink" Target="https://login.consultant.ru/link/?req=doc&amp;base=STR&amp;n=31673&amp;dst=100016" TargetMode="External"/><Relationship Id="rId124" Type="http://schemas.openxmlformats.org/officeDocument/2006/relationships/image" Target="media/image1.wmf"/><Relationship Id="rId527" Type="http://schemas.openxmlformats.org/officeDocument/2006/relationships/image" Target="media/image149.wmf"/><Relationship Id="rId70" Type="http://schemas.openxmlformats.org/officeDocument/2006/relationships/hyperlink" Target="https://login.consultant.ru/link/?req=doc&amp;base=STR&amp;n=34152&amp;dst=100008" TargetMode="External"/><Relationship Id="rId166" Type="http://schemas.openxmlformats.org/officeDocument/2006/relationships/hyperlink" Target="https://login.consultant.ru/link/?req=doc&amp;base=STR&amp;n=28989&amp;dst=100029" TargetMode="External"/><Relationship Id="rId331" Type="http://schemas.openxmlformats.org/officeDocument/2006/relationships/hyperlink" Target="https://login.consultant.ru/link/?req=doc&amp;base=STR&amp;n=31673&amp;dst=100311" TargetMode="External"/><Relationship Id="rId373" Type="http://schemas.openxmlformats.org/officeDocument/2006/relationships/hyperlink" Target="https://login.consultant.ru/link/?req=doc&amp;base=STR&amp;n=21411" TargetMode="External"/><Relationship Id="rId429" Type="http://schemas.openxmlformats.org/officeDocument/2006/relationships/hyperlink" Target="https://login.consultant.ru/link/?req=doc&amp;base=STR&amp;n=31673&amp;dst=100402" TargetMode="External"/><Relationship Id="rId1" Type="http://schemas.openxmlformats.org/officeDocument/2006/relationships/styles" Target="styles.xml"/><Relationship Id="rId233" Type="http://schemas.openxmlformats.org/officeDocument/2006/relationships/image" Target="media/image77.wmf"/><Relationship Id="rId440" Type="http://schemas.openxmlformats.org/officeDocument/2006/relationships/hyperlink" Target="https://login.consultant.ru/link/?req=doc&amp;base=STR&amp;n=31673&amp;dst=100409" TargetMode="External"/><Relationship Id="rId28" Type="http://schemas.openxmlformats.org/officeDocument/2006/relationships/hyperlink" Target="https://login.consultant.ru/link/?req=doc&amp;base=STR&amp;n=31673&amp;dst=100025" TargetMode="External"/><Relationship Id="rId275" Type="http://schemas.openxmlformats.org/officeDocument/2006/relationships/hyperlink" Target="https://login.consultant.ru/link/?req=doc&amp;base=STR&amp;n=31673&amp;dst=100243" TargetMode="External"/><Relationship Id="rId300" Type="http://schemas.openxmlformats.org/officeDocument/2006/relationships/hyperlink" Target="https://login.consultant.ru/link/?req=doc&amp;base=STR&amp;n=33190" TargetMode="External"/><Relationship Id="rId482" Type="http://schemas.openxmlformats.org/officeDocument/2006/relationships/hyperlink" Target="https://login.consultant.ru/link/?req=doc&amp;base=STR&amp;n=28792" TargetMode="External"/><Relationship Id="rId538" Type="http://schemas.openxmlformats.org/officeDocument/2006/relationships/hyperlink" Target="https://login.consultant.ru/link/?req=doc&amp;base=STR&amp;n=31673&amp;dst=100545" TargetMode="External"/><Relationship Id="rId81" Type="http://schemas.openxmlformats.org/officeDocument/2006/relationships/hyperlink" Target="https://login.consultant.ru/link/?req=doc&amp;base=STR&amp;n=31673&amp;dst=100020" TargetMode="External"/><Relationship Id="rId135" Type="http://schemas.openxmlformats.org/officeDocument/2006/relationships/image" Target="media/image12.wmf"/><Relationship Id="rId177" Type="http://schemas.openxmlformats.org/officeDocument/2006/relationships/image" Target="media/image28.wmf"/><Relationship Id="rId342" Type="http://schemas.openxmlformats.org/officeDocument/2006/relationships/image" Target="media/image94.wmf"/><Relationship Id="rId384" Type="http://schemas.openxmlformats.org/officeDocument/2006/relationships/hyperlink" Target="https://login.consultant.ru/link/?req=doc&amp;base=STR&amp;n=33325" TargetMode="External"/><Relationship Id="rId202" Type="http://schemas.openxmlformats.org/officeDocument/2006/relationships/image" Target="media/image50.wmf"/><Relationship Id="rId244" Type="http://schemas.openxmlformats.org/officeDocument/2006/relationships/hyperlink" Target="https://login.consultant.ru/link/?req=doc&amp;base=STR&amp;n=31673&amp;dst=100202" TargetMode="External"/><Relationship Id="rId39" Type="http://schemas.openxmlformats.org/officeDocument/2006/relationships/hyperlink" Target="https://login.consultant.ru/link/?req=doc&amp;base=STR&amp;n=7928" TargetMode="External"/><Relationship Id="rId286" Type="http://schemas.openxmlformats.org/officeDocument/2006/relationships/hyperlink" Target="https://login.consultant.ru/link/?req=doc&amp;base=OTN&amp;n=17876" TargetMode="External"/><Relationship Id="rId451" Type="http://schemas.openxmlformats.org/officeDocument/2006/relationships/hyperlink" Target="https://login.consultant.ru/link/?req=doc&amp;base=STR&amp;n=31673&amp;dst=100426" TargetMode="External"/><Relationship Id="rId493" Type="http://schemas.openxmlformats.org/officeDocument/2006/relationships/hyperlink" Target="https://login.consultant.ru/link/?req=doc&amp;base=STR&amp;n=31673&amp;dst=100474" TargetMode="External"/><Relationship Id="rId507" Type="http://schemas.openxmlformats.org/officeDocument/2006/relationships/image" Target="media/image136.wmf"/><Relationship Id="rId549" Type="http://schemas.openxmlformats.org/officeDocument/2006/relationships/hyperlink" Target="https://login.consultant.ru/link/?req=doc&amp;base=STR&amp;n=28989&amp;dst=100046" TargetMode="External"/><Relationship Id="rId50" Type="http://schemas.openxmlformats.org/officeDocument/2006/relationships/hyperlink" Target="https://login.consultant.ru/link/?req=doc&amp;base=STR&amp;n=34152&amp;dst=100018" TargetMode="External"/><Relationship Id="rId104" Type="http://schemas.openxmlformats.org/officeDocument/2006/relationships/hyperlink" Target="https://login.consultant.ru/link/?req=doc&amp;base=STR&amp;n=28989&amp;dst=100018" TargetMode="External"/><Relationship Id="rId146" Type="http://schemas.openxmlformats.org/officeDocument/2006/relationships/image" Target="media/image22.wmf"/><Relationship Id="rId188" Type="http://schemas.openxmlformats.org/officeDocument/2006/relationships/image" Target="media/image39.wmf"/><Relationship Id="rId311" Type="http://schemas.openxmlformats.org/officeDocument/2006/relationships/hyperlink" Target="https://login.consultant.ru/link/?req=doc&amp;base=STR&amp;n=31673&amp;dst=100288" TargetMode="External"/><Relationship Id="rId353" Type="http://schemas.openxmlformats.org/officeDocument/2006/relationships/image" Target="media/image105.wmf"/><Relationship Id="rId395" Type="http://schemas.openxmlformats.org/officeDocument/2006/relationships/hyperlink" Target="https://login.consultant.ru/link/?req=doc&amp;base=STR&amp;n=31673&amp;dst=100373" TargetMode="External"/><Relationship Id="rId409" Type="http://schemas.openxmlformats.org/officeDocument/2006/relationships/image" Target="media/image115.wmf"/><Relationship Id="rId560" Type="http://schemas.openxmlformats.org/officeDocument/2006/relationships/hyperlink" Target="https://login.consultant.ru/link/?req=doc&amp;base=STR&amp;n=31673&amp;dst=100551" TargetMode="External"/><Relationship Id="rId92" Type="http://schemas.openxmlformats.org/officeDocument/2006/relationships/hyperlink" Target="https://login.consultant.ru/link/?req=doc&amp;base=STR&amp;n=34152&amp;dst=100008" TargetMode="External"/><Relationship Id="rId213" Type="http://schemas.openxmlformats.org/officeDocument/2006/relationships/image" Target="media/image59.wmf"/><Relationship Id="rId420" Type="http://schemas.openxmlformats.org/officeDocument/2006/relationships/image" Target="media/image119.wmf"/><Relationship Id="rId255" Type="http://schemas.openxmlformats.org/officeDocument/2006/relationships/image" Target="media/image81.wmf"/><Relationship Id="rId297" Type="http://schemas.openxmlformats.org/officeDocument/2006/relationships/hyperlink" Target="https://login.consultant.ru/link/?req=doc&amp;base=STR&amp;n=31673&amp;dst=100277" TargetMode="External"/><Relationship Id="rId462" Type="http://schemas.openxmlformats.org/officeDocument/2006/relationships/hyperlink" Target="https://login.consultant.ru/link/?req=doc&amp;base=STR&amp;n=31673&amp;dst=100431" TargetMode="External"/><Relationship Id="rId518" Type="http://schemas.openxmlformats.org/officeDocument/2006/relationships/hyperlink" Target="https://login.consultant.ru/link/?req=doc&amp;base=STR&amp;n=31673&amp;dst=100497" TargetMode="External"/><Relationship Id="rId115" Type="http://schemas.openxmlformats.org/officeDocument/2006/relationships/hyperlink" Target="https://login.consultant.ru/link/?req=doc&amp;base=STR&amp;n=33540" TargetMode="External"/><Relationship Id="rId157" Type="http://schemas.openxmlformats.org/officeDocument/2006/relationships/hyperlink" Target="https://login.consultant.ru/link/?req=doc&amp;base=STR&amp;n=31673&amp;dst=100090" TargetMode="External"/><Relationship Id="rId322" Type="http://schemas.openxmlformats.org/officeDocument/2006/relationships/hyperlink" Target="https://login.consultant.ru/link/?req=doc&amp;base=STR&amp;n=31673&amp;dst=100302" TargetMode="External"/><Relationship Id="rId364" Type="http://schemas.openxmlformats.org/officeDocument/2006/relationships/hyperlink" Target="https://login.consultant.ru/link/?req=doc&amp;base=STR&amp;n=31673&amp;dst=100322" TargetMode="External"/><Relationship Id="rId61" Type="http://schemas.openxmlformats.org/officeDocument/2006/relationships/hyperlink" Target="https://login.consultant.ru/link/?req=doc&amp;base=STR&amp;n=28989&amp;dst=100011" TargetMode="External"/><Relationship Id="rId199" Type="http://schemas.openxmlformats.org/officeDocument/2006/relationships/image" Target="media/image47.wmf"/><Relationship Id="rId19" Type="http://schemas.openxmlformats.org/officeDocument/2006/relationships/hyperlink" Target="https://login.consultant.ru/link/?req=doc&amp;base=LAW&amp;n=471095" TargetMode="External"/><Relationship Id="rId224" Type="http://schemas.openxmlformats.org/officeDocument/2006/relationships/image" Target="media/image70.wmf"/><Relationship Id="rId266" Type="http://schemas.openxmlformats.org/officeDocument/2006/relationships/hyperlink" Target="https://login.consultant.ru/link/?req=doc&amp;base=STR&amp;n=31673&amp;dst=100231" TargetMode="External"/><Relationship Id="rId431" Type="http://schemas.openxmlformats.org/officeDocument/2006/relationships/hyperlink" Target="https://login.consultant.ru/link/?req=doc&amp;base=STR&amp;n=31673&amp;dst=100405" TargetMode="External"/><Relationship Id="rId473" Type="http://schemas.openxmlformats.org/officeDocument/2006/relationships/hyperlink" Target="https://login.consultant.ru/link/?req=doc&amp;base=OTN&amp;n=5410" TargetMode="External"/><Relationship Id="rId529" Type="http://schemas.openxmlformats.org/officeDocument/2006/relationships/image" Target="media/image151.wmf"/><Relationship Id="rId30" Type="http://schemas.openxmlformats.org/officeDocument/2006/relationships/hyperlink" Target="https://login.consultant.ru/link/?req=doc&amp;base=STR&amp;n=15908" TargetMode="External"/><Relationship Id="rId126" Type="http://schemas.openxmlformats.org/officeDocument/2006/relationships/image" Target="media/image3.wmf"/><Relationship Id="rId168" Type="http://schemas.openxmlformats.org/officeDocument/2006/relationships/hyperlink" Target="https://login.consultant.ru/link/?req=doc&amp;base=STR&amp;n=31673&amp;dst=100099" TargetMode="External"/><Relationship Id="rId333" Type="http://schemas.openxmlformats.org/officeDocument/2006/relationships/hyperlink" Target="https://login.consultant.ru/link/?req=doc&amp;base=STR&amp;n=31673&amp;dst=100312" TargetMode="External"/><Relationship Id="rId540" Type="http://schemas.openxmlformats.org/officeDocument/2006/relationships/image" Target="media/image158.wmf"/><Relationship Id="rId72" Type="http://schemas.openxmlformats.org/officeDocument/2006/relationships/hyperlink" Target="https://login.consultant.ru/link/?req=doc&amp;base=STR&amp;n=31816" TargetMode="External"/><Relationship Id="rId375" Type="http://schemas.openxmlformats.org/officeDocument/2006/relationships/hyperlink" Target="https://login.consultant.ru/link/?req=doc&amp;base=STR&amp;n=31673&amp;dst=100334" TargetMode="External"/><Relationship Id="rId3" Type="http://schemas.openxmlformats.org/officeDocument/2006/relationships/settings" Target="settings.xml"/><Relationship Id="rId235" Type="http://schemas.openxmlformats.org/officeDocument/2006/relationships/image" Target="media/image79.wmf"/><Relationship Id="rId277" Type="http://schemas.openxmlformats.org/officeDocument/2006/relationships/image" Target="media/image85.wmf"/><Relationship Id="rId400" Type="http://schemas.openxmlformats.org/officeDocument/2006/relationships/hyperlink" Target="https://login.consultant.ru/link/?req=doc&amp;base=STR&amp;n=31673&amp;dst=100377" TargetMode="External"/><Relationship Id="rId442" Type="http://schemas.openxmlformats.org/officeDocument/2006/relationships/hyperlink" Target="https://login.consultant.ru/link/?req=doc&amp;base=STR&amp;n=31673&amp;dst=100418" TargetMode="External"/><Relationship Id="rId484" Type="http://schemas.openxmlformats.org/officeDocument/2006/relationships/hyperlink" Target="https://login.consultant.ru/link/?req=doc&amp;base=STR&amp;n=31816" TargetMode="External"/><Relationship Id="rId137" Type="http://schemas.openxmlformats.org/officeDocument/2006/relationships/image" Target="media/image14.wmf"/><Relationship Id="rId302" Type="http://schemas.openxmlformats.org/officeDocument/2006/relationships/hyperlink" Target="https://login.consultant.ru/link/?req=doc&amp;base=STR&amp;n=33190" TargetMode="External"/><Relationship Id="rId344" Type="http://schemas.openxmlformats.org/officeDocument/2006/relationships/image" Target="media/image96.wmf"/><Relationship Id="rId41" Type="http://schemas.openxmlformats.org/officeDocument/2006/relationships/hyperlink" Target="https://login.consultant.ru/link/?req=doc&amp;base=STR&amp;n=23022" TargetMode="External"/><Relationship Id="rId83" Type="http://schemas.openxmlformats.org/officeDocument/2006/relationships/hyperlink" Target="https://login.consultant.ru/link/?req=doc&amp;base=STR&amp;n=34152&amp;dst=100008" TargetMode="External"/><Relationship Id="rId179" Type="http://schemas.openxmlformats.org/officeDocument/2006/relationships/image" Target="media/image30.wmf"/><Relationship Id="rId386" Type="http://schemas.openxmlformats.org/officeDocument/2006/relationships/hyperlink" Target="https://login.consultant.ru/link/?req=doc&amp;base=STR&amp;n=30240" TargetMode="External"/><Relationship Id="rId551" Type="http://schemas.openxmlformats.org/officeDocument/2006/relationships/hyperlink" Target="https://login.consultant.ru/link/?req=doc&amp;base=LAW&amp;n=463212" TargetMode="External"/><Relationship Id="rId190" Type="http://schemas.openxmlformats.org/officeDocument/2006/relationships/image" Target="media/image40.wmf"/><Relationship Id="rId204" Type="http://schemas.openxmlformats.org/officeDocument/2006/relationships/image" Target="media/image52.wmf"/><Relationship Id="rId246" Type="http://schemas.openxmlformats.org/officeDocument/2006/relationships/hyperlink" Target="https://login.consultant.ru/link/?req=doc&amp;base=STR&amp;n=31673&amp;dst=100205" TargetMode="External"/><Relationship Id="rId288" Type="http://schemas.openxmlformats.org/officeDocument/2006/relationships/hyperlink" Target="https://login.consultant.ru/link/?req=doc&amp;base=STR&amp;n=31673&amp;dst=100262" TargetMode="External"/><Relationship Id="rId411" Type="http://schemas.openxmlformats.org/officeDocument/2006/relationships/hyperlink" Target="https://login.consultant.ru/link/?req=doc&amp;base=STR&amp;n=31673&amp;dst=100392" TargetMode="External"/><Relationship Id="rId453" Type="http://schemas.openxmlformats.org/officeDocument/2006/relationships/hyperlink" Target="https://login.consultant.ru/link/?req=doc&amp;base=STR&amp;n=31673&amp;dst=100431" TargetMode="External"/><Relationship Id="rId509" Type="http://schemas.openxmlformats.org/officeDocument/2006/relationships/image" Target="media/image138.wmf"/><Relationship Id="rId106" Type="http://schemas.openxmlformats.org/officeDocument/2006/relationships/hyperlink" Target="https://login.consultant.ru/link/?req=doc&amp;base=STR&amp;n=28989&amp;dst=100018" TargetMode="External"/><Relationship Id="rId313" Type="http://schemas.openxmlformats.org/officeDocument/2006/relationships/hyperlink" Target="https://login.consultant.ru/link/?req=doc&amp;base=STR&amp;n=33190" TargetMode="External"/><Relationship Id="rId495" Type="http://schemas.openxmlformats.org/officeDocument/2006/relationships/hyperlink" Target="https://login.consultant.ru/link/?req=doc&amp;base=STR&amp;n=31673&amp;dst=100475" TargetMode="External"/><Relationship Id="rId10" Type="http://schemas.openxmlformats.org/officeDocument/2006/relationships/hyperlink" Target="https://login.consultant.ru/link/?req=doc&amp;base=LAW&amp;n=422974&amp;dst=100010" TargetMode="External"/><Relationship Id="rId52" Type="http://schemas.openxmlformats.org/officeDocument/2006/relationships/hyperlink" Target="https://login.consultant.ru/link/?req=doc&amp;base=STR&amp;n=29906" TargetMode="External"/><Relationship Id="rId94" Type="http://schemas.openxmlformats.org/officeDocument/2006/relationships/hyperlink" Target="https://login.consultant.ru/link/?req=doc&amp;base=STR&amp;n=31673&amp;dst=100025" TargetMode="External"/><Relationship Id="rId148" Type="http://schemas.openxmlformats.org/officeDocument/2006/relationships/hyperlink" Target="https://login.consultant.ru/link/?req=doc&amp;base=STR&amp;n=28987&amp;dst=100006" TargetMode="External"/><Relationship Id="rId355" Type="http://schemas.openxmlformats.org/officeDocument/2006/relationships/image" Target="media/image107.wmf"/><Relationship Id="rId397" Type="http://schemas.openxmlformats.org/officeDocument/2006/relationships/hyperlink" Target="https://login.consultant.ru/link/?req=doc&amp;base=STR&amp;n=31673&amp;dst=100375" TargetMode="External"/><Relationship Id="rId520" Type="http://schemas.openxmlformats.org/officeDocument/2006/relationships/hyperlink" Target="https://login.consultant.ru/link/?req=doc&amp;base=STR&amp;n=31673&amp;dst=100501" TargetMode="External"/><Relationship Id="rId562" Type="http://schemas.openxmlformats.org/officeDocument/2006/relationships/hyperlink" Target="https://login.consultant.ru/link/?req=doc&amp;base=STR&amp;n=31673&amp;dst=100551" TargetMode="External"/><Relationship Id="rId215" Type="http://schemas.openxmlformats.org/officeDocument/2006/relationships/image" Target="media/image61.wmf"/><Relationship Id="rId257" Type="http://schemas.openxmlformats.org/officeDocument/2006/relationships/image" Target="media/image83.wmf"/><Relationship Id="rId422" Type="http://schemas.openxmlformats.org/officeDocument/2006/relationships/image" Target="media/image121.wmf"/><Relationship Id="rId464" Type="http://schemas.openxmlformats.org/officeDocument/2006/relationships/hyperlink" Target="https://login.consultant.ru/link/?req=doc&amp;base=STR&amp;n=21411" TargetMode="External"/><Relationship Id="rId299" Type="http://schemas.openxmlformats.org/officeDocument/2006/relationships/hyperlink" Target="https://login.consultant.ru/link/?req=doc&amp;base=STR&amp;n=30822" TargetMode="External"/><Relationship Id="rId63" Type="http://schemas.openxmlformats.org/officeDocument/2006/relationships/hyperlink" Target="https://login.consultant.ru/link/?req=doc&amp;base=STR&amp;n=34152&amp;dst=100008" TargetMode="External"/><Relationship Id="rId159" Type="http://schemas.openxmlformats.org/officeDocument/2006/relationships/hyperlink" Target="https://login.consultant.ru/link/?req=doc&amp;base=STR&amp;n=31673&amp;dst=100092" TargetMode="External"/><Relationship Id="rId366" Type="http://schemas.openxmlformats.org/officeDocument/2006/relationships/hyperlink" Target="https://login.consultant.ru/link/?req=doc&amp;base=STR&amp;n=21411" TargetMode="External"/><Relationship Id="rId226" Type="http://schemas.openxmlformats.org/officeDocument/2006/relationships/image" Target="media/image72.wmf"/><Relationship Id="rId433" Type="http://schemas.openxmlformats.org/officeDocument/2006/relationships/image" Target="media/image129.wmf"/><Relationship Id="rId74" Type="http://schemas.openxmlformats.org/officeDocument/2006/relationships/hyperlink" Target="https://login.consultant.ru/link/?req=doc&amp;base=STR&amp;n=34257" TargetMode="External"/><Relationship Id="rId377" Type="http://schemas.openxmlformats.org/officeDocument/2006/relationships/hyperlink" Target="https://login.consultant.ru/link/?req=doc&amp;base=STR&amp;n=31673&amp;dst=100337" TargetMode="External"/><Relationship Id="rId500" Type="http://schemas.openxmlformats.org/officeDocument/2006/relationships/hyperlink" Target="https://login.consultant.ru/link/?req=doc&amp;base=STR&amp;n=30822" TargetMode="External"/><Relationship Id="rId5" Type="http://schemas.openxmlformats.org/officeDocument/2006/relationships/hyperlink" Target="https://www.consultant.ru" TargetMode="External"/><Relationship Id="rId237" Type="http://schemas.openxmlformats.org/officeDocument/2006/relationships/image" Target="media/image80.wmf"/><Relationship Id="rId444" Type="http://schemas.openxmlformats.org/officeDocument/2006/relationships/hyperlink" Target="https://login.consultant.ru/link/?req=doc&amp;base=STR&amp;n=29906" TargetMode="External"/><Relationship Id="rId290" Type="http://schemas.openxmlformats.org/officeDocument/2006/relationships/hyperlink" Target="https://login.consultant.ru/link/?req=doc&amp;base=STR&amp;n=23022&amp;dst=100202" TargetMode="External"/><Relationship Id="rId304" Type="http://schemas.openxmlformats.org/officeDocument/2006/relationships/hyperlink" Target="https://login.consultant.ru/link/?req=doc&amp;base=LAW&amp;n=376143&amp;dst=100012" TargetMode="External"/><Relationship Id="rId388" Type="http://schemas.openxmlformats.org/officeDocument/2006/relationships/hyperlink" Target="https://login.consultant.ru/link/?req=doc&amp;base=STR&amp;n=34152&amp;dst=100028" TargetMode="External"/><Relationship Id="rId511" Type="http://schemas.openxmlformats.org/officeDocument/2006/relationships/image" Target="media/image140.wmf"/><Relationship Id="rId85" Type="http://schemas.openxmlformats.org/officeDocument/2006/relationships/hyperlink" Target="https://login.consultant.ru/link/?req=doc&amp;base=STR&amp;n=31808" TargetMode="External"/><Relationship Id="rId150" Type="http://schemas.openxmlformats.org/officeDocument/2006/relationships/hyperlink" Target="https://login.consultant.ru/link/?req=doc&amp;base=STR&amp;n=34152&amp;dst=100023" TargetMode="External"/><Relationship Id="rId248" Type="http://schemas.openxmlformats.org/officeDocument/2006/relationships/hyperlink" Target="https://login.consultant.ru/link/?req=doc&amp;base=STR&amp;n=31673&amp;dst=100208" TargetMode="External"/><Relationship Id="rId455" Type="http://schemas.openxmlformats.org/officeDocument/2006/relationships/hyperlink" Target="https://login.consultant.ru/link/?req=doc&amp;base=STR&amp;n=31673&amp;dst=100431" TargetMode="External"/><Relationship Id="rId12" Type="http://schemas.openxmlformats.org/officeDocument/2006/relationships/hyperlink" Target="https://login.consultant.ru/link/?req=doc&amp;base=LAW&amp;n=470631&amp;dst=100005" TargetMode="External"/><Relationship Id="rId108" Type="http://schemas.openxmlformats.org/officeDocument/2006/relationships/hyperlink" Target="https://login.consultant.ru/link/?req=doc&amp;base=STR&amp;n=28989&amp;dst=100018" TargetMode="External"/><Relationship Id="rId315" Type="http://schemas.openxmlformats.org/officeDocument/2006/relationships/hyperlink" Target="https://login.consultant.ru/link/?req=doc&amp;base=STR&amp;n=28989&amp;dst=100035" TargetMode="External"/><Relationship Id="rId522" Type="http://schemas.openxmlformats.org/officeDocument/2006/relationships/hyperlink" Target="https://login.consultant.ru/link/?req=doc&amp;base=STR&amp;n=30822" TargetMode="External"/><Relationship Id="rId96" Type="http://schemas.openxmlformats.org/officeDocument/2006/relationships/hyperlink" Target="https://login.consultant.ru/link/?req=doc&amp;base=STR&amp;n=28688" TargetMode="External"/><Relationship Id="rId161" Type="http://schemas.openxmlformats.org/officeDocument/2006/relationships/hyperlink" Target="https://login.consultant.ru/link/?req=doc&amp;base=STR&amp;n=33540" TargetMode="External"/><Relationship Id="rId399" Type="http://schemas.openxmlformats.org/officeDocument/2006/relationships/hyperlink" Target="https://login.consultant.ru/link/?req=doc&amp;base=STR&amp;n=34152&amp;dst=100029" TargetMode="External"/><Relationship Id="rId259" Type="http://schemas.openxmlformats.org/officeDocument/2006/relationships/hyperlink" Target="https://login.consultant.ru/link/?req=doc&amp;base=STR&amp;n=28978" TargetMode="External"/><Relationship Id="rId466" Type="http://schemas.openxmlformats.org/officeDocument/2006/relationships/hyperlink" Target="https://login.consultant.ru/link/?req=doc&amp;base=STR&amp;n=31673&amp;dst=100449" TargetMode="External"/><Relationship Id="rId23" Type="http://schemas.openxmlformats.org/officeDocument/2006/relationships/hyperlink" Target="https://login.consultant.ru/link/?req=doc&amp;base=STR&amp;n=23953" TargetMode="External"/><Relationship Id="rId119" Type="http://schemas.openxmlformats.org/officeDocument/2006/relationships/hyperlink" Target="https://login.consultant.ru/link/?req=doc&amp;base=LAW&amp;n=471092&amp;dst=100021" TargetMode="External"/><Relationship Id="rId326" Type="http://schemas.openxmlformats.org/officeDocument/2006/relationships/hyperlink" Target="https://login.consultant.ru/link/?req=doc&amp;base=STR&amp;n=31673&amp;dst=100306" TargetMode="External"/><Relationship Id="rId533" Type="http://schemas.openxmlformats.org/officeDocument/2006/relationships/image" Target="media/image15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117</Pages>
  <Words>45795</Words>
  <Characters>261032</Characters>
  <Application>Microsoft Office Word</Application>
  <DocSecurity>0</DocSecurity>
  <Lines>2175</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2024-12-03T12:25:00Z</dcterms:created>
  <dcterms:modified xsi:type="dcterms:W3CDTF">2024-12-03T12:25:00Z</dcterms:modified>
</cp:coreProperties>
</file>