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602" w:rsidRDefault="00212602">
      <w:pPr>
        <w:pStyle w:val="ConsPlusTitlePage"/>
      </w:pPr>
      <w:r>
        <w:t xml:space="preserve">Документ предоставлен </w:t>
      </w:r>
      <w:hyperlink r:id="rId5">
        <w:r>
          <w:rPr>
            <w:color w:val="0000FF"/>
          </w:rPr>
          <w:t>КонсультантПлюс</w:t>
        </w:r>
      </w:hyperlink>
      <w:r>
        <w:br/>
      </w:r>
    </w:p>
    <w:p w:rsidR="00212602" w:rsidRDefault="00212602">
      <w:pPr>
        <w:pStyle w:val="ConsPlusNormal"/>
        <w:jc w:val="both"/>
        <w:outlineLvl w:val="0"/>
      </w:pPr>
    </w:p>
    <w:p w:rsidR="00212602" w:rsidRDefault="00212602">
      <w:pPr>
        <w:pStyle w:val="ConsPlusNormal"/>
        <w:jc w:val="right"/>
        <w:outlineLvl w:val="0"/>
      </w:pPr>
      <w:r>
        <w:t>Утвержден</w:t>
      </w:r>
    </w:p>
    <w:p w:rsidR="00212602" w:rsidRDefault="00212602">
      <w:pPr>
        <w:pStyle w:val="ConsPlusNormal"/>
        <w:jc w:val="right"/>
      </w:pPr>
      <w:hyperlink r:id="rId6">
        <w:r>
          <w:rPr>
            <w:color w:val="0000FF"/>
          </w:rPr>
          <w:t>Приказом</w:t>
        </w:r>
      </w:hyperlink>
      <w:r>
        <w:t xml:space="preserve"> Министерства строительства</w:t>
      </w:r>
    </w:p>
    <w:p w:rsidR="00212602" w:rsidRDefault="00212602">
      <w:pPr>
        <w:pStyle w:val="ConsPlusNormal"/>
        <w:jc w:val="right"/>
      </w:pPr>
      <w:r>
        <w:t>и жилищно-коммунального хозяйства</w:t>
      </w:r>
    </w:p>
    <w:p w:rsidR="00212602" w:rsidRDefault="00212602">
      <w:pPr>
        <w:pStyle w:val="ConsPlusNormal"/>
        <w:jc w:val="right"/>
      </w:pPr>
      <w:r>
        <w:t>Российской Федерации</w:t>
      </w:r>
    </w:p>
    <w:p w:rsidR="00212602" w:rsidRDefault="00212602">
      <w:pPr>
        <w:pStyle w:val="ConsPlusNormal"/>
        <w:jc w:val="right"/>
      </w:pPr>
      <w:r>
        <w:t>от 7 ноября 2016 г. N 777/пр</w:t>
      </w:r>
    </w:p>
    <w:p w:rsidR="00212602" w:rsidRDefault="00212602">
      <w:pPr>
        <w:pStyle w:val="ConsPlusNormal"/>
        <w:jc w:val="both"/>
      </w:pPr>
    </w:p>
    <w:p w:rsidR="00212602" w:rsidRDefault="00212602">
      <w:pPr>
        <w:pStyle w:val="ConsPlusTitle"/>
        <w:jc w:val="center"/>
      </w:pPr>
      <w:r>
        <w:t>СВОД ПРАВИЛ</w:t>
      </w:r>
    </w:p>
    <w:p w:rsidR="00212602" w:rsidRDefault="00212602">
      <w:pPr>
        <w:pStyle w:val="ConsPlusTitle"/>
        <w:jc w:val="center"/>
      </w:pPr>
    </w:p>
    <w:p w:rsidR="00212602" w:rsidRDefault="00212602">
      <w:pPr>
        <w:pStyle w:val="ConsPlusTitle"/>
        <w:jc w:val="center"/>
      </w:pPr>
      <w:r>
        <w:t>ЕСТЕСТВЕННОЕ И ИСКУССТВЕННОЕ ОСВЕЩЕНИЕ</w:t>
      </w:r>
    </w:p>
    <w:p w:rsidR="00212602" w:rsidRDefault="00212602">
      <w:pPr>
        <w:pStyle w:val="ConsPlusTitle"/>
        <w:jc w:val="center"/>
      </w:pPr>
    </w:p>
    <w:p w:rsidR="00212602" w:rsidRDefault="00212602">
      <w:pPr>
        <w:pStyle w:val="ConsPlusTitle"/>
        <w:jc w:val="center"/>
      </w:pPr>
      <w:r>
        <w:t>АКТУАЛИЗИРОВАННАЯ РЕДАКЦИЯ</w:t>
      </w:r>
    </w:p>
    <w:p w:rsidR="00212602" w:rsidRPr="00212602" w:rsidRDefault="00212602">
      <w:pPr>
        <w:pStyle w:val="ConsPlusTitle"/>
        <w:jc w:val="center"/>
        <w:rPr>
          <w:lang w:val="en-US"/>
        </w:rPr>
      </w:pPr>
      <w:hyperlink r:id="rId7">
        <w:r>
          <w:rPr>
            <w:color w:val="0000FF"/>
          </w:rPr>
          <w:t>СНиП</w:t>
        </w:r>
        <w:r w:rsidRPr="00212602">
          <w:rPr>
            <w:color w:val="0000FF"/>
            <w:lang w:val="en-US"/>
          </w:rPr>
          <w:t xml:space="preserve"> 23-05-95*</w:t>
        </w:r>
      </w:hyperlink>
    </w:p>
    <w:p w:rsidR="00212602" w:rsidRPr="00212602" w:rsidRDefault="00212602">
      <w:pPr>
        <w:pStyle w:val="ConsPlusTitle"/>
        <w:jc w:val="center"/>
        <w:rPr>
          <w:lang w:val="en-US"/>
        </w:rPr>
      </w:pPr>
    </w:p>
    <w:p w:rsidR="00212602" w:rsidRPr="00212602" w:rsidRDefault="00212602">
      <w:pPr>
        <w:pStyle w:val="ConsPlusTitle"/>
        <w:jc w:val="center"/>
        <w:rPr>
          <w:lang w:val="en-US"/>
        </w:rPr>
      </w:pPr>
      <w:r w:rsidRPr="00212602">
        <w:rPr>
          <w:lang w:val="en-US"/>
        </w:rPr>
        <w:t>Daylighting and artificial lighting</w:t>
      </w:r>
    </w:p>
    <w:p w:rsidR="00212602" w:rsidRPr="00212602" w:rsidRDefault="00212602">
      <w:pPr>
        <w:pStyle w:val="ConsPlusTitle"/>
        <w:jc w:val="center"/>
        <w:rPr>
          <w:lang w:val="en-US"/>
        </w:rPr>
      </w:pPr>
    </w:p>
    <w:p w:rsidR="00212602" w:rsidRPr="00212602" w:rsidRDefault="00212602">
      <w:pPr>
        <w:pStyle w:val="ConsPlusTitle"/>
        <w:jc w:val="center"/>
        <w:rPr>
          <w:lang w:val="en-US"/>
        </w:rPr>
      </w:pPr>
      <w:r>
        <w:t>СП</w:t>
      </w:r>
      <w:r w:rsidRPr="00212602">
        <w:rPr>
          <w:lang w:val="en-US"/>
        </w:rPr>
        <w:t xml:space="preserve"> 52.13330.2016</w:t>
      </w:r>
    </w:p>
    <w:p w:rsidR="00212602" w:rsidRPr="00212602" w:rsidRDefault="00212602">
      <w:pPr>
        <w:pStyle w:val="ConsPlusNormal"/>
        <w:spacing w:after="1"/>
        <w:rPr>
          <w:lang w:val="en-US"/>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2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2602" w:rsidRPr="00212602" w:rsidRDefault="00212602">
            <w:pPr>
              <w:pStyle w:val="ConsPlusNormal"/>
              <w:rPr>
                <w:lang w:val="en-US"/>
              </w:rPr>
            </w:pPr>
          </w:p>
        </w:tc>
        <w:tc>
          <w:tcPr>
            <w:tcW w:w="113" w:type="dxa"/>
            <w:tcBorders>
              <w:top w:val="nil"/>
              <w:left w:val="nil"/>
              <w:bottom w:val="nil"/>
              <w:right w:val="nil"/>
            </w:tcBorders>
            <w:shd w:val="clear" w:color="auto" w:fill="F4F3F8"/>
            <w:tcMar>
              <w:top w:w="0" w:type="dxa"/>
              <w:left w:w="0" w:type="dxa"/>
              <w:bottom w:w="0" w:type="dxa"/>
              <w:right w:w="0" w:type="dxa"/>
            </w:tcMar>
          </w:tcPr>
          <w:p w:rsidR="00212602" w:rsidRPr="00212602" w:rsidRDefault="00212602">
            <w:pPr>
              <w:pStyle w:val="ConsPlusNormal"/>
              <w:rPr>
                <w:lang w:val="en-US"/>
              </w:rPr>
            </w:pPr>
          </w:p>
        </w:tc>
        <w:tc>
          <w:tcPr>
            <w:tcW w:w="0" w:type="auto"/>
            <w:tcBorders>
              <w:top w:val="nil"/>
              <w:left w:val="nil"/>
              <w:bottom w:val="nil"/>
              <w:right w:val="nil"/>
            </w:tcBorders>
            <w:shd w:val="clear" w:color="auto" w:fill="F4F3F8"/>
            <w:tcMar>
              <w:top w:w="113" w:type="dxa"/>
              <w:left w:w="0" w:type="dxa"/>
              <w:bottom w:w="113" w:type="dxa"/>
              <w:right w:w="0" w:type="dxa"/>
            </w:tcMar>
          </w:tcPr>
          <w:p w:rsidR="00212602" w:rsidRDefault="00212602">
            <w:pPr>
              <w:pStyle w:val="ConsPlusNormal"/>
              <w:jc w:val="center"/>
            </w:pPr>
            <w:r>
              <w:rPr>
                <w:color w:val="392C69"/>
              </w:rPr>
              <w:t>Список изменяющих документов</w:t>
            </w:r>
          </w:p>
          <w:p w:rsidR="00212602" w:rsidRDefault="00212602">
            <w:pPr>
              <w:pStyle w:val="ConsPlusNormal"/>
              <w:jc w:val="center"/>
            </w:pPr>
            <w:r>
              <w:rPr>
                <w:color w:val="392C69"/>
              </w:rPr>
              <w:t xml:space="preserve">(в ред. </w:t>
            </w:r>
            <w:hyperlink r:id="rId8">
              <w:r>
                <w:rPr>
                  <w:color w:val="0000FF"/>
                </w:rPr>
                <w:t>Изменения N 1</w:t>
              </w:r>
            </w:hyperlink>
            <w:r>
              <w:rPr>
                <w:color w:val="392C69"/>
              </w:rPr>
              <w:t xml:space="preserve">, утв. </w:t>
            </w:r>
            <w:hyperlink r:id="rId9">
              <w:r>
                <w:rPr>
                  <w:color w:val="0000FF"/>
                </w:rPr>
                <w:t>Приказом</w:t>
              </w:r>
            </w:hyperlink>
          </w:p>
          <w:p w:rsidR="00212602" w:rsidRDefault="00212602">
            <w:pPr>
              <w:pStyle w:val="ConsPlusNormal"/>
              <w:jc w:val="center"/>
            </w:pPr>
            <w:r>
              <w:rPr>
                <w:color w:val="392C69"/>
              </w:rPr>
              <w:t>Минстроя России от 20.11.2019 N 699/пр,</w:t>
            </w:r>
          </w:p>
          <w:p w:rsidR="00212602" w:rsidRDefault="00212602">
            <w:pPr>
              <w:pStyle w:val="ConsPlusNormal"/>
              <w:jc w:val="center"/>
            </w:pPr>
            <w:hyperlink r:id="rId10">
              <w:r>
                <w:rPr>
                  <w:color w:val="0000FF"/>
                </w:rPr>
                <w:t>Изменение N 2</w:t>
              </w:r>
            </w:hyperlink>
            <w:r>
              <w:rPr>
                <w:color w:val="392C69"/>
              </w:rPr>
              <w:t xml:space="preserve">, утв. </w:t>
            </w:r>
            <w:hyperlink r:id="rId11">
              <w:r>
                <w:rPr>
                  <w:color w:val="0000FF"/>
                </w:rPr>
                <w:t>Приказом</w:t>
              </w:r>
            </w:hyperlink>
          </w:p>
          <w:p w:rsidR="00212602" w:rsidRDefault="00212602">
            <w:pPr>
              <w:pStyle w:val="ConsPlusNormal"/>
              <w:jc w:val="center"/>
            </w:pPr>
            <w:r>
              <w:rPr>
                <w:color w:val="392C69"/>
              </w:rPr>
              <w:t>Минстроя России от 28.12.2021 N 1029/пр)</w:t>
            </w:r>
          </w:p>
        </w:tc>
        <w:tc>
          <w:tcPr>
            <w:tcW w:w="113" w:type="dxa"/>
            <w:tcBorders>
              <w:top w:val="nil"/>
              <w:left w:val="nil"/>
              <w:bottom w:val="nil"/>
              <w:right w:val="nil"/>
            </w:tcBorders>
            <w:shd w:val="clear" w:color="auto" w:fill="F4F3F8"/>
            <w:tcMar>
              <w:top w:w="0" w:type="dxa"/>
              <w:left w:w="0" w:type="dxa"/>
              <w:bottom w:w="0" w:type="dxa"/>
              <w:right w:w="0" w:type="dxa"/>
            </w:tcMar>
          </w:tcPr>
          <w:p w:rsidR="00212602" w:rsidRDefault="00212602">
            <w:pPr>
              <w:pStyle w:val="ConsPlusNormal"/>
            </w:pPr>
          </w:p>
        </w:tc>
      </w:tr>
    </w:tbl>
    <w:p w:rsidR="00212602" w:rsidRDefault="00212602">
      <w:pPr>
        <w:pStyle w:val="ConsPlusNormal"/>
        <w:jc w:val="both"/>
      </w:pPr>
    </w:p>
    <w:p w:rsidR="00212602" w:rsidRDefault="00212602">
      <w:pPr>
        <w:pStyle w:val="ConsPlusNormal"/>
        <w:jc w:val="right"/>
      </w:pPr>
      <w:r>
        <w:rPr>
          <w:b/>
        </w:rPr>
        <w:t>Дата введения</w:t>
      </w:r>
    </w:p>
    <w:p w:rsidR="00212602" w:rsidRDefault="00212602">
      <w:pPr>
        <w:pStyle w:val="ConsPlusNormal"/>
        <w:jc w:val="right"/>
      </w:pPr>
      <w:r>
        <w:rPr>
          <w:b/>
        </w:rPr>
        <w:t>8 мая 2017 года</w:t>
      </w:r>
    </w:p>
    <w:p w:rsidR="00212602" w:rsidRDefault="00212602">
      <w:pPr>
        <w:pStyle w:val="ConsPlusNormal"/>
        <w:jc w:val="both"/>
      </w:pPr>
    </w:p>
    <w:p w:rsidR="00212602" w:rsidRDefault="00212602">
      <w:pPr>
        <w:pStyle w:val="ConsPlusTitle"/>
        <w:ind w:firstLine="540"/>
        <w:jc w:val="both"/>
        <w:outlineLvl w:val="1"/>
      </w:pPr>
      <w:r>
        <w:t>Сведения о своде правил</w:t>
      </w:r>
    </w:p>
    <w:p w:rsidR="00212602" w:rsidRDefault="00212602">
      <w:pPr>
        <w:pStyle w:val="ConsPlusNormal"/>
        <w:jc w:val="both"/>
      </w:pPr>
    </w:p>
    <w:p w:rsidR="00212602" w:rsidRDefault="00212602">
      <w:pPr>
        <w:pStyle w:val="ConsPlusNormal"/>
        <w:ind w:firstLine="540"/>
        <w:jc w:val="both"/>
      </w:pPr>
      <w:r>
        <w:t>1 ИСПОЛНИТЕЛИ - федеральное государственное бюджетное учреждение "Научно-исследовательский институт строительной физики Российской академии архитектуры и строительных наук" (НИИСФ РААСН) и Общество с ограниченной ответственностью "ЦЕРЕРА-ЭКСПЕРТ" (ООО "ЦЕРЕРА-ЭКСПЕРТ")</w:t>
      </w:r>
    </w:p>
    <w:p w:rsidR="00212602" w:rsidRDefault="00212602">
      <w:pPr>
        <w:pStyle w:val="ConsPlusNormal"/>
        <w:spacing w:before="200"/>
        <w:ind w:firstLine="540"/>
        <w:jc w:val="both"/>
      </w:pPr>
      <w:r>
        <w:t>2 ВНЕСЕН Техническим комитетом по стандартизации ТК 465 "Строительство"</w:t>
      </w:r>
    </w:p>
    <w:p w:rsidR="00212602" w:rsidRDefault="00212602">
      <w:pPr>
        <w:pStyle w:val="ConsPlusNormal"/>
        <w:spacing w:before="20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212602" w:rsidRDefault="00212602">
      <w:pPr>
        <w:pStyle w:val="ConsPlusNormal"/>
        <w:spacing w:before="200"/>
        <w:ind w:firstLine="540"/>
        <w:jc w:val="both"/>
      </w:pPr>
      <w:r>
        <w:t xml:space="preserve">4 УТВЕРЖДЕН </w:t>
      </w:r>
      <w:hyperlink r:id="rId12">
        <w:r>
          <w:rPr>
            <w:color w:val="0000FF"/>
          </w:rPr>
          <w:t>приказом</w:t>
        </w:r>
      </w:hyperlink>
      <w:r>
        <w:t xml:space="preserve"> Министерства строительства и жилищно-коммунального хозяйства Российской Федерации от 7 ноября 2016 г. N 777/пр и введен в действие с 8 мая 2017 г.</w:t>
      </w:r>
    </w:p>
    <w:p w:rsidR="00212602" w:rsidRDefault="00212602">
      <w:pPr>
        <w:pStyle w:val="ConsPlusNormal"/>
        <w:spacing w:before="200"/>
        <w:ind w:firstLine="540"/>
        <w:jc w:val="both"/>
      </w:pPr>
      <w:r>
        <w:t xml:space="preserve">5 ЗАРЕГИСТРИРОВАН Федеральным агентством по техническому регулированию и метрологии (Росстандарт). Пересмотр </w:t>
      </w:r>
      <w:hyperlink r:id="rId13">
        <w:r>
          <w:rPr>
            <w:color w:val="0000FF"/>
          </w:rPr>
          <w:t>СП 52.13330.2011</w:t>
        </w:r>
      </w:hyperlink>
      <w:r>
        <w:t xml:space="preserve"> "СНиП 23-05-95* Естественное и искусственное освещение"</w:t>
      </w:r>
    </w:p>
    <w:p w:rsidR="00212602" w:rsidRDefault="00212602">
      <w:pPr>
        <w:pStyle w:val="ConsPlusNormal"/>
        <w:jc w:val="both"/>
      </w:pPr>
    </w:p>
    <w:p w:rsidR="00212602" w:rsidRDefault="00212602">
      <w:pPr>
        <w:pStyle w:val="ConsPlusNormal"/>
        <w:ind w:firstLine="540"/>
        <w:jc w:val="both"/>
      </w:pPr>
      <w:r>
        <w:rPr>
          <w:i/>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212602" w:rsidRDefault="00212602">
      <w:pPr>
        <w:pStyle w:val="ConsPlusNormal"/>
        <w:jc w:val="both"/>
      </w:pPr>
    </w:p>
    <w:p w:rsidR="00212602" w:rsidRDefault="00212602">
      <w:pPr>
        <w:pStyle w:val="ConsPlusTitle"/>
        <w:jc w:val="center"/>
        <w:outlineLvl w:val="1"/>
      </w:pPr>
      <w:r>
        <w:t>Введение</w:t>
      </w:r>
    </w:p>
    <w:p w:rsidR="00212602" w:rsidRDefault="00212602">
      <w:pPr>
        <w:pStyle w:val="ConsPlusNormal"/>
        <w:jc w:val="both"/>
      </w:pPr>
    </w:p>
    <w:p w:rsidR="00212602" w:rsidRDefault="00212602">
      <w:pPr>
        <w:pStyle w:val="ConsPlusNormal"/>
        <w:ind w:firstLine="540"/>
        <w:jc w:val="both"/>
      </w:pPr>
      <w:r>
        <w:t xml:space="preserve">В настоящем своде правил приведены требования, соответствующие целям Федерального </w:t>
      </w:r>
      <w:hyperlink r:id="rId14">
        <w:r>
          <w:rPr>
            <w:color w:val="0000FF"/>
          </w:rPr>
          <w:t>закона</w:t>
        </w:r>
      </w:hyperlink>
      <w:r>
        <w:t xml:space="preserve"> от 30 декабря 2009 г. N 384-ФЗ "Технический регламент о безопасности зданий и сооружений" и подлежащие обязательному соблюдению с учетом </w:t>
      </w:r>
      <w:hyperlink r:id="rId15">
        <w:r>
          <w:rPr>
            <w:color w:val="0000FF"/>
          </w:rPr>
          <w:t>части 1 статьи 46</w:t>
        </w:r>
      </w:hyperlink>
      <w:r>
        <w:t xml:space="preserve"> Федерального закона от 27 декабря 2002 г. N 184-ФЗ "О техническом регулировании", Федерального </w:t>
      </w:r>
      <w:hyperlink r:id="rId16">
        <w:r>
          <w:rPr>
            <w:color w:val="0000FF"/>
          </w:rPr>
          <w:t>закона</w:t>
        </w:r>
      </w:hyperlink>
      <w:r>
        <w:t xml:space="preserve">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212602" w:rsidRDefault="00212602">
      <w:pPr>
        <w:pStyle w:val="ConsPlusNormal"/>
        <w:spacing w:before="200"/>
        <w:ind w:firstLine="540"/>
        <w:jc w:val="both"/>
      </w:pPr>
      <w:r>
        <w:lastRenderedPageBreak/>
        <w:t>Свод правил устанавливает нормы естественного, искусственного и совмещенного освещения зданий и сооружений, а также нормы искусственного освещения селитебных территорий, площадок предприятий и мест производства работ вне зданий.</w:t>
      </w:r>
    </w:p>
    <w:p w:rsidR="00212602" w:rsidRDefault="00212602">
      <w:pPr>
        <w:pStyle w:val="ConsPlusNormal"/>
        <w:spacing w:before="200"/>
        <w:ind w:firstLine="540"/>
        <w:jc w:val="both"/>
      </w:pPr>
      <w:r>
        <w:t xml:space="preserve">Актуализация выполнена авторским коллективом: федеральное государственное бюджетное учреждение "Научно-исследовательский институт строительной физики Российской академии архитектуры и строительных наук" (канд. техн. наук </w:t>
      </w:r>
      <w:r>
        <w:rPr>
          <w:i/>
        </w:rPr>
        <w:t>И.А. Шмаров</w:t>
      </w:r>
      <w:r>
        <w:t xml:space="preserve">, канд. техн. наук </w:t>
      </w:r>
      <w:r>
        <w:rPr>
          <w:i/>
        </w:rPr>
        <w:t>В.А. Земцов</w:t>
      </w:r>
      <w:r>
        <w:t xml:space="preserve">, инж. </w:t>
      </w:r>
      <w:r>
        <w:rPr>
          <w:i/>
        </w:rPr>
        <w:t>В.В. Земцов</w:t>
      </w:r>
      <w:r>
        <w:t xml:space="preserve">, инж. </w:t>
      </w:r>
      <w:r>
        <w:rPr>
          <w:i/>
        </w:rPr>
        <w:t>Л.В. Бражникова</w:t>
      </w:r>
      <w:r>
        <w:t xml:space="preserve">, канд. техн. наук </w:t>
      </w:r>
      <w:r>
        <w:rPr>
          <w:i/>
        </w:rPr>
        <w:t>Е.В. Коркина</w:t>
      </w:r>
      <w:r>
        <w:t xml:space="preserve">); ООО "ЦЕРЕРА-ЭКСПЕРТ" (инж. </w:t>
      </w:r>
      <w:r>
        <w:rPr>
          <w:i/>
        </w:rPr>
        <w:t>Е.А. Литвинская</w:t>
      </w:r>
      <w:r>
        <w:t xml:space="preserve">) при участии ООО "Всероссийский научно-исследовательский, проектно-конструкторский светотехнический институт им. С.И. Вавилова" (инж. </w:t>
      </w:r>
      <w:r>
        <w:rPr>
          <w:i/>
        </w:rPr>
        <w:t>А.Ш. Черняк</w:t>
      </w:r>
      <w:r>
        <w:t xml:space="preserve">, канд. техн. наук </w:t>
      </w:r>
      <w:r>
        <w:rPr>
          <w:i/>
        </w:rPr>
        <w:t>А.А. Коробко</w:t>
      </w:r>
      <w:r>
        <w:t xml:space="preserve">); Российская медицинская академия последипломного образования Минздрава России (д-р мед. наук </w:t>
      </w:r>
      <w:r>
        <w:rPr>
          <w:i/>
        </w:rPr>
        <w:t>Т.Е. Бобкова</w:t>
      </w:r>
      <w:r>
        <w:t xml:space="preserve">); Федеральное государственное автономное учреждение "Научный центр здоровья детей" Минздрава России (канд. биол. наук </w:t>
      </w:r>
      <w:r>
        <w:rPr>
          <w:i/>
        </w:rPr>
        <w:t>Л.М. Текшева</w:t>
      </w:r>
      <w:r>
        <w:t xml:space="preserve">); Программа развития ООН (инж. </w:t>
      </w:r>
      <w:r>
        <w:rPr>
          <w:i/>
        </w:rPr>
        <w:t>А.С. Шевченко</w:t>
      </w:r>
      <w:r>
        <w:t xml:space="preserve">), ЗАО "Светлана-Оптоэлектроника" (канд. техн. наук </w:t>
      </w:r>
      <w:r>
        <w:rPr>
          <w:i/>
        </w:rPr>
        <w:t>А.А. Богданов</w:t>
      </w:r>
      <w:r>
        <w:t xml:space="preserve">) ОАО НИПИ "ТЯЖПРОМ-ЭЛЕКТРОПРОЕКТ" (инж. </w:t>
      </w:r>
      <w:r>
        <w:rPr>
          <w:i/>
        </w:rPr>
        <w:t>З.К. Гобачева</w:t>
      </w:r>
      <w:r>
        <w:t>).</w:t>
      </w:r>
    </w:p>
    <w:p w:rsidR="00212602" w:rsidRDefault="00212602">
      <w:pPr>
        <w:pStyle w:val="ConsPlusNormal"/>
        <w:spacing w:before="200"/>
        <w:ind w:firstLine="540"/>
        <w:jc w:val="both"/>
      </w:pPr>
      <w:r>
        <w:t xml:space="preserve">Изменение N 1 к СП 52.13330.2016 разработано авторским коллективом: федеральное государственное учреждение "Научно-исследовательский институт строительной физики Российской академии архитектуры и строительных наук" (НИИСФ РААСН) (канд. техн. наук </w:t>
      </w:r>
      <w:r>
        <w:rPr>
          <w:i/>
        </w:rPr>
        <w:t>И.А. Шмаров</w:t>
      </w:r>
      <w:r>
        <w:t xml:space="preserve">, канд. техн. наук </w:t>
      </w:r>
      <w:r>
        <w:rPr>
          <w:i/>
        </w:rPr>
        <w:t>В.А. Земцов, Л.В. Бражникова</w:t>
      </w:r>
      <w:r>
        <w:t>), Ассоциация "Росэлектромонтаж" (</w:t>
      </w:r>
      <w:r>
        <w:rPr>
          <w:i/>
        </w:rPr>
        <w:t>В.Н. Коротков</w:t>
      </w:r>
      <w:r>
        <w:t>), ОАО "ВНИПИнефть" (</w:t>
      </w:r>
      <w:r>
        <w:rPr>
          <w:i/>
        </w:rPr>
        <w:t>А.А. Полякова</w:t>
      </w:r>
      <w:r>
        <w:t>), ООО "ЦЕРЕРА-ЭКСПЕРТ" (</w:t>
      </w:r>
      <w:r>
        <w:rPr>
          <w:i/>
        </w:rPr>
        <w:t>Е.А. Литвинская</w:t>
      </w:r>
      <w:r>
        <w:t>).</w:t>
      </w:r>
    </w:p>
    <w:p w:rsidR="00212602" w:rsidRDefault="00212602">
      <w:pPr>
        <w:pStyle w:val="ConsPlusNormal"/>
        <w:jc w:val="both"/>
      </w:pPr>
      <w:r>
        <w:t xml:space="preserve">(абзац введен </w:t>
      </w:r>
      <w:hyperlink r:id="rId17">
        <w:r>
          <w:rPr>
            <w:color w:val="0000FF"/>
          </w:rPr>
          <w:t>Изменением N 1</w:t>
        </w:r>
      </w:hyperlink>
      <w:r>
        <w:t>, утв. Приказом Минстроя России от 20.11.2019 N 699/пр)</w:t>
      </w:r>
    </w:p>
    <w:p w:rsidR="00212602" w:rsidRDefault="00212602">
      <w:pPr>
        <w:pStyle w:val="ConsPlusNormal"/>
        <w:spacing w:before="200"/>
        <w:ind w:firstLine="540"/>
        <w:jc w:val="both"/>
      </w:pPr>
      <w:r>
        <w:t xml:space="preserve">Изменение N 2 к СП 52.13330.2016 разработано авторским коллективом федерального государственного бюджетного учреждения "Научно-исследовательский институт строительной физики Российской академии архитектуры и строительных наук" (НИИСФ РААСН) (канд. техн. наук </w:t>
      </w:r>
      <w:r>
        <w:rPr>
          <w:i/>
        </w:rPr>
        <w:t>И.А. Шмаров</w:t>
      </w:r>
      <w:r>
        <w:t xml:space="preserve">, </w:t>
      </w:r>
      <w:r>
        <w:rPr>
          <w:i/>
        </w:rPr>
        <w:t>Л.В. Бражникова</w:t>
      </w:r>
      <w:r>
        <w:t xml:space="preserve">), ООО "МГК "Световые Технологии" (канд. техн. наук </w:t>
      </w:r>
      <w:r>
        <w:rPr>
          <w:i/>
        </w:rPr>
        <w:t>А.В. Карев</w:t>
      </w:r>
      <w:r>
        <w:t xml:space="preserve">, канд. техн. наук </w:t>
      </w:r>
      <w:r>
        <w:rPr>
          <w:i/>
        </w:rPr>
        <w:t>А.А. Богданов</w:t>
      </w:r>
      <w:r>
        <w:t>), ООО "ЦЕРЕРА-ЭКСПЕРТ" (</w:t>
      </w:r>
      <w:r>
        <w:rPr>
          <w:i/>
        </w:rPr>
        <w:t>Е.А. Литвинская</w:t>
      </w:r>
      <w:r>
        <w:t>).</w:t>
      </w:r>
    </w:p>
    <w:p w:rsidR="00212602" w:rsidRDefault="00212602">
      <w:pPr>
        <w:pStyle w:val="ConsPlusNormal"/>
        <w:jc w:val="both"/>
      </w:pPr>
      <w:r>
        <w:t xml:space="preserve">(абзац введен </w:t>
      </w:r>
      <w:hyperlink r:id="rId18">
        <w:r>
          <w:rPr>
            <w:color w:val="0000FF"/>
          </w:rPr>
          <w:t>Изменением N 2</w:t>
        </w:r>
      </w:hyperlink>
      <w:r>
        <w:t>, утв. Приказом Минстроя России от 28.12.2021 N 1029/пр)</w:t>
      </w:r>
    </w:p>
    <w:p w:rsidR="00212602" w:rsidRDefault="00212602">
      <w:pPr>
        <w:pStyle w:val="ConsPlusNormal"/>
        <w:jc w:val="both"/>
      </w:pPr>
    </w:p>
    <w:p w:rsidR="00212602" w:rsidRDefault="00212602">
      <w:pPr>
        <w:pStyle w:val="ConsPlusTitle"/>
        <w:ind w:firstLine="540"/>
        <w:jc w:val="both"/>
        <w:outlineLvl w:val="1"/>
      </w:pPr>
      <w:r>
        <w:t>1 Область применения</w:t>
      </w:r>
    </w:p>
    <w:p w:rsidR="00212602" w:rsidRDefault="00212602">
      <w:pPr>
        <w:pStyle w:val="ConsPlusNormal"/>
        <w:jc w:val="both"/>
      </w:pPr>
    </w:p>
    <w:p w:rsidR="00212602" w:rsidRDefault="00212602">
      <w:pPr>
        <w:pStyle w:val="ConsPlusNormal"/>
        <w:ind w:firstLine="540"/>
        <w:jc w:val="both"/>
      </w:pPr>
      <w:r>
        <w:t>1.1 Настоящий свод правил распространяется на проектирование освещения новых, реконструируемых и капитально ремонтируемых зданий и сооружений различного назначения, места производства работ вне зданий, площадки промышленных и сельскохозяйственных предприятий, железнодорожные пути площадок предприятий, наружное освещение городских и сельских поселений, автотранспортных тоннелей.</w:t>
      </w:r>
    </w:p>
    <w:p w:rsidR="00212602" w:rsidRDefault="00212602">
      <w:pPr>
        <w:pStyle w:val="ConsPlusNormal"/>
        <w:jc w:val="both"/>
      </w:pPr>
      <w:r>
        <w:t xml:space="preserve">(в ред. </w:t>
      </w:r>
      <w:hyperlink r:id="rId19">
        <w:r>
          <w:rPr>
            <w:color w:val="0000FF"/>
          </w:rPr>
          <w:t>Изменения N 2</w:t>
        </w:r>
      </w:hyperlink>
      <w:r>
        <w:t>, утв. Приказом Минстроя России от 28.12.2021 N 1029/пр)</w:t>
      </w:r>
    </w:p>
    <w:p w:rsidR="00212602" w:rsidRDefault="00212602">
      <w:pPr>
        <w:pStyle w:val="ConsPlusNormal"/>
        <w:spacing w:before="200"/>
        <w:ind w:firstLine="540"/>
        <w:jc w:val="both"/>
      </w:pPr>
      <w:r>
        <w:t>1.2 Настоящий свод правил также распространяется на проектирование устройств местного освещения, поставляемых комплектно со станками, машинами и производственной мебелью.</w:t>
      </w:r>
    </w:p>
    <w:p w:rsidR="00212602" w:rsidRDefault="00212602">
      <w:pPr>
        <w:pStyle w:val="ConsPlusNormal"/>
        <w:spacing w:before="200"/>
        <w:ind w:firstLine="540"/>
        <w:jc w:val="both"/>
      </w:pPr>
      <w:r>
        <w:t>1.3 Настоящий свод правил не распространяется на освещение подземных выработок, морских и речных портов, аэродромов, железнодорожных станций и их путей, спортивных сооружений, помещений для хранения сельскохозяйственной продукции, размещения растений, животных, птиц, а также на проектирование специального технологического и охранного освещения при применении технических средств охраны.</w:t>
      </w:r>
    </w:p>
    <w:p w:rsidR="00212602" w:rsidRDefault="00212602">
      <w:pPr>
        <w:pStyle w:val="ConsPlusNormal"/>
        <w:jc w:val="both"/>
      </w:pPr>
    </w:p>
    <w:p w:rsidR="00212602" w:rsidRDefault="00212602">
      <w:pPr>
        <w:pStyle w:val="ConsPlusTitle"/>
        <w:ind w:firstLine="540"/>
        <w:jc w:val="both"/>
        <w:outlineLvl w:val="1"/>
      </w:pPr>
      <w:r>
        <w:t>2 Нормативные ссылки</w:t>
      </w:r>
    </w:p>
    <w:p w:rsidR="00212602" w:rsidRDefault="00212602">
      <w:pPr>
        <w:pStyle w:val="ConsPlusNormal"/>
        <w:jc w:val="both"/>
      </w:pPr>
    </w:p>
    <w:p w:rsidR="00212602" w:rsidRDefault="00212602">
      <w:pPr>
        <w:pStyle w:val="ConsPlusNormal"/>
        <w:ind w:firstLine="540"/>
        <w:jc w:val="both"/>
      </w:pPr>
      <w:r>
        <w:t>В настоящем своде правил использованы нормативные ссылки на следующие документы:</w:t>
      </w:r>
    </w:p>
    <w:p w:rsidR="00212602" w:rsidRDefault="00212602">
      <w:pPr>
        <w:pStyle w:val="ConsPlusNormal"/>
        <w:spacing w:before="200"/>
        <w:ind w:firstLine="540"/>
        <w:jc w:val="both"/>
      </w:pPr>
      <w:hyperlink r:id="rId20">
        <w:r>
          <w:rPr>
            <w:color w:val="0000FF"/>
          </w:rPr>
          <w:t>ГОСТ 12.4.026-2015</w:t>
        </w:r>
      </w:hyperlink>
      <w:r>
        <w:t xml:space="preserve">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212602" w:rsidRDefault="00212602">
      <w:pPr>
        <w:pStyle w:val="ConsPlusNormal"/>
        <w:jc w:val="both"/>
      </w:pPr>
      <w:r>
        <w:t xml:space="preserve">(ссылка введена </w:t>
      </w:r>
      <w:hyperlink r:id="rId21">
        <w:r>
          <w:rPr>
            <w:color w:val="0000FF"/>
          </w:rPr>
          <w:t>Изменением N 1</w:t>
        </w:r>
      </w:hyperlink>
      <w:r>
        <w:t>, утв. Приказом Минстроя России от 20.11.2019 N 699/пр)</w:t>
      </w:r>
    </w:p>
    <w:p w:rsidR="00212602" w:rsidRDefault="00212602">
      <w:pPr>
        <w:pStyle w:val="ConsPlusNormal"/>
        <w:spacing w:before="200"/>
        <w:ind w:firstLine="540"/>
        <w:jc w:val="both"/>
      </w:pPr>
      <w:hyperlink r:id="rId22">
        <w:r>
          <w:rPr>
            <w:color w:val="0000FF"/>
          </w:rPr>
          <w:t>ГОСТ 21.607-2014</w:t>
        </w:r>
      </w:hyperlink>
      <w:r>
        <w:t xml:space="preserve"> Система проектной документации для строительства. Правила выполнения рабочей документации наружного электрического освещения</w:t>
      </w:r>
    </w:p>
    <w:p w:rsidR="00212602" w:rsidRDefault="00212602">
      <w:pPr>
        <w:pStyle w:val="ConsPlusNormal"/>
        <w:spacing w:before="200"/>
        <w:ind w:firstLine="540"/>
        <w:jc w:val="both"/>
      </w:pPr>
      <w:hyperlink r:id="rId23">
        <w:r>
          <w:rPr>
            <w:color w:val="0000FF"/>
          </w:rPr>
          <w:t>ГОСТ 21.608-2014</w:t>
        </w:r>
      </w:hyperlink>
      <w:r>
        <w:t xml:space="preserve"> Система проектной документации для строительства. Правила выполнения рабочей документации внутреннего электрического освещения</w:t>
      </w:r>
    </w:p>
    <w:p w:rsidR="00212602" w:rsidRDefault="00212602">
      <w:pPr>
        <w:pStyle w:val="ConsPlusNormal"/>
        <w:spacing w:before="200"/>
        <w:ind w:firstLine="540"/>
        <w:jc w:val="both"/>
      </w:pPr>
      <w:hyperlink r:id="rId24">
        <w:r>
          <w:rPr>
            <w:color w:val="0000FF"/>
          </w:rPr>
          <w:t>ГОСТ 111-2014</w:t>
        </w:r>
      </w:hyperlink>
      <w:r>
        <w:t xml:space="preserve"> Стекло листовое бесцветное. Технические условия</w:t>
      </w:r>
    </w:p>
    <w:p w:rsidR="00212602" w:rsidRDefault="00212602">
      <w:pPr>
        <w:pStyle w:val="ConsPlusNormal"/>
        <w:spacing w:before="200"/>
        <w:ind w:firstLine="540"/>
        <w:jc w:val="both"/>
      </w:pPr>
      <w:hyperlink r:id="rId25">
        <w:r>
          <w:rPr>
            <w:color w:val="0000FF"/>
          </w:rPr>
          <w:t>ГОСТ 5406-84</w:t>
        </w:r>
      </w:hyperlink>
      <w:r>
        <w:t xml:space="preserve"> Эмали НЦ-25. Технические условия</w:t>
      </w:r>
    </w:p>
    <w:p w:rsidR="00212602" w:rsidRDefault="00212602">
      <w:pPr>
        <w:pStyle w:val="ConsPlusNormal"/>
        <w:spacing w:before="200"/>
        <w:ind w:firstLine="540"/>
        <w:jc w:val="both"/>
      </w:pPr>
      <w:hyperlink r:id="rId26">
        <w:r>
          <w:rPr>
            <w:color w:val="0000FF"/>
          </w:rPr>
          <w:t>ГОСТ 9754-2020</w:t>
        </w:r>
      </w:hyperlink>
      <w:r>
        <w:t xml:space="preserve"> Эмали МЛ-12. Технические условия</w:t>
      </w:r>
    </w:p>
    <w:p w:rsidR="00212602" w:rsidRDefault="00212602">
      <w:pPr>
        <w:pStyle w:val="ConsPlusNormal"/>
        <w:jc w:val="both"/>
      </w:pPr>
      <w:r>
        <w:t xml:space="preserve">(в ред. </w:t>
      </w:r>
      <w:hyperlink r:id="rId27">
        <w:r>
          <w:rPr>
            <w:color w:val="0000FF"/>
          </w:rPr>
          <w:t>Изменения N 2</w:t>
        </w:r>
      </w:hyperlink>
      <w:r>
        <w:t>, утв. Приказом Минстроя России от 28.12.2021 N 1029/пр)</w:t>
      </w:r>
    </w:p>
    <w:p w:rsidR="00212602" w:rsidRDefault="00212602">
      <w:pPr>
        <w:pStyle w:val="ConsPlusNormal"/>
        <w:spacing w:before="200"/>
        <w:ind w:firstLine="540"/>
        <w:jc w:val="both"/>
      </w:pPr>
      <w:r>
        <w:t>ГОСТ 10982-75 Эмаль ЭП-148 белая для холодильников и других электробытовых приборов. Технические условия</w:t>
      </w:r>
    </w:p>
    <w:p w:rsidR="00212602" w:rsidRDefault="00212602">
      <w:pPr>
        <w:pStyle w:val="ConsPlusNormal"/>
        <w:spacing w:before="200"/>
        <w:ind w:firstLine="540"/>
        <w:jc w:val="both"/>
      </w:pPr>
      <w:r>
        <w:t xml:space="preserve">Ссылка исключена с 21.05.2020. - </w:t>
      </w:r>
      <w:hyperlink r:id="rId28">
        <w:r>
          <w:rPr>
            <w:color w:val="0000FF"/>
          </w:rPr>
          <w:t>Изменение N 1</w:t>
        </w:r>
      </w:hyperlink>
      <w:r>
        <w:t>, утв. Приказом Минстроя России от 20.11.2019 N 699/пр.</w:t>
      </w:r>
    </w:p>
    <w:p w:rsidR="00212602" w:rsidRDefault="00212602">
      <w:pPr>
        <w:pStyle w:val="ConsPlusNormal"/>
        <w:spacing w:before="200"/>
        <w:ind w:firstLine="540"/>
        <w:jc w:val="both"/>
      </w:pPr>
      <w:hyperlink r:id="rId29">
        <w:r>
          <w:rPr>
            <w:color w:val="0000FF"/>
          </w:rPr>
          <w:t>ГОСТ 14254-2015</w:t>
        </w:r>
      </w:hyperlink>
      <w:r>
        <w:t xml:space="preserve"> (IEC 60529:2013) Степени защиты, обеспечиваемые оболочками (Код IP)</w:t>
      </w:r>
    </w:p>
    <w:p w:rsidR="00212602" w:rsidRDefault="00212602">
      <w:pPr>
        <w:pStyle w:val="ConsPlusNormal"/>
        <w:jc w:val="both"/>
      </w:pPr>
      <w:r>
        <w:t xml:space="preserve">(ссылка введена </w:t>
      </w:r>
      <w:hyperlink r:id="rId30">
        <w:r>
          <w:rPr>
            <w:color w:val="0000FF"/>
          </w:rPr>
          <w:t>Изменением N 1</w:t>
        </w:r>
      </w:hyperlink>
      <w:r>
        <w:t>, утв. Приказом Минстроя России от 20.11.2019 N 699/пр)</w:t>
      </w:r>
    </w:p>
    <w:p w:rsidR="00212602" w:rsidRDefault="00212602">
      <w:pPr>
        <w:pStyle w:val="ConsPlusNormal"/>
        <w:spacing w:before="200"/>
        <w:ind w:firstLine="540"/>
        <w:jc w:val="both"/>
      </w:pPr>
      <w:hyperlink r:id="rId31">
        <w:r>
          <w:rPr>
            <w:color w:val="0000FF"/>
          </w:rPr>
          <w:t>ГОСТ 23166-2021</w:t>
        </w:r>
      </w:hyperlink>
      <w:r>
        <w:t xml:space="preserve"> Конструкции оконные и балконные светопрозрачные ограждающие. Общие технические условия</w:t>
      </w:r>
    </w:p>
    <w:p w:rsidR="00212602" w:rsidRDefault="00212602">
      <w:pPr>
        <w:pStyle w:val="ConsPlusNormal"/>
        <w:jc w:val="both"/>
      </w:pPr>
      <w:r>
        <w:t xml:space="preserve">(в ред. </w:t>
      </w:r>
      <w:hyperlink r:id="rId32">
        <w:r>
          <w:rPr>
            <w:color w:val="0000FF"/>
          </w:rPr>
          <w:t>Изменения N 2</w:t>
        </w:r>
      </w:hyperlink>
      <w:r>
        <w:t>, утв. Приказом Минстроя России от 28.12.2021 N 1029/пр)</w:t>
      </w:r>
    </w:p>
    <w:p w:rsidR="00212602" w:rsidRDefault="00212602">
      <w:pPr>
        <w:pStyle w:val="ConsPlusNormal"/>
        <w:spacing w:before="200"/>
        <w:ind w:firstLine="540"/>
        <w:jc w:val="both"/>
      </w:pPr>
      <w:hyperlink r:id="rId33">
        <w:r>
          <w:rPr>
            <w:color w:val="0000FF"/>
          </w:rPr>
          <w:t>ГОСТ 24940-2016</w:t>
        </w:r>
      </w:hyperlink>
      <w:r>
        <w:t xml:space="preserve"> Здания и сооружения. Методы измерения освещенности</w:t>
      </w:r>
    </w:p>
    <w:p w:rsidR="00212602" w:rsidRDefault="00212602">
      <w:pPr>
        <w:pStyle w:val="ConsPlusNormal"/>
        <w:jc w:val="both"/>
      </w:pPr>
      <w:r>
        <w:t xml:space="preserve">(ссылка введена </w:t>
      </w:r>
      <w:hyperlink r:id="rId34">
        <w:r>
          <w:rPr>
            <w:color w:val="0000FF"/>
          </w:rPr>
          <w:t>Изменением N 1</w:t>
        </w:r>
      </w:hyperlink>
      <w:r>
        <w:t>, утв. Приказом Минстроя России от 20.11.2019 N 699/пр)</w:t>
      </w:r>
    </w:p>
    <w:p w:rsidR="00212602" w:rsidRDefault="00212602">
      <w:pPr>
        <w:pStyle w:val="ConsPlusNormal"/>
        <w:spacing w:before="200"/>
        <w:ind w:firstLine="540"/>
        <w:jc w:val="both"/>
      </w:pPr>
      <w:hyperlink r:id="rId35">
        <w:r>
          <w:rPr>
            <w:color w:val="0000FF"/>
          </w:rPr>
          <w:t>ГОСТ 26824-2018</w:t>
        </w:r>
      </w:hyperlink>
      <w:r>
        <w:t xml:space="preserve"> Здания и сооружения. Методы измерения яркости</w:t>
      </w:r>
    </w:p>
    <w:p w:rsidR="00212602" w:rsidRDefault="00212602">
      <w:pPr>
        <w:pStyle w:val="ConsPlusNormal"/>
        <w:jc w:val="both"/>
      </w:pPr>
      <w:r>
        <w:t xml:space="preserve">(в ред. </w:t>
      </w:r>
      <w:hyperlink r:id="rId36">
        <w:r>
          <w:rPr>
            <w:color w:val="0000FF"/>
          </w:rPr>
          <w:t>Изменения N 1</w:t>
        </w:r>
      </w:hyperlink>
      <w:r>
        <w:t>, утв. Приказом Минстроя России от 20.11.2019 N 699/пр)</w:t>
      </w:r>
    </w:p>
    <w:p w:rsidR="00212602" w:rsidRDefault="00212602">
      <w:pPr>
        <w:pStyle w:val="ConsPlusNormal"/>
        <w:spacing w:before="200"/>
        <w:ind w:firstLine="540"/>
        <w:jc w:val="both"/>
      </w:pPr>
      <w:hyperlink r:id="rId37">
        <w:r>
          <w:rPr>
            <w:color w:val="0000FF"/>
          </w:rPr>
          <w:t>ГОСТ 27900-88</w:t>
        </w:r>
      </w:hyperlink>
      <w:r>
        <w:t xml:space="preserve"> (МЭК 598-2-22) Светильники для аварийного освещения. Технические требования</w:t>
      </w:r>
    </w:p>
    <w:p w:rsidR="00212602" w:rsidRDefault="00212602">
      <w:pPr>
        <w:pStyle w:val="ConsPlusNormal"/>
        <w:spacing w:before="200"/>
        <w:ind w:firstLine="540"/>
        <w:jc w:val="both"/>
      </w:pPr>
      <w:hyperlink r:id="rId38">
        <w:r>
          <w:rPr>
            <w:color w:val="0000FF"/>
          </w:rPr>
          <w:t>ГОСТ 30826-2014</w:t>
        </w:r>
      </w:hyperlink>
      <w:r>
        <w:t xml:space="preserve"> Стекло многослойное. Технические условия</w:t>
      </w:r>
    </w:p>
    <w:p w:rsidR="00212602" w:rsidRDefault="00212602">
      <w:pPr>
        <w:pStyle w:val="ConsPlusNormal"/>
        <w:spacing w:before="200"/>
        <w:ind w:firstLine="540"/>
        <w:jc w:val="both"/>
      </w:pPr>
      <w:hyperlink r:id="rId39">
        <w:r>
          <w:rPr>
            <w:color w:val="0000FF"/>
          </w:rPr>
          <w:t>ГОСТ 31364-2014</w:t>
        </w:r>
      </w:hyperlink>
      <w:r>
        <w:t xml:space="preserve"> Стекло с низкоэмиссионным мягким покрытием. Технические условия</w:t>
      </w:r>
    </w:p>
    <w:p w:rsidR="00212602" w:rsidRDefault="00212602">
      <w:pPr>
        <w:pStyle w:val="ConsPlusNormal"/>
        <w:spacing w:before="200"/>
        <w:ind w:firstLine="540"/>
        <w:jc w:val="both"/>
      </w:pPr>
      <w:hyperlink r:id="rId40">
        <w:r>
          <w:rPr>
            <w:color w:val="0000FF"/>
          </w:rPr>
          <w:t>ГОСТ 32997-2014</w:t>
        </w:r>
      </w:hyperlink>
      <w:r>
        <w:t xml:space="preserve"> Стекло листовое, окрашенное в массе. Общие технические условия</w:t>
      </w:r>
    </w:p>
    <w:p w:rsidR="00212602" w:rsidRDefault="00212602">
      <w:pPr>
        <w:pStyle w:val="ConsPlusNormal"/>
        <w:spacing w:before="200"/>
        <w:ind w:firstLine="540"/>
        <w:jc w:val="both"/>
      </w:pPr>
      <w:hyperlink r:id="rId41">
        <w:r>
          <w:rPr>
            <w:color w:val="0000FF"/>
          </w:rPr>
          <w:t>ГОСТ 33017-2014</w:t>
        </w:r>
      </w:hyperlink>
      <w:r>
        <w:t xml:space="preserve"> Стекло с солнцезащитным или декоративным твердым покрытием. Технические условия</w:t>
      </w:r>
    </w:p>
    <w:p w:rsidR="00212602" w:rsidRDefault="00212602">
      <w:pPr>
        <w:pStyle w:val="ConsPlusNormal"/>
        <w:spacing w:before="200"/>
        <w:ind w:firstLine="540"/>
        <w:jc w:val="both"/>
      </w:pPr>
      <w:hyperlink r:id="rId42">
        <w:r>
          <w:rPr>
            <w:color w:val="0000FF"/>
          </w:rPr>
          <w:t>ГОСТ 33086-2014</w:t>
        </w:r>
      </w:hyperlink>
      <w:r>
        <w:t xml:space="preserve"> Стекло с солнцезащитным или декоративным мягким покрытием. Технические условия</w:t>
      </w:r>
    </w:p>
    <w:p w:rsidR="00212602" w:rsidRDefault="00212602">
      <w:pPr>
        <w:pStyle w:val="ConsPlusNormal"/>
        <w:spacing w:before="200"/>
        <w:ind w:firstLine="540"/>
        <w:jc w:val="both"/>
      </w:pPr>
      <w:hyperlink r:id="rId43">
        <w:r>
          <w:rPr>
            <w:color w:val="0000FF"/>
          </w:rPr>
          <w:t>ГОСТ 33392-2015</w:t>
        </w:r>
      </w:hyperlink>
      <w:r>
        <w:t xml:space="preserve"> Здания и сооружения. Метод определения показателя дискомфорта при искусственном освещении помещений</w:t>
      </w:r>
    </w:p>
    <w:p w:rsidR="00212602" w:rsidRDefault="00212602">
      <w:pPr>
        <w:pStyle w:val="ConsPlusNormal"/>
        <w:spacing w:before="200"/>
        <w:ind w:firstLine="540"/>
        <w:jc w:val="both"/>
      </w:pPr>
      <w:hyperlink r:id="rId44">
        <w:r>
          <w:rPr>
            <w:color w:val="0000FF"/>
          </w:rPr>
          <w:t>ГОСТ 33393-2015</w:t>
        </w:r>
      </w:hyperlink>
      <w:r>
        <w:t xml:space="preserve"> Здания и сооружения. Методы измерения коэффициента пульсации освещенности</w:t>
      </w:r>
    </w:p>
    <w:p w:rsidR="00212602" w:rsidRDefault="00212602">
      <w:pPr>
        <w:pStyle w:val="ConsPlusNormal"/>
        <w:spacing w:before="200"/>
        <w:ind w:firstLine="540"/>
        <w:jc w:val="both"/>
      </w:pPr>
      <w:hyperlink r:id="rId45">
        <w:r>
          <w:rPr>
            <w:color w:val="0000FF"/>
          </w:rPr>
          <w:t>ГОСТ Р 8.827-2013</w:t>
        </w:r>
      </w:hyperlink>
      <w:r>
        <w:t xml:space="preserve"> Государственная система обеспечения единства измерений. Метод измерения и определения индекса цветопередачи источников излучения</w:t>
      </w:r>
    </w:p>
    <w:p w:rsidR="00212602" w:rsidRDefault="00212602">
      <w:pPr>
        <w:pStyle w:val="ConsPlusNormal"/>
        <w:jc w:val="both"/>
      </w:pPr>
      <w:r>
        <w:t xml:space="preserve">(ссылка введена </w:t>
      </w:r>
      <w:hyperlink r:id="rId46">
        <w:r>
          <w:rPr>
            <w:color w:val="0000FF"/>
          </w:rPr>
          <w:t>Изменением N 2</w:t>
        </w:r>
      </w:hyperlink>
      <w:r>
        <w:t>, утв. Приказом Минстроя России от 28.12.2021 N 1029/пр)</w:t>
      </w:r>
    </w:p>
    <w:p w:rsidR="00212602" w:rsidRDefault="00212602">
      <w:pPr>
        <w:pStyle w:val="ConsPlusNormal"/>
        <w:spacing w:before="200"/>
        <w:ind w:firstLine="540"/>
        <w:jc w:val="both"/>
      </w:pPr>
      <w:hyperlink r:id="rId47">
        <w:r>
          <w:rPr>
            <w:color w:val="0000FF"/>
          </w:rPr>
          <w:t>ГОСТ Р 56709-2015</w:t>
        </w:r>
      </w:hyperlink>
      <w:r>
        <w:t xml:space="preserve"> Здания и сооружения. Методы измерения коэффициентов отражения света поверхностями помещений и фасадов</w:t>
      </w:r>
    </w:p>
    <w:p w:rsidR="00212602" w:rsidRDefault="00212602">
      <w:pPr>
        <w:pStyle w:val="ConsPlusNormal"/>
        <w:jc w:val="both"/>
      </w:pPr>
      <w:r>
        <w:t xml:space="preserve">(ссылка введена </w:t>
      </w:r>
      <w:hyperlink r:id="rId48">
        <w:r>
          <w:rPr>
            <w:color w:val="0000FF"/>
          </w:rPr>
          <w:t>Изменением N 2</w:t>
        </w:r>
      </w:hyperlink>
      <w:r>
        <w:t>, утв. Приказом Минстроя России от 28.12.2021 N 1029/пр)</w:t>
      </w:r>
    </w:p>
    <w:p w:rsidR="00212602" w:rsidRDefault="00212602">
      <w:pPr>
        <w:pStyle w:val="ConsPlusNormal"/>
        <w:spacing w:before="200"/>
        <w:ind w:firstLine="540"/>
        <w:jc w:val="both"/>
      </w:pPr>
      <w:hyperlink r:id="rId49">
        <w:r>
          <w:rPr>
            <w:color w:val="0000FF"/>
          </w:rPr>
          <w:t>ГОСТ Р 56926-2016</w:t>
        </w:r>
      </w:hyperlink>
      <w:r>
        <w:t xml:space="preserve"> Конструкции оконные и балконные различного функционального назначения для жилых зданий. Общие технические условия</w:t>
      </w:r>
    </w:p>
    <w:p w:rsidR="00212602" w:rsidRDefault="00212602">
      <w:pPr>
        <w:pStyle w:val="ConsPlusNormal"/>
        <w:jc w:val="both"/>
      </w:pPr>
      <w:r>
        <w:t xml:space="preserve">(ссылка введена </w:t>
      </w:r>
      <w:hyperlink r:id="rId50">
        <w:r>
          <w:rPr>
            <w:color w:val="0000FF"/>
          </w:rPr>
          <w:t>Изменением N 1</w:t>
        </w:r>
      </w:hyperlink>
      <w:r>
        <w:t>, утв. Приказом Минстроя России от 20.11.2019 N 699/пр)</w:t>
      </w:r>
    </w:p>
    <w:p w:rsidR="00212602" w:rsidRDefault="00212602">
      <w:pPr>
        <w:pStyle w:val="ConsPlusNormal"/>
        <w:spacing w:before="200"/>
        <w:ind w:firstLine="540"/>
        <w:jc w:val="both"/>
      </w:pPr>
      <w:hyperlink r:id="rId51">
        <w:r>
          <w:rPr>
            <w:color w:val="0000FF"/>
          </w:rPr>
          <w:t>ГОСТ Р 57795-2017</w:t>
        </w:r>
      </w:hyperlink>
      <w:r>
        <w:t xml:space="preserve"> Здания и сооружения. Методы расчета продолжительности инсоляции</w:t>
      </w:r>
    </w:p>
    <w:p w:rsidR="00212602" w:rsidRDefault="00212602">
      <w:pPr>
        <w:pStyle w:val="ConsPlusNormal"/>
        <w:jc w:val="both"/>
      </w:pPr>
      <w:r>
        <w:t xml:space="preserve">(сноска введена </w:t>
      </w:r>
      <w:hyperlink r:id="rId52">
        <w:r>
          <w:rPr>
            <w:color w:val="0000FF"/>
          </w:rPr>
          <w:t>Изменением N 1</w:t>
        </w:r>
      </w:hyperlink>
      <w:r>
        <w:t>, утв. Приказом Минстроя России от 20.11.2019 N 699/пр)</w:t>
      </w:r>
    </w:p>
    <w:p w:rsidR="00212602" w:rsidRDefault="00212602">
      <w:pPr>
        <w:pStyle w:val="ConsPlusNormal"/>
        <w:spacing w:before="200"/>
        <w:ind w:firstLine="540"/>
        <w:jc w:val="both"/>
      </w:pPr>
      <w:r>
        <w:t xml:space="preserve">Ссылка исключена с 29.01.2022. - </w:t>
      </w:r>
      <w:hyperlink r:id="rId53">
        <w:r>
          <w:rPr>
            <w:color w:val="0000FF"/>
          </w:rPr>
          <w:t>Изменение N 2</w:t>
        </w:r>
      </w:hyperlink>
      <w:r>
        <w:t>, утв. Приказом Минстроя России от 28.12.2021 N 1029/пр.</w:t>
      </w:r>
    </w:p>
    <w:p w:rsidR="00212602" w:rsidRDefault="00212602">
      <w:pPr>
        <w:pStyle w:val="ConsPlusNormal"/>
        <w:spacing w:before="200"/>
        <w:ind w:firstLine="540"/>
        <w:jc w:val="both"/>
      </w:pPr>
      <w:hyperlink r:id="rId54">
        <w:r>
          <w:rPr>
            <w:color w:val="0000FF"/>
          </w:rPr>
          <w:t>ГОСТ IEC 60598-2-22-2012</w:t>
        </w:r>
      </w:hyperlink>
      <w:r>
        <w:t xml:space="preserve"> Светильники. Часть 2-22. Частные требования. Светильники для аварийного освещения</w:t>
      </w:r>
    </w:p>
    <w:p w:rsidR="00212602" w:rsidRDefault="00212602">
      <w:pPr>
        <w:pStyle w:val="ConsPlusNormal"/>
        <w:spacing w:before="200"/>
        <w:ind w:firstLine="540"/>
        <w:jc w:val="both"/>
      </w:pPr>
      <w:hyperlink r:id="rId55">
        <w:r>
          <w:rPr>
            <w:color w:val="0000FF"/>
          </w:rPr>
          <w:t>ГОСТ IEC 60598-1-2017</w:t>
        </w:r>
      </w:hyperlink>
      <w:r>
        <w:t xml:space="preserve"> Светильники. Часть 1. Общие требования и методы испытаний</w:t>
      </w:r>
    </w:p>
    <w:p w:rsidR="00212602" w:rsidRDefault="00212602">
      <w:pPr>
        <w:pStyle w:val="ConsPlusNormal"/>
        <w:jc w:val="both"/>
      </w:pPr>
      <w:r>
        <w:t xml:space="preserve">(ссылка введена </w:t>
      </w:r>
      <w:hyperlink r:id="rId56">
        <w:r>
          <w:rPr>
            <w:color w:val="0000FF"/>
          </w:rPr>
          <w:t>Изменением N 2</w:t>
        </w:r>
      </w:hyperlink>
      <w:r>
        <w:t>, утв. Приказом Минстроя России от 28.12.2021 N 1029/пр)</w:t>
      </w:r>
    </w:p>
    <w:p w:rsidR="00212602" w:rsidRDefault="00212602">
      <w:pPr>
        <w:pStyle w:val="ConsPlusNormal"/>
        <w:spacing w:before="200"/>
        <w:ind w:firstLine="540"/>
        <w:jc w:val="both"/>
      </w:pPr>
      <w:r>
        <w:t xml:space="preserve">Ссылка исключена с 21.05.2020. - </w:t>
      </w:r>
      <w:hyperlink r:id="rId57">
        <w:r>
          <w:rPr>
            <w:color w:val="0000FF"/>
          </w:rPr>
          <w:t>Изменение N 1</w:t>
        </w:r>
      </w:hyperlink>
      <w:r>
        <w:t>, утв. Приказом Минстроя России от 20.11.2019 N 699/пр.</w:t>
      </w:r>
    </w:p>
    <w:p w:rsidR="00212602" w:rsidRDefault="00212602">
      <w:pPr>
        <w:pStyle w:val="ConsPlusNormal"/>
        <w:spacing w:before="200"/>
        <w:ind w:firstLine="540"/>
        <w:jc w:val="both"/>
      </w:pPr>
      <w:hyperlink r:id="rId58">
        <w:r>
          <w:rPr>
            <w:color w:val="0000FF"/>
          </w:rPr>
          <w:t>ГОСТ Р 54350-2015</w:t>
        </w:r>
      </w:hyperlink>
      <w:r>
        <w:t xml:space="preserve"> Приборы осветительные. Светотехнические требования и методы испытаний</w:t>
      </w:r>
    </w:p>
    <w:p w:rsidR="00212602" w:rsidRDefault="00212602">
      <w:pPr>
        <w:pStyle w:val="ConsPlusNormal"/>
        <w:spacing w:before="200"/>
        <w:ind w:firstLine="540"/>
        <w:jc w:val="both"/>
      </w:pPr>
      <w:hyperlink r:id="rId59">
        <w:r>
          <w:rPr>
            <w:color w:val="0000FF"/>
          </w:rPr>
          <w:t>ГОСТ Р 54815-2011/IEC/PAS 62612:2009</w:t>
        </w:r>
      </w:hyperlink>
      <w:r>
        <w:t xml:space="preserve"> Лампы светодиодные со встроенным устройством управления для общего освещения на напряжения свыше 50 В. Эксплуатационные требования</w:t>
      </w:r>
    </w:p>
    <w:p w:rsidR="00212602" w:rsidRDefault="00212602">
      <w:pPr>
        <w:pStyle w:val="ConsPlusNormal"/>
        <w:spacing w:before="200"/>
        <w:ind w:firstLine="540"/>
        <w:jc w:val="both"/>
      </w:pPr>
      <w:r>
        <w:t xml:space="preserve">Ссылка исключена с 21.05.2020. - </w:t>
      </w:r>
      <w:hyperlink r:id="rId60">
        <w:r>
          <w:rPr>
            <w:color w:val="0000FF"/>
          </w:rPr>
          <w:t>Изменение N 1</w:t>
        </w:r>
      </w:hyperlink>
      <w:r>
        <w:t>, утв. Приказом Минстроя России от 20.11.2019 N 699/пр.</w:t>
      </w:r>
    </w:p>
    <w:p w:rsidR="00212602" w:rsidRDefault="00212602">
      <w:pPr>
        <w:pStyle w:val="ConsPlusNormal"/>
        <w:spacing w:before="200"/>
        <w:ind w:firstLine="540"/>
        <w:jc w:val="both"/>
      </w:pPr>
      <w:hyperlink r:id="rId61">
        <w:r>
          <w:rPr>
            <w:color w:val="0000FF"/>
          </w:rPr>
          <w:t>ГОСТ Р 55708-2013</w:t>
        </w:r>
      </w:hyperlink>
      <w:r>
        <w:t xml:space="preserve"> Освещение наружное утилитарное. Методы расчета нормируемых параметров</w:t>
      </w:r>
    </w:p>
    <w:p w:rsidR="00212602" w:rsidRDefault="00212602">
      <w:pPr>
        <w:pStyle w:val="ConsPlusNormal"/>
        <w:spacing w:before="200"/>
        <w:ind w:firstLine="540"/>
        <w:jc w:val="both"/>
      </w:pPr>
      <w:r>
        <w:t xml:space="preserve">Ссылка исключена с 29.01.2022. - </w:t>
      </w:r>
      <w:hyperlink r:id="rId62">
        <w:r>
          <w:rPr>
            <w:color w:val="0000FF"/>
          </w:rPr>
          <w:t>Изменение N 2</w:t>
        </w:r>
      </w:hyperlink>
      <w:r>
        <w:t>, утв. Приказом Минстроя России от 28.12.2021 N 1029/пр.</w:t>
      </w:r>
    </w:p>
    <w:p w:rsidR="00212602" w:rsidRDefault="00212602">
      <w:pPr>
        <w:pStyle w:val="ConsPlusNormal"/>
        <w:spacing w:before="200"/>
        <w:ind w:firstLine="540"/>
        <w:jc w:val="both"/>
      </w:pPr>
      <w:hyperlink r:id="rId63">
        <w:r>
          <w:rPr>
            <w:color w:val="0000FF"/>
          </w:rPr>
          <w:t>СП 3.13130.2009</w:t>
        </w:r>
      </w:hyperlink>
      <w:r>
        <w:t xml:space="preserve"> Системы противопожарной защиты. Система оповещения и управления эвакуацией людей при пожаре. Требования пожарной безопасности</w:t>
      </w:r>
    </w:p>
    <w:p w:rsidR="00212602" w:rsidRDefault="00212602">
      <w:pPr>
        <w:pStyle w:val="ConsPlusNormal"/>
        <w:jc w:val="both"/>
      </w:pPr>
      <w:r>
        <w:t xml:space="preserve">(ссылка введена </w:t>
      </w:r>
      <w:hyperlink r:id="rId64">
        <w:r>
          <w:rPr>
            <w:color w:val="0000FF"/>
          </w:rPr>
          <w:t>Изменением N 2</w:t>
        </w:r>
      </w:hyperlink>
      <w:r>
        <w:t>, утв. Приказом Минстроя России от 28.12.2021 N 1029/пр)</w:t>
      </w:r>
    </w:p>
    <w:p w:rsidR="00212602" w:rsidRDefault="00212602">
      <w:pPr>
        <w:pStyle w:val="ConsPlusNormal"/>
        <w:spacing w:before="200"/>
        <w:ind w:firstLine="540"/>
        <w:jc w:val="both"/>
      </w:pPr>
      <w:hyperlink r:id="rId65">
        <w:r>
          <w:rPr>
            <w:color w:val="0000FF"/>
          </w:rPr>
          <w:t>СП 12.13130.2009</w:t>
        </w:r>
      </w:hyperlink>
      <w:r>
        <w:t xml:space="preserve"> Определение категорий помещений, зданий и наружных установок по взрывопожарной и пожарной опасности (с изменением N 1)</w:t>
      </w:r>
    </w:p>
    <w:p w:rsidR="00212602" w:rsidRDefault="00212602">
      <w:pPr>
        <w:pStyle w:val="ConsPlusNormal"/>
        <w:jc w:val="both"/>
      </w:pPr>
      <w:r>
        <w:t xml:space="preserve">(ссылка введена </w:t>
      </w:r>
      <w:hyperlink r:id="rId66">
        <w:r>
          <w:rPr>
            <w:color w:val="0000FF"/>
          </w:rPr>
          <w:t>Изменением N 2</w:t>
        </w:r>
      </w:hyperlink>
      <w:r>
        <w:t>, утв. Приказом Минстроя России от 28.12.2021 N 1029/пр)</w:t>
      </w:r>
    </w:p>
    <w:p w:rsidR="00212602" w:rsidRDefault="00212602">
      <w:pPr>
        <w:pStyle w:val="ConsPlusNormal"/>
        <w:spacing w:before="200"/>
        <w:ind w:firstLine="540"/>
        <w:jc w:val="both"/>
      </w:pPr>
      <w:hyperlink r:id="rId67">
        <w:r>
          <w:rPr>
            <w:color w:val="0000FF"/>
          </w:rPr>
          <w:t>СП 89.13330.2016</w:t>
        </w:r>
      </w:hyperlink>
      <w:r>
        <w:t xml:space="preserve"> "СНиП II-35-76 Котельные установки"</w:t>
      </w:r>
    </w:p>
    <w:p w:rsidR="00212602" w:rsidRDefault="00212602">
      <w:pPr>
        <w:pStyle w:val="ConsPlusNormal"/>
        <w:jc w:val="both"/>
      </w:pPr>
      <w:r>
        <w:t xml:space="preserve">(ссылка введена </w:t>
      </w:r>
      <w:hyperlink r:id="rId68">
        <w:r>
          <w:rPr>
            <w:color w:val="0000FF"/>
          </w:rPr>
          <w:t>Изменением N 1</w:t>
        </w:r>
      </w:hyperlink>
      <w:r>
        <w:t>, утв. Приказом Минстроя России от 20.11.2019 N 699/пр)</w:t>
      </w:r>
    </w:p>
    <w:p w:rsidR="00212602" w:rsidRDefault="00212602">
      <w:pPr>
        <w:pStyle w:val="ConsPlusNormal"/>
        <w:spacing w:before="200"/>
        <w:ind w:firstLine="540"/>
        <w:jc w:val="both"/>
      </w:pPr>
      <w:hyperlink r:id="rId69">
        <w:r>
          <w:rPr>
            <w:color w:val="0000FF"/>
          </w:rPr>
          <w:t>СП 98.13330.2012</w:t>
        </w:r>
      </w:hyperlink>
      <w:r>
        <w:t xml:space="preserve"> "СНиП 2.05.09-90 Трамвайные и троллейбусные линии" (с изменением N 1)</w:t>
      </w:r>
    </w:p>
    <w:p w:rsidR="00212602" w:rsidRDefault="00212602">
      <w:pPr>
        <w:pStyle w:val="ConsPlusNormal"/>
        <w:jc w:val="both"/>
      </w:pPr>
      <w:r>
        <w:t xml:space="preserve">(в ред. </w:t>
      </w:r>
      <w:hyperlink r:id="rId70">
        <w:r>
          <w:rPr>
            <w:color w:val="0000FF"/>
          </w:rPr>
          <w:t>Изменения N 2</w:t>
        </w:r>
      </w:hyperlink>
      <w:r>
        <w:t>, утв. Приказом Минстроя России от 28.12.2021 N 1029/пр)</w:t>
      </w:r>
    </w:p>
    <w:p w:rsidR="00212602" w:rsidRDefault="00212602">
      <w:pPr>
        <w:pStyle w:val="ConsPlusNormal"/>
        <w:spacing w:before="200"/>
        <w:ind w:firstLine="540"/>
        <w:jc w:val="both"/>
      </w:pPr>
      <w:hyperlink r:id="rId71">
        <w:r>
          <w:rPr>
            <w:color w:val="0000FF"/>
          </w:rPr>
          <w:t>СП 131.13330.2020</w:t>
        </w:r>
      </w:hyperlink>
      <w:r>
        <w:t xml:space="preserve"> "СНиП 23-01-99* Строительная климатология"</w:t>
      </w:r>
    </w:p>
    <w:p w:rsidR="00212602" w:rsidRDefault="00212602">
      <w:pPr>
        <w:pStyle w:val="ConsPlusNormal"/>
        <w:jc w:val="both"/>
      </w:pPr>
      <w:r>
        <w:t xml:space="preserve">(в ред. </w:t>
      </w:r>
      <w:hyperlink r:id="rId72">
        <w:r>
          <w:rPr>
            <w:color w:val="0000FF"/>
          </w:rPr>
          <w:t>Изменения N 2</w:t>
        </w:r>
      </w:hyperlink>
      <w:r>
        <w:t>, утв. Приказом Минстроя России от 28.12.2021 N 1029/пр)</w:t>
      </w:r>
    </w:p>
    <w:p w:rsidR="00212602" w:rsidRDefault="00212602">
      <w:pPr>
        <w:pStyle w:val="ConsPlusNormal"/>
        <w:spacing w:before="200"/>
        <w:ind w:firstLine="540"/>
        <w:jc w:val="both"/>
      </w:pPr>
      <w:hyperlink r:id="rId73">
        <w:r>
          <w:rPr>
            <w:color w:val="0000FF"/>
          </w:rPr>
          <w:t>СП 363.1325800.2017</w:t>
        </w:r>
      </w:hyperlink>
      <w:r>
        <w:t xml:space="preserve"> Покрытия светопрозрачные и фонари зданий и сооружений. Правила проектирования</w:t>
      </w:r>
    </w:p>
    <w:p w:rsidR="00212602" w:rsidRDefault="00212602">
      <w:pPr>
        <w:pStyle w:val="ConsPlusNormal"/>
        <w:jc w:val="both"/>
      </w:pPr>
      <w:r>
        <w:t xml:space="preserve">(ссылка введена </w:t>
      </w:r>
      <w:hyperlink r:id="rId74">
        <w:r>
          <w:rPr>
            <w:color w:val="0000FF"/>
          </w:rPr>
          <w:t>Изменением N 1</w:t>
        </w:r>
      </w:hyperlink>
      <w:r>
        <w:t>, утв. Приказом Минстроя России от 20.11.2019 N 699/пр)</w:t>
      </w:r>
    </w:p>
    <w:p w:rsidR="00212602" w:rsidRDefault="00212602">
      <w:pPr>
        <w:pStyle w:val="ConsPlusNormal"/>
        <w:spacing w:before="200"/>
        <w:ind w:firstLine="540"/>
        <w:jc w:val="both"/>
      </w:pPr>
      <w:hyperlink r:id="rId75">
        <w:r>
          <w:rPr>
            <w:color w:val="0000FF"/>
          </w:rPr>
          <w:t>СП 367.1325800.2017</w:t>
        </w:r>
      </w:hyperlink>
      <w:r>
        <w:t xml:space="preserve"> Здания жилые и общественные. Правила проектирования естественного и совмещенного освещения (с изменением N 1)</w:t>
      </w:r>
    </w:p>
    <w:p w:rsidR="00212602" w:rsidRDefault="00212602">
      <w:pPr>
        <w:pStyle w:val="ConsPlusNormal"/>
        <w:jc w:val="both"/>
      </w:pPr>
      <w:r>
        <w:t xml:space="preserve">(в ред. </w:t>
      </w:r>
      <w:hyperlink r:id="rId76">
        <w:r>
          <w:rPr>
            <w:color w:val="0000FF"/>
          </w:rPr>
          <w:t>Изменения N 2</w:t>
        </w:r>
      </w:hyperlink>
      <w:r>
        <w:t>, утв. Приказом Минстроя России от 28.12.2021 N 1029/пр)</w:t>
      </w:r>
    </w:p>
    <w:p w:rsidR="00212602" w:rsidRDefault="00212602">
      <w:pPr>
        <w:pStyle w:val="ConsPlusNormal"/>
        <w:spacing w:before="200"/>
        <w:ind w:firstLine="540"/>
        <w:jc w:val="both"/>
      </w:pPr>
      <w:hyperlink r:id="rId77">
        <w:r>
          <w:rPr>
            <w:color w:val="0000FF"/>
          </w:rPr>
          <w:t>СП 370.1325800.2017</w:t>
        </w:r>
      </w:hyperlink>
      <w:r>
        <w:t xml:space="preserve"> Устройства солнцезащитные зданий. Правила проектирования</w:t>
      </w:r>
    </w:p>
    <w:p w:rsidR="00212602" w:rsidRDefault="00212602">
      <w:pPr>
        <w:pStyle w:val="ConsPlusNormal"/>
        <w:jc w:val="both"/>
      </w:pPr>
      <w:r>
        <w:t xml:space="preserve">(ссылка введена </w:t>
      </w:r>
      <w:hyperlink r:id="rId78">
        <w:r>
          <w:rPr>
            <w:color w:val="0000FF"/>
          </w:rPr>
          <w:t>Изменением N 1</w:t>
        </w:r>
      </w:hyperlink>
      <w:r>
        <w:t>, утв. Приказом Минстроя России от 20.11.2019 N 699/пр)</w:t>
      </w:r>
    </w:p>
    <w:p w:rsidR="00212602" w:rsidRDefault="00212602">
      <w:pPr>
        <w:pStyle w:val="ConsPlusNormal"/>
        <w:spacing w:before="200"/>
        <w:ind w:firstLine="540"/>
        <w:jc w:val="both"/>
      </w:pPr>
      <w:hyperlink r:id="rId79">
        <w:r>
          <w:rPr>
            <w:color w:val="0000FF"/>
          </w:rPr>
          <w:t>СП 419.1325800.2018</w:t>
        </w:r>
      </w:hyperlink>
      <w:r>
        <w:t xml:space="preserve"> Здания производственные. Правила проектирования естественного и совмещенного освещения</w:t>
      </w:r>
    </w:p>
    <w:p w:rsidR="00212602" w:rsidRDefault="00212602">
      <w:pPr>
        <w:pStyle w:val="ConsPlusNormal"/>
        <w:jc w:val="both"/>
      </w:pPr>
      <w:r>
        <w:t xml:space="preserve">(ссылка введена </w:t>
      </w:r>
      <w:hyperlink r:id="rId80">
        <w:r>
          <w:rPr>
            <w:color w:val="0000FF"/>
          </w:rPr>
          <w:t>Изменением N 1</w:t>
        </w:r>
      </w:hyperlink>
      <w:r>
        <w:t>, утв. Приказом Минстроя России от 20.11.2019 N 699/пр)</w:t>
      </w:r>
    </w:p>
    <w:p w:rsidR="00212602" w:rsidRDefault="00212602">
      <w:pPr>
        <w:pStyle w:val="ConsPlusNormal"/>
        <w:spacing w:before="200"/>
        <w:ind w:firstLine="540"/>
        <w:jc w:val="both"/>
      </w:pPr>
      <w:hyperlink r:id="rId81">
        <w:r>
          <w:rPr>
            <w:color w:val="0000FF"/>
          </w:rPr>
          <w:t>СП 426.1325800.2020</w:t>
        </w:r>
      </w:hyperlink>
      <w:r>
        <w:t xml:space="preserve"> Конструкции ограждающие светопрозрачные зданий и сооружений. Правила проектирования</w:t>
      </w:r>
    </w:p>
    <w:p w:rsidR="00212602" w:rsidRDefault="00212602">
      <w:pPr>
        <w:pStyle w:val="ConsPlusNormal"/>
        <w:jc w:val="both"/>
      </w:pPr>
      <w:r>
        <w:t xml:space="preserve">(в ред. </w:t>
      </w:r>
      <w:hyperlink r:id="rId82">
        <w:r>
          <w:rPr>
            <w:color w:val="0000FF"/>
          </w:rPr>
          <w:t>Изменения N 2</w:t>
        </w:r>
      </w:hyperlink>
      <w:r>
        <w:t>, утв. Приказом Минстроя России от 28.12.2021 N 1029/пр)</w:t>
      </w:r>
    </w:p>
    <w:p w:rsidR="00212602" w:rsidRDefault="00212602">
      <w:pPr>
        <w:pStyle w:val="ConsPlusNormal"/>
        <w:spacing w:before="200"/>
        <w:ind w:firstLine="540"/>
        <w:jc w:val="both"/>
      </w:pPr>
      <w:hyperlink r:id="rId83">
        <w:r>
          <w:rPr>
            <w:color w:val="0000FF"/>
          </w:rPr>
          <w:t>СП 439.1325800.2018</w:t>
        </w:r>
      </w:hyperlink>
      <w:r>
        <w:t xml:space="preserve"> Здания и сооружения. Правила проектирования аварийного освещения</w:t>
      </w:r>
    </w:p>
    <w:p w:rsidR="00212602" w:rsidRDefault="00212602">
      <w:pPr>
        <w:pStyle w:val="ConsPlusNormal"/>
        <w:jc w:val="both"/>
      </w:pPr>
      <w:r>
        <w:t xml:space="preserve">(ссылка введена </w:t>
      </w:r>
      <w:hyperlink r:id="rId84">
        <w:r>
          <w:rPr>
            <w:color w:val="0000FF"/>
          </w:rPr>
          <w:t>Изменением N 1</w:t>
        </w:r>
      </w:hyperlink>
      <w:r>
        <w:t>, утв. Приказом Минстроя России от 20.11.2019 N 699/пр)</w:t>
      </w:r>
    </w:p>
    <w:p w:rsidR="00212602" w:rsidRDefault="00212602">
      <w:pPr>
        <w:pStyle w:val="ConsPlusNormal"/>
        <w:spacing w:before="200"/>
        <w:ind w:firstLine="540"/>
        <w:jc w:val="both"/>
      </w:pPr>
      <w:hyperlink r:id="rId85">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w:t>
      </w:r>
    </w:p>
    <w:p w:rsidR="00212602" w:rsidRDefault="00212602">
      <w:pPr>
        <w:pStyle w:val="ConsPlusNormal"/>
        <w:jc w:val="both"/>
      </w:pPr>
      <w:r>
        <w:t xml:space="preserve">(ссылка введена </w:t>
      </w:r>
      <w:hyperlink r:id="rId86">
        <w:r>
          <w:rPr>
            <w:color w:val="0000FF"/>
          </w:rPr>
          <w:t>Изменением N 1</w:t>
        </w:r>
      </w:hyperlink>
      <w:r>
        <w:t>, утв. Приказом Минстроя России от 20.11.2019 N 699/пр)</w:t>
      </w:r>
    </w:p>
    <w:p w:rsidR="00212602" w:rsidRDefault="00212602">
      <w:pPr>
        <w:pStyle w:val="ConsPlusNormal"/>
        <w:spacing w:before="200"/>
        <w:ind w:firstLine="540"/>
        <w:jc w:val="both"/>
      </w:pPr>
      <w:r>
        <w:t xml:space="preserve">Ссылка исключена с 29.01.2022. - </w:t>
      </w:r>
      <w:hyperlink r:id="rId87">
        <w:r>
          <w:rPr>
            <w:color w:val="0000FF"/>
          </w:rPr>
          <w:t>Изменение N 2</w:t>
        </w:r>
      </w:hyperlink>
      <w:r>
        <w:t xml:space="preserve">, утв. Приказом Минстроя России от </w:t>
      </w:r>
      <w:r>
        <w:lastRenderedPageBreak/>
        <w:t>28.12.2021 N 1029/пр.</w:t>
      </w:r>
    </w:p>
    <w:p w:rsidR="00212602" w:rsidRDefault="00212602">
      <w:pPr>
        <w:pStyle w:val="ConsPlusNormal"/>
        <w:spacing w:before="200"/>
        <w:ind w:firstLine="540"/>
        <w:jc w:val="both"/>
      </w:pPr>
      <w:r>
        <w:t xml:space="preserve">Ссылка исключена с 29.01.2022. - </w:t>
      </w:r>
      <w:hyperlink r:id="rId88">
        <w:r>
          <w:rPr>
            <w:color w:val="0000FF"/>
          </w:rPr>
          <w:t>Изменение N 2</w:t>
        </w:r>
      </w:hyperlink>
      <w:r>
        <w:t>, утв. Приказом Минстроя России от 28.12.2021 N 1029/пр.</w:t>
      </w:r>
    </w:p>
    <w:p w:rsidR="00212602" w:rsidRDefault="00212602">
      <w:pPr>
        <w:pStyle w:val="ConsPlusNormal"/>
        <w:spacing w:before="200"/>
        <w:ind w:firstLine="540"/>
        <w:jc w:val="both"/>
      </w:pPr>
      <w:r>
        <w:t xml:space="preserve">Ссылка исключена с 29.01.2022. - </w:t>
      </w:r>
      <w:hyperlink r:id="rId89">
        <w:r>
          <w:rPr>
            <w:color w:val="0000FF"/>
          </w:rPr>
          <w:t>Изменение N 2</w:t>
        </w:r>
      </w:hyperlink>
      <w:r>
        <w:t>, утв. Приказом Минстроя России от 28.12.2021 N 1029/пр.</w:t>
      </w:r>
    </w:p>
    <w:p w:rsidR="00212602" w:rsidRDefault="00212602">
      <w:pPr>
        <w:pStyle w:val="ConsPlusNormal"/>
        <w:spacing w:before="200"/>
        <w:ind w:firstLine="540"/>
        <w:jc w:val="both"/>
      </w:pPr>
      <w: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на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212602" w:rsidRDefault="00212602">
      <w:pPr>
        <w:pStyle w:val="ConsPlusNormal"/>
        <w:jc w:val="both"/>
      </w:pPr>
    </w:p>
    <w:p w:rsidR="00212602" w:rsidRDefault="00212602">
      <w:pPr>
        <w:pStyle w:val="ConsPlusTitle"/>
        <w:ind w:firstLine="540"/>
        <w:jc w:val="both"/>
        <w:outlineLvl w:val="1"/>
      </w:pPr>
      <w:bookmarkStart w:id="0" w:name="P129"/>
      <w:bookmarkEnd w:id="0"/>
      <w:r>
        <w:t>3 Термины и определения</w:t>
      </w:r>
    </w:p>
    <w:p w:rsidR="00212602" w:rsidRDefault="00212602">
      <w:pPr>
        <w:pStyle w:val="ConsPlusNormal"/>
        <w:jc w:val="both"/>
      </w:pPr>
    </w:p>
    <w:p w:rsidR="00212602" w:rsidRDefault="00212602">
      <w:pPr>
        <w:pStyle w:val="ConsPlusNormal"/>
        <w:ind w:firstLine="540"/>
        <w:jc w:val="both"/>
      </w:pPr>
      <w:r>
        <w:t>В настоящем своде правил применены следующие термины с соответствующими определениями:</w:t>
      </w:r>
    </w:p>
    <w:p w:rsidR="00212602" w:rsidRDefault="00212602">
      <w:pPr>
        <w:pStyle w:val="ConsPlusNormal"/>
        <w:spacing w:before="200"/>
        <w:ind w:firstLine="540"/>
        <w:jc w:val="both"/>
      </w:pPr>
      <w:r>
        <w:t xml:space="preserve">3.1 </w:t>
      </w:r>
      <w:r>
        <w:rPr>
          <w:b/>
        </w:rPr>
        <w:t>аварийное освещение</w:t>
      </w:r>
      <w:r>
        <w:t>: Освещение, предусматриваемое в случае выхода из строя питания рабочего освещения.</w:t>
      </w:r>
    </w:p>
    <w:p w:rsidR="00212602" w:rsidRDefault="00212602">
      <w:pPr>
        <w:pStyle w:val="ConsPlusNormal"/>
        <w:spacing w:before="200"/>
        <w:ind w:firstLine="540"/>
        <w:jc w:val="both"/>
      </w:pPr>
      <w:r>
        <w:t xml:space="preserve">3.2 </w:t>
      </w:r>
      <w:r>
        <w:rPr>
          <w:b/>
        </w:rPr>
        <w:t>автодорожный тоннель</w:t>
      </w:r>
      <w:r>
        <w:t>: Часть дороги для проезда автомобильного транспорта, имеющая перекрытие над проезжей частью, которое препятствует естественному освещению дорожного покрытия и тем самым ухудшает водителю условия видимости дорожной обстановки.</w:t>
      </w:r>
    </w:p>
    <w:p w:rsidR="00212602" w:rsidRDefault="00212602">
      <w:pPr>
        <w:pStyle w:val="ConsPlusNormal"/>
        <w:spacing w:before="200"/>
        <w:ind w:firstLine="540"/>
        <w:jc w:val="both"/>
      </w:pPr>
      <w:r>
        <w:t>Примечания</w:t>
      </w:r>
    </w:p>
    <w:p w:rsidR="00212602" w:rsidRDefault="00212602">
      <w:pPr>
        <w:pStyle w:val="ConsPlusNormal"/>
        <w:spacing w:before="200"/>
        <w:ind w:firstLine="540"/>
        <w:jc w:val="both"/>
      </w:pPr>
      <w:r>
        <w:t>1 Понятие тоннеля распространяется и на солнцезащитные экраны, примыкающие к порталам тоннеля.</w:t>
      </w:r>
    </w:p>
    <w:p w:rsidR="00212602" w:rsidRDefault="00212602">
      <w:pPr>
        <w:pStyle w:val="ConsPlusNormal"/>
        <w:spacing w:before="200"/>
        <w:ind w:firstLine="540"/>
        <w:jc w:val="both"/>
      </w:pPr>
      <w:r>
        <w:t>2 Под понятие тоннеля не подпадает галерея, определяемая как часть дороги, перекрытие которой на всем протяжении имеет одну или обе светопроницаемые стены.</w:t>
      </w:r>
    </w:p>
    <w:p w:rsidR="00212602" w:rsidRDefault="00212602">
      <w:pPr>
        <w:pStyle w:val="ConsPlusNormal"/>
        <w:jc w:val="both"/>
      </w:pPr>
    </w:p>
    <w:p w:rsidR="00212602" w:rsidRDefault="00212602">
      <w:pPr>
        <w:pStyle w:val="ConsPlusNormal"/>
        <w:ind w:firstLine="540"/>
        <w:jc w:val="both"/>
      </w:pPr>
      <w:r>
        <w:t xml:space="preserve">3.3 </w:t>
      </w:r>
      <w:r>
        <w:rPr>
          <w:b/>
        </w:rPr>
        <w:t>акцентирующее освещение</w:t>
      </w:r>
      <w:r>
        <w:t>: Выделение светом отдельных деталей на менее освещенном фоне.</w:t>
      </w:r>
    </w:p>
    <w:p w:rsidR="00212602" w:rsidRDefault="00212602">
      <w:pPr>
        <w:pStyle w:val="ConsPlusNormal"/>
        <w:spacing w:before="200"/>
        <w:ind w:firstLine="540"/>
        <w:jc w:val="both"/>
      </w:pPr>
      <w:r>
        <w:t xml:space="preserve">3.4 </w:t>
      </w:r>
      <w:r>
        <w:rPr>
          <w:b/>
        </w:rPr>
        <w:t>антипаническое освещение</w:t>
      </w:r>
      <w:r>
        <w:t>: Вид эвакуационного освещения для предотвращения паники и безопасного подхода к путям эвакуации.</w:t>
      </w:r>
    </w:p>
    <w:p w:rsidR="00212602" w:rsidRDefault="00212602">
      <w:pPr>
        <w:pStyle w:val="ConsPlusNormal"/>
        <w:spacing w:before="200"/>
        <w:ind w:firstLine="540"/>
        <w:jc w:val="both"/>
      </w:pPr>
      <w:r>
        <w:t xml:space="preserve">3.5 </w:t>
      </w:r>
      <w:r>
        <w:rPr>
          <w:b/>
        </w:rPr>
        <w:t>боковое естественное освещение</w:t>
      </w:r>
      <w:r>
        <w:t>: Естественное освещение помещения через световые проемы в наружных стенах.</w:t>
      </w:r>
    </w:p>
    <w:p w:rsidR="00212602" w:rsidRDefault="00212602">
      <w:pPr>
        <w:pStyle w:val="ConsPlusNormal"/>
        <w:spacing w:before="200"/>
        <w:ind w:firstLine="540"/>
        <w:jc w:val="both"/>
      </w:pPr>
      <w:r>
        <w:t xml:space="preserve">3.6 </w:t>
      </w:r>
      <w:r>
        <w:rPr>
          <w:b/>
        </w:rPr>
        <w:t>верхнее естественное освещение</w:t>
      </w:r>
      <w:r>
        <w:t>: Естественное освещение помещения через фонари, световые проемы в стенах в местах перепада высоты здания.</w:t>
      </w:r>
    </w:p>
    <w:p w:rsidR="00212602" w:rsidRDefault="00212602">
      <w:pPr>
        <w:pStyle w:val="ConsPlusNormal"/>
        <w:spacing w:before="200"/>
        <w:ind w:firstLine="540"/>
        <w:jc w:val="both"/>
      </w:pPr>
      <w:r>
        <w:t xml:space="preserve">3.7 </w:t>
      </w:r>
      <w:r>
        <w:rPr>
          <w:b/>
        </w:rPr>
        <w:t>внутренняя зона тоннеля</w:t>
      </w:r>
      <w:r>
        <w:t>: Участок тоннеля, примыкающий к переходной зоне и заканчивающийся у начала выездной зоны, а при ее отсутствии - у выездного портала.</w:t>
      </w:r>
    </w:p>
    <w:p w:rsidR="00212602" w:rsidRDefault="00212602">
      <w:pPr>
        <w:pStyle w:val="ConsPlusNormal"/>
        <w:spacing w:before="200"/>
        <w:ind w:firstLine="540"/>
        <w:jc w:val="both"/>
      </w:pPr>
      <w:r>
        <w:t xml:space="preserve">3.8 </w:t>
      </w:r>
      <w:r>
        <w:rPr>
          <w:b/>
        </w:rPr>
        <w:t>выездная зона тоннеля</w:t>
      </w:r>
      <w:r>
        <w:t>: Участок тоннеля длиной, равной расстоянию безопасного торможения, примыкающий к внутренней зоне и заканчивающийся у выездного портала.</w:t>
      </w:r>
    </w:p>
    <w:p w:rsidR="00212602" w:rsidRDefault="00212602">
      <w:pPr>
        <w:pStyle w:val="ConsPlusNormal"/>
        <w:spacing w:before="200"/>
        <w:ind w:firstLine="540"/>
        <w:jc w:val="both"/>
      </w:pPr>
      <w:r>
        <w:t xml:space="preserve">3.9 </w:t>
      </w:r>
      <w:r>
        <w:rPr>
          <w:b/>
        </w:rPr>
        <w:t>выездной портал тоннеля</w:t>
      </w:r>
      <w:r>
        <w:t>: Часть строительной конструкции тоннеля, обрамляющая выезд из тоннеля.</w:t>
      </w:r>
    </w:p>
    <w:p w:rsidR="00212602" w:rsidRDefault="00212602">
      <w:pPr>
        <w:pStyle w:val="ConsPlusNormal"/>
        <w:spacing w:before="200"/>
        <w:ind w:firstLine="540"/>
        <w:jc w:val="both"/>
      </w:pPr>
      <w:r>
        <w:lastRenderedPageBreak/>
        <w:t xml:space="preserve">3.10 </w:t>
      </w:r>
      <w:r>
        <w:rPr>
          <w:b/>
        </w:rPr>
        <w:t>въездная зона тоннеля</w:t>
      </w:r>
      <w:r>
        <w:t>: Участок тоннеля, включающий в себя пороговую и переходную зоны.</w:t>
      </w:r>
    </w:p>
    <w:p w:rsidR="00212602" w:rsidRDefault="00212602">
      <w:pPr>
        <w:pStyle w:val="ConsPlusNormal"/>
        <w:spacing w:before="200"/>
        <w:ind w:firstLine="540"/>
        <w:jc w:val="both"/>
      </w:pPr>
      <w:r>
        <w:t xml:space="preserve">3.11 </w:t>
      </w:r>
      <w:r>
        <w:rPr>
          <w:b/>
        </w:rPr>
        <w:t>въездной портал тоннеля</w:t>
      </w:r>
      <w:r>
        <w:t>: Часть строительной конструкции тоннеля, обрамляющая въезд в тоннель.</w:t>
      </w:r>
    </w:p>
    <w:p w:rsidR="00212602" w:rsidRDefault="00212602">
      <w:pPr>
        <w:pStyle w:val="ConsPlusNormal"/>
        <w:spacing w:before="200"/>
        <w:ind w:firstLine="540"/>
        <w:jc w:val="both"/>
      </w:pPr>
      <w:r>
        <w:t>Примечание - При наличии солнцезащитного экрана въездной портал соответствует началу перекрытой таким экраном проезжей части.</w:t>
      </w:r>
    </w:p>
    <w:p w:rsidR="00212602" w:rsidRDefault="00212602">
      <w:pPr>
        <w:pStyle w:val="ConsPlusNormal"/>
        <w:jc w:val="both"/>
      </w:pPr>
    </w:p>
    <w:p w:rsidR="00212602" w:rsidRDefault="00212602">
      <w:pPr>
        <w:pStyle w:val="ConsPlusNormal"/>
        <w:ind w:firstLine="540"/>
        <w:jc w:val="both"/>
      </w:pPr>
      <w:r>
        <w:t xml:space="preserve">3.12 </w:t>
      </w:r>
      <w:r>
        <w:rPr>
          <w:b/>
        </w:rPr>
        <w:t xml:space="preserve">геометрический коэффициент естественной освещенности </w:t>
      </w:r>
      <w:r>
        <w:rPr>
          <w:noProof/>
        </w:rPr>
        <w:drawing>
          <wp:inline distT="0" distB="0" distL="0" distR="0">
            <wp:extent cx="129540" cy="1371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29540" cy="137160"/>
                    </a:xfrm>
                    <a:prstGeom prst="rect">
                      <a:avLst/>
                    </a:prstGeom>
                    <a:noFill/>
                    <a:ln>
                      <a:noFill/>
                    </a:ln>
                  </pic:spPr>
                </pic:pic>
              </a:graphicData>
            </a:graphic>
          </wp:inline>
        </w:drawing>
      </w:r>
      <w:r>
        <w:rPr>
          <w:b/>
        </w:rPr>
        <w:t>, %</w:t>
      </w:r>
      <w:r>
        <w:t>: Отношение естественной освещенности, создаваемой в рассматриваемой точке заданной плоскости внутри помещения светом, прошедшим через незаполненный световой проем и исходящим непосредственно от равномерно яркого неба, к одновременно измеренному значению наружной горизонтальной освещенности под открытым полностью небосводом, при этом участие прямого солнечного света в создании той или другой освещенности исключается.</w:t>
      </w:r>
    </w:p>
    <w:p w:rsidR="00212602" w:rsidRDefault="00212602">
      <w:pPr>
        <w:pStyle w:val="ConsPlusNormal"/>
        <w:spacing w:before="200"/>
        <w:ind w:firstLine="540"/>
        <w:jc w:val="both"/>
      </w:pPr>
      <w:r>
        <w:t xml:space="preserve">3.13 </w:t>
      </w:r>
      <w:r>
        <w:rPr>
          <w:b/>
        </w:rPr>
        <w:t>двухстороннее боковое естественное освещение</w:t>
      </w:r>
      <w:r>
        <w:t>: Естественное освещение помещения за счет светопроемов, расположенных в различных плоскостях двух стен.</w:t>
      </w:r>
    </w:p>
    <w:p w:rsidR="00212602" w:rsidRDefault="00212602">
      <w:pPr>
        <w:pStyle w:val="ConsPlusNormal"/>
        <w:spacing w:before="200"/>
        <w:ind w:firstLine="540"/>
        <w:jc w:val="both"/>
      </w:pPr>
      <w:r>
        <w:t xml:space="preserve">3.14 </w:t>
      </w:r>
      <w:r>
        <w:rPr>
          <w:b/>
        </w:rPr>
        <w:t>дежурное освещение</w:t>
      </w:r>
      <w:r>
        <w:t>: Освещение, используемое в нерабочее время.</w:t>
      </w:r>
    </w:p>
    <w:p w:rsidR="00212602" w:rsidRDefault="00212602">
      <w:pPr>
        <w:pStyle w:val="ConsPlusNormal"/>
        <w:spacing w:before="200"/>
        <w:ind w:firstLine="540"/>
        <w:jc w:val="both"/>
      </w:pPr>
      <w:r>
        <w:t xml:space="preserve">3.14а </w:t>
      </w:r>
      <w:r>
        <w:rPr>
          <w:b/>
        </w:rPr>
        <w:t>динамическое освещение:</w:t>
      </w:r>
      <w:r>
        <w:t xml:space="preserve"> Освещение внутренних пространств помещений, интенсивность и спектральный состав которого меняются во времени в зависимости от характера деятельности людей в помещении и характеристик естественного освещения либо по определенному алгоритму в автоматическом режиме.</w:t>
      </w:r>
    </w:p>
    <w:p w:rsidR="00212602" w:rsidRDefault="00212602">
      <w:pPr>
        <w:pStyle w:val="ConsPlusNormal"/>
        <w:jc w:val="both"/>
      </w:pPr>
      <w:r>
        <w:t xml:space="preserve">(п. 3.14а введен </w:t>
      </w:r>
      <w:hyperlink r:id="rId91">
        <w:r>
          <w:rPr>
            <w:color w:val="0000FF"/>
          </w:rPr>
          <w:t>Изменением N 2</w:t>
        </w:r>
      </w:hyperlink>
      <w:r>
        <w:t>, утв. Приказом Минстроя России от 28.12.2021 N 1029/пр)</w:t>
      </w:r>
    </w:p>
    <w:p w:rsidR="00212602" w:rsidRDefault="00212602">
      <w:pPr>
        <w:pStyle w:val="ConsPlusNormal"/>
        <w:spacing w:before="200"/>
        <w:ind w:firstLine="540"/>
        <w:jc w:val="both"/>
      </w:pPr>
      <w:r>
        <w:t xml:space="preserve">3.15 </w:t>
      </w:r>
      <w:r>
        <w:rPr>
          <w:b/>
        </w:rPr>
        <w:t>длина тоннеля, м</w:t>
      </w:r>
      <w:r>
        <w:t>: Расстояние между въездным и выездным порталами, отсчитываемое вдоль центральной линии проезжей части.</w:t>
      </w:r>
    </w:p>
    <w:p w:rsidR="00212602" w:rsidRDefault="00212602">
      <w:pPr>
        <w:pStyle w:val="ConsPlusNormal"/>
        <w:spacing w:before="200"/>
        <w:ind w:firstLine="540"/>
        <w:jc w:val="both"/>
      </w:pPr>
      <w:r>
        <w:t xml:space="preserve">3.16 </w:t>
      </w:r>
      <w:r>
        <w:rPr>
          <w:b/>
        </w:rPr>
        <w:t>длинный тоннель</w:t>
      </w:r>
      <w:r>
        <w:t>: Тоннель, который либо имеет длину более 125 м, либо при подъезде к которому водитель, находящийся на расстоянии безопасного торможения перед въездным порталом, видит менее 20% площади рамки выездного портала или вообще ее не видит.</w:t>
      </w:r>
    </w:p>
    <w:p w:rsidR="00212602" w:rsidRDefault="00212602">
      <w:pPr>
        <w:pStyle w:val="ConsPlusNormal"/>
        <w:spacing w:before="200"/>
        <w:ind w:firstLine="540"/>
        <w:jc w:val="both"/>
      </w:pPr>
      <w:r>
        <w:t xml:space="preserve">3.17 </w:t>
      </w:r>
      <w:r>
        <w:rPr>
          <w:b/>
        </w:rPr>
        <w:t>дорога (в городе)</w:t>
      </w:r>
      <w:r>
        <w:t>: Автомобильная дорога, являющаяся составным элементом городской дорожно-уличной сети или соединяющая город с функционально связанными с ним объектами, но в отличие от улиц прокладываемая по свободным от застройки территориям.</w:t>
      </w:r>
    </w:p>
    <w:p w:rsidR="00212602" w:rsidRDefault="00212602">
      <w:pPr>
        <w:pStyle w:val="ConsPlusNormal"/>
        <w:spacing w:before="200"/>
        <w:ind w:firstLine="540"/>
        <w:jc w:val="both"/>
      </w:pPr>
      <w:r>
        <w:t xml:space="preserve">3.18 </w:t>
      </w:r>
      <w:r>
        <w:rPr>
          <w:b/>
        </w:rPr>
        <w:t>дополнительное искусственное освещение</w:t>
      </w:r>
      <w:r>
        <w:t>: Искусственное освещение в системе совмещенного освещения, которое используется в течение рабочего дня в зонах с недостаточным естественным освещением.</w:t>
      </w:r>
    </w:p>
    <w:p w:rsidR="00212602" w:rsidRDefault="00212602">
      <w:pPr>
        <w:pStyle w:val="ConsPlusNormal"/>
        <w:spacing w:before="200"/>
        <w:ind w:firstLine="540"/>
        <w:jc w:val="both"/>
      </w:pPr>
      <w:r>
        <w:t xml:space="preserve">3.19 </w:t>
      </w:r>
      <w:r>
        <w:rPr>
          <w:b/>
        </w:rPr>
        <w:t>естественное освещение</w:t>
      </w:r>
      <w:r>
        <w:t>: Освещение помещений светом неба (прямым или отраженным), проникающим через световые проемы в наружных ограждающих конструкциях, а также через световоды.</w:t>
      </w:r>
    </w:p>
    <w:p w:rsidR="00212602" w:rsidRDefault="00212602">
      <w:pPr>
        <w:pStyle w:val="ConsPlusNormal"/>
        <w:spacing w:before="200"/>
        <w:ind w:firstLine="540"/>
        <w:jc w:val="both"/>
      </w:pPr>
      <w:r>
        <w:t xml:space="preserve">3.20 </w:t>
      </w:r>
      <w:r>
        <w:rPr>
          <w:b/>
        </w:rPr>
        <w:t>заливающее освещение</w:t>
      </w:r>
      <w:r>
        <w:t>: Общее (равномерное или неравномерное) освещение всего фасада здания или сооружения или его существенной части световыми приборами.</w:t>
      </w:r>
    </w:p>
    <w:p w:rsidR="00212602" w:rsidRDefault="00212602">
      <w:pPr>
        <w:pStyle w:val="ConsPlusNormal"/>
        <w:spacing w:before="200"/>
        <w:ind w:firstLine="540"/>
        <w:jc w:val="both"/>
      </w:pPr>
      <w:r>
        <w:t xml:space="preserve">3.20а </w:t>
      </w:r>
      <w:r>
        <w:rPr>
          <w:b/>
        </w:rPr>
        <w:t>зенитный фонарь:</w:t>
      </w:r>
      <w:r>
        <w:t xml:space="preserve"> Фонарь верхнего естественного света с соотношением наименьшей из сторон (или диаметра) входного основания </w:t>
      </w:r>
      <w:r>
        <w:rPr>
          <w:i/>
        </w:rPr>
        <w:t>a</w:t>
      </w:r>
      <w:r>
        <w:rPr>
          <w:vertAlign w:val="subscript"/>
        </w:rPr>
        <w:t>фон</w:t>
      </w:r>
      <w:r>
        <w:t xml:space="preserve"> к высоте светопроводной шахты (светопроводного канала) фонаря (расстояние от входного основания до выходного отверстия) </w:t>
      </w:r>
      <w:r>
        <w:rPr>
          <w:i/>
        </w:rPr>
        <w:t>h</w:t>
      </w:r>
      <w:r>
        <w:rPr>
          <w:vertAlign w:val="subscript"/>
        </w:rPr>
        <w:t>фон</w:t>
      </w:r>
      <w:r>
        <w:t xml:space="preserve"> : </w:t>
      </w:r>
      <w:r>
        <w:rPr>
          <w:i/>
        </w:rPr>
        <w:t>a</w:t>
      </w:r>
      <w:r>
        <w:rPr>
          <w:vertAlign w:val="subscript"/>
        </w:rPr>
        <w:t>фон</w:t>
      </w:r>
      <w:r>
        <w:t>/</w:t>
      </w:r>
      <w:r>
        <w:rPr>
          <w:i/>
        </w:rPr>
        <w:t>h</w:t>
      </w:r>
      <w:r>
        <w:rPr>
          <w:vertAlign w:val="subscript"/>
        </w:rPr>
        <w:t>фон</w:t>
      </w:r>
      <w:r>
        <w:t xml:space="preserve"> &gt;= 0,25.</w:t>
      </w:r>
    </w:p>
    <w:p w:rsidR="00212602" w:rsidRDefault="00212602">
      <w:pPr>
        <w:pStyle w:val="ConsPlusNormal"/>
        <w:jc w:val="both"/>
      </w:pPr>
      <w:r>
        <w:t xml:space="preserve">(п. 3.20а введен </w:t>
      </w:r>
      <w:hyperlink r:id="rId92">
        <w:r>
          <w:rPr>
            <w:color w:val="0000FF"/>
          </w:rPr>
          <w:t>Изменением N 1</w:t>
        </w:r>
      </w:hyperlink>
      <w:r>
        <w:t>, утв. Приказом Минстроя России от 20.11.2019 N 699/пр)</w:t>
      </w:r>
    </w:p>
    <w:p w:rsidR="00212602" w:rsidRDefault="00212602">
      <w:pPr>
        <w:pStyle w:val="ConsPlusNormal"/>
        <w:spacing w:before="200"/>
        <w:ind w:firstLine="540"/>
        <w:jc w:val="both"/>
      </w:pPr>
      <w:r>
        <w:t xml:space="preserve">3.21 </w:t>
      </w:r>
      <w:r>
        <w:rPr>
          <w:b/>
        </w:rPr>
        <w:t>знак безопасности</w:t>
      </w:r>
      <w:r>
        <w:t>: Знак, дающий информацию о мерах безопасности (запрещения, предписания или разрешения определенных действий) с помощью комбинации цвета, формы и графических символов или текста.</w:t>
      </w:r>
    </w:p>
    <w:p w:rsidR="00212602" w:rsidRDefault="00212602">
      <w:pPr>
        <w:pStyle w:val="ConsPlusNormal"/>
        <w:spacing w:before="200"/>
        <w:ind w:firstLine="540"/>
        <w:jc w:val="both"/>
      </w:pPr>
      <w:r>
        <w:t xml:space="preserve">3.22 </w:t>
      </w:r>
      <w:r>
        <w:rPr>
          <w:b/>
        </w:rPr>
        <w:t>знак безопасности с внешней подсветкой</w:t>
      </w:r>
      <w:r>
        <w:t>: Знак безопасности, освещаемый извне.</w:t>
      </w:r>
    </w:p>
    <w:p w:rsidR="00212602" w:rsidRDefault="00212602">
      <w:pPr>
        <w:pStyle w:val="ConsPlusNormal"/>
        <w:spacing w:before="200"/>
        <w:ind w:firstLine="540"/>
        <w:jc w:val="both"/>
      </w:pPr>
      <w:r>
        <w:t xml:space="preserve">3.23 </w:t>
      </w:r>
      <w:r>
        <w:rPr>
          <w:b/>
        </w:rPr>
        <w:t>знак безопасности с внутренней подсветкой</w:t>
      </w:r>
      <w:r>
        <w:t>: Знак безопасности, освещаемый изнутри.</w:t>
      </w:r>
    </w:p>
    <w:p w:rsidR="00212602" w:rsidRDefault="00212602">
      <w:pPr>
        <w:pStyle w:val="ConsPlusNormal"/>
        <w:spacing w:before="200"/>
        <w:ind w:firstLine="540"/>
        <w:jc w:val="both"/>
      </w:pPr>
      <w:r>
        <w:lastRenderedPageBreak/>
        <w:t>Примечание - Знак безопасности с внутренней подсветкой является световым указателем.</w:t>
      </w:r>
    </w:p>
    <w:p w:rsidR="00212602" w:rsidRDefault="00212602">
      <w:pPr>
        <w:pStyle w:val="ConsPlusNormal"/>
        <w:jc w:val="both"/>
      </w:pPr>
    </w:p>
    <w:p w:rsidR="00212602" w:rsidRDefault="00212602">
      <w:pPr>
        <w:pStyle w:val="ConsPlusNormal"/>
        <w:ind w:firstLine="540"/>
        <w:jc w:val="both"/>
      </w:pPr>
      <w:r>
        <w:t xml:space="preserve">3.24 </w:t>
      </w:r>
      <w:r>
        <w:rPr>
          <w:b/>
        </w:rPr>
        <w:t>индекс цветопередачи</w:t>
      </w:r>
      <w:r>
        <w:t xml:space="preserve"> </w:t>
      </w:r>
      <w:r>
        <w:rPr>
          <w:b/>
          <w:i/>
        </w:rPr>
        <w:t>R</w:t>
      </w:r>
      <w:r>
        <w:rPr>
          <w:b/>
          <w:i/>
          <w:vertAlign w:val="subscript"/>
        </w:rPr>
        <w:t>a</w:t>
      </w:r>
      <w:r>
        <w:rPr>
          <w:b/>
        </w:rPr>
        <w:t>:</w:t>
      </w:r>
      <w:r>
        <w:t xml:space="preserve"> Мера соответствия зрительных восприятий цветного объекта, освещенного исследуемым и стандартным источниками света при определенных условиях наблюдения (с учетом хроматической адаптации наблюдателя).</w:t>
      </w:r>
    </w:p>
    <w:p w:rsidR="00212602" w:rsidRDefault="00212602">
      <w:pPr>
        <w:pStyle w:val="ConsPlusNormal"/>
        <w:spacing w:before="200"/>
        <w:ind w:firstLine="540"/>
        <w:jc w:val="both"/>
      </w:pPr>
      <w:r>
        <w:t xml:space="preserve">Примечание - Индекс цветопередачи определяют по </w:t>
      </w:r>
      <w:hyperlink r:id="rId93">
        <w:r>
          <w:rPr>
            <w:color w:val="0000FF"/>
          </w:rPr>
          <w:t>ГОСТ Р 8.827</w:t>
        </w:r>
      </w:hyperlink>
      <w:r>
        <w:t>.</w:t>
      </w:r>
    </w:p>
    <w:p w:rsidR="00212602" w:rsidRDefault="00212602">
      <w:pPr>
        <w:pStyle w:val="ConsPlusNormal"/>
        <w:jc w:val="both"/>
      </w:pPr>
      <w:r>
        <w:t xml:space="preserve">(п. 3.24 в ред. </w:t>
      </w:r>
      <w:hyperlink r:id="rId94">
        <w:r>
          <w:rPr>
            <w:color w:val="0000FF"/>
          </w:rPr>
          <w:t>Изменения N 2</w:t>
        </w:r>
      </w:hyperlink>
      <w:r>
        <w:t>, утв. Приказом Минстроя России от 28.12.2021 N 1029/пр)</w:t>
      </w:r>
    </w:p>
    <w:p w:rsidR="00212602" w:rsidRDefault="00212602">
      <w:pPr>
        <w:pStyle w:val="ConsPlusNormal"/>
        <w:ind w:firstLine="540"/>
        <w:jc w:val="both"/>
      </w:pPr>
    </w:p>
    <w:p w:rsidR="00212602" w:rsidRDefault="00212602">
      <w:pPr>
        <w:pStyle w:val="ConsPlusNormal"/>
        <w:ind w:firstLine="540"/>
        <w:jc w:val="both"/>
      </w:pPr>
      <w:r>
        <w:t xml:space="preserve">3.25 </w:t>
      </w:r>
      <w:r>
        <w:rPr>
          <w:b/>
        </w:rPr>
        <w:t>интенсивность движения, единиц в час</w:t>
      </w:r>
      <w:r>
        <w:t>: Число транспортных средств в единицу времени, проходящих через поперечное сечение полотна дороги в часы пик в обоих направлениях.</w:t>
      </w:r>
    </w:p>
    <w:p w:rsidR="00212602" w:rsidRDefault="00212602">
      <w:pPr>
        <w:pStyle w:val="ConsPlusNormal"/>
        <w:spacing w:before="200"/>
        <w:ind w:firstLine="540"/>
        <w:jc w:val="both"/>
      </w:pPr>
      <w:r>
        <w:t xml:space="preserve">3.26 </w:t>
      </w:r>
      <w:r>
        <w:rPr>
          <w:b/>
        </w:rPr>
        <w:t>комбинированное искусственное освещение</w:t>
      </w:r>
      <w:r>
        <w:t>: Искусственное освещение, при котором к общему искусственному освещению добавляется местное.</w:t>
      </w:r>
    </w:p>
    <w:p w:rsidR="00212602" w:rsidRDefault="00212602">
      <w:pPr>
        <w:pStyle w:val="ConsPlusNormal"/>
        <w:spacing w:before="200"/>
        <w:ind w:firstLine="540"/>
        <w:jc w:val="both"/>
      </w:pPr>
      <w:r>
        <w:t xml:space="preserve">3.27 </w:t>
      </w:r>
      <w:r>
        <w:rPr>
          <w:b/>
        </w:rPr>
        <w:t>комбинированное естественное освещение</w:t>
      </w:r>
      <w:r>
        <w:t>: Сочетание верхнего и бокового естественного освещения.</w:t>
      </w:r>
    </w:p>
    <w:p w:rsidR="00212602" w:rsidRDefault="00212602">
      <w:pPr>
        <w:pStyle w:val="ConsPlusNormal"/>
        <w:spacing w:before="200"/>
        <w:ind w:firstLine="540"/>
        <w:jc w:val="both"/>
      </w:pPr>
      <w:r>
        <w:t xml:space="preserve">3.28 </w:t>
      </w:r>
      <w:r>
        <w:rPr>
          <w:b/>
        </w:rPr>
        <w:t>коэффициент естественной освещенности (КЕО)</w:t>
      </w:r>
      <w:r>
        <w:t xml:space="preserve"> </w:t>
      </w:r>
      <w:r>
        <w:rPr>
          <w:b/>
          <w:i/>
        </w:rPr>
        <w:t>e</w:t>
      </w:r>
      <w:r>
        <w:rPr>
          <w:b/>
        </w:rPr>
        <w:t>, %</w:t>
      </w:r>
      <w:r>
        <w:t>: Отношение естественной освещенности, создаваемой в расчетной точке заданной плоскости внутри помещения светом неба (непосредственным или после отражений), к одновременно измеренному значению наружной горизонтальной освещенности, создаваемой светом полностью открытого небосвода; при этом участие прямого солнечного света в создании той или другой освещенности исключается.</w:t>
      </w:r>
    </w:p>
    <w:p w:rsidR="00212602" w:rsidRDefault="00212602">
      <w:pPr>
        <w:pStyle w:val="ConsPlusNormal"/>
        <w:spacing w:before="200"/>
        <w:ind w:firstLine="540"/>
        <w:jc w:val="both"/>
      </w:pPr>
      <w:r>
        <w:t xml:space="preserve">3.29 </w:t>
      </w:r>
      <w:r>
        <w:rPr>
          <w:b/>
        </w:rPr>
        <w:t>контраст объекта различения с фоном</w:t>
      </w:r>
      <w:r>
        <w:t xml:space="preserve"> </w:t>
      </w:r>
      <w:r>
        <w:rPr>
          <w:b/>
          <w:i/>
        </w:rPr>
        <w:t>K</w:t>
      </w:r>
      <w:r>
        <w:rPr>
          <w:b/>
        </w:rPr>
        <w:t>, относительные единицы</w:t>
      </w:r>
      <w:r>
        <w:t>: Определяется отношением абсолютной величины разности между яркостью объекта и фона к яркости фона. Контраст объекта различения с фоном считается:</w:t>
      </w:r>
    </w:p>
    <w:p w:rsidR="00212602" w:rsidRDefault="00212602">
      <w:pPr>
        <w:pStyle w:val="ConsPlusNormal"/>
        <w:spacing w:before="200"/>
        <w:ind w:firstLine="540"/>
        <w:jc w:val="both"/>
      </w:pPr>
      <w:r>
        <w:t xml:space="preserve">- большим - при </w:t>
      </w:r>
      <w:r>
        <w:rPr>
          <w:i/>
        </w:rPr>
        <w:t>K</w:t>
      </w:r>
      <w:r>
        <w:t xml:space="preserve"> более 0,5 (объект и фон резко отличаются по яркости);</w:t>
      </w:r>
    </w:p>
    <w:p w:rsidR="00212602" w:rsidRDefault="00212602">
      <w:pPr>
        <w:pStyle w:val="ConsPlusNormal"/>
        <w:spacing w:before="200"/>
        <w:ind w:firstLine="540"/>
        <w:jc w:val="both"/>
      </w:pPr>
      <w:r>
        <w:t xml:space="preserve">- средним - при </w:t>
      </w:r>
      <w:r>
        <w:rPr>
          <w:i/>
        </w:rPr>
        <w:t>K</w:t>
      </w:r>
      <w:r>
        <w:t xml:space="preserve"> от 0,2 до 0,5 (объект и фон заметно отличаются по яркости);</w:t>
      </w:r>
    </w:p>
    <w:p w:rsidR="00212602" w:rsidRDefault="00212602">
      <w:pPr>
        <w:pStyle w:val="ConsPlusNormal"/>
        <w:spacing w:before="200"/>
        <w:ind w:firstLine="540"/>
        <w:jc w:val="both"/>
      </w:pPr>
      <w:r>
        <w:t xml:space="preserve">- малым - при </w:t>
      </w:r>
      <w:r>
        <w:rPr>
          <w:i/>
        </w:rPr>
        <w:t>K</w:t>
      </w:r>
      <w:r>
        <w:t xml:space="preserve"> менее 0,2 (объект и фон мало отличаются по яркости).</w:t>
      </w:r>
    </w:p>
    <w:p w:rsidR="00212602" w:rsidRDefault="00212602">
      <w:pPr>
        <w:pStyle w:val="ConsPlusNormal"/>
        <w:spacing w:before="200"/>
        <w:ind w:firstLine="540"/>
        <w:jc w:val="both"/>
      </w:pPr>
      <w:r>
        <w:t xml:space="preserve">3.30 </w:t>
      </w:r>
      <w:r>
        <w:rPr>
          <w:b/>
        </w:rPr>
        <w:t>короткий тоннель</w:t>
      </w:r>
      <w:r>
        <w:t>: Тоннель, который имеет длину не более 125 м и при подъезде к которому водитель, находящийся на расстоянии безопасного торможения перед въездным порталом, может видеть не менее 20% площади рамки выездного портала.</w:t>
      </w:r>
    </w:p>
    <w:p w:rsidR="00212602" w:rsidRDefault="00212602">
      <w:pPr>
        <w:pStyle w:val="ConsPlusNormal"/>
        <w:spacing w:before="200"/>
        <w:ind w:firstLine="540"/>
        <w:jc w:val="both"/>
      </w:pPr>
      <w:r>
        <w:t xml:space="preserve">3.30а </w:t>
      </w:r>
      <w:r>
        <w:rPr>
          <w:b/>
        </w:rPr>
        <w:t>коррелированная цветовая температура</w:t>
      </w:r>
      <w:r>
        <w:t xml:space="preserve"> </w:t>
      </w:r>
      <w:r>
        <w:rPr>
          <w:b/>
          <w:i/>
        </w:rPr>
        <w:t>T</w:t>
      </w:r>
      <w:r>
        <w:rPr>
          <w:b/>
          <w:vertAlign w:val="subscript"/>
        </w:rPr>
        <w:t>цк</w:t>
      </w:r>
      <w:r>
        <w:rPr>
          <w:b/>
        </w:rPr>
        <w:t>, К:</w:t>
      </w:r>
      <w:r>
        <w:t xml:space="preserve"> Температура излучателя Планка (черного тела), имеющего значения координат цветности, наиболее близкие к значениям координат цветности, соответствующим спектральному распределению излучения рассматриваемого объекта.</w:t>
      </w:r>
    </w:p>
    <w:p w:rsidR="00212602" w:rsidRDefault="00212602">
      <w:pPr>
        <w:pStyle w:val="ConsPlusNormal"/>
        <w:jc w:val="both"/>
      </w:pPr>
      <w:r>
        <w:t xml:space="preserve">(п. 3.30а введен </w:t>
      </w:r>
      <w:hyperlink r:id="rId95">
        <w:r>
          <w:rPr>
            <w:color w:val="0000FF"/>
          </w:rPr>
          <w:t>Изменением N 2</w:t>
        </w:r>
      </w:hyperlink>
      <w:r>
        <w:t>, утв. Приказом Минстроя России от 28.12.2021 N 1029/пр)</w:t>
      </w:r>
    </w:p>
    <w:p w:rsidR="00212602" w:rsidRDefault="00212602">
      <w:pPr>
        <w:pStyle w:val="ConsPlusNormal"/>
        <w:spacing w:before="200"/>
        <w:ind w:firstLine="540"/>
        <w:jc w:val="both"/>
      </w:pPr>
      <w:r>
        <w:t xml:space="preserve">3.31 </w:t>
      </w:r>
      <w:r>
        <w:rPr>
          <w:b/>
        </w:rPr>
        <w:t>коэффициент неравномерности яркости неба</w:t>
      </w:r>
      <w:r>
        <w:t xml:space="preserve"> </w:t>
      </w:r>
      <w:r>
        <w:rPr>
          <w:noProof/>
          <w:position w:val="-6"/>
        </w:rPr>
        <w:drawing>
          <wp:inline distT="0" distB="0" distL="0" distR="0">
            <wp:extent cx="320040" cy="2051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20040" cy="205105"/>
                    </a:xfrm>
                    <a:prstGeom prst="rect">
                      <a:avLst/>
                    </a:prstGeom>
                    <a:noFill/>
                    <a:ln>
                      <a:noFill/>
                    </a:ln>
                  </pic:spPr>
                </pic:pic>
              </a:graphicData>
            </a:graphic>
          </wp:inline>
        </w:drawing>
      </w:r>
      <w:r>
        <w:t>: Коэффициент, учитывающий неравномерность распределения яркости по небу и определяемый по формуле</w:t>
      </w:r>
    </w:p>
    <w:p w:rsidR="00212602" w:rsidRDefault="00212602">
      <w:pPr>
        <w:pStyle w:val="ConsPlusNormal"/>
        <w:jc w:val="both"/>
      </w:pPr>
    </w:p>
    <w:p w:rsidR="00212602" w:rsidRDefault="00212602">
      <w:pPr>
        <w:pStyle w:val="ConsPlusNormal"/>
        <w:jc w:val="center"/>
      </w:pPr>
      <w:r>
        <w:rPr>
          <w:noProof/>
          <w:position w:val="-9"/>
        </w:rPr>
        <w:drawing>
          <wp:inline distT="0" distB="0" distL="0" distR="0">
            <wp:extent cx="3149600" cy="24384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149600" cy="243840"/>
                    </a:xfrm>
                    <a:prstGeom prst="rect">
                      <a:avLst/>
                    </a:prstGeom>
                    <a:noFill/>
                    <a:ln>
                      <a:noFill/>
                    </a:ln>
                  </pic:spPr>
                </pic:pic>
              </a:graphicData>
            </a:graphic>
          </wp:inline>
        </w:drawing>
      </w:r>
      <w:r>
        <w:t xml:space="preserve"> (3.1)</w:t>
      </w:r>
    </w:p>
    <w:p w:rsidR="00212602" w:rsidRDefault="00212602">
      <w:pPr>
        <w:pStyle w:val="ConsPlusNormal"/>
        <w:jc w:val="both"/>
      </w:pPr>
    </w:p>
    <w:p w:rsidR="00212602" w:rsidRDefault="00212602">
      <w:pPr>
        <w:pStyle w:val="ConsPlusNormal"/>
        <w:ind w:firstLine="540"/>
        <w:jc w:val="both"/>
      </w:pPr>
      <w:r>
        <w:t xml:space="preserve">где </w:t>
      </w:r>
      <w:r>
        <w:rPr>
          <w:noProof/>
          <w:position w:val="-3"/>
        </w:rPr>
        <w:drawing>
          <wp:inline distT="0" distB="0" distL="0" distR="0">
            <wp:extent cx="129540" cy="16827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29540" cy="168275"/>
                    </a:xfrm>
                    <a:prstGeom prst="rect">
                      <a:avLst/>
                    </a:prstGeom>
                    <a:noFill/>
                    <a:ln>
                      <a:noFill/>
                    </a:ln>
                  </pic:spPr>
                </pic:pic>
              </a:graphicData>
            </a:graphic>
          </wp:inline>
        </w:drawing>
      </w:r>
      <w:r>
        <w:t xml:space="preserve"> - угол возвышения солнца над горизонтом, </w:t>
      </w:r>
      <w:r>
        <w:rPr>
          <w:noProof/>
          <w:position w:val="-6"/>
        </w:rPr>
        <w:drawing>
          <wp:inline distT="0" distB="0" distL="0" distR="0">
            <wp:extent cx="774065" cy="20510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774065" cy="205105"/>
                    </a:xfrm>
                    <a:prstGeom prst="rect">
                      <a:avLst/>
                    </a:prstGeom>
                    <a:noFill/>
                    <a:ln>
                      <a:noFill/>
                    </a:ln>
                  </pic:spPr>
                </pic:pic>
              </a:graphicData>
            </a:graphic>
          </wp:inline>
        </w:drawing>
      </w:r>
      <w:r>
        <w:t>;</w:t>
      </w:r>
    </w:p>
    <w:p w:rsidR="00212602" w:rsidRDefault="00212602">
      <w:pPr>
        <w:pStyle w:val="ConsPlusNormal"/>
        <w:spacing w:before="200"/>
        <w:ind w:firstLine="540"/>
        <w:jc w:val="both"/>
      </w:pPr>
      <w:r>
        <w:rPr>
          <w:noProof/>
          <w:position w:val="-8"/>
        </w:rPr>
        <w:drawing>
          <wp:inline distT="0" distB="0" distL="0" distR="0">
            <wp:extent cx="381000" cy="22860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t xml:space="preserve"> - яркость участка неба;</w:t>
      </w:r>
    </w:p>
    <w:p w:rsidR="00212602" w:rsidRDefault="00212602">
      <w:pPr>
        <w:pStyle w:val="ConsPlusNormal"/>
        <w:spacing w:before="200"/>
        <w:ind w:firstLine="540"/>
        <w:jc w:val="both"/>
      </w:pPr>
      <w:r>
        <w:rPr>
          <w:i/>
        </w:rPr>
        <w:t>L</w:t>
      </w:r>
      <w:r>
        <w:rPr>
          <w:vertAlign w:val="subscript"/>
        </w:rPr>
        <w:t>н.ср</w:t>
      </w:r>
      <w:r>
        <w:t xml:space="preserve"> - средняя яркость неба;</w:t>
      </w:r>
    </w:p>
    <w:p w:rsidR="00212602" w:rsidRDefault="00212602">
      <w:pPr>
        <w:pStyle w:val="ConsPlusNormal"/>
        <w:spacing w:before="200"/>
        <w:ind w:firstLine="540"/>
        <w:jc w:val="both"/>
      </w:pPr>
      <w:r>
        <w:rPr>
          <w:i/>
        </w:rPr>
        <w:t>q</w:t>
      </w:r>
      <w:r>
        <w:t>(0°) = 0,429 - на горизонте.</w:t>
      </w:r>
    </w:p>
    <w:p w:rsidR="00212602" w:rsidRDefault="00212602">
      <w:pPr>
        <w:pStyle w:val="ConsPlusNormal"/>
        <w:spacing w:before="200"/>
        <w:ind w:firstLine="540"/>
        <w:jc w:val="both"/>
      </w:pPr>
      <w:r>
        <w:t xml:space="preserve">3.32 </w:t>
      </w:r>
      <w:r>
        <w:rPr>
          <w:b/>
        </w:rPr>
        <w:t>коэффициент пульсации освещенности</w:t>
      </w:r>
      <w:r>
        <w:t xml:space="preserve"> </w:t>
      </w:r>
      <w:r>
        <w:rPr>
          <w:b/>
          <w:i/>
        </w:rPr>
        <w:t>K</w:t>
      </w:r>
      <w:r>
        <w:rPr>
          <w:b/>
          <w:vertAlign w:val="subscript"/>
        </w:rPr>
        <w:t>п</w:t>
      </w:r>
      <w:r>
        <w:rPr>
          <w:b/>
        </w:rPr>
        <w:t>, %</w:t>
      </w:r>
      <w:r>
        <w:t>: Критерий оценки относительной глубины колебаний освещенности в осветительной установке в результате изменения во времени светового потока источников света при их питании переменным током, выражающийся формулой</w:t>
      </w:r>
    </w:p>
    <w:p w:rsidR="00212602" w:rsidRDefault="00212602">
      <w:pPr>
        <w:pStyle w:val="ConsPlusNormal"/>
        <w:jc w:val="both"/>
      </w:pPr>
    </w:p>
    <w:p w:rsidR="00212602" w:rsidRDefault="00212602">
      <w:pPr>
        <w:pStyle w:val="ConsPlusNormal"/>
        <w:jc w:val="center"/>
      </w:pPr>
      <w:r>
        <w:rPr>
          <w:noProof/>
          <w:position w:val="-24"/>
        </w:rPr>
        <w:lastRenderedPageBreak/>
        <w:drawing>
          <wp:inline distT="0" distB="0" distL="0" distR="0">
            <wp:extent cx="1358265" cy="4400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358265" cy="440055"/>
                    </a:xfrm>
                    <a:prstGeom prst="rect">
                      <a:avLst/>
                    </a:prstGeom>
                    <a:noFill/>
                    <a:ln>
                      <a:noFill/>
                    </a:ln>
                  </pic:spPr>
                </pic:pic>
              </a:graphicData>
            </a:graphic>
          </wp:inline>
        </w:drawing>
      </w:r>
      <w:r>
        <w:t xml:space="preserve"> (3.2)</w:t>
      </w:r>
    </w:p>
    <w:p w:rsidR="00212602" w:rsidRDefault="00212602">
      <w:pPr>
        <w:pStyle w:val="ConsPlusNormal"/>
        <w:jc w:val="both"/>
      </w:pPr>
    </w:p>
    <w:p w:rsidR="00212602" w:rsidRDefault="00212602">
      <w:pPr>
        <w:pStyle w:val="ConsPlusNormal"/>
        <w:ind w:firstLine="540"/>
        <w:jc w:val="both"/>
      </w:pPr>
      <w:r>
        <w:t xml:space="preserve">где </w:t>
      </w:r>
      <w:r>
        <w:rPr>
          <w:i/>
        </w:rPr>
        <w:t>E</w:t>
      </w:r>
      <w:r>
        <w:rPr>
          <w:vertAlign w:val="subscript"/>
        </w:rPr>
        <w:t>макс</w:t>
      </w:r>
      <w:r>
        <w:t xml:space="preserve"> и </w:t>
      </w:r>
      <w:r>
        <w:rPr>
          <w:i/>
        </w:rPr>
        <w:t>E</w:t>
      </w:r>
      <w:r>
        <w:rPr>
          <w:vertAlign w:val="subscript"/>
        </w:rPr>
        <w:t>мин</w:t>
      </w:r>
      <w:r>
        <w:t xml:space="preserve"> - максимальное и минимальное значения освещенности соответственно за период ее колебания, лк;</w:t>
      </w:r>
    </w:p>
    <w:p w:rsidR="00212602" w:rsidRDefault="00212602">
      <w:pPr>
        <w:pStyle w:val="ConsPlusNormal"/>
        <w:spacing w:before="200"/>
        <w:ind w:firstLine="540"/>
        <w:jc w:val="both"/>
      </w:pPr>
      <w:r>
        <w:rPr>
          <w:i/>
        </w:rPr>
        <w:t>E</w:t>
      </w:r>
      <w:r>
        <w:rPr>
          <w:vertAlign w:val="subscript"/>
        </w:rPr>
        <w:t>ср</w:t>
      </w:r>
      <w:r>
        <w:t xml:space="preserve"> - среднее значение освещенности за этот же период, лк.</w:t>
      </w:r>
    </w:p>
    <w:p w:rsidR="00212602" w:rsidRDefault="00212602">
      <w:pPr>
        <w:pStyle w:val="ConsPlusNormal"/>
        <w:spacing w:before="200"/>
        <w:ind w:firstLine="540"/>
        <w:jc w:val="both"/>
      </w:pPr>
      <w:r>
        <w:t>Примечание - Коэффициент пульсации освещенности учитывает пульсацию светового потока до 300 Гц. Пульсация освещенности свыше 300 Гц не оказывает влияния на общую и зрительную работоспособность.</w:t>
      </w:r>
    </w:p>
    <w:p w:rsidR="00212602" w:rsidRDefault="00212602">
      <w:pPr>
        <w:pStyle w:val="ConsPlusNormal"/>
        <w:spacing w:before="200"/>
        <w:ind w:firstLine="540"/>
        <w:jc w:val="both"/>
      </w:pPr>
      <w:r>
        <w:t>Соблюдение норм коэффициента пульсации освещенности позволяет предотвратить отрицательное влияние фликера, стробоскопического эффекта и снизить зрительное и общее утомление человека.</w:t>
      </w:r>
    </w:p>
    <w:p w:rsidR="00212602" w:rsidRDefault="00212602">
      <w:pPr>
        <w:pStyle w:val="ConsPlusNormal"/>
        <w:jc w:val="both"/>
      </w:pPr>
    </w:p>
    <w:p w:rsidR="00212602" w:rsidRDefault="00212602">
      <w:pPr>
        <w:pStyle w:val="ConsPlusNormal"/>
        <w:ind w:firstLine="540"/>
        <w:jc w:val="both"/>
      </w:pPr>
      <w:r>
        <w:t xml:space="preserve">3.33 </w:t>
      </w:r>
      <w:r>
        <w:rPr>
          <w:b/>
        </w:rPr>
        <w:t>коэффициент светового климата</w:t>
      </w:r>
      <w:r>
        <w:t xml:space="preserve"> </w:t>
      </w:r>
      <w:r>
        <w:rPr>
          <w:b/>
          <w:i/>
        </w:rPr>
        <w:t>C</w:t>
      </w:r>
      <w:r>
        <w:rPr>
          <w:b/>
          <w:i/>
          <w:vertAlign w:val="subscript"/>
        </w:rPr>
        <w:t>N</w:t>
      </w:r>
      <w:r>
        <w:rPr>
          <w:b/>
        </w:rPr>
        <w:t>, относительные единицы</w:t>
      </w:r>
      <w:r>
        <w:t xml:space="preserve">: Коэффициент, учитывающий особенности светового климата района строительства, </w:t>
      </w:r>
      <w:r>
        <w:rPr>
          <w:i/>
        </w:rPr>
        <w:t>N</w:t>
      </w:r>
      <w:r>
        <w:t xml:space="preserve"> - номер группы административных районов.</w:t>
      </w:r>
    </w:p>
    <w:p w:rsidR="00212602" w:rsidRDefault="00212602">
      <w:pPr>
        <w:pStyle w:val="ConsPlusNormal"/>
        <w:spacing w:before="200"/>
        <w:ind w:firstLine="540"/>
        <w:jc w:val="both"/>
      </w:pPr>
      <w:r>
        <w:t xml:space="preserve">3.34 </w:t>
      </w:r>
      <w:r>
        <w:rPr>
          <w:b/>
        </w:rPr>
        <w:t>коэффициент слепящей блескости</w:t>
      </w:r>
      <w:r>
        <w:t xml:space="preserve"> </w:t>
      </w:r>
      <w:r>
        <w:rPr>
          <w:b/>
          <w:i/>
        </w:rPr>
        <w:t>R</w:t>
      </w:r>
      <w:r>
        <w:rPr>
          <w:b/>
          <w:i/>
          <w:vertAlign w:val="subscript"/>
        </w:rPr>
        <w:t>G</w:t>
      </w:r>
      <w:r>
        <w:rPr>
          <w:b/>
        </w:rPr>
        <w:t>, относительные единицы</w:t>
      </w:r>
      <w:r>
        <w:t>: Коэффициент, характеризующий прямую слепящую блескость светильников в осветительной установке в местах производства работ вне зданий, вычисляемый по формуле</w:t>
      </w:r>
    </w:p>
    <w:p w:rsidR="00212602" w:rsidRDefault="00212602">
      <w:pPr>
        <w:pStyle w:val="ConsPlusNormal"/>
        <w:jc w:val="both"/>
      </w:pPr>
    </w:p>
    <w:p w:rsidR="00212602" w:rsidRDefault="00212602">
      <w:pPr>
        <w:pStyle w:val="ConsPlusNormal"/>
        <w:jc w:val="center"/>
      </w:pPr>
      <w:r>
        <w:rPr>
          <w:noProof/>
          <w:position w:val="-27"/>
        </w:rPr>
        <w:drawing>
          <wp:inline distT="0" distB="0" distL="0" distR="0">
            <wp:extent cx="1435100" cy="47752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1435100" cy="477520"/>
                    </a:xfrm>
                    <a:prstGeom prst="rect">
                      <a:avLst/>
                    </a:prstGeom>
                    <a:noFill/>
                    <a:ln>
                      <a:noFill/>
                    </a:ln>
                  </pic:spPr>
                </pic:pic>
              </a:graphicData>
            </a:graphic>
          </wp:inline>
        </w:drawing>
      </w:r>
      <w:r>
        <w:t xml:space="preserve"> (3.3)</w:t>
      </w:r>
    </w:p>
    <w:p w:rsidR="00212602" w:rsidRDefault="00212602">
      <w:pPr>
        <w:pStyle w:val="ConsPlusNormal"/>
        <w:jc w:val="both"/>
      </w:pPr>
    </w:p>
    <w:p w:rsidR="00212602" w:rsidRDefault="00212602">
      <w:pPr>
        <w:pStyle w:val="ConsPlusNormal"/>
        <w:ind w:firstLine="540"/>
        <w:jc w:val="both"/>
      </w:pPr>
      <w:r>
        <w:t xml:space="preserve">где </w:t>
      </w:r>
      <w:r>
        <w:rPr>
          <w:i/>
        </w:rPr>
        <w:t>L</w:t>
      </w:r>
      <w:r>
        <w:rPr>
          <w:i/>
          <w:vertAlign w:val="subscript"/>
        </w:rPr>
        <w:t>vl</w:t>
      </w:r>
      <w:r>
        <w:t xml:space="preserve"> - суммарная вуалирующая яркость, вызванная осветительной установкой и определяемая суммой вуалирующих яркостей от каждого светильника (</w:t>
      </w:r>
      <w:r>
        <w:rPr>
          <w:i/>
        </w:rPr>
        <w:t>L</w:t>
      </w:r>
      <w:r>
        <w:rPr>
          <w:i/>
          <w:vertAlign w:val="subscript"/>
        </w:rPr>
        <w:t>vl</w:t>
      </w:r>
      <w:r>
        <w:t xml:space="preserve"> = </w:t>
      </w:r>
      <w:r>
        <w:rPr>
          <w:i/>
        </w:rPr>
        <w:t>L</w:t>
      </w:r>
      <w:r>
        <w:rPr>
          <w:i/>
          <w:vertAlign w:val="subscript"/>
        </w:rPr>
        <w:t>v</w:t>
      </w:r>
      <w:r>
        <w:rPr>
          <w:vertAlign w:val="subscript"/>
        </w:rPr>
        <w:t>1</w:t>
      </w:r>
      <w:r>
        <w:t xml:space="preserve"> + </w:t>
      </w:r>
      <w:r>
        <w:rPr>
          <w:i/>
        </w:rPr>
        <w:t>L</w:t>
      </w:r>
      <w:r>
        <w:rPr>
          <w:i/>
          <w:vertAlign w:val="subscript"/>
        </w:rPr>
        <w:t>v</w:t>
      </w:r>
      <w:r>
        <w:rPr>
          <w:vertAlign w:val="subscript"/>
        </w:rPr>
        <w:t>2</w:t>
      </w:r>
      <w:r>
        <w:t xml:space="preserve"> + ,..., </w:t>
      </w:r>
      <w:r>
        <w:rPr>
          <w:i/>
        </w:rPr>
        <w:t>L</w:t>
      </w:r>
      <w:r>
        <w:rPr>
          <w:i/>
          <w:vertAlign w:val="subscript"/>
        </w:rPr>
        <w:t>vn</w:t>
      </w:r>
      <w:r>
        <w:t>), кд/м</w:t>
      </w:r>
      <w:r>
        <w:rPr>
          <w:vertAlign w:val="superscript"/>
        </w:rPr>
        <w:t>2</w:t>
      </w:r>
      <w:r>
        <w:t>. Вуалирующую яркость каждого светильника вычисляют по формуле</w:t>
      </w:r>
    </w:p>
    <w:p w:rsidR="00212602" w:rsidRDefault="00212602">
      <w:pPr>
        <w:pStyle w:val="ConsPlusNormal"/>
        <w:jc w:val="both"/>
      </w:pPr>
    </w:p>
    <w:p w:rsidR="00212602" w:rsidRDefault="00212602">
      <w:pPr>
        <w:pStyle w:val="ConsPlusNormal"/>
        <w:jc w:val="center"/>
      </w:pPr>
      <w:r>
        <w:rPr>
          <w:noProof/>
          <w:position w:val="-9"/>
        </w:rPr>
        <w:drawing>
          <wp:inline distT="0" distB="0" distL="0" distR="0">
            <wp:extent cx="1116965" cy="25146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1116965" cy="251460"/>
                    </a:xfrm>
                    <a:prstGeom prst="rect">
                      <a:avLst/>
                    </a:prstGeom>
                    <a:noFill/>
                    <a:ln>
                      <a:noFill/>
                    </a:ln>
                  </pic:spPr>
                </pic:pic>
              </a:graphicData>
            </a:graphic>
          </wp:inline>
        </w:drawing>
      </w:r>
      <w:r>
        <w:t xml:space="preserve"> (3.4)</w:t>
      </w:r>
    </w:p>
    <w:p w:rsidR="00212602" w:rsidRDefault="00212602">
      <w:pPr>
        <w:pStyle w:val="ConsPlusNormal"/>
        <w:jc w:val="both"/>
      </w:pPr>
    </w:p>
    <w:p w:rsidR="00212602" w:rsidRDefault="00212602">
      <w:pPr>
        <w:pStyle w:val="ConsPlusNormal"/>
        <w:ind w:firstLine="540"/>
        <w:jc w:val="both"/>
      </w:pPr>
      <w:r>
        <w:t xml:space="preserve">здесь </w:t>
      </w:r>
      <w:r>
        <w:rPr>
          <w:i/>
        </w:rPr>
        <w:t>E</w:t>
      </w:r>
      <w:r>
        <w:rPr>
          <w:i/>
          <w:vertAlign w:val="subscript"/>
        </w:rPr>
        <w:t>eye</w:t>
      </w:r>
      <w:r>
        <w:t xml:space="preserve"> - освещенность на зрачке наблюдателя в плоскости, перпендикулярной линии зрения (2° ниже горизонтали, см. </w:t>
      </w:r>
      <w:hyperlink w:anchor="P222">
        <w:r>
          <w:rPr>
            <w:color w:val="0000FF"/>
          </w:rPr>
          <w:t>рисунок 3.1</w:t>
        </w:r>
      </w:hyperlink>
      <w:r>
        <w:t>), лк;</w:t>
      </w:r>
    </w:p>
    <w:p w:rsidR="00212602" w:rsidRDefault="00212602">
      <w:pPr>
        <w:pStyle w:val="ConsPlusNormal"/>
        <w:spacing w:before="200"/>
        <w:ind w:firstLine="540"/>
        <w:jc w:val="both"/>
      </w:pPr>
      <w:r>
        <w:rPr>
          <w:noProof/>
          <w:position w:val="-3"/>
        </w:rPr>
        <w:drawing>
          <wp:inline distT="0" distB="0" distL="0" distR="0">
            <wp:extent cx="129540" cy="17526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29540" cy="175260"/>
                    </a:xfrm>
                    <a:prstGeom prst="rect">
                      <a:avLst/>
                    </a:prstGeom>
                    <a:noFill/>
                    <a:ln>
                      <a:noFill/>
                    </a:ln>
                  </pic:spPr>
                </pic:pic>
              </a:graphicData>
            </a:graphic>
          </wp:inline>
        </w:drawing>
      </w:r>
      <w:r>
        <w:t xml:space="preserve"> - угол между линией зрения наблюдателя и направлением падения света на зрачок наблюдателя, градусы;</w:t>
      </w:r>
    </w:p>
    <w:p w:rsidR="00212602" w:rsidRDefault="00212602">
      <w:pPr>
        <w:pStyle w:val="ConsPlusNormal"/>
        <w:spacing w:before="200"/>
        <w:ind w:firstLine="540"/>
        <w:jc w:val="both"/>
      </w:pPr>
      <w:r>
        <w:rPr>
          <w:i/>
        </w:rPr>
        <w:t>L</w:t>
      </w:r>
      <w:r>
        <w:rPr>
          <w:i/>
          <w:vertAlign w:val="subscript"/>
        </w:rPr>
        <w:t>ve</w:t>
      </w:r>
      <w:r>
        <w:t xml:space="preserve"> - эквивалентная вуалирующая яркость фона (окружения), кд/м</w:t>
      </w:r>
      <w:r>
        <w:rPr>
          <w:vertAlign w:val="superscript"/>
        </w:rPr>
        <w:t>2</w:t>
      </w:r>
      <w:r>
        <w:t>.</w:t>
      </w:r>
    </w:p>
    <w:p w:rsidR="00212602" w:rsidRDefault="00212602">
      <w:pPr>
        <w:pStyle w:val="ConsPlusNormal"/>
        <w:spacing w:before="200"/>
        <w:ind w:firstLine="540"/>
        <w:jc w:val="both"/>
      </w:pPr>
      <w:r>
        <w:t>Допуская отражение фона в основном диффузным, эквивалентную вуалирующую яркость фона вычисляют по формуле</w:t>
      </w:r>
    </w:p>
    <w:p w:rsidR="00212602" w:rsidRDefault="00212602">
      <w:pPr>
        <w:pStyle w:val="ConsPlusNormal"/>
        <w:jc w:val="both"/>
      </w:pPr>
    </w:p>
    <w:p w:rsidR="00212602" w:rsidRDefault="00212602">
      <w:pPr>
        <w:pStyle w:val="ConsPlusNormal"/>
        <w:jc w:val="center"/>
      </w:pPr>
      <w:r>
        <w:rPr>
          <w:noProof/>
          <w:position w:val="-8"/>
        </w:rPr>
        <w:drawing>
          <wp:inline distT="0" distB="0" distL="0" distR="0">
            <wp:extent cx="1358900" cy="22860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358900" cy="228600"/>
                    </a:xfrm>
                    <a:prstGeom prst="rect">
                      <a:avLst/>
                    </a:prstGeom>
                    <a:noFill/>
                    <a:ln>
                      <a:noFill/>
                    </a:ln>
                  </pic:spPr>
                </pic:pic>
              </a:graphicData>
            </a:graphic>
          </wp:inline>
        </w:drawing>
      </w:r>
      <w:r>
        <w:t xml:space="preserve"> (3.5)</w:t>
      </w:r>
    </w:p>
    <w:p w:rsidR="00212602" w:rsidRDefault="00212602">
      <w:pPr>
        <w:pStyle w:val="ConsPlusNormal"/>
        <w:jc w:val="both"/>
      </w:pPr>
    </w:p>
    <w:p w:rsidR="00212602" w:rsidRDefault="00212602">
      <w:pPr>
        <w:pStyle w:val="ConsPlusNormal"/>
        <w:ind w:firstLine="540"/>
        <w:jc w:val="both"/>
      </w:pPr>
      <w:r>
        <w:t xml:space="preserve">где </w:t>
      </w:r>
      <w:r>
        <w:rPr>
          <w:i/>
        </w:rPr>
        <w:t>E</w:t>
      </w:r>
      <w:r>
        <w:rPr>
          <w:vertAlign w:val="subscript"/>
        </w:rPr>
        <w:t>г</w:t>
      </w:r>
      <w:r>
        <w:t xml:space="preserve"> - средняя горизонтальная освещенность поверхности;</w:t>
      </w:r>
    </w:p>
    <w:p w:rsidR="00212602" w:rsidRDefault="00212602">
      <w:pPr>
        <w:pStyle w:val="ConsPlusNormal"/>
        <w:spacing w:before="200"/>
        <w:ind w:firstLine="540"/>
        <w:jc w:val="both"/>
      </w:pPr>
      <w:r>
        <w:rPr>
          <w:noProof/>
          <w:position w:val="-3"/>
        </w:rPr>
        <w:drawing>
          <wp:inline distT="0" distB="0" distL="0" distR="0">
            <wp:extent cx="152400" cy="16827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52400" cy="168275"/>
                    </a:xfrm>
                    <a:prstGeom prst="rect">
                      <a:avLst/>
                    </a:prstGeom>
                    <a:noFill/>
                    <a:ln>
                      <a:noFill/>
                    </a:ln>
                  </pic:spPr>
                </pic:pic>
              </a:graphicData>
            </a:graphic>
          </wp:inline>
        </w:drawing>
      </w:r>
      <w:r>
        <w:t xml:space="preserve"> - средний коэффициент отражения окружающих поверхностей; в случаях, когда он не известен, принимают равным 0,15.</w:t>
      </w:r>
    </w:p>
    <w:p w:rsidR="00212602" w:rsidRDefault="00212602">
      <w:pPr>
        <w:pStyle w:val="ConsPlusNormal"/>
        <w:jc w:val="both"/>
      </w:pPr>
    </w:p>
    <w:p w:rsidR="00212602" w:rsidRDefault="00212602">
      <w:pPr>
        <w:pStyle w:val="ConsPlusNormal"/>
        <w:jc w:val="center"/>
      </w:pPr>
      <w:r>
        <w:rPr>
          <w:noProof/>
          <w:position w:val="-129"/>
        </w:rPr>
        <w:lastRenderedPageBreak/>
        <w:drawing>
          <wp:inline distT="0" distB="0" distL="0" distR="0">
            <wp:extent cx="3191510" cy="177673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3191510" cy="1776730"/>
                    </a:xfrm>
                    <a:prstGeom prst="rect">
                      <a:avLst/>
                    </a:prstGeom>
                    <a:noFill/>
                    <a:ln>
                      <a:noFill/>
                    </a:ln>
                  </pic:spPr>
                </pic:pic>
              </a:graphicData>
            </a:graphic>
          </wp:inline>
        </w:drawing>
      </w:r>
    </w:p>
    <w:p w:rsidR="00212602" w:rsidRDefault="00212602">
      <w:pPr>
        <w:pStyle w:val="ConsPlusNormal"/>
        <w:jc w:val="both"/>
      </w:pPr>
    </w:p>
    <w:p w:rsidR="00212602" w:rsidRDefault="00212602">
      <w:pPr>
        <w:pStyle w:val="ConsPlusNormal"/>
        <w:jc w:val="center"/>
      </w:pPr>
      <w:r>
        <w:t>1 - линия зрения; 2 - плоскость глаз наблюдателя</w:t>
      </w:r>
    </w:p>
    <w:p w:rsidR="00212602" w:rsidRDefault="00212602">
      <w:pPr>
        <w:pStyle w:val="ConsPlusNormal"/>
        <w:jc w:val="both"/>
      </w:pPr>
    </w:p>
    <w:p w:rsidR="00212602" w:rsidRDefault="00212602">
      <w:pPr>
        <w:pStyle w:val="ConsPlusNormal"/>
        <w:jc w:val="center"/>
      </w:pPr>
      <w:bookmarkStart w:id="1" w:name="P222"/>
      <w:bookmarkEnd w:id="1"/>
      <w:r>
        <w:rPr>
          <w:b/>
          <w:i/>
        </w:rPr>
        <w:t>Рисунок 3.1</w:t>
      </w:r>
    </w:p>
    <w:p w:rsidR="00212602" w:rsidRDefault="00212602">
      <w:pPr>
        <w:pStyle w:val="ConsPlusNormal"/>
        <w:jc w:val="both"/>
      </w:pPr>
    </w:p>
    <w:p w:rsidR="00212602" w:rsidRDefault="00212602">
      <w:pPr>
        <w:pStyle w:val="ConsPlusNormal"/>
        <w:ind w:firstLine="540"/>
        <w:jc w:val="both"/>
      </w:pPr>
      <w:r>
        <w:t xml:space="preserve">3.35 </w:t>
      </w:r>
      <w:r>
        <w:rPr>
          <w:b/>
        </w:rPr>
        <w:t>коэффициент эксплуатации (для естественного освещения)</w:t>
      </w:r>
      <w:r>
        <w:t xml:space="preserve"> </w:t>
      </w:r>
      <w:r>
        <w:rPr>
          <w:b/>
          <w:i/>
        </w:rPr>
        <w:t>MF</w:t>
      </w:r>
      <w:r>
        <w:rPr>
          <w:b/>
        </w:rPr>
        <w:t>, относительные единицы</w:t>
      </w:r>
      <w:r>
        <w:t>: Коэффициент, равный отношению значения КЕО в заданной точке, создаваемой естественным освещением к концу установленного срока эксплуатации, к значению КЕО в той же точке в начале эксплуатации.</w:t>
      </w:r>
    </w:p>
    <w:p w:rsidR="00212602" w:rsidRDefault="00212602">
      <w:pPr>
        <w:pStyle w:val="ConsPlusNormal"/>
        <w:spacing w:before="200"/>
        <w:ind w:firstLine="540"/>
        <w:jc w:val="both"/>
      </w:pPr>
      <w:r>
        <w:t>Коэффициент учитывает снижение КЕО в процессе эксплуатации вследствие загрязнения и старения светопрозрачных заполнений в световых проемах, а также снижения отражающих свойств поверхностей помещения:</w:t>
      </w:r>
    </w:p>
    <w:p w:rsidR="00212602" w:rsidRDefault="00212602">
      <w:pPr>
        <w:pStyle w:val="ConsPlusNormal"/>
        <w:jc w:val="both"/>
      </w:pPr>
    </w:p>
    <w:p w:rsidR="00212602" w:rsidRDefault="00212602">
      <w:pPr>
        <w:pStyle w:val="ConsPlusNormal"/>
        <w:jc w:val="center"/>
      </w:pPr>
      <w:r>
        <w:rPr>
          <w:i/>
        </w:rPr>
        <w:t>MF</w:t>
      </w:r>
      <w:r>
        <w:t xml:space="preserve"> = </w:t>
      </w:r>
      <w:r>
        <w:rPr>
          <w:i/>
        </w:rPr>
        <w:t>MF</w:t>
      </w:r>
      <w:r>
        <w:rPr>
          <w:vertAlign w:val="subscript"/>
        </w:rPr>
        <w:t>з</w:t>
      </w:r>
      <w:r>
        <w:t>·</w:t>
      </w:r>
      <w:r>
        <w:rPr>
          <w:i/>
        </w:rPr>
        <w:t>MF</w:t>
      </w:r>
      <w:r>
        <w:rPr>
          <w:vertAlign w:val="subscript"/>
        </w:rPr>
        <w:t>п</w:t>
      </w:r>
      <w:r>
        <w:t>, (3.6)</w:t>
      </w:r>
    </w:p>
    <w:p w:rsidR="00212602" w:rsidRDefault="00212602">
      <w:pPr>
        <w:pStyle w:val="ConsPlusNormal"/>
        <w:jc w:val="both"/>
      </w:pPr>
    </w:p>
    <w:p w:rsidR="00212602" w:rsidRDefault="00212602">
      <w:pPr>
        <w:pStyle w:val="ConsPlusNormal"/>
        <w:ind w:firstLine="540"/>
        <w:jc w:val="both"/>
      </w:pPr>
      <w:r>
        <w:t xml:space="preserve">где </w:t>
      </w:r>
      <w:r>
        <w:rPr>
          <w:i/>
        </w:rPr>
        <w:t>MF</w:t>
      </w:r>
      <w:r>
        <w:rPr>
          <w:vertAlign w:val="subscript"/>
        </w:rPr>
        <w:t>з</w:t>
      </w:r>
      <w:r>
        <w:t xml:space="preserve"> - коэффициент, учитывающий снижение КЕО в процессе эксплуатации вследствие загрязнения и старения светопрозрачных заполнений в световых проемах;</w:t>
      </w:r>
    </w:p>
    <w:p w:rsidR="00212602" w:rsidRDefault="00212602">
      <w:pPr>
        <w:pStyle w:val="ConsPlusNormal"/>
        <w:spacing w:before="200"/>
        <w:ind w:firstLine="540"/>
        <w:jc w:val="both"/>
      </w:pPr>
      <w:r>
        <w:rPr>
          <w:i/>
        </w:rPr>
        <w:t>MF</w:t>
      </w:r>
      <w:r>
        <w:rPr>
          <w:vertAlign w:val="subscript"/>
        </w:rPr>
        <w:t>п</w:t>
      </w:r>
      <w:r>
        <w:t xml:space="preserve"> - коэффициент, учитывающий снижение КЕО в процессе эксплуатации вследствие снижения отражающих свойств поверхностей помещения.</w:t>
      </w:r>
    </w:p>
    <w:p w:rsidR="00212602" w:rsidRDefault="00212602">
      <w:pPr>
        <w:pStyle w:val="ConsPlusNormal"/>
        <w:spacing w:before="200"/>
        <w:ind w:firstLine="540"/>
        <w:jc w:val="both"/>
      </w:pPr>
      <w:r>
        <w:t xml:space="preserve">Примечание - Коэффициент эксплуатации - величина, обратная ранее применявшемуся коэффициенту запаса </w:t>
      </w:r>
      <w:r>
        <w:rPr>
          <w:i/>
        </w:rPr>
        <w:t>K</w:t>
      </w:r>
      <w:r>
        <w:rPr>
          <w:vertAlign w:val="subscript"/>
        </w:rPr>
        <w:t>з</w:t>
      </w:r>
      <w:r>
        <w:t xml:space="preserve"> для естественного освещения (</w:t>
      </w:r>
      <w:r>
        <w:rPr>
          <w:i/>
        </w:rPr>
        <w:t>MF</w:t>
      </w:r>
      <w:r>
        <w:t xml:space="preserve"> = 1/</w:t>
      </w:r>
      <w:r>
        <w:rPr>
          <w:i/>
        </w:rPr>
        <w:t>K</w:t>
      </w:r>
      <w:r>
        <w:rPr>
          <w:vertAlign w:val="subscript"/>
        </w:rPr>
        <w:t>з</w:t>
      </w:r>
      <w:r>
        <w:t>).</w:t>
      </w:r>
    </w:p>
    <w:p w:rsidR="00212602" w:rsidRDefault="00212602">
      <w:pPr>
        <w:pStyle w:val="ConsPlusNormal"/>
        <w:jc w:val="both"/>
      </w:pPr>
    </w:p>
    <w:p w:rsidR="00212602" w:rsidRDefault="00212602">
      <w:pPr>
        <w:pStyle w:val="ConsPlusNormal"/>
        <w:ind w:firstLine="540"/>
        <w:jc w:val="both"/>
      </w:pPr>
      <w:r>
        <w:t xml:space="preserve">3.36 </w:t>
      </w:r>
      <w:r>
        <w:rPr>
          <w:b/>
        </w:rPr>
        <w:t>коэффициент эксплуатации (для искусственного освещения)</w:t>
      </w:r>
      <w:r>
        <w:t xml:space="preserve"> </w:t>
      </w:r>
      <w:r>
        <w:rPr>
          <w:b/>
          <w:i/>
        </w:rPr>
        <w:t>MF</w:t>
      </w:r>
      <w:r>
        <w:rPr>
          <w:b/>
        </w:rPr>
        <w:t>, относительные единицы</w:t>
      </w:r>
      <w:r>
        <w:t>: Коэффициент, равный отношению освещенности или яркости в заданной точке, создаваемой осветительной установкой в конце установленного срока эксплуатации, к освещенности или яркости в той же точке в начале эксплуатации.</w:t>
      </w:r>
    </w:p>
    <w:p w:rsidR="00212602" w:rsidRDefault="00212602">
      <w:pPr>
        <w:pStyle w:val="ConsPlusNormal"/>
        <w:spacing w:before="200"/>
        <w:ind w:firstLine="540"/>
        <w:jc w:val="both"/>
      </w:pPr>
      <w:r>
        <w:t>Коэффициент учитывает снижение освещенности или яркости в процессе эксплуатации осветительной установки вследствие спада светового потока, выхода из строя источников света и невосстанавливаемого изменения отражающих и пропускающих свойств оптических элементов осветительных приборов, а также загрязнения поверхностей помещения, наружных стен здания или сооружения, проезжей части дороги или тротуара:</w:t>
      </w:r>
    </w:p>
    <w:p w:rsidR="00212602" w:rsidRDefault="00212602">
      <w:pPr>
        <w:pStyle w:val="ConsPlusNormal"/>
        <w:jc w:val="both"/>
      </w:pPr>
    </w:p>
    <w:p w:rsidR="00212602" w:rsidRDefault="00212602">
      <w:pPr>
        <w:pStyle w:val="ConsPlusNormal"/>
        <w:jc w:val="center"/>
      </w:pPr>
      <w:bookmarkStart w:id="2" w:name="P236"/>
      <w:bookmarkEnd w:id="2"/>
      <w:r>
        <w:rPr>
          <w:i/>
        </w:rPr>
        <w:t>MF</w:t>
      </w:r>
      <w:r>
        <w:t xml:space="preserve"> = </w:t>
      </w:r>
      <w:r>
        <w:rPr>
          <w:i/>
        </w:rPr>
        <w:t>MF</w:t>
      </w:r>
      <w:r>
        <w:rPr>
          <w:vertAlign w:val="subscript"/>
        </w:rPr>
        <w:t>сп</w:t>
      </w:r>
      <w:r>
        <w:t>·</w:t>
      </w:r>
      <w:r>
        <w:rPr>
          <w:i/>
        </w:rPr>
        <w:t>MF</w:t>
      </w:r>
      <w:r>
        <w:rPr>
          <w:vertAlign w:val="subscript"/>
        </w:rPr>
        <w:t>ви</w:t>
      </w:r>
      <w:r>
        <w:t>·</w:t>
      </w:r>
      <w:r>
        <w:rPr>
          <w:i/>
        </w:rPr>
        <w:t>MF</w:t>
      </w:r>
      <w:r>
        <w:rPr>
          <w:vertAlign w:val="subscript"/>
        </w:rPr>
        <w:t>оп</w:t>
      </w:r>
      <w:r>
        <w:t>·</w:t>
      </w:r>
      <w:r>
        <w:rPr>
          <w:i/>
        </w:rPr>
        <w:t>MF</w:t>
      </w:r>
      <w:r>
        <w:rPr>
          <w:vertAlign w:val="subscript"/>
        </w:rPr>
        <w:t>п</w:t>
      </w:r>
      <w:r>
        <w:t>, (3.7)</w:t>
      </w:r>
    </w:p>
    <w:p w:rsidR="00212602" w:rsidRDefault="00212602">
      <w:pPr>
        <w:pStyle w:val="ConsPlusNormal"/>
        <w:jc w:val="both"/>
      </w:pPr>
    </w:p>
    <w:p w:rsidR="00212602" w:rsidRDefault="00212602">
      <w:pPr>
        <w:pStyle w:val="ConsPlusNormal"/>
        <w:ind w:firstLine="540"/>
        <w:jc w:val="both"/>
      </w:pPr>
      <w:r>
        <w:t xml:space="preserve">где </w:t>
      </w:r>
      <w:r>
        <w:rPr>
          <w:i/>
        </w:rPr>
        <w:t>MF</w:t>
      </w:r>
      <w:r>
        <w:rPr>
          <w:vertAlign w:val="subscript"/>
        </w:rPr>
        <w:t>сп</w:t>
      </w:r>
      <w:r>
        <w:t xml:space="preserve"> - коэффициент, учитывающий спад светового потока источников света;</w:t>
      </w:r>
    </w:p>
    <w:p w:rsidR="00212602" w:rsidRDefault="00212602">
      <w:pPr>
        <w:pStyle w:val="ConsPlusNormal"/>
        <w:spacing w:before="200"/>
        <w:ind w:firstLine="540"/>
        <w:jc w:val="both"/>
      </w:pPr>
      <w:r>
        <w:rPr>
          <w:i/>
        </w:rPr>
        <w:t>MF</w:t>
      </w:r>
      <w:r>
        <w:rPr>
          <w:vertAlign w:val="subscript"/>
        </w:rPr>
        <w:t>ви</w:t>
      </w:r>
      <w:r>
        <w:t xml:space="preserve"> - коэффициент, учитывающий выход из строя источников света;</w:t>
      </w:r>
    </w:p>
    <w:p w:rsidR="00212602" w:rsidRDefault="00212602">
      <w:pPr>
        <w:pStyle w:val="ConsPlusNormal"/>
        <w:spacing w:before="200"/>
        <w:ind w:firstLine="540"/>
        <w:jc w:val="both"/>
      </w:pPr>
      <w:r>
        <w:rPr>
          <w:i/>
        </w:rPr>
        <w:t>MF</w:t>
      </w:r>
      <w:r>
        <w:rPr>
          <w:vertAlign w:val="subscript"/>
        </w:rPr>
        <w:t>оп</w:t>
      </w:r>
      <w:r>
        <w:t xml:space="preserve"> - коэффициент, учитывающий загрязнение и невосстанавливаемое изменение отражающих и пропускающих свойств оптических элементов осветительных приборов;</w:t>
      </w:r>
    </w:p>
    <w:p w:rsidR="00212602" w:rsidRDefault="00212602">
      <w:pPr>
        <w:pStyle w:val="ConsPlusNormal"/>
        <w:spacing w:before="200"/>
        <w:ind w:firstLine="540"/>
        <w:jc w:val="both"/>
      </w:pPr>
      <w:r>
        <w:rPr>
          <w:i/>
        </w:rPr>
        <w:t>MF</w:t>
      </w:r>
      <w:r>
        <w:rPr>
          <w:vertAlign w:val="subscript"/>
        </w:rPr>
        <w:t>п</w:t>
      </w:r>
      <w:r>
        <w:t xml:space="preserve"> - коэффициент, учитывающий загрязнение отражающих поверхностей помещения или сооружения.</w:t>
      </w:r>
    </w:p>
    <w:p w:rsidR="00212602" w:rsidRDefault="00212602">
      <w:pPr>
        <w:pStyle w:val="ConsPlusNormal"/>
        <w:spacing w:before="200"/>
        <w:ind w:firstLine="540"/>
        <w:jc w:val="both"/>
      </w:pPr>
      <w:r>
        <w:t xml:space="preserve">Примечание - Коэффициент эксплуатации обратно пропорционален коэффициенту запаса </w:t>
      </w:r>
      <w:r>
        <w:rPr>
          <w:i/>
        </w:rPr>
        <w:t>K</w:t>
      </w:r>
      <w:r>
        <w:rPr>
          <w:vertAlign w:val="subscript"/>
        </w:rPr>
        <w:t>з</w:t>
      </w:r>
      <w:r>
        <w:t>: (</w:t>
      </w:r>
      <w:r>
        <w:rPr>
          <w:i/>
        </w:rPr>
        <w:t>MF</w:t>
      </w:r>
      <w:r>
        <w:t xml:space="preserve"> = 1/</w:t>
      </w:r>
      <w:r>
        <w:rPr>
          <w:i/>
        </w:rPr>
        <w:t>K</w:t>
      </w:r>
      <w:r>
        <w:rPr>
          <w:vertAlign w:val="subscript"/>
        </w:rPr>
        <w:t>з</w:t>
      </w:r>
      <w:r>
        <w:t>).</w:t>
      </w:r>
    </w:p>
    <w:p w:rsidR="00212602" w:rsidRDefault="00212602">
      <w:pPr>
        <w:pStyle w:val="ConsPlusNormal"/>
        <w:jc w:val="both"/>
      </w:pPr>
    </w:p>
    <w:p w:rsidR="00212602" w:rsidRDefault="00212602">
      <w:pPr>
        <w:pStyle w:val="ConsPlusNormal"/>
        <w:ind w:firstLine="540"/>
        <w:jc w:val="both"/>
      </w:pPr>
      <w:r>
        <w:t xml:space="preserve">3.37 </w:t>
      </w:r>
      <w:r>
        <w:rPr>
          <w:b/>
        </w:rPr>
        <w:t>локальное архитектурное освещение</w:t>
      </w:r>
      <w:r>
        <w:t xml:space="preserve">: Освещение части здания или сооружения, а </w:t>
      </w:r>
      <w:r>
        <w:lastRenderedPageBreak/>
        <w:t>также отдельных архитектурных элементов при отсутствии заливающего освещения.</w:t>
      </w:r>
    </w:p>
    <w:p w:rsidR="00212602" w:rsidRDefault="00212602">
      <w:pPr>
        <w:pStyle w:val="ConsPlusNormal"/>
        <w:spacing w:before="200"/>
        <w:ind w:firstLine="540"/>
        <w:jc w:val="both"/>
      </w:pPr>
      <w:r>
        <w:t>3.37а</w:t>
      </w:r>
    </w:p>
    <w:p w:rsidR="00212602" w:rsidRDefault="00212602">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12602">
        <w:tc>
          <w:tcPr>
            <w:tcW w:w="9071" w:type="dxa"/>
            <w:tcBorders>
              <w:top w:val="single" w:sz="4" w:space="0" w:color="auto"/>
              <w:left w:val="single" w:sz="4" w:space="0" w:color="auto"/>
              <w:bottom w:val="single" w:sz="4" w:space="0" w:color="auto"/>
              <w:right w:val="single" w:sz="4" w:space="0" w:color="auto"/>
            </w:tcBorders>
          </w:tcPr>
          <w:p w:rsidR="00212602" w:rsidRDefault="00212602">
            <w:pPr>
              <w:pStyle w:val="ConsPlusNormal"/>
              <w:ind w:firstLine="567"/>
              <w:jc w:val="both"/>
            </w:pPr>
            <w:r>
              <w:rPr>
                <w:b/>
              </w:rPr>
              <w:t>маломобильные группы населения;</w:t>
            </w:r>
            <w:r>
              <w:t xml:space="preserve"> МГН: Люди, испытывающие затруднения при самостоятельном передвижении, получении услуги, необходимой информации или при ориентировании в пространстве. К маломобильным группам населения для целей настоящего свода правил здесь отнесены: инвалиды, люди с ограниченными (временно или постоянно) возможностями здоровья, люди с детскими колясками и т.п.</w:t>
            </w:r>
          </w:p>
          <w:p w:rsidR="00212602" w:rsidRDefault="00212602">
            <w:pPr>
              <w:pStyle w:val="ConsPlusNormal"/>
              <w:ind w:firstLine="567"/>
              <w:jc w:val="both"/>
            </w:pPr>
            <w:r>
              <w:t xml:space="preserve">[СП 59.13330.2016, </w:t>
            </w:r>
            <w:hyperlink r:id="rId108">
              <w:r>
                <w:rPr>
                  <w:color w:val="0000FF"/>
                </w:rPr>
                <w:t>статья 3.21</w:t>
              </w:r>
            </w:hyperlink>
            <w:r>
              <w:t>]</w:t>
            </w:r>
          </w:p>
        </w:tc>
      </w:tr>
    </w:tbl>
    <w:p w:rsidR="00212602" w:rsidRDefault="00212602">
      <w:pPr>
        <w:pStyle w:val="ConsPlusNormal"/>
        <w:jc w:val="both"/>
      </w:pPr>
      <w:r>
        <w:t xml:space="preserve">(п. 3.37а введен </w:t>
      </w:r>
      <w:hyperlink r:id="rId109">
        <w:r>
          <w:rPr>
            <w:color w:val="0000FF"/>
          </w:rPr>
          <w:t>Изменением N 1</w:t>
        </w:r>
      </w:hyperlink>
      <w:r>
        <w:t>, утв. Приказом Минстроя России от 20.11.2019 N 699/пр)</w:t>
      </w:r>
    </w:p>
    <w:p w:rsidR="00212602" w:rsidRDefault="00212602">
      <w:pPr>
        <w:pStyle w:val="ConsPlusNormal"/>
        <w:spacing w:before="200"/>
        <w:ind w:firstLine="540"/>
        <w:jc w:val="both"/>
      </w:pPr>
      <w:r>
        <w:t xml:space="preserve">3.38 </w:t>
      </w:r>
      <w:r>
        <w:rPr>
          <w:b/>
        </w:rPr>
        <w:t>медиафасад</w:t>
      </w:r>
      <w:r>
        <w:t>: Светопропускающая рекламная конструкция, размещаемая непосредственно на поверхности стен зданий, строений и сооружений или на металлокаркасе, повторяющем пластику стены (в случае размещения медиафасада на существующем остеклении здания, строения, сооружения), позволяющая демонстрировать информационные материалы. Размер информационного поля медиафасада определяется размером демонстрируемого изображения.</w:t>
      </w:r>
    </w:p>
    <w:p w:rsidR="00212602" w:rsidRDefault="00212602">
      <w:pPr>
        <w:pStyle w:val="ConsPlusNormal"/>
        <w:spacing w:before="200"/>
        <w:ind w:firstLine="540"/>
        <w:jc w:val="both"/>
      </w:pPr>
      <w:r>
        <w:t xml:space="preserve">3.39 </w:t>
      </w:r>
      <w:r>
        <w:rPr>
          <w:b/>
        </w:rPr>
        <w:t>местное освещение</w:t>
      </w:r>
      <w:r>
        <w:t>: Освещение, дополнительное к общему, создаваемое светильниками, концентрирующими световой поток непосредственно на рабочих местах.</w:t>
      </w:r>
    </w:p>
    <w:p w:rsidR="00212602" w:rsidRDefault="00212602">
      <w:pPr>
        <w:pStyle w:val="ConsPlusNormal"/>
        <w:spacing w:before="200"/>
        <w:ind w:firstLine="540"/>
        <w:jc w:val="both"/>
      </w:pPr>
      <w:r>
        <w:t xml:space="preserve">3.40 </w:t>
      </w:r>
      <w:r>
        <w:rPr>
          <w:b/>
        </w:rPr>
        <w:t>облачное небо МКО</w:t>
      </w:r>
      <w:r>
        <w:t xml:space="preserve">: Небо, полностью закрытое облаками, распределение яркости по которому определяется стандартом Международной комиссии по освещению (МКО). Отношение яркости небосвода на высоте </w:t>
      </w:r>
      <w:r>
        <w:rPr>
          <w:noProof/>
          <w:position w:val="-3"/>
        </w:rPr>
        <w:drawing>
          <wp:inline distT="0" distB="0" distL="0" distR="0">
            <wp:extent cx="129540" cy="16827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29540" cy="168275"/>
                    </a:xfrm>
                    <a:prstGeom prst="rect">
                      <a:avLst/>
                    </a:prstGeom>
                    <a:noFill/>
                    <a:ln>
                      <a:noFill/>
                    </a:ln>
                  </pic:spPr>
                </pic:pic>
              </a:graphicData>
            </a:graphic>
          </wp:inline>
        </w:drawing>
      </w:r>
      <w:r>
        <w:t xml:space="preserve"> над горизонтом к яркости в зените определяется формулой</w:t>
      </w:r>
    </w:p>
    <w:p w:rsidR="00212602" w:rsidRDefault="00212602">
      <w:pPr>
        <w:pStyle w:val="ConsPlusNormal"/>
        <w:jc w:val="both"/>
      </w:pPr>
    </w:p>
    <w:p w:rsidR="00212602" w:rsidRDefault="00212602">
      <w:pPr>
        <w:pStyle w:val="ConsPlusNormal"/>
        <w:jc w:val="center"/>
      </w:pPr>
      <w:r>
        <w:rPr>
          <w:noProof/>
          <w:position w:val="-43"/>
        </w:rPr>
        <w:drawing>
          <wp:inline distT="0" distB="0" distL="0" distR="0">
            <wp:extent cx="1422400" cy="67310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422400" cy="673100"/>
                    </a:xfrm>
                    <a:prstGeom prst="rect">
                      <a:avLst/>
                    </a:prstGeom>
                    <a:noFill/>
                    <a:ln>
                      <a:noFill/>
                    </a:ln>
                  </pic:spPr>
                </pic:pic>
              </a:graphicData>
            </a:graphic>
          </wp:inline>
        </w:drawing>
      </w:r>
      <w:r>
        <w:t xml:space="preserve"> где </w:t>
      </w:r>
      <w:r>
        <w:rPr>
          <w:noProof/>
          <w:position w:val="-21"/>
        </w:rPr>
        <w:drawing>
          <wp:inline distT="0" distB="0" distL="0" distR="0">
            <wp:extent cx="673100" cy="39751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673100" cy="397510"/>
                    </a:xfrm>
                    <a:prstGeom prst="rect">
                      <a:avLst/>
                    </a:prstGeom>
                    <a:noFill/>
                    <a:ln>
                      <a:noFill/>
                    </a:ln>
                  </pic:spPr>
                </pic:pic>
              </a:graphicData>
            </a:graphic>
          </wp:inline>
        </w:drawing>
      </w:r>
      <w:r>
        <w:t xml:space="preserve"> (3.8)</w:t>
      </w:r>
    </w:p>
    <w:p w:rsidR="00212602" w:rsidRDefault="00212602">
      <w:pPr>
        <w:pStyle w:val="ConsPlusNormal"/>
        <w:jc w:val="both"/>
      </w:pPr>
    </w:p>
    <w:p w:rsidR="00212602" w:rsidRDefault="00212602">
      <w:pPr>
        <w:pStyle w:val="ConsPlusNormal"/>
        <w:jc w:val="center"/>
      </w:pPr>
      <w:r>
        <w:rPr>
          <w:i/>
        </w:rPr>
        <w:t>L</w:t>
      </w:r>
      <w:r>
        <w:rPr>
          <w:i/>
          <w:vertAlign w:val="subscript"/>
        </w:rPr>
        <w:t>a</w:t>
      </w:r>
      <w:r>
        <w:t>(0°) = 1 (на горизонте).</w:t>
      </w:r>
    </w:p>
    <w:p w:rsidR="00212602" w:rsidRDefault="00212602">
      <w:pPr>
        <w:pStyle w:val="ConsPlusNormal"/>
        <w:jc w:val="both"/>
      </w:pPr>
    </w:p>
    <w:p w:rsidR="00212602" w:rsidRDefault="00212602">
      <w:pPr>
        <w:pStyle w:val="ConsPlusNormal"/>
        <w:ind w:firstLine="540"/>
        <w:jc w:val="both"/>
      </w:pPr>
      <w:r>
        <w:t xml:space="preserve">3.41 </w:t>
      </w:r>
      <w:r>
        <w:rPr>
          <w:b/>
        </w:rPr>
        <w:t>общая равномерность распределения яркости дорожного покрытия</w:t>
      </w:r>
      <w:r>
        <w:t xml:space="preserve"> </w:t>
      </w:r>
      <w:r>
        <w:rPr>
          <w:b/>
          <w:i/>
        </w:rPr>
        <w:t>U</w:t>
      </w:r>
      <w:r>
        <w:rPr>
          <w:b/>
          <w:vertAlign w:val="subscript"/>
        </w:rPr>
        <w:t>0</w:t>
      </w:r>
      <w:r>
        <w:t>: Отношение минимального значения яркости дорожного покрытия к среднему:</w:t>
      </w:r>
    </w:p>
    <w:p w:rsidR="00212602" w:rsidRDefault="00212602">
      <w:pPr>
        <w:pStyle w:val="ConsPlusNormal"/>
        <w:jc w:val="both"/>
      </w:pPr>
    </w:p>
    <w:p w:rsidR="00212602" w:rsidRDefault="00212602">
      <w:pPr>
        <w:pStyle w:val="ConsPlusNormal"/>
        <w:jc w:val="center"/>
      </w:pPr>
      <w:r>
        <w:rPr>
          <w:i/>
        </w:rPr>
        <w:t>U</w:t>
      </w:r>
      <w:r>
        <w:rPr>
          <w:vertAlign w:val="subscript"/>
        </w:rPr>
        <w:t>0</w:t>
      </w:r>
      <w:r>
        <w:t xml:space="preserve"> </w:t>
      </w:r>
      <w:r>
        <w:rPr>
          <w:vertAlign w:val="superscript"/>
        </w:rPr>
        <w:t>=</w:t>
      </w:r>
      <w:r>
        <w:t xml:space="preserve"> </w:t>
      </w:r>
      <w:r>
        <w:rPr>
          <w:i/>
        </w:rPr>
        <w:t>L</w:t>
      </w:r>
      <w:r>
        <w:rPr>
          <w:vertAlign w:val="subscript"/>
        </w:rPr>
        <w:t>мин</w:t>
      </w:r>
      <w:r>
        <w:t>/</w:t>
      </w:r>
      <w:r>
        <w:rPr>
          <w:i/>
        </w:rPr>
        <w:t>L</w:t>
      </w:r>
      <w:r>
        <w:rPr>
          <w:vertAlign w:val="subscript"/>
        </w:rPr>
        <w:t>ср</w:t>
      </w:r>
      <w:r>
        <w:t>.</w:t>
      </w:r>
    </w:p>
    <w:p w:rsidR="00212602" w:rsidRDefault="00212602">
      <w:pPr>
        <w:pStyle w:val="ConsPlusNormal"/>
        <w:jc w:val="both"/>
      </w:pPr>
    </w:p>
    <w:p w:rsidR="00212602" w:rsidRDefault="00212602">
      <w:pPr>
        <w:pStyle w:val="ConsPlusNormal"/>
        <w:ind w:firstLine="540"/>
        <w:jc w:val="both"/>
      </w:pPr>
      <w:r>
        <w:t xml:space="preserve">3.42 </w:t>
      </w:r>
      <w:r>
        <w:rPr>
          <w:b/>
        </w:rPr>
        <w:t>общее равномерное искусственное освещение помещений</w:t>
      </w:r>
      <w:r>
        <w:t>: Освещение, при котором светильники размещаются в верхней зоне помещения и создают равномерное распределение освещенности на рабочих местах.</w:t>
      </w:r>
    </w:p>
    <w:p w:rsidR="00212602" w:rsidRDefault="00212602">
      <w:pPr>
        <w:pStyle w:val="ConsPlusNormal"/>
        <w:spacing w:before="200"/>
        <w:ind w:firstLine="540"/>
        <w:jc w:val="both"/>
      </w:pPr>
      <w:r>
        <w:t xml:space="preserve">3.43 </w:t>
      </w:r>
      <w:r>
        <w:rPr>
          <w:b/>
        </w:rPr>
        <w:t>общее локализованное искусственное освещение помещений</w:t>
      </w:r>
      <w:r>
        <w:t>: Освещение, при котором светильники размещаются в верхней зоне помещения непосредственно над оборудованием.</w:t>
      </w:r>
    </w:p>
    <w:p w:rsidR="00212602" w:rsidRDefault="00212602">
      <w:pPr>
        <w:pStyle w:val="ConsPlusNormal"/>
        <w:spacing w:before="200"/>
        <w:ind w:firstLine="540"/>
        <w:jc w:val="both"/>
      </w:pPr>
      <w:r>
        <w:t xml:space="preserve">3.44 </w:t>
      </w:r>
      <w:r>
        <w:rPr>
          <w:b/>
        </w:rPr>
        <w:t>объединенный показатель дискомфорта UGR, относительные единицы</w:t>
      </w:r>
      <w:r>
        <w:t>: Критерий оценки дискомфортной блескости, вызывающей неприятные ощущения при неравномерном распределении яркостей в поле зрения, определяемый по формуле</w:t>
      </w:r>
    </w:p>
    <w:p w:rsidR="00212602" w:rsidRDefault="00212602">
      <w:pPr>
        <w:pStyle w:val="ConsPlusNormal"/>
        <w:jc w:val="both"/>
      </w:pPr>
    </w:p>
    <w:p w:rsidR="00212602" w:rsidRDefault="00212602">
      <w:pPr>
        <w:pStyle w:val="ConsPlusNormal"/>
        <w:jc w:val="center"/>
      </w:pPr>
      <w:r>
        <w:rPr>
          <w:noProof/>
          <w:position w:val="-27"/>
        </w:rPr>
        <w:drawing>
          <wp:inline distT="0" distB="0" distL="0" distR="0">
            <wp:extent cx="1765300" cy="47752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765300" cy="477520"/>
                    </a:xfrm>
                    <a:prstGeom prst="rect">
                      <a:avLst/>
                    </a:prstGeom>
                    <a:noFill/>
                    <a:ln>
                      <a:noFill/>
                    </a:ln>
                  </pic:spPr>
                </pic:pic>
              </a:graphicData>
            </a:graphic>
          </wp:inline>
        </w:drawing>
      </w:r>
      <w:r>
        <w:t xml:space="preserve"> (3.9)</w:t>
      </w:r>
    </w:p>
    <w:p w:rsidR="00212602" w:rsidRDefault="00212602">
      <w:pPr>
        <w:pStyle w:val="ConsPlusNormal"/>
        <w:jc w:val="both"/>
      </w:pPr>
    </w:p>
    <w:p w:rsidR="00212602" w:rsidRDefault="00212602">
      <w:pPr>
        <w:pStyle w:val="ConsPlusNormal"/>
        <w:ind w:firstLine="540"/>
        <w:jc w:val="both"/>
      </w:pPr>
      <w:r>
        <w:t xml:space="preserve">где </w:t>
      </w:r>
      <w:r>
        <w:rPr>
          <w:i/>
        </w:rPr>
        <w:t>L</w:t>
      </w:r>
      <w:r>
        <w:rPr>
          <w:i/>
          <w:vertAlign w:val="subscript"/>
        </w:rPr>
        <w:t>i</w:t>
      </w:r>
      <w:r>
        <w:t xml:space="preserve"> - яркость блеского источника, кд/м</w:t>
      </w:r>
      <w:r>
        <w:rPr>
          <w:vertAlign w:val="superscript"/>
        </w:rPr>
        <w:t>2</w:t>
      </w:r>
      <w:r>
        <w:t>;</w:t>
      </w:r>
    </w:p>
    <w:p w:rsidR="00212602" w:rsidRDefault="00212602">
      <w:pPr>
        <w:pStyle w:val="ConsPlusNormal"/>
        <w:spacing w:before="200"/>
        <w:ind w:firstLine="540"/>
        <w:jc w:val="both"/>
      </w:pPr>
      <w:r>
        <w:rPr>
          <w:noProof/>
          <w:position w:val="-8"/>
        </w:rPr>
        <w:drawing>
          <wp:inline distT="0" distB="0" distL="0" distR="0">
            <wp:extent cx="168275" cy="22860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68275" cy="228600"/>
                    </a:xfrm>
                    <a:prstGeom prst="rect">
                      <a:avLst/>
                    </a:prstGeom>
                    <a:noFill/>
                    <a:ln>
                      <a:noFill/>
                    </a:ln>
                  </pic:spPr>
                </pic:pic>
              </a:graphicData>
            </a:graphic>
          </wp:inline>
        </w:drawing>
      </w:r>
      <w:r>
        <w:t xml:space="preserve"> - угловой размер блеского источника, стерадиан;</w:t>
      </w:r>
    </w:p>
    <w:p w:rsidR="00212602" w:rsidRDefault="00212602">
      <w:pPr>
        <w:pStyle w:val="ConsPlusNormal"/>
        <w:spacing w:before="200"/>
        <w:ind w:firstLine="540"/>
        <w:jc w:val="both"/>
      </w:pPr>
      <w:r>
        <w:rPr>
          <w:i/>
        </w:rPr>
        <w:t>p</w:t>
      </w:r>
      <w:r>
        <w:rPr>
          <w:i/>
          <w:vertAlign w:val="subscript"/>
        </w:rPr>
        <w:t>i</w:t>
      </w:r>
      <w:r>
        <w:t xml:space="preserve"> - индекс позиции блеского источника относительно линии зрения;</w:t>
      </w:r>
    </w:p>
    <w:p w:rsidR="00212602" w:rsidRDefault="00212602">
      <w:pPr>
        <w:pStyle w:val="ConsPlusNormal"/>
        <w:spacing w:before="200"/>
        <w:ind w:firstLine="540"/>
        <w:jc w:val="both"/>
      </w:pPr>
      <w:r>
        <w:rPr>
          <w:i/>
        </w:rPr>
        <w:t>L</w:t>
      </w:r>
      <w:r>
        <w:rPr>
          <w:i/>
          <w:vertAlign w:val="subscript"/>
        </w:rPr>
        <w:t>a</w:t>
      </w:r>
      <w:r>
        <w:t xml:space="preserve"> - яркость адаптации, кд/м</w:t>
      </w:r>
      <w:r>
        <w:rPr>
          <w:vertAlign w:val="superscript"/>
        </w:rPr>
        <w:t>2</w:t>
      </w:r>
      <w:r>
        <w:t>.</w:t>
      </w:r>
    </w:p>
    <w:p w:rsidR="00212602" w:rsidRDefault="00212602">
      <w:pPr>
        <w:pStyle w:val="ConsPlusNormal"/>
        <w:spacing w:before="200"/>
        <w:ind w:firstLine="540"/>
        <w:jc w:val="both"/>
      </w:pPr>
      <w:r>
        <w:lastRenderedPageBreak/>
        <w:t xml:space="preserve">3.45 </w:t>
      </w:r>
      <w:r>
        <w:rPr>
          <w:b/>
        </w:rPr>
        <w:t>объект различения</w:t>
      </w:r>
      <w:r>
        <w:t>: Рассматриваемый предмет, отдельная его часть или дефект, которые требуется различать в процессе работы.</w:t>
      </w:r>
    </w:p>
    <w:p w:rsidR="00212602" w:rsidRDefault="00212602">
      <w:pPr>
        <w:pStyle w:val="ConsPlusNormal"/>
        <w:spacing w:before="200"/>
        <w:ind w:firstLine="540"/>
        <w:jc w:val="both"/>
      </w:pPr>
      <w:r>
        <w:t xml:space="preserve">3.46 </w:t>
      </w:r>
      <w:r>
        <w:rPr>
          <w:b/>
        </w:rPr>
        <w:t>освещение зон повышенной опасности</w:t>
      </w:r>
      <w:r>
        <w:t>: Вид эвакуационного освещения для безопасного завершения потенциально опасного рабочего процесса.</w:t>
      </w:r>
    </w:p>
    <w:p w:rsidR="00212602" w:rsidRDefault="00212602">
      <w:pPr>
        <w:pStyle w:val="ConsPlusNormal"/>
        <w:spacing w:before="200"/>
        <w:ind w:firstLine="540"/>
        <w:jc w:val="both"/>
      </w:pPr>
      <w:r>
        <w:t xml:space="preserve">3.47 </w:t>
      </w:r>
      <w:r>
        <w:rPr>
          <w:b/>
        </w:rPr>
        <w:t>освещение путей эвакуации</w:t>
      </w:r>
      <w:r>
        <w:t>: Вид эвакуационного освещения для надежного определения и безопасного использования путей эвакуации.</w:t>
      </w:r>
    </w:p>
    <w:p w:rsidR="00212602" w:rsidRDefault="00212602">
      <w:pPr>
        <w:pStyle w:val="ConsPlusNormal"/>
        <w:spacing w:before="200"/>
        <w:ind w:firstLine="540"/>
        <w:jc w:val="both"/>
      </w:pPr>
      <w:r>
        <w:t xml:space="preserve">3.48 </w:t>
      </w:r>
      <w:r>
        <w:rPr>
          <w:b/>
        </w:rPr>
        <w:t>освещенность</w:t>
      </w:r>
      <w:r>
        <w:t xml:space="preserve"> </w:t>
      </w:r>
      <w:r>
        <w:rPr>
          <w:b/>
          <w:i/>
        </w:rPr>
        <w:t>E</w:t>
      </w:r>
      <w:r>
        <w:rPr>
          <w:b/>
        </w:rPr>
        <w:t>, лк</w:t>
      </w:r>
      <w:r>
        <w:t xml:space="preserve">: Отношение светового потока </w:t>
      </w:r>
      <w:r>
        <w:rPr>
          <w:noProof/>
          <w:position w:val="-3"/>
        </w:rPr>
        <w:drawing>
          <wp:inline distT="0" distB="0" distL="0" distR="0">
            <wp:extent cx="243840" cy="17526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243840" cy="175260"/>
                    </a:xfrm>
                    <a:prstGeom prst="rect">
                      <a:avLst/>
                    </a:prstGeom>
                    <a:noFill/>
                    <a:ln>
                      <a:noFill/>
                    </a:ln>
                  </pic:spPr>
                </pic:pic>
              </a:graphicData>
            </a:graphic>
          </wp:inline>
        </w:drawing>
      </w:r>
      <w:r>
        <w:t>, падающего на элемент поверхности, содержащий рассматриваемую точку, к площади d</w:t>
      </w:r>
      <w:r>
        <w:rPr>
          <w:i/>
        </w:rPr>
        <w:t>A</w:t>
      </w:r>
      <w:r>
        <w:t xml:space="preserve"> этого элемента:</w:t>
      </w:r>
    </w:p>
    <w:p w:rsidR="00212602" w:rsidRDefault="00212602">
      <w:pPr>
        <w:pStyle w:val="ConsPlusNormal"/>
        <w:jc w:val="both"/>
      </w:pPr>
    </w:p>
    <w:p w:rsidR="00212602" w:rsidRDefault="00212602">
      <w:pPr>
        <w:pStyle w:val="ConsPlusNormal"/>
        <w:jc w:val="center"/>
      </w:pPr>
      <w:r>
        <w:rPr>
          <w:noProof/>
          <w:position w:val="-3"/>
        </w:rPr>
        <w:drawing>
          <wp:inline distT="0" distB="0" distL="0" distR="0">
            <wp:extent cx="774065" cy="17526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774065" cy="175260"/>
                    </a:xfrm>
                    <a:prstGeom prst="rect">
                      <a:avLst/>
                    </a:prstGeom>
                    <a:noFill/>
                    <a:ln>
                      <a:noFill/>
                    </a:ln>
                  </pic:spPr>
                </pic:pic>
              </a:graphicData>
            </a:graphic>
          </wp:inline>
        </w:drawing>
      </w:r>
    </w:p>
    <w:p w:rsidR="00212602" w:rsidRDefault="00212602">
      <w:pPr>
        <w:pStyle w:val="ConsPlusNormal"/>
        <w:jc w:val="both"/>
      </w:pPr>
    </w:p>
    <w:p w:rsidR="00212602" w:rsidRDefault="00212602">
      <w:pPr>
        <w:pStyle w:val="ConsPlusNormal"/>
        <w:ind w:firstLine="540"/>
        <w:jc w:val="both"/>
      </w:pPr>
      <w:r>
        <w:t xml:space="preserve">3.49 </w:t>
      </w:r>
      <w:r>
        <w:rPr>
          <w:b/>
        </w:rPr>
        <w:t>относительная площадь световых проемов</w:t>
      </w:r>
      <w:r>
        <w:t xml:space="preserve"> </w:t>
      </w:r>
      <w:r>
        <w:rPr>
          <w:b/>
          <w:i/>
        </w:rPr>
        <w:t>S</w:t>
      </w:r>
      <w:r>
        <w:rPr>
          <w:b/>
          <w:vertAlign w:val="subscript"/>
        </w:rPr>
        <w:t>ф</w:t>
      </w:r>
      <w:r>
        <w:rPr>
          <w:b/>
        </w:rPr>
        <w:t>/</w:t>
      </w:r>
      <w:r>
        <w:rPr>
          <w:b/>
          <w:i/>
        </w:rPr>
        <w:t>S</w:t>
      </w:r>
      <w:r>
        <w:rPr>
          <w:b/>
          <w:vertAlign w:val="subscript"/>
        </w:rPr>
        <w:t>п</w:t>
      </w:r>
      <w:r>
        <w:rPr>
          <w:b/>
        </w:rPr>
        <w:t>,</w:t>
      </w:r>
      <w:r>
        <w:t xml:space="preserve"> </w:t>
      </w:r>
      <w:r>
        <w:rPr>
          <w:b/>
          <w:i/>
        </w:rPr>
        <w:t>S</w:t>
      </w:r>
      <w:r>
        <w:rPr>
          <w:b/>
          <w:vertAlign w:val="subscript"/>
        </w:rPr>
        <w:t>о</w:t>
      </w:r>
      <w:r>
        <w:rPr>
          <w:b/>
        </w:rPr>
        <w:t>/</w:t>
      </w:r>
      <w:r>
        <w:rPr>
          <w:b/>
          <w:i/>
        </w:rPr>
        <w:t>S</w:t>
      </w:r>
      <w:r>
        <w:rPr>
          <w:b/>
          <w:vertAlign w:val="subscript"/>
        </w:rPr>
        <w:t>п</w:t>
      </w:r>
      <w:r>
        <w:rPr>
          <w:b/>
        </w:rPr>
        <w:t>, %</w:t>
      </w:r>
      <w:r>
        <w:t>: Отношение площади фонарей или окон к освещаемой площади пола помещения.</w:t>
      </w:r>
    </w:p>
    <w:p w:rsidR="00212602" w:rsidRDefault="00212602">
      <w:pPr>
        <w:pStyle w:val="ConsPlusNormal"/>
        <w:spacing w:before="200"/>
        <w:ind w:firstLine="540"/>
        <w:jc w:val="both"/>
      </w:pPr>
      <w:r>
        <w:t xml:space="preserve">3.50 </w:t>
      </w:r>
      <w:r>
        <w:rPr>
          <w:b/>
        </w:rPr>
        <w:t>отраженная блескость</w:t>
      </w:r>
      <w:r>
        <w:t>: Характеристика отражения светового потока от рабочей поверхности в направлении глаз работающего, определяющая снижение видимости вследствие чрезмерного увеличения яркости рабочей поверхности и вуалирующего действия, снижающих контраст между объектом и фоном.</w:t>
      </w:r>
    </w:p>
    <w:p w:rsidR="00212602" w:rsidRDefault="00212602">
      <w:pPr>
        <w:pStyle w:val="ConsPlusNormal"/>
        <w:spacing w:before="200"/>
        <w:ind w:firstLine="540"/>
        <w:jc w:val="both"/>
      </w:pPr>
      <w:r>
        <w:t xml:space="preserve">3.51 </w:t>
      </w:r>
      <w:r>
        <w:rPr>
          <w:b/>
        </w:rPr>
        <w:t>относительная удельная мощность дорожного освещения</w:t>
      </w:r>
      <w:r>
        <w:t xml:space="preserve"> </w:t>
      </w:r>
      <w:r>
        <w:rPr>
          <w:b/>
          <w:i/>
        </w:rPr>
        <w:t>D</w:t>
      </w:r>
      <w:r>
        <w:rPr>
          <w:b/>
          <w:i/>
          <w:vertAlign w:val="subscript"/>
        </w:rPr>
        <w:t>p</w:t>
      </w:r>
      <w:r>
        <w:rPr>
          <w:b/>
        </w:rPr>
        <w:t>, Вт/(м</w:t>
      </w:r>
      <w:r>
        <w:rPr>
          <w:b/>
          <w:vertAlign w:val="superscript"/>
        </w:rPr>
        <w:t>2</w:t>
      </w:r>
      <w:r>
        <w:rPr>
          <w:b/>
        </w:rPr>
        <w:t>·лк)</w:t>
      </w:r>
      <w:r>
        <w:t>: Показатель энергоэффективности освещения участка дороги, определяемый отношением мощности установленного осветительного оборудования к площади участка и средней освещенности.</w:t>
      </w:r>
    </w:p>
    <w:p w:rsidR="00212602" w:rsidRDefault="00212602">
      <w:pPr>
        <w:pStyle w:val="ConsPlusNormal"/>
        <w:spacing w:before="200"/>
        <w:ind w:firstLine="540"/>
        <w:jc w:val="both"/>
      </w:pPr>
      <w:r>
        <w:t xml:space="preserve">Примечание - Методика расчета показателя </w:t>
      </w:r>
      <w:r>
        <w:rPr>
          <w:i/>
        </w:rPr>
        <w:t>D</w:t>
      </w:r>
      <w:r>
        <w:rPr>
          <w:i/>
          <w:vertAlign w:val="subscript"/>
        </w:rPr>
        <w:t>p</w:t>
      </w:r>
      <w:r>
        <w:t xml:space="preserve"> приведена в </w:t>
      </w:r>
      <w:hyperlink w:anchor="P9353">
        <w:r>
          <w:rPr>
            <w:color w:val="0000FF"/>
          </w:rPr>
          <w:t>приложении М</w:t>
        </w:r>
      </w:hyperlink>
      <w:r>
        <w:t>.</w:t>
      </w:r>
    </w:p>
    <w:p w:rsidR="00212602" w:rsidRDefault="00212602">
      <w:pPr>
        <w:pStyle w:val="ConsPlusNormal"/>
        <w:jc w:val="both"/>
      </w:pPr>
    </w:p>
    <w:p w:rsidR="00212602" w:rsidRDefault="00212602">
      <w:pPr>
        <w:pStyle w:val="ConsPlusNormal"/>
        <w:ind w:firstLine="540"/>
        <w:jc w:val="both"/>
      </w:pPr>
      <w:r>
        <w:t xml:space="preserve">3.52 </w:t>
      </w:r>
      <w:r>
        <w:rPr>
          <w:b/>
        </w:rPr>
        <w:t>перекресток</w:t>
      </w:r>
      <w:r>
        <w:t>: Транспортный узел, в котором две или более улиц или дорог соединяются или пересекаются в одном уровне.</w:t>
      </w:r>
    </w:p>
    <w:p w:rsidR="00212602" w:rsidRDefault="00212602">
      <w:pPr>
        <w:pStyle w:val="ConsPlusNormal"/>
        <w:spacing w:before="200"/>
        <w:ind w:firstLine="540"/>
        <w:jc w:val="both"/>
      </w:pPr>
      <w:r>
        <w:t xml:space="preserve">3.53 </w:t>
      </w:r>
      <w:r>
        <w:rPr>
          <w:b/>
        </w:rPr>
        <w:t>площадь окон</w:t>
      </w:r>
      <w:r>
        <w:t xml:space="preserve"> </w:t>
      </w:r>
      <w:r>
        <w:rPr>
          <w:b/>
          <w:i/>
        </w:rPr>
        <w:t>S</w:t>
      </w:r>
      <w:r>
        <w:rPr>
          <w:b/>
          <w:vertAlign w:val="subscript"/>
        </w:rPr>
        <w:t>о</w:t>
      </w:r>
      <w:r>
        <w:rPr>
          <w:b/>
        </w:rPr>
        <w:t>, м</w:t>
      </w:r>
      <w:r>
        <w:rPr>
          <w:b/>
          <w:vertAlign w:val="superscript"/>
        </w:rPr>
        <w:t>2</w:t>
      </w:r>
      <w:r>
        <w:t>: Суммарная площадь световых проемов (в свету), находящихся в наружных стенах освещаемого помещения.</w:t>
      </w:r>
    </w:p>
    <w:p w:rsidR="00212602" w:rsidRDefault="00212602">
      <w:pPr>
        <w:pStyle w:val="ConsPlusNormal"/>
        <w:spacing w:before="200"/>
        <w:ind w:firstLine="540"/>
        <w:jc w:val="both"/>
      </w:pPr>
      <w:r>
        <w:t xml:space="preserve">3.54 </w:t>
      </w:r>
      <w:r>
        <w:rPr>
          <w:b/>
        </w:rPr>
        <w:t>площадь фонарей</w:t>
      </w:r>
      <w:r>
        <w:t xml:space="preserve"> </w:t>
      </w:r>
      <w:r>
        <w:rPr>
          <w:b/>
          <w:i/>
        </w:rPr>
        <w:t>S</w:t>
      </w:r>
      <w:r>
        <w:rPr>
          <w:b/>
          <w:vertAlign w:val="subscript"/>
        </w:rPr>
        <w:t>ф</w:t>
      </w:r>
      <w:r>
        <w:rPr>
          <w:b/>
        </w:rPr>
        <w:t>, м</w:t>
      </w:r>
      <w:r>
        <w:rPr>
          <w:b/>
          <w:vertAlign w:val="superscript"/>
        </w:rPr>
        <w:t>2</w:t>
      </w:r>
      <w:r>
        <w:t>: Суммарная площадь световых проемов (в свету) всех фонарей, находящихся в покрытии над освещаемым помещением или пролетом.</w:t>
      </w:r>
    </w:p>
    <w:p w:rsidR="00212602" w:rsidRDefault="00212602">
      <w:pPr>
        <w:pStyle w:val="ConsPlusNormal"/>
        <w:spacing w:before="200"/>
        <w:ind w:firstLine="540"/>
        <w:jc w:val="both"/>
      </w:pPr>
      <w:r>
        <w:t xml:space="preserve">3.55 </w:t>
      </w:r>
      <w:r>
        <w:rPr>
          <w:b/>
        </w:rPr>
        <w:t>подъездная зона тоннеля</w:t>
      </w:r>
      <w:r>
        <w:t>: Участок дороги вне тоннеля длиной, равной расстоянию безопасного торможения, примыкающий к въездному порталу.</w:t>
      </w:r>
    </w:p>
    <w:p w:rsidR="00212602" w:rsidRDefault="00212602">
      <w:pPr>
        <w:pStyle w:val="ConsPlusNormal"/>
        <w:spacing w:before="200"/>
        <w:ind w:firstLine="540"/>
        <w:jc w:val="both"/>
      </w:pPr>
      <w:r>
        <w:t xml:space="preserve">3.56 </w:t>
      </w:r>
      <w:r>
        <w:rPr>
          <w:b/>
        </w:rPr>
        <w:t>полуцилиндрическая освещенность</w:t>
      </w:r>
      <w:r>
        <w:t xml:space="preserve"> </w:t>
      </w:r>
      <w:r>
        <w:rPr>
          <w:b/>
          <w:i/>
        </w:rPr>
        <w:t>E</w:t>
      </w:r>
      <w:r>
        <w:rPr>
          <w:b/>
          <w:vertAlign w:val="subscript"/>
        </w:rPr>
        <w:t>пц</w:t>
      </w:r>
      <w:r>
        <w:rPr>
          <w:b/>
        </w:rPr>
        <w:t>, лк</w:t>
      </w:r>
      <w:r>
        <w:t>: Отношение светового потока, падающего на внешнюю поверхность бесконечно малого полуцилиндра с центром в заданной точке, к площади цилиндрической поверхности этого полуцилиндра.</w:t>
      </w:r>
    </w:p>
    <w:p w:rsidR="00212602" w:rsidRDefault="00212602">
      <w:pPr>
        <w:pStyle w:val="ConsPlusNormal"/>
        <w:spacing w:before="200"/>
        <w:ind w:firstLine="540"/>
        <w:jc w:val="both"/>
      </w:pPr>
      <w:r>
        <w:t>Примечания</w:t>
      </w:r>
    </w:p>
    <w:p w:rsidR="00212602" w:rsidRDefault="00212602">
      <w:pPr>
        <w:pStyle w:val="ConsPlusNormal"/>
        <w:spacing w:before="200"/>
        <w:ind w:firstLine="540"/>
        <w:jc w:val="both"/>
      </w:pPr>
      <w:r>
        <w:t>1 Если не оговорено противное, то ось полуцилиндра должна располагаться вертикально.</w:t>
      </w:r>
    </w:p>
    <w:p w:rsidR="00212602" w:rsidRDefault="00212602">
      <w:pPr>
        <w:pStyle w:val="ConsPlusNormal"/>
        <w:spacing w:before="200"/>
        <w:ind w:firstLine="540"/>
        <w:jc w:val="both"/>
      </w:pPr>
      <w:r>
        <w:t>2 Применительно к утилитарному наружному освещению полуцилиндрическую освещенность используют в качестве критерия оценки различения лиц встречных пешеходов и определяют как среднюю плотность светового потока на цилиндрической поверхности бесконечно малого полуцилиндра, расположенного вертикально на продольной линии улицы на высоте 1,5 м и ориентированного внешней нормалью к плоской боковой поверхности полуцилиндра в направлении преимущественного движения пешеходов.</w:t>
      </w:r>
    </w:p>
    <w:p w:rsidR="00212602" w:rsidRDefault="00212602">
      <w:pPr>
        <w:pStyle w:val="ConsPlusNormal"/>
        <w:jc w:val="both"/>
      </w:pPr>
    </w:p>
    <w:p w:rsidR="00212602" w:rsidRDefault="00212602">
      <w:pPr>
        <w:pStyle w:val="ConsPlusNormal"/>
        <w:ind w:firstLine="540"/>
        <w:jc w:val="both"/>
      </w:pPr>
      <w:r>
        <w:t xml:space="preserve">3.57 </w:t>
      </w:r>
      <w:r>
        <w:rPr>
          <w:b/>
        </w:rPr>
        <w:t>помещение без естественного света</w:t>
      </w:r>
      <w:r>
        <w:t>: Помещение, в котором коэффициент естественной освещенности ниже 0,1%.</w:t>
      </w:r>
    </w:p>
    <w:p w:rsidR="00212602" w:rsidRDefault="00212602">
      <w:pPr>
        <w:pStyle w:val="ConsPlusNormal"/>
        <w:spacing w:before="200"/>
        <w:ind w:firstLine="540"/>
        <w:jc w:val="both"/>
      </w:pPr>
      <w:r>
        <w:t xml:space="preserve">3.58 </w:t>
      </w:r>
      <w:r>
        <w:rPr>
          <w:b/>
        </w:rPr>
        <w:t>помещение с недостаточным естественным светом</w:t>
      </w:r>
      <w:r>
        <w:t>: Помещение, в котором коэффициент естественной освещенности ниже нормируемого.</w:t>
      </w:r>
    </w:p>
    <w:p w:rsidR="00212602" w:rsidRDefault="00212602">
      <w:pPr>
        <w:pStyle w:val="ConsPlusNormal"/>
        <w:spacing w:before="200"/>
        <w:ind w:firstLine="540"/>
        <w:jc w:val="both"/>
      </w:pPr>
      <w:r>
        <w:t xml:space="preserve">3.59 </w:t>
      </w:r>
      <w:r>
        <w:rPr>
          <w:b/>
        </w:rPr>
        <w:t>помещение с постоянным пребыванием людей</w:t>
      </w:r>
      <w:r>
        <w:t xml:space="preserve">: Помещение, в котором люди находятся большую часть (более 50%) своего рабочего времени в течение суток или более 2 ч </w:t>
      </w:r>
      <w:r>
        <w:lastRenderedPageBreak/>
        <w:t>непрерывно.</w:t>
      </w:r>
    </w:p>
    <w:p w:rsidR="00212602" w:rsidRDefault="00212602">
      <w:pPr>
        <w:pStyle w:val="ConsPlusNormal"/>
        <w:spacing w:before="200"/>
        <w:ind w:firstLine="540"/>
        <w:jc w:val="both"/>
      </w:pPr>
      <w:r>
        <w:t xml:space="preserve">3.60 </w:t>
      </w:r>
      <w:r>
        <w:rPr>
          <w:b/>
        </w:rPr>
        <w:t>пороговая зона тоннеля</w:t>
      </w:r>
      <w:r>
        <w:t>: Участок тоннеля длиной, равной расстоянию безопасного торможения, примыкающий к въездному порталу.</w:t>
      </w:r>
    </w:p>
    <w:p w:rsidR="00212602" w:rsidRDefault="00212602">
      <w:pPr>
        <w:pStyle w:val="ConsPlusNormal"/>
        <w:spacing w:before="200"/>
        <w:ind w:firstLine="540"/>
        <w:jc w:val="both"/>
      </w:pPr>
      <w:r>
        <w:t xml:space="preserve">3.61 </w:t>
      </w:r>
      <w:r>
        <w:rPr>
          <w:b/>
        </w:rPr>
        <w:t>пороговое приращение яркости</w:t>
      </w:r>
      <w:r>
        <w:t xml:space="preserve"> </w:t>
      </w:r>
      <w:r>
        <w:rPr>
          <w:b/>
          <w:i/>
        </w:rPr>
        <w:t>TI</w:t>
      </w:r>
      <w:r>
        <w:rPr>
          <w:b/>
        </w:rPr>
        <w:t>, %</w:t>
      </w:r>
      <w:r>
        <w:t>: Критерий, регламентирующий слепящее действие светильников осветительной установки в поле зрения водителя транспортного средства. Характеризует увеличение контраста между объектом и его фоном, при котором видимость объекта при наличии блеского источника света стала бы такой же, как и в его отсутствие. Определяется по формуле</w:t>
      </w:r>
    </w:p>
    <w:p w:rsidR="00212602" w:rsidRDefault="00212602">
      <w:pPr>
        <w:pStyle w:val="ConsPlusNormal"/>
        <w:jc w:val="both"/>
      </w:pPr>
    </w:p>
    <w:p w:rsidR="00212602" w:rsidRDefault="00212602">
      <w:pPr>
        <w:pStyle w:val="ConsPlusNormal"/>
        <w:jc w:val="center"/>
      </w:pPr>
      <w:r>
        <w:rPr>
          <w:noProof/>
          <w:position w:val="-25"/>
        </w:rPr>
        <w:drawing>
          <wp:inline distT="0" distB="0" distL="0" distR="0">
            <wp:extent cx="1202690" cy="44767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202690" cy="447675"/>
                    </a:xfrm>
                    <a:prstGeom prst="rect">
                      <a:avLst/>
                    </a:prstGeom>
                    <a:noFill/>
                    <a:ln>
                      <a:noFill/>
                    </a:ln>
                  </pic:spPr>
                </pic:pic>
              </a:graphicData>
            </a:graphic>
          </wp:inline>
        </w:drawing>
      </w:r>
      <w:r>
        <w:t xml:space="preserve"> (3.10)</w:t>
      </w:r>
    </w:p>
    <w:p w:rsidR="00212602" w:rsidRDefault="00212602">
      <w:pPr>
        <w:pStyle w:val="ConsPlusNormal"/>
        <w:jc w:val="center"/>
      </w:pPr>
      <w:r>
        <w:t xml:space="preserve">(формула 3.10 в ред. </w:t>
      </w:r>
      <w:hyperlink r:id="rId118">
        <w:r>
          <w:rPr>
            <w:color w:val="0000FF"/>
          </w:rPr>
          <w:t>Изменения N 1</w:t>
        </w:r>
      </w:hyperlink>
      <w:r>
        <w:t>, утв. Приказом</w:t>
      </w:r>
    </w:p>
    <w:p w:rsidR="00212602" w:rsidRDefault="00212602">
      <w:pPr>
        <w:pStyle w:val="ConsPlusNormal"/>
        <w:jc w:val="center"/>
      </w:pPr>
      <w:r>
        <w:t>Минстроя России от 20.11.2019 N 699/пр)</w:t>
      </w:r>
    </w:p>
    <w:p w:rsidR="00212602" w:rsidRDefault="00212602">
      <w:pPr>
        <w:pStyle w:val="ConsPlusNormal"/>
        <w:jc w:val="both"/>
      </w:pPr>
    </w:p>
    <w:p w:rsidR="00212602" w:rsidRDefault="00212602">
      <w:pPr>
        <w:pStyle w:val="ConsPlusNormal"/>
        <w:ind w:firstLine="540"/>
        <w:jc w:val="both"/>
      </w:pPr>
      <w:r>
        <w:t xml:space="preserve">где </w:t>
      </w:r>
      <w:r>
        <w:rPr>
          <w:i/>
        </w:rPr>
        <w:t>L</w:t>
      </w:r>
      <w:r>
        <w:rPr>
          <w:vertAlign w:val="subscript"/>
        </w:rPr>
        <w:t>ср</w:t>
      </w:r>
      <w:r>
        <w:t xml:space="preserve"> - средняя яркость дорожного покрытия, кд/м</w:t>
      </w:r>
      <w:r>
        <w:rPr>
          <w:vertAlign w:val="superscript"/>
        </w:rPr>
        <w:t>2</w:t>
      </w:r>
      <w:r>
        <w:t>;</w:t>
      </w:r>
    </w:p>
    <w:p w:rsidR="00212602" w:rsidRDefault="00212602">
      <w:pPr>
        <w:pStyle w:val="ConsPlusNormal"/>
        <w:spacing w:before="200"/>
        <w:ind w:firstLine="540"/>
        <w:jc w:val="both"/>
      </w:pPr>
      <w:r>
        <w:rPr>
          <w:i/>
        </w:rPr>
        <w:t>m</w:t>
      </w:r>
      <w:r>
        <w:t xml:space="preserve"> - коэффициент, равный 1,05 при </w:t>
      </w:r>
      <w:r>
        <w:rPr>
          <w:i/>
        </w:rPr>
        <w:t>L</w:t>
      </w:r>
      <w:r>
        <w:rPr>
          <w:vertAlign w:val="subscript"/>
        </w:rPr>
        <w:t>ср</w:t>
      </w:r>
      <w:r>
        <w:t xml:space="preserve"> &gt; 5 кд/м</w:t>
      </w:r>
      <w:r>
        <w:rPr>
          <w:vertAlign w:val="superscript"/>
        </w:rPr>
        <w:t>2</w:t>
      </w:r>
      <w:r>
        <w:t xml:space="preserve"> и 0,8 при </w:t>
      </w:r>
      <w:r>
        <w:rPr>
          <w:i/>
        </w:rPr>
        <w:t>L</w:t>
      </w:r>
      <w:r>
        <w:rPr>
          <w:vertAlign w:val="subscript"/>
        </w:rPr>
        <w:t>ср</w:t>
      </w:r>
      <w:r>
        <w:t xml:space="preserve"> &lt;= 5 кд/м</w:t>
      </w:r>
      <w:r>
        <w:rPr>
          <w:vertAlign w:val="superscript"/>
        </w:rPr>
        <w:t>2</w:t>
      </w:r>
      <w:r>
        <w:t>;</w:t>
      </w:r>
    </w:p>
    <w:p w:rsidR="00212602" w:rsidRDefault="00212602">
      <w:pPr>
        <w:pStyle w:val="ConsPlusNormal"/>
        <w:jc w:val="both"/>
      </w:pPr>
      <w:r>
        <w:t xml:space="preserve">(абзац введен </w:t>
      </w:r>
      <w:hyperlink r:id="rId119">
        <w:r>
          <w:rPr>
            <w:color w:val="0000FF"/>
          </w:rPr>
          <w:t>Изменением N 1</w:t>
        </w:r>
      </w:hyperlink>
      <w:r>
        <w:t>, утв. Приказом Минстроя России от 20.11.2019 N 699/пр)</w:t>
      </w:r>
    </w:p>
    <w:p w:rsidR="00212602" w:rsidRDefault="00212602">
      <w:pPr>
        <w:pStyle w:val="ConsPlusNormal"/>
        <w:spacing w:before="200"/>
        <w:ind w:firstLine="540"/>
        <w:jc w:val="both"/>
      </w:pPr>
      <w:r>
        <w:rPr>
          <w:i/>
        </w:rPr>
        <w:t>k</w:t>
      </w:r>
      <w:r>
        <w:t xml:space="preserve"> - множитель, равный 950 при </w:t>
      </w:r>
      <w:r>
        <w:rPr>
          <w:i/>
        </w:rPr>
        <w:t>L</w:t>
      </w:r>
      <w:r>
        <w:rPr>
          <w:vertAlign w:val="subscript"/>
        </w:rPr>
        <w:t>ср</w:t>
      </w:r>
      <w:r>
        <w:t xml:space="preserve"> &gt; 5 кд/м</w:t>
      </w:r>
      <w:r>
        <w:rPr>
          <w:vertAlign w:val="superscript"/>
        </w:rPr>
        <w:t>2</w:t>
      </w:r>
      <w:r>
        <w:t xml:space="preserve"> и 650 при </w:t>
      </w:r>
      <w:r>
        <w:rPr>
          <w:i/>
        </w:rPr>
        <w:t>L</w:t>
      </w:r>
      <w:r>
        <w:rPr>
          <w:vertAlign w:val="subscript"/>
        </w:rPr>
        <w:t>ср</w:t>
      </w:r>
      <w:r>
        <w:t xml:space="preserve"> &lt;= 5 кд/м</w:t>
      </w:r>
      <w:r>
        <w:rPr>
          <w:vertAlign w:val="superscript"/>
        </w:rPr>
        <w:t>2</w:t>
      </w:r>
      <w:r>
        <w:t>;</w:t>
      </w:r>
    </w:p>
    <w:p w:rsidR="00212602" w:rsidRDefault="00212602">
      <w:pPr>
        <w:pStyle w:val="ConsPlusNormal"/>
        <w:spacing w:before="200"/>
        <w:ind w:firstLine="540"/>
        <w:jc w:val="both"/>
      </w:pPr>
      <w:r>
        <w:rPr>
          <w:i/>
        </w:rPr>
        <w:t>E</w:t>
      </w:r>
      <w:r>
        <w:rPr>
          <w:i/>
          <w:vertAlign w:val="subscript"/>
        </w:rPr>
        <w:t>v,i</w:t>
      </w:r>
      <w:r>
        <w:t xml:space="preserve"> - вертикальная освещенность на глазу водителя от </w:t>
      </w:r>
      <w:r>
        <w:rPr>
          <w:i/>
        </w:rPr>
        <w:t>i</w:t>
      </w:r>
      <w:r>
        <w:t>-го светильника, лк;</w:t>
      </w:r>
    </w:p>
    <w:p w:rsidR="00212602" w:rsidRDefault="00212602">
      <w:pPr>
        <w:pStyle w:val="ConsPlusNormal"/>
        <w:spacing w:before="200"/>
        <w:ind w:firstLine="540"/>
        <w:jc w:val="both"/>
      </w:pPr>
      <w:r>
        <w:rPr>
          <w:noProof/>
          <w:position w:val="-8"/>
        </w:rPr>
        <w:drawing>
          <wp:inline distT="0" distB="0" distL="0" distR="0">
            <wp:extent cx="152400" cy="22860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t xml:space="preserve"> - угол между направлением на </w:t>
      </w:r>
      <w:r>
        <w:rPr>
          <w:i/>
        </w:rPr>
        <w:t>i</w:t>
      </w:r>
      <w:r>
        <w:t>-й светильник и линией зрения, град;</w:t>
      </w:r>
    </w:p>
    <w:p w:rsidR="00212602" w:rsidRDefault="00212602">
      <w:pPr>
        <w:pStyle w:val="ConsPlusNormal"/>
        <w:spacing w:before="200"/>
        <w:ind w:firstLine="540"/>
        <w:jc w:val="both"/>
      </w:pPr>
      <w:r>
        <w:rPr>
          <w:i/>
        </w:rPr>
        <w:t>n</w:t>
      </w:r>
      <w:r>
        <w:t xml:space="preserve"> - число светильников, попадающих в поле зрения водителя в пределах интервала угла </w:t>
      </w:r>
      <w:r>
        <w:rPr>
          <w:noProof/>
          <w:position w:val="-3"/>
        </w:rPr>
        <w:drawing>
          <wp:inline distT="0" distB="0" distL="0" distR="0">
            <wp:extent cx="129540" cy="17526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29540" cy="175260"/>
                    </a:xfrm>
                    <a:prstGeom prst="rect">
                      <a:avLst/>
                    </a:prstGeom>
                    <a:noFill/>
                    <a:ln>
                      <a:noFill/>
                    </a:ln>
                  </pic:spPr>
                </pic:pic>
              </a:graphicData>
            </a:graphic>
          </wp:inline>
        </w:drawing>
      </w:r>
      <w:r>
        <w:t xml:space="preserve"> </w:t>
      </w:r>
      <w:r>
        <w:rPr>
          <w:noProof/>
          <w:position w:val="-6"/>
        </w:rPr>
        <w:drawing>
          <wp:inline distT="0" distB="0" distL="0" distR="0">
            <wp:extent cx="888365" cy="20510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888365" cy="205105"/>
                    </a:xfrm>
                    <a:prstGeom prst="rect">
                      <a:avLst/>
                    </a:prstGeom>
                    <a:noFill/>
                    <a:ln>
                      <a:noFill/>
                    </a:ln>
                  </pic:spPr>
                </pic:pic>
              </a:graphicData>
            </a:graphic>
          </wp:inline>
        </w:drawing>
      </w:r>
      <w:r>
        <w:t>.</w:t>
      </w:r>
    </w:p>
    <w:p w:rsidR="00212602" w:rsidRDefault="00212602">
      <w:pPr>
        <w:pStyle w:val="ConsPlusNormal"/>
        <w:spacing w:before="200"/>
        <w:ind w:firstLine="540"/>
        <w:jc w:val="both"/>
      </w:pPr>
      <w:r>
        <w:t xml:space="preserve">3.62 </w:t>
      </w:r>
      <w:r>
        <w:rPr>
          <w:b/>
        </w:rPr>
        <w:t>предельная равномерность распределения освещенности (яркости)</w:t>
      </w:r>
      <w:r>
        <w:t xml:space="preserve"> </w:t>
      </w:r>
      <w:r>
        <w:rPr>
          <w:b/>
          <w:i/>
        </w:rPr>
        <w:t>U</w:t>
      </w:r>
      <w:r>
        <w:rPr>
          <w:b/>
          <w:i/>
          <w:vertAlign w:val="subscript"/>
        </w:rPr>
        <w:t>d</w:t>
      </w:r>
      <w:r>
        <w:t>: Отношение минимальной освещенности (яркости) к максимальной:</w:t>
      </w:r>
    </w:p>
    <w:p w:rsidR="00212602" w:rsidRDefault="00212602">
      <w:pPr>
        <w:pStyle w:val="ConsPlusNormal"/>
        <w:jc w:val="both"/>
      </w:pPr>
    </w:p>
    <w:p w:rsidR="00212602" w:rsidRDefault="00212602">
      <w:pPr>
        <w:pStyle w:val="ConsPlusNormal"/>
        <w:jc w:val="center"/>
      </w:pPr>
      <w:r>
        <w:rPr>
          <w:i/>
        </w:rPr>
        <w:t>U</w:t>
      </w:r>
      <w:r>
        <w:rPr>
          <w:i/>
          <w:vertAlign w:val="subscript"/>
        </w:rPr>
        <w:t>d</w:t>
      </w:r>
      <w:r>
        <w:t xml:space="preserve"> = </w:t>
      </w:r>
      <w:r>
        <w:rPr>
          <w:i/>
        </w:rPr>
        <w:t>E</w:t>
      </w:r>
      <w:r>
        <w:rPr>
          <w:vertAlign w:val="subscript"/>
        </w:rPr>
        <w:t>мин</w:t>
      </w:r>
      <w:r>
        <w:t>/</w:t>
      </w:r>
      <w:r>
        <w:rPr>
          <w:i/>
        </w:rPr>
        <w:t>E</w:t>
      </w:r>
      <w:r>
        <w:rPr>
          <w:vertAlign w:val="subscript"/>
        </w:rPr>
        <w:t>макс</w:t>
      </w:r>
      <w:r>
        <w:t xml:space="preserve"> (</w:t>
      </w:r>
      <w:r>
        <w:rPr>
          <w:i/>
        </w:rPr>
        <w:t>U</w:t>
      </w:r>
      <w:r>
        <w:rPr>
          <w:i/>
          <w:vertAlign w:val="subscript"/>
        </w:rPr>
        <w:t>d</w:t>
      </w:r>
      <w:r>
        <w:t xml:space="preserve"> = </w:t>
      </w:r>
      <w:r>
        <w:rPr>
          <w:i/>
        </w:rPr>
        <w:t>L</w:t>
      </w:r>
      <w:r>
        <w:rPr>
          <w:vertAlign w:val="subscript"/>
        </w:rPr>
        <w:t>мин</w:t>
      </w:r>
      <w:r>
        <w:t>/</w:t>
      </w:r>
      <w:r>
        <w:rPr>
          <w:i/>
        </w:rPr>
        <w:t>L</w:t>
      </w:r>
      <w:r>
        <w:rPr>
          <w:vertAlign w:val="subscript"/>
        </w:rPr>
        <w:t>макс</w:t>
      </w:r>
      <w:r>
        <w:t>).</w:t>
      </w:r>
    </w:p>
    <w:p w:rsidR="00212602" w:rsidRDefault="00212602">
      <w:pPr>
        <w:pStyle w:val="ConsPlusNormal"/>
        <w:jc w:val="both"/>
      </w:pPr>
    </w:p>
    <w:p w:rsidR="00212602" w:rsidRDefault="00212602">
      <w:pPr>
        <w:pStyle w:val="ConsPlusNormal"/>
        <w:ind w:firstLine="540"/>
        <w:jc w:val="both"/>
      </w:pPr>
      <w:r>
        <w:t xml:space="preserve">3.63 </w:t>
      </w:r>
      <w:r>
        <w:rPr>
          <w:b/>
        </w:rPr>
        <w:t>продольная равномерность распределения яркости дорожного покрытия</w:t>
      </w:r>
      <w:r>
        <w:t xml:space="preserve"> </w:t>
      </w:r>
      <w:r>
        <w:rPr>
          <w:b/>
          <w:i/>
        </w:rPr>
        <w:t>U</w:t>
      </w:r>
      <w:r>
        <w:rPr>
          <w:b/>
          <w:i/>
          <w:vertAlign w:val="subscript"/>
        </w:rPr>
        <w:t>l</w:t>
      </w:r>
      <w:r>
        <w:t xml:space="preserve">: Отношение минимального значения яркости дорожного покрытия </w:t>
      </w:r>
      <w:r>
        <w:rPr>
          <w:i/>
        </w:rPr>
        <w:t>L</w:t>
      </w:r>
      <w:r>
        <w:rPr>
          <w:vertAlign w:val="subscript"/>
        </w:rPr>
        <w:t>мин</w:t>
      </w:r>
      <w:r>
        <w:t xml:space="preserve"> к максимальному его значению </w:t>
      </w:r>
      <w:r>
        <w:rPr>
          <w:i/>
        </w:rPr>
        <w:t>L</w:t>
      </w:r>
      <w:r>
        <w:rPr>
          <w:vertAlign w:val="subscript"/>
        </w:rPr>
        <w:t>макс</w:t>
      </w:r>
      <w:r>
        <w:t xml:space="preserve"> по оси полосы движения:</w:t>
      </w:r>
    </w:p>
    <w:p w:rsidR="00212602" w:rsidRDefault="00212602">
      <w:pPr>
        <w:pStyle w:val="ConsPlusNormal"/>
        <w:jc w:val="both"/>
      </w:pPr>
    </w:p>
    <w:p w:rsidR="00212602" w:rsidRDefault="00212602">
      <w:pPr>
        <w:pStyle w:val="ConsPlusNormal"/>
        <w:jc w:val="center"/>
      </w:pPr>
      <w:r>
        <w:rPr>
          <w:i/>
        </w:rPr>
        <w:t>U</w:t>
      </w:r>
      <w:r>
        <w:rPr>
          <w:i/>
          <w:vertAlign w:val="subscript"/>
        </w:rPr>
        <w:t>l</w:t>
      </w:r>
      <w:r>
        <w:t xml:space="preserve"> = </w:t>
      </w:r>
      <w:r>
        <w:rPr>
          <w:i/>
        </w:rPr>
        <w:t>L</w:t>
      </w:r>
      <w:r>
        <w:rPr>
          <w:vertAlign w:val="subscript"/>
        </w:rPr>
        <w:t>мин</w:t>
      </w:r>
      <w:r>
        <w:t>/</w:t>
      </w:r>
      <w:r>
        <w:rPr>
          <w:i/>
        </w:rPr>
        <w:t>L</w:t>
      </w:r>
      <w:r>
        <w:rPr>
          <w:vertAlign w:val="subscript"/>
        </w:rPr>
        <w:t>макс</w:t>
      </w:r>
      <w:r>
        <w:t>.</w:t>
      </w:r>
    </w:p>
    <w:p w:rsidR="00212602" w:rsidRDefault="00212602">
      <w:pPr>
        <w:pStyle w:val="ConsPlusNormal"/>
        <w:jc w:val="both"/>
      </w:pPr>
      <w:r>
        <w:t xml:space="preserve">(в ред. </w:t>
      </w:r>
      <w:hyperlink r:id="rId123">
        <w:r>
          <w:rPr>
            <w:color w:val="0000FF"/>
          </w:rPr>
          <w:t>Изменения N 1</w:t>
        </w:r>
      </w:hyperlink>
      <w:r>
        <w:t>, утв. Приказом Минстроя России от 20.11.2019 N 699/пр)</w:t>
      </w:r>
    </w:p>
    <w:p w:rsidR="00212602" w:rsidRDefault="00212602">
      <w:pPr>
        <w:pStyle w:val="ConsPlusNormal"/>
        <w:spacing w:before="200"/>
        <w:ind w:firstLine="540"/>
        <w:jc w:val="both"/>
      </w:pPr>
      <w:r>
        <w:t xml:space="preserve">3.64 </w:t>
      </w:r>
      <w:r>
        <w:rPr>
          <w:b/>
        </w:rPr>
        <w:t>проезд</w:t>
      </w:r>
      <w:r>
        <w:t>: Территория, предназначенная для движения как транспорта, так и пешеходов.</w:t>
      </w:r>
    </w:p>
    <w:p w:rsidR="00212602" w:rsidRDefault="00212602">
      <w:pPr>
        <w:pStyle w:val="ConsPlusNormal"/>
        <w:spacing w:before="200"/>
        <w:ind w:firstLine="540"/>
        <w:jc w:val="both"/>
      </w:pPr>
      <w:r>
        <w:t xml:space="preserve">3.65 </w:t>
      </w:r>
      <w:r>
        <w:rPr>
          <w:b/>
        </w:rPr>
        <w:t>пути эвакуации</w:t>
      </w:r>
      <w:r>
        <w:t>: Маршрут для выхода людей из опасной зоны в аварийной ситуации. Начинается от места пребывания людей и заканчивается в безопасной зоне.</w:t>
      </w:r>
    </w:p>
    <w:p w:rsidR="00212602" w:rsidRDefault="00212602">
      <w:pPr>
        <w:pStyle w:val="ConsPlusNormal"/>
        <w:spacing w:before="200"/>
        <w:ind w:firstLine="540"/>
        <w:jc w:val="both"/>
      </w:pPr>
      <w:r>
        <w:t xml:space="preserve">3.66 </w:t>
      </w:r>
      <w:r>
        <w:rPr>
          <w:b/>
        </w:rPr>
        <w:t>рабочая поверхность</w:t>
      </w:r>
      <w:r>
        <w:t>: Поверхность, на которой проводится работа, нормируется и измеряется освещенность.</w:t>
      </w:r>
    </w:p>
    <w:p w:rsidR="00212602" w:rsidRDefault="00212602">
      <w:pPr>
        <w:pStyle w:val="ConsPlusNormal"/>
        <w:spacing w:before="200"/>
        <w:ind w:firstLine="540"/>
        <w:jc w:val="both"/>
      </w:pPr>
      <w:r>
        <w:t xml:space="preserve">3.67 </w:t>
      </w:r>
      <w:r>
        <w:rPr>
          <w:b/>
        </w:rPr>
        <w:t>рабочее освещение</w:t>
      </w:r>
      <w:r>
        <w:t>: Освещение, обеспечивающее нормируемые световые условия (освещенность, качество освещения) в помещениях и местах производства работ вне зданий.</w:t>
      </w:r>
    </w:p>
    <w:p w:rsidR="00212602" w:rsidRDefault="00212602">
      <w:pPr>
        <w:pStyle w:val="ConsPlusNormal"/>
        <w:spacing w:before="200"/>
        <w:ind w:firstLine="540"/>
        <w:jc w:val="both"/>
      </w:pPr>
      <w:r>
        <w:t xml:space="preserve">3.68 </w:t>
      </w:r>
      <w:r>
        <w:rPr>
          <w:b/>
        </w:rPr>
        <w:t>равномерность естественного освещения</w:t>
      </w:r>
      <w:r>
        <w:t>: Отношение минимального значения к среднему значению КЕО в пределах характерного разреза помещения.</w:t>
      </w:r>
    </w:p>
    <w:p w:rsidR="00212602" w:rsidRDefault="00212602">
      <w:pPr>
        <w:pStyle w:val="ConsPlusNormal"/>
        <w:spacing w:before="200"/>
        <w:ind w:firstLine="540"/>
        <w:jc w:val="both"/>
      </w:pPr>
      <w:r>
        <w:t xml:space="preserve">3.69 </w:t>
      </w:r>
      <w:r>
        <w:rPr>
          <w:b/>
        </w:rPr>
        <w:t>равномерность распределения освещенности (яркости)</w:t>
      </w:r>
      <w:r>
        <w:t xml:space="preserve"> </w:t>
      </w:r>
      <w:r>
        <w:rPr>
          <w:b/>
          <w:i/>
        </w:rPr>
        <w:t>U</w:t>
      </w:r>
      <w:r>
        <w:rPr>
          <w:b/>
          <w:vertAlign w:val="subscript"/>
        </w:rPr>
        <w:t>0</w:t>
      </w:r>
      <w:r>
        <w:t>: Отношение минимального значения освещенности (яркости) к среднему значению освещенности (яркости):</w:t>
      </w:r>
    </w:p>
    <w:p w:rsidR="00212602" w:rsidRDefault="00212602">
      <w:pPr>
        <w:pStyle w:val="ConsPlusNormal"/>
        <w:jc w:val="both"/>
      </w:pPr>
    </w:p>
    <w:p w:rsidR="00212602" w:rsidRDefault="00212602">
      <w:pPr>
        <w:pStyle w:val="ConsPlusNormal"/>
        <w:jc w:val="center"/>
      </w:pPr>
      <w:r>
        <w:rPr>
          <w:i/>
        </w:rPr>
        <w:t>U</w:t>
      </w:r>
      <w:r>
        <w:rPr>
          <w:vertAlign w:val="subscript"/>
        </w:rPr>
        <w:t>0</w:t>
      </w:r>
      <w:r>
        <w:t xml:space="preserve"> = </w:t>
      </w:r>
      <w:r>
        <w:rPr>
          <w:i/>
        </w:rPr>
        <w:t>E</w:t>
      </w:r>
      <w:r>
        <w:rPr>
          <w:vertAlign w:val="subscript"/>
        </w:rPr>
        <w:t>мин</w:t>
      </w:r>
      <w:r>
        <w:t>/</w:t>
      </w:r>
      <w:r>
        <w:rPr>
          <w:i/>
        </w:rPr>
        <w:t>E</w:t>
      </w:r>
      <w:r>
        <w:rPr>
          <w:vertAlign w:val="subscript"/>
        </w:rPr>
        <w:t>ср</w:t>
      </w:r>
      <w:r>
        <w:t xml:space="preserve"> (</w:t>
      </w:r>
      <w:r>
        <w:rPr>
          <w:i/>
        </w:rPr>
        <w:t>U</w:t>
      </w:r>
      <w:r>
        <w:rPr>
          <w:vertAlign w:val="subscript"/>
        </w:rPr>
        <w:t>0</w:t>
      </w:r>
      <w:r>
        <w:t xml:space="preserve"> = </w:t>
      </w:r>
      <w:r>
        <w:rPr>
          <w:i/>
        </w:rPr>
        <w:t>L</w:t>
      </w:r>
      <w:r>
        <w:rPr>
          <w:vertAlign w:val="subscript"/>
        </w:rPr>
        <w:t>мин</w:t>
      </w:r>
      <w:r>
        <w:t>/</w:t>
      </w:r>
      <w:r>
        <w:rPr>
          <w:i/>
        </w:rPr>
        <w:t>L</w:t>
      </w:r>
      <w:r>
        <w:rPr>
          <w:vertAlign w:val="subscript"/>
        </w:rPr>
        <w:t>ср</w:t>
      </w:r>
      <w:r>
        <w:t>).</w:t>
      </w:r>
    </w:p>
    <w:p w:rsidR="00212602" w:rsidRDefault="00212602">
      <w:pPr>
        <w:pStyle w:val="ConsPlusNormal"/>
        <w:jc w:val="both"/>
      </w:pPr>
    </w:p>
    <w:p w:rsidR="00212602" w:rsidRDefault="00212602">
      <w:pPr>
        <w:pStyle w:val="ConsPlusNormal"/>
        <w:ind w:firstLine="540"/>
        <w:jc w:val="both"/>
      </w:pPr>
      <w:r>
        <w:t xml:space="preserve">3.70 </w:t>
      </w:r>
      <w:r>
        <w:rPr>
          <w:b/>
        </w:rPr>
        <w:t>развязка</w:t>
      </w:r>
      <w:r>
        <w:t xml:space="preserve">: Пересечение дорог в разных уровнях со съездами для перехода </w:t>
      </w:r>
      <w:r>
        <w:lastRenderedPageBreak/>
        <w:t>транспортных средств с одной дороги на другую.</w:t>
      </w:r>
    </w:p>
    <w:p w:rsidR="00212602" w:rsidRDefault="00212602">
      <w:pPr>
        <w:pStyle w:val="ConsPlusNormal"/>
        <w:spacing w:before="200"/>
        <w:ind w:firstLine="540"/>
        <w:jc w:val="both"/>
      </w:pPr>
      <w:r>
        <w:t xml:space="preserve">3.71 </w:t>
      </w:r>
      <w:r>
        <w:rPr>
          <w:b/>
        </w:rPr>
        <w:t>расстояние безопасного торможения (РБТ), м</w:t>
      </w:r>
      <w:r>
        <w:t>: Минимальное расстояние, требуемое для надежного приведения транспортного средства, движущегося с расчетной скоростью, в состояние полной остановки.</w:t>
      </w:r>
    </w:p>
    <w:p w:rsidR="00212602" w:rsidRDefault="00212602">
      <w:pPr>
        <w:pStyle w:val="ConsPlusNormal"/>
        <w:spacing w:before="200"/>
        <w:ind w:firstLine="540"/>
        <w:jc w:val="both"/>
      </w:pPr>
      <w:r>
        <w:t>Примечание - Определяется суммарным временем реагирования водителя на появившееся препятствие для принятия решения и торможения транспортного средства.</w:t>
      </w:r>
    </w:p>
    <w:p w:rsidR="00212602" w:rsidRDefault="00212602">
      <w:pPr>
        <w:pStyle w:val="ConsPlusNormal"/>
        <w:jc w:val="both"/>
      </w:pPr>
    </w:p>
    <w:p w:rsidR="00212602" w:rsidRDefault="00212602">
      <w:pPr>
        <w:pStyle w:val="ConsPlusNormal"/>
        <w:ind w:firstLine="540"/>
        <w:jc w:val="both"/>
      </w:pPr>
      <w:r>
        <w:t xml:space="preserve">3.72 </w:t>
      </w:r>
      <w:r>
        <w:rPr>
          <w:b/>
        </w:rPr>
        <w:t>расчетная скорость движения</w:t>
      </w:r>
      <w:r>
        <w:t>: Максимальная скорость движения одиночного автомобиля, принятая при проектировании дороги.</w:t>
      </w:r>
    </w:p>
    <w:p w:rsidR="00212602" w:rsidRDefault="00212602">
      <w:pPr>
        <w:pStyle w:val="ConsPlusNormal"/>
        <w:spacing w:before="200"/>
        <w:ind w:firstLine="540"/>
        <w:jc w:val="both"/>
      </w:pPr>
      <w:r>
        <w:t xml:space="preserve">3.73 </w:t>
      </w:r>
      <w:r>
        <w:rPr>
          <w:b/>
        </w:rPr>
        <w:t>расчетное значение КЕО</w:t>
      </w:r>
      <w:r>
        <w:t xml:space="preserve"> </w:t>
      </w:r>
      <w:r>
        <w:rPr>
          <w:b/>
          <w:i/>
        </w:rPr>
        <w:t>e</w:t>
      </w:r>
      <w:r>
        <w:rPr>
          <w:b/>
          <w:vertAlign w:val="subscript"/>
        </w:rPr>
        <w:t>р</w:t>
      </w:r>
      <w:r>
        <w:rPr>
          <w:b/>
        </w:rPr>
        <w:t>, %</w:t>
      </w:r>
      <w:r>
        <w:t>: Значение, полученное расчетным путем при оценке естественного или совмещенного освещения помещений:</w:t>
      </w:r>
    </w:p>
    <w:p w:rsidR="00212602" w:rsidRDefault="00212602">
      <w:pPr>
        <w:pStyle w:val="ConsPlusNormal"/>
        <w:spacing w:before="200"/>
        <w:ind w:firstLine="540"/>
        <w:jc w:val="both"/>
      </w:pPr>
      <w:r>
        <w:t>а) при боковом освещении по формуле</w:t>
      </w:r>
    </w:p>
    <w:p w:rsidR="00212602" w:rsidRDefault="00212602">
      <w:pPr>
        <w:pStyle w:val="ConsPlusNormal"/>
        <w:jc w:val="both"/>
      </w:pPr>
    </w:p>
    <w:p w:rsidR="00212602" w:rsidRDefault="00212602">
      <w:pPr>
        <w:pStyle w:val="ConsPlusNormal"/>
        <w:jc w:val="center"/>
      </w:pPr>
      <w:r>
        <w:rPr>
          <w:noProof/>
          <w:position w:val="-27"/>
        </w:rPr>
        <w:drawing>
          <wp:inline distT="0" distB="0" distL="0" distR="0">
            <wp:extent cx="2844800" cy="47752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2844800" cy="477520"/>
                    </a:xfrm>
                    <a:prstGeom prst="rect">
                      <a:avLst/>
                    </a:prstGeom>
                    <a:noFill/>
                    <a:ln>
                      <a:noFill/>
                    </a:ln>
                  </pic:spPr>
                </pic:pic>
              </a:graphicData>
            </a:graphic>
          </wp:inline>
        </w:drawing>
      </w:r>
      <w:r>
        <w:t xml:space="preserve"> (3.11)</w:t>
      </w:r>
    </w:p>
    <w:p w:rsidR="00212602" w:rsidRDefault="00212602">
      <w:pPr>
        <w:pStyle w:val="ConsPlusNormal"/>
        <w:jc w:val="center"/>
      </w:pPr>
      <w:r>
        <w:t xml:space="preserve">(в ред. </w:t>
      </w:r>
      <w:hyperlink r:id="rId125">
        <w:r>
          <w:rPr>
            <w:color w:val="0000FF"/>
          </w:rPr>
          <w:t>Изменения N 2</w:t>
        </w:r>
      </w:hyperlink>
      <w:r>
        <w:t>, утв. Приказом</w:t>
      </w:r>
    </w:p>
    <w:p w:rsidR="00212602" w:rsidRDefault="00212602">
      <w:pPr>
        <w:pStyle w:val="ConsPlusNormal"/>
        <w:jc w:val="center"/>
      </w:pPr>
      <w:r>
        <w:t>Минстроя России от 28.12.2021 N 1029/пр)</w:t>
      </w:r>
    </w:p>
    <w:p w:rsidR="00212602" w:rsidRDefault="00212602">
      <w:pPr>
        <w:pStyle w:val="ConsPlusNormal"/>
        <w:jc w:val="both"/>
      </w:pPr>
    </w:p>
    <w:p w:rsidR="00212602" w:rsidRDefault="00212602">
      <w:pPr>
        <w:pStyle w:val="ConsPlusNormal"/>
        <w:ind w:firstLine="540"/>
        <w:jc w:val="both"/>
      </w:pPr>
      <w:r>
        <w:t>б) при верхнем освещении по формуле</w:t>
      </w:r>
    </w:p>
    <w:p w:rsidR="00212602" w:rsidRDefault="00212602">
      <w:pPr>
        <w:pStyle w:val="ConsPlusNormal"/>
        <w:jc w:val="both"/>
      </w:pPr>
    </w:p>
    <w:p w:rsidR="00212602" w:rsidRDefault="00212602">
      <w:pPr>
        <w:pStyle w:val="ConsPlusNormal"/>
        <w:jc w:val="center"/>
      </w:pPr>
      <w:bookmarkStart w:id="3" w:name="P340"/>
      <w:bookmarkEnd w:id="3"/>
      <w:r>
        <w:rPr>
          <w:noProof/>
          <w:position w:val="-26"/>
        </w:rPr>
        <w:drawing>
          <wp:inline distT="0" distB="0" distL="0" distR="0">
            <wp:extent cx="2638425" cy="45720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2638425" cy="457200"/>
                    </a:xfrm>
                    <a:prstGeom prst="rect">
                      <a:avLst/>
                    </a:prstGeom>
                    <a:noFill/>
                    <a:ln>
                      <a:noFill/>
                    </a:ln>
                  </pic:spPr>
                </pic:pic>
              </a:graphicData>
            </a:graphic>
          </wp:inline>
        </w:drawing>
      </w:r>
      <w:r>
        <w:t xml:space="preserve"> (3.12)</w:t>
      </w:r>
    </w:p>
    <w:p w:rsidR="00212602" w:rsidRDefault="00212602">
      <w:pPr>
        <w:pStyle w:val="ConsPlusNormal"/>
        <w:jc w:val="center"/>
      </w:pPr>
      <w:r>
        <w:t xml:space="preserve">(формула 3.12 в ред. </w:t>
      </w:r>
      <w:hyperlink r:id="rId127">
        <w:r>
          <w:rPr>
            <w:color w:val="0000FF"/>
          </w:rPr>
          <w:t>Изменения N 1</w:t>
        </w:r>
      </w:hyperlink>
      <w:r>
        <w:t>, утв. Приказом</w:t>
      </w:r>
    </w:p>
    <w:p w:rsidR="00212602" w:rsidRDefault="00212602">
      <w:pPr>
        <w:pStyle w:val="ConsPlusNormal"/>
        <w:jc w:val="center"/>
      </w:pPr>
      <w:r>
        <w:t>Минстроя России от 20.11.2019 N 699/пр)</w:t>
      </w:r>
    </w:p>
    <w:p w:rsidR="00212602" w:rsidRDefault="00212602">
      <w:pPr>
        <w:pStyle w:val="ConsPlusNormal"/>
        <w:jc w:val="both"/>
      </w:pPr>
    </w:p>
    <w:p w:rsidR="00212602" w:rsidRDefault="00212602">
      <w:pPr>
        <w:pStyle w:val="ConsPlusNormal"/>
        <w:ind w:firstLine="540"/>
        <w:jc w:val="both"/>
      </w:pPr>
      <w:r>
        <w:t>в) при комбинированном (верхнем и боковом) освещении по формуле</w:t>
      </w:r>
    </w:p>
    <w:p w:rsidR="00212602" w:rsidRDefault="00212602">
      <w:pPr>
        <w:pStyle w:val="ConsPlusNormal"/>
        <w:jc w:val="both"/>
      </w:pPr>
    </w:p>
    <w:p w:rsidR="00212602" w:rsidRDefault="00212602">
      <w:pPr>
        <w:pStyle w:val="ConsPlusNormal"/>
        <w:jc w:val="center"/>
      </w:pPr>
      <w:bookmarkStart w:id="4" w:name="P346"/>
      <w:bookmarkEnd w:id="4"/>
      <w:r>
        <w:rPr>
          <w:noProof/>
          <w:position w:val="-9"/>
        </w:rPr>
        <w:drawing>
          <wp:inline distT="0" distB="0" distL="0" distR="0">
            <wp:extent cx="762000" cy="25146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762000" cy="251460"/>
                    </a:xfrm>
                    <a:prstGeom prst="rect">
                      <a:avLst/>
                    </a:prstGeom>
                    <a:noFill/>
                    <a:ln>
                      <a:noFill/>
                    </a:ln>
                  </pic:spPr>
                </pic:pic>
              </a:graphicData>
            </a:graphic>
          </wp:inline>
        </w:drawing>
      </w:r>
      <w:r>
        <w:t xml:space="preserve"> (3.13)</w:t>
      </w:r>
    </w:p>
    <w:p w:rsidR="00212602" w:rsidRDefault="00212602">
      <w:pPr>
        <w:pStyle w:val="ConsPlusNormal"/>
        <w:jc w:val="both"/>
      </w:pPr>
    </w:p>
    <w:p w:rsidR="00212602" w:rsidRDefault="00212602">
      <w:pPr>
        <w:pStyle w:val="ConsPlusNormal"/>
        <w:ind w:firstLine="540"/>
        <w:jc w:val="both"/>
      </w:pPr>
      <w:r>
        <w:t xml:space="preserve">где </w:t>
      </w:r>
      <w:r>
        <w:rPr>
          <w:i/>
        </w:rPr>
        <w:t>L</w:t>
      </w:r>
      <w:r>
        <w:t xml:space="preserve"> - число участков небосвода, видимых через световой проем из расчетной точки;</w:t>
      </w:r>
    </w:p>
    <w:p w:rsidR="00212602" w:rsidRDefault="00212602">
      <w:pPr>
        <w:pStyle w:val="ConsPlusNormal"/>
        <w:spacing w:before="200"/>
        <w:ind w:firstLine="540"/>
        <w:jc w:val="both"/>
      </w:pPr>
      <w:r>
        <w:rPr>
          <w:noProof/>
          <w:position w:val="-8"/>
        </w:rPr>
        <w:drawing>
          <wp:inline distT="0" distB="0" distL="0" distR="0">
            <wp:extent cx="190500" cy="22860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 геометрический КЕО в расчетной точке при боковом освещении, учитывающий прямой свет от </w:t>
      </w:r>
      <w:r>
        <w:rPr>
          <w:i/>
        </w:rPr>
        <w:t>i</w:t>
      </w:r>
      <w:r>
        <w:t>-го участка неба;</w:t>
      </w:r>
    </w:p>
    <w:p w:rsidR="00212602" w:rsidRDefault="00212602">
      <w:pPr>
        <w:pStyle w:val="ConsPlusNormal"/>
        <w:spacing w:before="200"/>
        <w:ind w:firstLine="540"/>
        <w:jc w:val="both"/>
      </w:pPr>
      <w:r>
        <w:rPr>
          <w:i/>
        </w:rPr>
        <w:t>C</w:t>
      </w:r>
      <w:r>
        <w:rPr>
          <w:i/>
          <w:vertAlign w:val="subscript"/>
        </w:rPr>
        <w:t>N</w:t>
      </w:r>
      <w:r>
        <w:t xml:space="preserve"> - коэффициент светового климата, принимают по </w:t>
      </w:r>
      <w:hyperlink w:anchor="P1374">
        <w:r>
          <w:rPr>
            <w:color w:val="0000FF"/>
          </w:rPr>
          <w:t>таблице 5.1</w:t>
        </w:r>
      </w:hyperlink>
      <w:r>
        <w:t>;</w:t>
      </w:r>
    </w:p>
    <w:p w:rsidR="00212602" w:rsidRDefault="00212602">
      <w:pPr>
        <w:pStyle w:val="ConsPlusNormal"/>
        <w:spacing w:before="200"/>
        <w:ind w:firstLine="540"/>
        <w:jc w:val="both"/>
      </w:pPr>
      <w:r>
        <w:rPr>
          <w:i/>
        </w:rPr>
        <w:t>q</w:t>
      </w:r>
      <w:r>
        <w:rPr>
          <w:i/>
          <w:vertAlign w:val="subscript"/>
        </w:rPr>
        <w:t>i</w:t>
      </w:r>
      <w:r>
        <w:t xml:space="preserve"> - коэффициент неравномерности яркости </w:t>
      </w:r>
      <w:r>
        <w:rPr>
          <w:i/>
        </w:rPr>
        <w:t>i</w:t>
      </w:r>
      <w:r>
        <w:t>-го участка облачного неба МКО;</w:t>
      </w:r>
    </w:p>
    <w:p w:rsidR="00212602" w:rsidRDefault="00212602">
      <w:pPr>
        <w:pStyle w:val="ConsPlusNormal"/>
        <w:spacing w:before="200"/>
        <w:ind w:firstLine="540"/>
        <w:jc w:val="both"/>
      </w:pPr>
      <w:r>
        <w:rPr>
          <w:i/>
        </w:rPr>
        <w:t>M</w:t>
      </w:r>
      <w:r>
        <w:t xml:space="preserve"> - число участков фасадов зданий противостоящей застройки, видимых через световой проем из расчетной точки;</w:t>
      </w:r>
    </w:p>
    <w:p w:rsidR="00212602" w:rsidRDefault="00212602">
      <w:pPr>
        <w:pStyle w:val="ConsPlusNormal"/>
        <w:spacing w:before="200"/>
        <w:ind w:firstLine="540"/>
        <w:jc w:val="both"/>
      </w:pPr>
      <w:r>
        <w:rPr>
          <w:noProof/>
          <w:position w:val="-9"/>
        </w:rPr>
        <w:drawing>
          <wp:inline distT="0" distB="0" distL="0" distR="0">
            <wp:extent cx="228600" cy="24384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228600" cy="243840"/>
                    </a:xfrm>
                    <a:prstGeom prst="rect">
                      <a:avLst/>
                    </a:prstGeom>
                    <a:noFill/>
                    <a:ln>
                      <a:noFill/>
                    </a:ln>
                  </pic:spPr>
                </pic:pic>
              </a:graphicData>
            </a:graphic>
          </wp:inline>
        </w:drawing>
      </w:r>
      <w:r>
        <w:t xml:space="preserve"> - геометрический КЕО в расчетной точке при боковом освещении, учитывающий свет, отраженный от </w:t>
      </w:r>
      <w:r>
        <w:rPr>
          <w:i/>
        </w:rPr>
        <w:t>j</w:t>
      </w:r>
      <w:r>
        <w:t>-го участка фасадов зданий противостоящей застройки;</w:t>
      </w:r>
    </w:p>
    <w:p w:rsidR="00212602" w:rsidRDefault="00212602">
      <w:pPr>
        <w:pStyle w:val="ConsPlusNormal"/>
        <w:spacing w:before="200"/>
        <w:ind w:firstLine="540"/>
        <w:jc w:val="both"/>
      </w:pPr>
      <w:r>
        <w:rPr>
          <w:i/>
        </w:rPr>
        <w:t>b</w:t>
      </w:r>
      <w:r>
        <w:rPr>
          <w:vertAlign w:val="subscript"/>
        </w:rPr>
        <w:t>ф</w:t>
      </w:r>
      <w:r>
        <w:rPr>
          <w:i/>
          <w:vertAlign w:val="subscript"/>
        </w:rPr>
        <w:t>j</w:t>
      </w:r>
      <w:r>
        <w:t xml:space="preserve"> - средняя относительная яркость </w:t>
      </w:r>
      <w:r>
        <w:rPr>
          <w:i/>
        </w:rPr>
        <w:t>j</w:t>
      </w:r>
      <w:r>
        <w:t>-го участка фасадов зданий противостоящей застройки;</w:t>
      </w:r>
    </w:p>
    <w:p w:rsidR="00212602" w:rsidRDefault="00212602">
      <w:pPr>
        <w:pStyle w:val="ConsPlusNormal"/>
        <w:spacing w:before="200"/>
        <w:ind w:firstLine="540"/>
        <w:jc w:val="both"/>
      </w:pPr>
      <w:r>
        <w:rPr>
          <w:i/>
        </w:rPr>
        <w:t>r</w:t>
      </w:r>
      <w:r>
        <w:rPr>
          <w:vertAlign w:val="subscript"/>
        </w:rPr>
        <w:t>0</w:t>
      </w:r>
      <w:r>
        <w:t xml:space="preserve"> - коэффициент, учитывающий повышение КЕО при боковом освещении благодаря свету, отраженному от поверхностей помещения и подстилающего слоя, прилегающего к зданию;</w:t>
      </w:r>
    </w:p>
    <w:p w:rsidR="00212602" w:rsidRDefault="00212602">
      <w:pPr>
        <w:pStyle w:val="ConsPlusNormal"/>
        <w:spacing w:before="200"/>
        <w:ind w:firstLine="540"/>
        <w:jc w:val="both"/>
      </w:pPr>
      <w:r>
        <w:rPr>
          <w:i/>
        </w:rPr>
        <w:t>k</w:t>
      </w:r>
      <w:r>
        <w:rPr>
          <w:vertAlign w:val="subscript"/>
        </w:rPr>
        <w:t>зд</w:t>
      </w:r>
      <w:r>
        <w:rPr>
          <w:i/>
          <w:vertAlign w:val="subscript"/>
        </w:rPr>
        <w:t>j</w:t>
      </w:r>
      <w:r>
        <w:t xml:space="preserve"> - коэффициент, учитывающий изменения внутренней отраженной составляющей КЕО в помещении при наличии противостоящих зданий, определяемый по формуле</w:t>
      </w:r>
    </w:p>
    <w:p w:rsidR="00212602" w:rsidRDefault="00212602">
      <w:pPr>
        <w:pStyle w:val="ConsPlusNormal"/>
        <w:jc w:val="both"/>
      </w:pPr>
    </w:p>
    <w:p w:rsidR="00212602" w:rsidRDefault="00212602">
      <w:pPr>
        <w:pStyle w:val="ConsPlusNormal"/>
        <w:jc w:val="center"/>
      </w:pPr>
      <w:r>
        <w:rPr>
          <w:noProof/>
          <w:position w:val="-58"/>
        </w:rPr>
        <w:lastRenderedPageBreak/>
        <w:drawing>
          <wp:inline distT="0" distB="0" distL="0" distR="0">
            <wp:extent cx="2019300" cy="86360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2019300" cy="863600"/>
                    </a:xfrm>
                    <a:prstGeom prst="rect">
                      <a:avLst/>
                    </a:prstGeom>
                    <a:noFill/>
                    <a:ln>
                      <a:noFill/>
                    </a:ln>
                  </pic:spPr>
                </pic:pic>
              </a:graphicData>
            </a:graphic>
          </wp:inline>
        </w:drawing>
      </w:r>
      <w:r>
        <w:t xml:space="preserve"> (3.14)</w:t>
      </w:r>
    </w:p>
    <w:p w:rsidR="00212602" w:rsidRDefault="00212602">
      <w:pPr>
        <w:pStyle w:val="ConsPlusNormal"/>
        <w:jc w:val="both"/>
      </w:pPr>
    </w:p>
    <w:p w:rsidR="00212602" w:rsidRDefault="00212602">
      <w:pPr>
        <w:pStyle w:val="ConsPlusNormal"/>
        <w:ind w:firstLine="540"/>
        <w:jc w:val="both"/>
      </w:pPr>
      <w:r>
        <w:t xml:space="preserve">здесь </w:t>
      </w:r>
      <w:r>
        <w:rPr>
          <w:i/>
        </w:rPr>
        <w:t>k</w:t>
      </w:r>
      <w:r>
        <w:rPr>
          <w:vertAlign w:val="subscript"/>
        </w:rPr>
        <w:t>здо</w:t>
      </w:r>
      <w:r>
        <w:t xml:space="preserve"> - коэффициент, учитывающий изменения внутренней отраженной составляющей КЕО в помещении при полном закрытии небосвода зданиями, видимыми из расчетной точки;</w:t>
      </w:r>
    </w:p>
    <w:p w:rsidR="00212602" w:rsidRDefault="00212602">
      <w:pPr>
        <w:pStyle w:val="ConsPlusNormal"/>
        <w:spacing w:before="200"/>
        <w:ind w:firstLine="540"/>
        <w:jc w:val="both"/>
      </w:pPr>
      <w:r>
        <w:rPr>
          <w:noProof/>
          <w:position w:val="-8"/>
        </w:rPr>
        <w:drawing>
          <wp:inline distT="0" distB="0" distL="0" distR="0">
            <wp:extent cx="168275" cy="22860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168275" cy="228600"/>
                    </a:xfrm>
                    <a:prstGeom prst="rect">
                      <a:avLst/>
                    </a:prstGeom>
                    <a:noFill/>
                    <a:ln>
                      <a:noFill/>
                    </a:ln>
                  </pic:spPr>
                </pic:pic>
              </a:graphicData>
            </a:graphic>
          </wp:inline>
        </w:drawing>
      </w:r>
      <w:r>
        <w:t xml:space="preserve"> - общий коэффициент светопропускания, определяемый по формуле</w:t>
      </w:r>
    </w:p>
    <w:p w:rsidR="00212602" w:rsidRDefault="00212602">
      <w:pPr>
        <w:pStyle w:val="ConsPlusNormal"/>
        <w:jc w:val="both"/>
      </w:pPr>
    </w:p>
    <w:p w:rsidR="00212602" w:rsidRDefault="00212602">
      <w:pPr>
        <w:pStyle w:val="ConsPlusNormal"/>
        <w:jc w:val="center"/>
      </w:pPr>
      <w:r>
        <w:rPr>
          <w:noProof/>
          <w:position w:val="-8"/>
        </w:rPr>
        <w:drawing>
          <wp:inline distT="0" distB="0" distL="0" distR="0">
            <wp:extent cx="927100" cy="22860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927100" cy="228600"/>
                    </a:xfrm>
                    <a:prstGeom prst="rect">
                      <a:avLst/>
                    </a:prstGeom>
                    <a:noFill/>
                    <a:ln>
                      <a:noFill/>
                    </a:ln>
                  </pic:spPr>
                </pic:pic>
              </a:graphicData>
            </a:graphic>
          </wp:inline>
        </w:drawing>
      </w:r>
      <w:r>
        <w:t xml:space="preserve"> (3.15)</w:t>
      </w:r>
    </w:p>
    <w:p w:rsidR="00212602" w:rsidRDefault="00212602">
      <w:pPr>
        <w:pStyle w:val="ConsPlusNormal"/>
        <w:jc w:val="both"/>
      </w:pPr>
    </w:p>
    <w:p w:rsidR="00212602" w:rsidRDefault="00212602">
      <w:pPr>
        <w:pStyle w:val="ConsPlusNormal"/>
        <w:ind w:firstLine="540"/>
        <w:jc w:val="both"/>
      </w:pPr>
      <w:r>
        <w:t xml:space="preserve">где </w:t>
      </w:r>
      <w:r>
        <w:rPr>
          <w:noProof/>
          <w:position w:val="-8"/>
        </w:rPr>
        <w:drawing>
          <wp:inline distT="0" distB="0" distL="0" distR="0">
            <wp:extent cx="137160" cy="22860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37160" cy="228600"/>
                    </a:xfrm>
                    <a:prstGeom prst="rect">
                      <a:avLst/>
                    </a:prstGeom>
                    <a:noFill/>
                    <a:ln>
                      <a:noFill/>
                    </a:ln>
                  </pic:spPr>
                </pic:pic>
              </a:graphicData>
            </a:graphic>
          </wp:inline>
        </w:drawing>
      </w:r>
      <w:r>
        <w:t xml:space="preserve"> - коэффициент светопропускания материала;</w:t>
      </w:r>
    </w:p>
    <w:p w:rsidR="00212602" w:rsidRDefault="00212602">
      <w:pPr>
        <w:pStyle w:val="ConsPlusNormal"/>
        <w:spacing w:before="200"/>
        <w:ind w:firstLine="540"/>
        <w:jc w:val="both"/>
      </w:pPr>
      <w:r>
        <w:rPr>
          <w:noProof/>
          <w:position w:val="-8"/>
        </w:rPr>
        <w:drawing>
          <wp:inline distT="0" distB="0" distL="0" distR="0">
            <wp:extent cx="168275" cy="22860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168275" cy="228600"/>
                    </a:xfrm>
                    <a:prstGeom prst="rect">
                      <a:avLst/>
                    </a:prstGeom>
                    <a:noFill/>
                    <a:ln>
                      <a:noFill/>
                    </a:ln>
                  </pic:spPr>
                </pic:pic>
              </a:graphicData>
            </a:graphic>
          </wp:inline>
        </w:drawing>
      </w:r>
      <w:r>
        <w:t xml:space="preserve"> - коэффициент, учитывающий потери света в переплетах светопроема. Размеры светопроема принимаются равными размерам коробки переплета по наружному обмеру;</w:t>
      </w:r>
    </w:p>
    <w:p w:rsidR="00212602" w:rsidRDefault="00212602">
      <w:pPr>
        <w:pStyle w:val="ConsPlusNormal"/>
        <w:spacing w:before="200"/>
        <w:ind w:firstLine="540"/>
        <w:jc w:val="both"/>
      </w:pPr>
      <w:r>
        <w:rPr>
          <w:noProof/>
          <w:position w:val="-8"/>
        </w:rPr>
        <w:drawing>
          <wp:inline distT="0" distB="0" distL="0" distR="0">
            <wp:extent cx="152400" cy="22860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t xml:space="preserve"> - коэффициент, учитывающий потери света в несущих конструкциях (при боковом освещении </w:t>
      </w:r>
      <w:r>
        <w:rPr>
          <w:noProof/>
          <w:position w:val="-8"/>
        </w:rPr>
        <w:drawing>
          <wp:inline distT="0" distB="0" distL="0" distR="0">
            <wp:extent cx="364490" cy="22860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364490" cy="228600"/>
                    </a:xfrm>
                    <a:prstGeom prst="rect">
                      <a:avLst/>
                    </a:prstGeom>
                    <a:noFill/>
                    <a:ln>
                      <a:noFill/>
                    </a:ln>
                  </pic:spPr>
                </pic:pic>
              </a:graphicData>
            </a:graphic>
          </wp:inline>
        </w:drawing>
      </w:r>
      <w:r>
        <w:t>);</w:t>
      </w:r>
    </w:p>
    <w:p w:rsidR="00212602" w:rsidRDefault="00212602">
      <w:pPr>
        <w:pStyle w:val="ConsPlusNormal"/>
        <w:spacing w:before="200"/>
        <w:ind w:firstLine="540"/>
        <w:jc w:val="both"/>
      </w:pPr>
      <w:r>
        <w:rPr>
          <w:noProof/>
          <w:position w:val="-8"/>
        </w:rPr>
        <w:drawing>
          <wp:inline distT="0" distB="0" distL="0" distR="0">
            <wp:extent cx="168275" cy="22860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168275" cy="228600"/>
                    </a:xfrm>
                    <a:prstGeom prst="rect">
                      <a:avLst/>
                    </a:prstGeom>
                    <a:noFill/>
                    <a:ln>
                      <a:noFill/>
                    </a:ln>
                  </pic:spPr>
                </pic:pic>
              </a:graphicData>
            </a:graphic>
          </wp:inline>
        </w:drawing>
      </w:r>
      <w:r>
        <w:t xml:space="preserve"> - коэффициент, учитывающий потери света в солнцезащитных устройствах;</w:t>
      </w:r>
    </w:p>
    <w:p w:rsidR="00212602" w:rsidRDefault="00212602">
      <w:pPr>
        <w:pStyle w:val="ConsPlusNormal"/>
        <w:spacing w:before="200"/>
        <w:ind w:firstLine="540"/>
        <w:jc w:val="both"/>
      </w:pPr>
      <w:r>
        <w:rPr>
          <w:noProof/>
          <w:position w:val="-8"/>
        </w:rPr>
        <w:drawing>
          <wp:inline distT="0" distB="0" distL="0" distR="0">
            <wp:extent cx="152400" cy="22860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t xml:space="preserve"> - коэффициент, учитывающий потери света в защитной сетке, устанавливаемой под фонарями, принимаемый равным 0,9;</w:t>
      </w:r>
    </w:p>
    <w:p w:rsidR="00212602" w:rsidRDefault="00212602">
      <w:pPr>
        <w:pStyle w:val="ConsPlusNormal"/>
        <w:spacing w:before="200"/>
        <w:ind w:firstLine="540"/>
        <w:jc w:val="both"/>
      </w:pPr>
      <w:r>
        <w:rPr>
          <w:i/>
        </w:rPr>
        <w:t>K</w:t>
      </w:r>
      <w:r>
        <w:t xml:space="preserve"> - коэффициент, учитывающий потери света в архитектурных элементах фасадов зданий, определяемый по </w:t>
      </w:r>
      <w:hyperlink r:id="rId140">
        <w:r>
          <w:rPr>
            <w:color w:val="0000FF"/>
          </w:rPr>
          <w:t>СП 367.1325800</w:t>
        </w:r>
      </w:hyperlink>
      <w:r>
        <w:t>;</w:t>
      </w:r>
    </w:p>
    <w:p w:rsidR="00212602" w:rsidRDefault="00212602">
      <w:pPr>
        <w:pStyle w:val="ConsPlusNormal"/>
        <w:jc w:val="both"/>
      </w:pPr>
      <w:r>
        <w:t xml:space="preserve">(абзац введен </w:t>
      </w:r>
      <w:hyperlink r:id="rId141">
        <w:r>
          <w:rPr>
            <w:color w:val="0000FF"/>
          </w:rPr>
          <w:t>Изменением N 2</w:t>
        </w:r>
      </w:hyperlink>
      <w:r>
        <w:t>, утв. Приказом Минстроя России от 28.12.2021 N 1029/пр)</w:t>
      </w:r>
    </w:p>
    <w:p w:rsidR="00212602" w:rsidRDefault="00212602">
      <w:pPr>
        <w:pStyle w:val="ConsPlusNormal"/>
        <w:spacing w:before="200"/>
        <w:ind w:firstLine="540"/>
        <w:jc w:val="both"/>
      </w:pPr>
      <w:r>
        <w:rPr>
          <w:i/>
        </w:rPr>
        <w:t>MF</w:t>
      </w:r>
      <w:r>
        <w:t xml:space="preserve"> - коэффициент эксплуатации, определяемый по </w:t>
      </w:r>
      <w:hyperlink w:anchor="P1039">
        <w:r>
          <w:rPr>
            <w:color w:val="0000FF"/>
          </w:rPr>
          <w:t>таблице 4.3</w:t>
        </w:r>
      </w:hyperlink>
      <w:r>
        <w:t>;</w:t>
      </w:r>
    </w:p>
    <w:p w:rsidR="00212602" w:rsidRDefault="00212602">
      <w:pPr>
        <w:pStyle w:val="ConsPlusNormal"/>
        <w:spacing w:before="200"/>
        <w:ind w:firstLine="540"/>
        <w:jc w:val="both"/>
      </w:pPr>
      <w:r>
        <w:rPr>
          <w:i/>
        </w:rPr>
        <w:t>T</w:t>
      </w:r>
      <w:r>
        <w:t xml:space="preserve"> - число световых проемов в покрытии;</w:t>
      </w:r>
    </w:p>
    <w:p w:rsidR="00212602" w:rsidRDefault="00212602">
      <w:pPr>
        <w:pStyle w:val="ConsPlusNormal"/>
        <w:spacing w:before="200"/>
        <w:ind w:firstLine="540"/>
        <w:jc w:val="both"/>
      </w:pPr>
      <w:r>
        <w:rPr>
          <w:noProof/>
          <w:position w:val="-8"/>
        </w:rPr>
        <w:drawing>
          <wp:inline distT="0" distB="0" distL="0" distR="0">
            <wp:extent cx="190500" cy="22860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 геометрический КЕО в расчетной точке при верхнем освещении от </w:t>
      </w:r>
      <w:r>
        <w:rPr>
          <w:i/>
        </w:rPr>
        <w:t>i</w:t>
      </w:r>
      <w:r>
        <w:t>-го проема;</w:t>
      </w:r>
    </w:p>
    <w:p w:rsidR="00212602" w:rsidRDefault="00212602">
      <w:pPr>
        <w:pStyle w:val="ConsPlusNormal"/>
        <w:spacing w:before="200"/>
        <w:ind w:firstLine="540"/>
        <w:jc w:val="both"/>
      </w:pPr>
      <w:r>
        <w:rPr>
          <w:noProof/>
          <w:position w:val="-9"/>
        </w:rPr>
        <w:drawing>
          <wp:inline distT="0" distB="0" distL="0" distR="0">
            <wp:extent cx="205105" cy="24384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205105" cy="243840"/>
                    </a:xfrm>
                    <a:prstGeom prst="rect">
                      <a:avLst/>
                    </a:prstGeom>
                    <a:noFill/>
                    <a:ln>
                      <a:noFill/>
                    </a:ln>
                  </pic:spPr>
                </pic:pic>
              </a:graphicData>
            </a:graphic>
          </wp:inline>
        </w:drawing>
      </w:r>
      <w:r>
        <w:t xml:space="preserve"> - среднее значение геометрического КЕО при верхнем освещении на линии пересечения условной рабочей поверхности и плоскости характерного вертикального разреза помещения, определяемое из соотношения</w:t>
      </w:r>
    </w:p>
    <w:p w:rsidR="00212602" w:rsidRDefault="00212602">
      <w:pPr>
        <w:pStyle w:val="ConsPlusNormal"/>
        <w:jc w:val="both"/>
      </w:pPr>
    </w:p>
    <w:p w:rsidR="00212602" w:rsidRDefault="00212602">
      <w:pPr>
        <w:pStyle w:val="ConsPlusNormal"/>
        <w:jc w:val="center"/>
      </w:pPr>
      <w:r>
        <w:rPr>
          <w:noProof/>
          <w:position w:val="-24"/>
        </w:rPr>
        <w:drawing>
          <wp:inline distT="0" distB="0" distL="0" distR="0">
            <wp:extent cx="914400" cy="43624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914400" cy="436245"/>
                    </a:xfrm>
                    <a:prstGeom prst="rect">
                      <a:avLst/>
                    </a:prstGeom>
                    <a:noFill/>
                    <a:ln>
                      <a:noFill/>
                    </a:ln>
                  </pic:spPr>
                </pic:pic>
              </a:graphicData>
            </a:graphic>
          </wp:inline>
        </w:drawing>
      </w:r>
      <w:r>
        <w:t xml:space="preserve"> (3.16)</w:t>
      </w:r>
    </w:p>
    <w:p w:rsidR="00212602" w:rsidRDefault="00212602">
      <w:pPr>
        <w:pStyle w:val="ConsPlusNormal"/>
        <w:jc w:val="both"/>
      </w:pPr>
    </w:p>
    <w:p w:rsidR="00212602" w:rsidRDefault="00212602">
      <w:pPr>
        <w:pStyle w:val="ConsPlusNormal"/>
        <w:ind w:firstLine="540"/>
        <w:jc w:val="both"/>
      </w:pPr>
      <w:r>
        <w:t xml:space="preserve">здесь </w:t>
      </w:r>
      <w:r>
        <w:rPr>
          <w:i/>
        </w:rPr>
        <w:t>N</w:t>
      </w:r>
      <w:r>
        <w:t xml:space="preserve"> - число расчетных точек;</w:t>
      </w:r>
    </w:p>
    <w:p w:rsidR="00212602" w:rsidRDefault="00212602">
      <w:pPr>
        <w:pStyle w:val="ConsPlusNormal"/>
        <w:spacing w:before="200"/>
        <w:ind w:firstLine="540"/>
        <w:jc w:val="both"/>
      </w:pPr>
      <w:r>
        <w:rPr>
          <w:i/>
        </w:rPr>
        <w:t>r</w:t>
      </w:r>
      <w:r>
        <w:rPr>
          <w:vertAlign w:val="subscript"/>
        </w:rPr>
        <w:t>2</w:t>
      </w:r>
      <w:r>
        <w:t xml:space="preserve"> - коэффициент, учитывающий повышение КЕО при верхнем освещении благодаря свету, отраженному от поверхностей помещения;</w:t>
      </w:r>
    </w:p>
    <w:p w:rsidR="00212602" w:rsidRDefault="00212602">
      <w:pPr>
        <w:pStyle w:val="ConsPlusNormal"/>
        <w:spacing w:before="200"/>
        <w:ind w:firstLine="540"/>
        <w:jc w:val="both"/>
      </w:pPr>
      <w:r>
        <w:rPr>
          <w:i/>
        </w:rPr>
        <w:t>k</w:t>
      </w:r>
      <w:r>
        <w:rPr>
          <w:vertAlign w:val="subscript"/>
        </w:rPr>
        <w:t>ф</w:t>
      </w:r>
      <w:r>
        <w:t xml:space="preserve"> - коэффициент, учитывающий тип фонаря.</w:t>
      </w:r>
    </w:p>
    <w:p w:rsidR="00212602" w:rsidRDefault="00212602">
      <w:pPr>
        <w:pStyle w:val="ConsPlusNormal"/>
        <w:spacing w:before="200"/>
        <w:ind w:firstLine="540"/>
        <w:jc w:val="both"/>
      </w:pPr>
      <w:r>
        <w:t xml:space="preserve">3.74 </w:t>
      </w:r>
      <w:r>
        <w:rPr>
          <w:b/>
        </w:rPr>
        <w:t>резервное освещение</w:t>
      </w:r>
      <w:r>
        <w:t>: Вид аварийного освещения для продолжения работы в случае отключения рабочего освещения.</w:t>
      </w:r>
    </w:p>
    <w:p w:rsidR="00212602" w:rsidRDefault="00212602">
      <w:pPr>
        <w:pStyle w:val="ConsPlusNormal"/>
        <w:spacing w:before="200"/>
        <w:ind w:firstLine="540"/>
        <w:jc w:val="both"/>
      </w:pPr>
      <w:r>
        <w:t xml:space="preserve">3.74а </w:t>
      </w:r>
      <w:r>
        <w:rPr>
          <w:b/>
        </w:rPr>
        <w:t>световая отдача (источника света или светового прибора), лм/Вт:</w:t>
      </w:r>
      <w:r>
        <w:t xml:space="preserve"> Величина, определяемая отношением светового потока источника света или светового прибора к потребляемой им электрической мощности и характеризующая световую эффективность источника света или светового прибора.</w:t>
      </w:r>
    </w:p>
    <w:p w:rsidR="00212602" w:rsidRDefault="00212602">
      <w:pPr>
        <w:pStyle w:val="ConsPlusNormal"/>
        <w:jc w:val="both"/>
      </w:pPr>
      <w:r>
        <w:lastRenderedPageBreak/>
        <w:t xml:space="preserve">(п. 3.74а введен </w:t>
      </w:r>
      <w:hyperlink r:id="rId145">
        <w:r>
          <w:rPr>
            <w:color w:val="0000FF"/>
          </w:rPr>
          <w:t>Изменением N 2</w:t>
        </w:r>
      </w:hyperlink>
      <w:r>
        <w:t>, утв. Приказом Минстроя России от 28.12.2021 N 1029/пр)</w:t>
      </w:r>
    </w:p>
    <w:p w:rsidR="00212602" w:rsidRDefault="00212602">
      <w:pPr>
        <w:pStyle w:val="ConsPlusNormal"/>
        <w:spacing w:before="200"/>
        <w:ind w:firstLine="540"/>
        <w:jc w:val="both"/>
      </w:pPr>
      <w:r>
        <w:t xml:space="preserve">3.75 </w:t>
      </w:r>
      <w:r>
        <w:rPr>
          <w:b/>
        </w:rPr>
        <w:t>световой климат</w:t>
      </w:r>
      <w:r>
        <w:t>: Совокупность условий естественного освещения в той или иной местности (освещенность и количество освещения на горизонтальной и различно ориентированных по сторонам горизонта вертикальных поверхностях, создаваемых рассеянным светом неба и прямым светом солнца, продолжительность солнечного сияния и альбедо подстилающей поверхности) за период более десяти лет.</w:t>
      </w:r>
    </w:p>
    <w:p w:rsidR="00212602" w:rsidRDefault="00212602">
      <w:pPr>
        <w:pStyle w:val="ConsPlusNormal"/>
        <w:spacing w:before="200"/>
        <w:ind w:firstLine="540"/>
        <w:jc w:val="both"/>
      </w:pPr>
      <w:r>
        <w:t xml:space="preserve">3.76 </w:t>
      </w:r>
      <w:r>
        <w:rPr>
          <w:b/>
        </w:rPr>
        <w:t>световод естественного света:</w:t>
      </w:r>
      <w:r>
        <w:t xml:space="preserve"> Устройство для пропускания естественного света внутрь здания по прямолинейной и (или) непрямолинейной светопроводной шахте (каналу) с соотношением наименьшей стороны (диаметра) входного основания </w:t>
      </w:r>
      <w:r>
        <w:rPr>
          <w:i/>
        </w:rPr>
        <w:t>a</w:t>
      </w:r>
      <w:r>
        <w:rPr>
          <w:vertAlign w:val="subscript"/>
        </w:rPr>
        <w:t>вх</w:t>
      </w:r>
      <w:r>
        <w:t xml:space="preserve"> к высоте светопроводной шахты </w:t>
      </w:r>
      <w:r>
        <w:rPr>
          <w:i/>
        </w:rPr>
        <w:t>h</w:t>
      </w:r>
      <w:r>
        <w:rPr>
          <w:vertAlign w:val="subscript"/>
        </w:rPr>
        <w:t>с.ш</w:t>
      </w:r>
      <w:r>
        <w:t xml:space="preserve"> (расстояние от ее входного основания до выходного основания): </w:t>
      </w:r>
      <w:r>
        <w:rPr>
          <w:i/>
        </w:rPr>
        <w:t>a</w:t>
      </w:r>
      <w:r>
        <w:rPr>
          <w:vertAlign w:val="subscript"/>
        </w:rPr>
        <w:t>вх</w:t>
      </w:r>
      <w:r>
        <w:t>/</w:t>
      </w:r>
      <w:r>
        <w:rPr>
          <w:i/>
        </w:rPr>
        <w:t>h</w:t>
      </w:r>
      <w:r>
        <w:rPr>
          <w:vertAlign w:val="subscript"/>
        </w:rPr>
        <w:t>с.ш</w:t>
      </w:r>
      <w:r>
        <w:t xml:space="preserve"> &lt; 0,1.</w:t>
      </w:r>
    </w:p>
    <w:p w:rsidR="00212602" w:rsidRDefault="00212602">
      <w:pPr>
        <w:pStyle w:val="ConsPlusNormal"/>
        <w:jc w:val="both"/>
      </w:pPr>
      <w:r>
        <w:t xml:space="preserve">(п. 3.76 в ред. </w:t>
      </w:r>
      <w:hyperlink r:id="rId146">
        <w:r>
          <w:rPr>
            <w:color w:val="0000FF"/>
          </w:rPr>
          <w:t>Изменения N 1</w:t>
        </w:r>
      </w:hyperlink>
      <w:r>
        <w:t>, утв. Приказом Минстроя России от 20.11.2019 N 699/пр)</w:t>
      </w:r>
    </w:p>
    <w:p w:rsidR="00212602" w:rsidRDefault="00212602">
      <w:pPr>
        <w:pStyle w:val="ConsPlusNormal"/>
        <w:spacing w:before="200"/>
        <w:ind w:firstLine="540"/>
        <w:jc w:val="both"/>
      </w:pPr>
      <w:r>
        <w:t xml:space="preserve">3.77 </w:t>
      </w:r>
      <w:r>
        <w:rPr>
          <w:b/>
        </w:rPr>
        <w:t>световой указатель</w:t>
      </w:r>
      <w:r>
        <w:t>: Знак безопасности с внутренней подсветкой.</w:t>
      </w:r>
    </w:p>
    <w:p w:rsidR="00212602" w:rsidRDefault="00212602">
      <w:pPr>
        <w:pStyle w:val="ConsPlusNormal"/>
        <w:spacing w:before="200"/>
        <w:ind w:firstLine="540"/>
        <w:jc w:val="both"/>
      </w:pPr>
      <w:r>
        <w:t xml:space="preserve">3.78 </w:t>
      </w:r>
      <w:r>
        <w:rPr>
          <w:b/>
        </w:rPr>
        <w:t>светодиод</w:t>
      </w:r>
      <w:r>
        <w:t>: Источник света, основанный на испускании некогерентного излучения в видимом диапазоне длин волн при пропускании электрического тока через полупроводниковый диод.</w:t>
      </w:r>
    </w:p>
    <w:p w:rsidR="00212602" w:rsidRDefault="00212602">
      <w:pPr>
        <w:pStyle w:val="ConsPlusNormal"/>
        <w:spacing w:before="200"/>
        <w:ind w:firstLine="540"/>
        <w:jc w:val="both"/>
      </w:pPr>
      <w:r>
        <w:t xml:space="preserve">3.79 Исключен с 29.01.2022. - </w:t>
      </w:r>
      <w:hyperlink r:id="rId147">
        <w:r>
          <w:rPr>
            <w:color w:val="0000FF"/>
          </w:rPr>
          <w:t>Изменение N 2</w:t>
        </w:r>
      </w:hyperlink>
      <w:r>
        <w:t>, утв. Приказом Минстроя России от 28.12.2021 N 1029/пр.</w:t>
      </w:r>
    </w:p>
    <w:p w:rsidR="00212602" w:rsidRDefault="00212602">
      <w:pPr>
        <w:pStyle w:val="ConsPlusNormal"/>
        <w:spacing w:before="200"/>
        <w:ind w:firstLine="540"/>
        <w:jc w:val="both"/>
      </w:pPr>
      <w:r>
        <w:t xml:space="preserve">3.80 </w:t>
      </w:r>
      <w:r>
        <w:rPr>
          <w:b/>
        </w:rPr>
        <w:t>система встречного освещения тоннеля</w:t>
      </w:r>
      <w:r>
        <w:t>: Освещение тоннеля, при котором свет падает на объекты преимущественно навстречу движению транспортного потока.</w:t>
      </w:r>
    </w:p>
    <w:p w:rsidR="00212602" w:rsidRDefault="00212602">
      <w:pPr>
        <w:pStyle w:val="ConsPlusNormal"/>
        <w:spacing w:before="200"/>
        <w:ind w:firstLine="540"/>
        <w:jc w:val="both"/>
      </w:pPr>
      <w:r>
        <w:t>Примечание - Для системы встречного освещения используют светильники, распределение силы света которых асимметрично относительно плоскости, перпендикулярной направлению движения транспортного потока, причем максимум силы света направлен навстречу движению транспортного потока.</w:t>
      </w:r>
    </w:p>
    <w:p w:rsidR="00212602" w:rsidRDefault="00212602">
      <w:pPr>
        <w:pStyle w:val="ConsPlusNormal"/>
        <w:jc w:val="both"/>
      </w:pPr>
    </w:p>
    <w:p w:rsidR="00212602" w:rsidRDefault="00212602">
      <w:pPr>
        <w:pStyle w:val="ConsPlusNormal"/>
        <w:ind w:firstLine="540"/>
        <w:jc w:val="both"/>
      </w:pPr>
      <w:r>
        <w:t xml:space="preserve">3.81 </w:t>
      </w:r>
      <w:r>
        <w:rPr>
          <w:b/>
        </w:rPr>
        <w:t>система симметричного освещения тоннеля</w:t>
      </w:r>
      <w:r>
        <w:t>: Освещение тоннеля, при котором свет падает на объекты одинаково как по ходу, так и навстречу движению транспортного потока.</w:t>
      </w:r>
    </w:p>
    <w:p w:rsidR="00212602" w:rsidRDefault="00212602">
      <w:pPr>
        <w:pStyle w:val="ConsPlusNormal"/>
        <w:spacing w:before="200"/>
        <w:ind w:firstLine="540"/>
        <w:jc w:val="both"/>
      </w:pPr>
      <w:r>
        <w:t>Примечание - Для системы симметричного освещения используют светильники, распределение силы света которых симметрично относительно плоскости, перпендикулярной направлению движения транспортного потока.</w:t>
      </w:r>
    </w:p>
    <w:p w:rsidR="00212602" w:rsidRDefault="00212602">
      <w:pPr>
        <w:pStyle w:val="ConsPlusNormal"/>
        <w:jc w:val="both"/>
      </w:pPr>
    </w:p>
    <w:p w:rsidR="00212602" w:rsidRDefault="00212602">
      <w:pPr>
        <w:pStyle w:val="ConsPlusNormal"/>
        <w:ind w:firstLine="540"/>
        <w:jc w:val="both"/>
      </w:pPr>
      <w:r>
        <w:t xml:space="preserve">3.82 </w:t>
      </w:r>
      <w:r>
        <w:rPr>
          <w:b/>
        </w:rPr>
        <w:t>система указания путей эвакуации:</w:t>
      </w:r>
      <w:r>
        <w:t xml:space="preserve"> Система знаков безопасности, позволяющая людям эвакуироваться из места расположения в случае возникновения пожара или чрезвычайной ситуации по установленному пути эвакуации.</w:t>
      </w:r>
    </w:p>
    <w:p w:rsidR="00212602" w:rsidRDefault="00212602">
      <w:pPr>
        <w:pStyle w:val="ConsPlusNormal"/>
        <w:jc w:val="both"/>
      </w:pPr>
      <w:r>
        <w:t xml:space="preserve">(п. 3.82 в ред. </w:t>
      </w:r>
      <w:hyperlink r:id="rId148">
        <w:r>
          <w:rPr>
            <w:color w:val="0000FF"/>
          </w:rPr>
          <w:t>Изменения N 1</w:t>
        </w:r>
      </w:hyperlink>
      <w:r>
        <w:t>, утв. Приказом Минстроя России от 20.11.2019 N 699/пр)</w:t>
      </w:r>
    </w:p>
    <w:p w:rsidR="00212602" w:rsidRDefault="00212602">
      <w:pPr>
        <w:pStyle w:val="ConsPlusNormal"/>
        <w:spacing w:before="200"/>
        <w:ind w:firstLine="540"/>
        <w:jc w:val="both"/>
      </w:pPr>
      <w:r>
        <w:t xml:space="preserve">3.83 </w:t>
      </w:r>
      <w:r>
        <w:rPr>
          <w:b/>
        </w:rPr>
        <w:t>совмещенное освещение</w:t>
      </w:r>
      <w:r>
        <w:t>: Освещение, при котором недостаточное по нормам естественное освещение дополняется искусственным в течение полного рабочего дня.</w:t>
      </w:r>
    </w:p>
    <w:p w:rsidR="00212602" w:rsidRDefault="00212602">
      <w:pPr>
        <w:pStyle w:val="ConsPlusNormal"/>
        <w:spacing w:before="200"/>
        <w:ind w:firstLine="540"/>
        <w:jc w:val="both"/>
      </w:pPr>
      <w:r>
        <w:t xml:space="preserve">3.84 </w:t>
      </w:r>
      <w:r>
        <w:rPr>
          <w:b/>
        </w:rPr>
        <w:t>среднее значение КЕО</w:t>
      </w:r>
      <w:r>
        <w:t xml:space="preserve"> </w:t>
      </w:r>
      <w:r>
        <w:rPr>
          <w:b/>
          <w:i/>
        </w:rPr>
        <w:t>e</w:t>
      </w:r>
      <w:r>
        <w:rPr>
          <w:b/>
          <w:vertAlign w:val="subscript"/>
        </w:rPr>
        <w:t>ср</w:t>
      </w:r>
      <w:r>
        <w:rPr>
          <w:b/>
        </w:rPr>
        <w:t>, %</w:t>
      </w:r>
      <w:r>
        <w:t>: При верхнем или комбинированном освещении определяется по формуле</w:t>
      </w:r>
    </w:p>
    <w:p w:rsidR="00212602" w:rsidRDefault="00212602">
      <w:pPr>
        <w:pStyle w:val="ConsPlusNormal"/>
        <w:jc w:val="both"/>
      </w:pPr>
    </w:p>
    <w:p w:rsidR="00212602" w:rsidRDefault="00212602">
      <w:pPr>
        <w:pStyle w:val="ConsPlusNormal"/>
        <w:jc w:val="center"/>
      </w:pPr>
      <w:r>
        <w:rPr>
          <w:noProof/>
          <w:position w:val="-26"/>
        </w:rPr>
        <w:drawing>
          <wp:inline distT="0" distB="0" distL="0" distR="0">
            <wp:extent cx="1752600" cy="45720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752600" cy="457200"/>
                    </a:xfrm>
                    <a:prstGeom prst="rect">
                      <a:avLst/>
                    </a:prstGeom>
                    <a:noFill/>
                    <a:ln>
                      <a:noFill/>
                    </a:ln>
                  </pic:spPr>
                </pic:pic>
              </a:graphicData>
            </a:graphic>
          </wp:inline>
        </w:drawing>
      </w:r>
      <w:r>
        <w:t xml:space="preserve"> (3.17)</w:t>
      </w:r>
    </w:p>
    <w:p w:rsidR="00212602" w:rsidRDefault="00212602">
      <w:pPr>
        <w:pStyle w:val="ConsPlusNormal"/>
        <w:jc w:val="both"/>
      </w:pPr>
    </w:p>
    <w:p w:rsidR="00212602" w:rsidRDefault="00212602">
      <w:pPr>
        <w:pStyle w:val="ConsPlusNormal"/>
        <w:ind w:firstLine="540"/>
        <w:jc w:val="both"/>
      </w:pPr>
      <w:r>
        <w:t xml:space="preserve">где </w:t>
      </w:r>
      <w:r>
        <w:rPr>
          <w:i/>
        </w:rPr>
        <w:t>e</w:t>
      </w:r>
      <w:r>
        <w:rPr>
          <w:vertAlign w:val="subscript"/>
        </w:rPr>
        <w:t>1</w:t>
      </w:r>
      <w:r>
        <w:t xml:space="preserve"> и </w:t>
      </w:r>
      <w:r>
        <w:rPr>
          <w:i/>
        </w:rPr>
        <w:t>e</w:t>
      </w:r>
      <w:r>
        <w:rPr>
          <w:i/>
          <w:vertAlign w:val="subscript"/>
        </w:rPr>
        <w:t>N</w:t>
      </w:r>
      <w:r>
        <w:t xml:space="preserve"> - значения КЕО при верхнем или комбинированном освещении в первой и последней точках характерного разреза помещения, см. </w:t>
      </w:r>
      <w:hyperlink w:anchor="P340">
        <w:r>
          <w:rPr>
            <w:color w:val="0000FF"/>
          </w:rPr>
          <w:t>формулы (3.12)</w:t>
        </w:r>
      </w:hyperlink>
      <w:r>
        <w:t xml:space="preserve"> и </w:t>
      </w:r>
      <w:hyperlink w:anchor="P346">
        <w:r>
          <w:rPr>
            <w:color w:val="0000FF"/>
          </w:rPr>
          <w:t>(3.13)</w:t>
        </w:r>
      </w:hyperlink>
      <w:r>
        <w:t>;</w:t>
      </w:r>
    </w:p>
    <w:p w:rsidR="00212602" w:rsidRDefault="00212602">
      <w:pPr>
        <w:pStyle w:val="ConsPlusNormal"/>
        <w:spacing w:before="200"/>
        <w:ind w:firstLine="540"/>
        <w:jc w:val="both"/>
      </w:pPr>
      <w:r>
        <w:rPr>
          <w:i/>
        </w:rPr>
        <w:t>e</w:t>
      </w:r>
      <w:r>
        <w:rPr>
          <w:i/>
          <w:vertAlign w:val="subscript"/>
        </w:rPr>
        <w:t>i</w:t>
      </w:r>
      <w:r>
        <w:t xml:space="preserve"> - значения КЕО в остальных точках характерного разреза помещения (</w:t>
      </w:r>
      <w:r>
        <w:rPr>
          <w:i/>
        </w:rPr>
        <w:t>i</w:t>
      </w:r>
      <w:r>
        <w:t xml:space="preserve"> = 2, 3, ..., N - 1).</w:t>
      </w:r>
    </w:p>
    <w:p w:rsidR="00212602" w:rsidRDefault="00212602">
      <w:pPr>
        <w:pStyle w:val="ConsPlusNormal"/>
        <w:spacing w:before="200"/>
        <w:ind w:firstLine="540"/>
        <w:jc w:val="both"/>
      </w:pPr>
      <w:r>
        <w:t xml:space="preserve">3.85 </w:t>
      </w:r>
      <w:r>
        <w:rPr>
          <w:b/>
        </w:rPr>
        <w:t>средняя освещенность на дорожном покрытии</w:t>
      </w:r>
      <w:r>
        <w:t xml:space="preserve"> </w:t>
      </w:r>
      <w:r>
        <w:rPr>
          <w:b/>
          <w:i/>
        </w:rPr>
        <w:t>E</w:t>
      </w:r>
      <w:r>
        <w:rPr>
          <w:b/>
          <w:vertAlign w:val="subscript"/>
        </w:rPr>
        <w:t>ср</w:t>
      </w:r>
      <w:r>
        <w:rPr>
          <w:b/>
        </w:rPr>
        <w:t>, лк</w:t>
      </w:r>
      <w:r>
        <w:t>: Освещенность на дорожном покрытии, средневзвешенная по площади заданного участка.</w:t>
      </w:r>
    </w:p>
    <w:p w:rsidR="00212602" w:rsidRDefault="00212602">
      <w:pPr>
        <w:pStyle w:val="ConsPlusNormal"/>
        <w:spacing w:before="200"/>
        <w:ind w:firstLine="540"/>
        <w:jc w:val="both"/>
      </w:pPr>
      <w:r>
        <w:t xml:space="preserve">3.86 </w:t>
      </w:r>
      <w:r>
        <w:rPr>
          <w:b/>
        </w:rPr>
        <w:t>средняя яркость дорожного покрытия</w:t>
      </w:r>
      <w:r>
        <w:t xml:space="preserve"> </w:t>
      </w:r>
      <w:r>
        <w:rPr>
          <w:b/>
          <w:i/>
        </w:rPr>
        <w:t>L</w:t>
      </w:r>
      <w:r>
        <w:rPr>
          <w:b/>
          <w:vertAlign w:val="subscript"/>
        </w:rPr>
        <w:t>ср</w:t>
      </w:r>
      <w:r>
        <w:rPr>
          <w:b/>
        </w:rPr>
        <w:t>, кд/м</w:t>
      </w:r>
      <w:r>
        <w:rPr>
          <w:b/>
          <w:vertAlign w:val="superscript"/>
        </w:rPr>
        <w:t>2</w:t>
      </w:r>
      <w:r>
        <w:t>: Яркость сухого дорожного покрытия в направлении глаза наблюдателя, находящегося в стандартных условиях наблюдения на оси полосы движения транспорта, средневзвешенная по площади проезжей части заданного участка.</w:t>
      </w:r>
    </w:p>
    <w:p w:rsidR="00212602" w:rsidRDefault="00212602">
      <w:pPr>
        <w:pStyle w:val="ConsPlusNormal"/>
        <w:spacing w:before="200"/>
        <w:ind w:firstLine="540"/>
        <w:jc w:val="both"/>
      </w:pPr>
      <w:r>
        <w:lastRenderedPageBreak/>
        <w:t xml:space="preserve">3.87 </w:t>
      </w:r>
      <w:r>
        <w:rPr>
          <w:b/>
        </w:rPr>
        <w:t>средняя яркость дорожного покрытия в переходной зоне тоннеля</w:t>
      </w:r>
      <w:r>
        <w:t xml:space="preserve"> </w:t>
      </w:r>
      <w:r>
        <w:rPr>
          <w:b/>
          <w:i/>
        </w:rPr>
        <w:t>L</w:t>
      </w:r>
      <w:r>
        <w:rPr>
          <w:b/>
          <w:i/>
          <w:vertAlign w:val="subscript"/>
        </w:rPr>
        <w:t>tr</w:t>
      </w:r>
      <w:r>
        <w:rPr>
          <w:b/>
        </w:rPr>
        <w:t>, кд/м</w:t>
      </w:r>
      <w:r>
        <w:rPr>
          <w:vertAlign w:val="superscript"/>
        </w:rPr>
        <w:t>2</w:t>
      </w:r>
      <w:r>
        <w:t>: Средняя по площади проезжей части яркость сухого дорожного покрытия в направлении глаза наблюдателя, находящегося на оси полосы движения транспорта в переходной зоне тоннеля.</w:t>
      </w:r>
    </w:p>
    <w:p w:rsidR="00212602" w:rsidRDefault="00212602">
      <w:pPr>
        <w:pStyle w:val="ConsPlusNormal"/>
        <w:spacing w:before="200"/>
        <w:ind w:firstLine="540"/>
        <w:jc w:val="both"/>
      </w:pPr>
      <w:r>
        <w:t xml:space="preserve">3.88 </w:t>
      </w:r>
      <w:r>
        <w:rPr>
          <w:b/>
        </w:rPr>
        <w:t>средняя яркость пороговой зоны тоннеля</w:t>
      </w:r>
      <w:r>
        <w:t xml:space="preserve"> </w:t>
      </w:r>
      <w:r>
        <w:rPr>
          <w:b/>
          <w:i/>
        </w:rPr>
        <w:t>L</w:t>
      </w:r>
      <w:r>
        <w:rPr>
          <w:b/>
          <w:i/>
          <w:vertAlign w:val="subscript"/>
        </w:rPr>
        <w:t>th</w:t>
      </w:r>
      <w:r>
        <w:rPr>
          <w:b/>
        </w:rPr>
        <w:t>, кд/м</w:t>
      </w:r>
      <w:r>
        <w:rPr>
          <w:b/>
          <w:vertAlign w:val="superscript"/>
        </w:rPr>
        <w:t>2</w:t>
      </w:r>
      <w:r>
        <w:t>: Средняя яркость дорожного покрытия в первой половине пороговой зоны тоннеля.</w:t>
      </w:r>
    </w:p>
    <w:p w:rsidR="00212602" w:rsidRDefault="00212602">
      <w:pPr>
        <w:pStyle w:val="ConsPlusNormal"/>
        <w:spacing w:before="200"/>
        <w:ind w:firstLine="540"/>
        <w:jc w:val="both"/>
      </w:pPr>
      <w:r>
        <w:t xml:space="preserve">3.89 </w:t>
      </w:r>
      <w:r>
        <w:rPr>
          <w:b/>
        </w:rPr>
        <w:t>стандартные условия наблюдения в дорожном освещении</w:t>
      </w:r>
      <w:r>
        <w:t>: Регламентируемые при расчете яркости дорожного покрытия условия наблюдения водителем транспортного средства, при которых глаз наблюдателя располагается на высоте 1,5 м над дорожным покрытием и удален от расчетной точки на расстояние, при котором линия зрения направлена в расчетную точку под углом (1,0 +/- 0,5)° к плоскости дороги.</w:t>
      </w:r>
    </w:p>
    <w:p w:rsidR="00212602" w:rsidRDefault="00212602">
      <w:pPr>
        <w:pStyle w:val="ConsPlusNormal"/>
        <w:spacing w:before="200"/>
        <w:ind w:firstLine="540"/>
        <w:jc w:val="both"/>
      </w:pPr>
      <w:r>
        <w:t xml:space="preserve">3.90 </w:t>
      </w:r>
      <w:r>
        <w:rPr>
          <w:b/>
        </w:rPr>
        <w:t>стробоскопический эффект</w:t>
      </w:r>
      <w:r>
        <w:t>: Зрительное восприятие кажущегося изменения, прекращения вращательного движения или периодического колебания объекта, освещаемого светом, изменяющимся с близкой, совпадающей или кратной частотой.</w:t>
      </w:r>
    </w:p>
    <w:p w:rsidR="00212602" w:rsidRDefault="00212602">
      <w:pPr>
        <w:pStyle w:val="ConsPlusNormal"/>
        <w:spacing w:before="200"/>
        <w:ind w:firstLine="540"/>
        <w:jc w:val="both"/>
      </w:pPr>
      <w:r>
        <w:t>3.90а</w:t>
      </w:r>
    </w:p>
    <w:p w:rsidR="00212602" w:rsidRDefault="00212602">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12602">
        <w:tc>
          <w:tcPr>
            <w:tcW w:w="9071" w:type="dxa"/>
            <w:tcBorders>
              <w:top w:val="single" w:sz="4" w:space="0" w:color="auto"/>
              <w:left w:val="single" w:sz="4" w:space="0" w:color="auto"/>
              <w:bottom w:val="single" w:sz="4" w:space="0" w:color="auto"/>
              <w:right w:val="single" w:sz="4" w:space="0" w:color="auto"/>
            </w:tcBorders>
          </w:tcPr>
          <w:p w:rsidR="00212602" w:rsidRDefault="00212602">
            <w:pPr>
              <w:pStyle w:val="ConsPlusNormal"/>
              <w:ind w:firstLine="567"/>
              <w:jc w:val="both"/>
            </w:pPr>
            <w:r>
              <w:rPr>
                <w:b/>
              </w:rPr>
              <w:t>темное время суток:</w:t>
            </w:r>
            <w:r>
              <w:t xml:space="preserve"> Промежуток времени от конца вечерних сумерек до начала утренних сумерек.</w:t>
            </w:r>
          </w:p>
          <w:p w:rsidR="00212602" w:rsidRDefault="00212602">
            <w:pPr>
              <w:pStyle w:val="ConsPlusNormal"/>
              <w:ind w:firstLine="567"/>
              <w:jc w:val="both"/>
            </w:pPr>
            <w:r>
              <w:t>[</w:t>
            </w:r>
            <w:hyperlink w:anchor="P9437">
              <w:r>
                <w:rPr>
                  <w:color w:val="0000FF"/>
                </w:rPr>
                <w:t>8</w:t>
              </w:r>
            </w:hyperlink>
            <w:r>
              <w:t xml:space="preserve">, </w:t>
            </w:r>
            <w:hyperlink r:id="rId150">
              <w:r>
                <w:rPr>
                  <w:color w:val="0000FF"/>
                </w:rPr>
                <w:t>пункт 1.2</w:t>
              </w:r>
            </w:hyperlink>
            <w:r>
              <w:t>]</w:t>
            </w:r>
          </w:p>
        </w:tc>
      </w:tr>
    </w:tbl>
    <w:p w:rsidR="00212602" w:rsidRDefault="00212602">
      <w:pPr>
        <w:pStyle w:val="ConsPlusNormal"/>
        <w:jc w:val="both"/>
      </w:pPr>
      <w:r>
        <w:t xml:space="preserve">(п. 3.90а введен </w:t>
      </w:r>
      <w:hyperlink r:id="rId151">
        <w:r>
          <w:rPr>
            <w:color w:val="0000FF"/>
          </w:rPr>
          <w:t>Изменением N 1</w:t>
        </w:r>
      </w:hyperlink>
      <w:r>
        <w:t>, утв. Приказом Минстроя России от 20.11.2019 N 699/пр)</w:t>
      </w:r>
    </w:p>
    <w:p w:rsidR="00212602" w:rsidRDefault="00212602">
      <w:pPr>
        <w:pStyle w:val="ConsPlusNormal"/>
        <w:spacing w:before="200"/>
        <w:ind w:firstLine="540"/>
        <w:jc w:val="both"/>
      </w:pPr>
      <w:r>
        <w:t xml:space="preserve">3.91 </w:t>
      </w:r>
      <w:r>
        <w:rPr>
          <w:b/>
        </w:rPr>
        <w:t>транспортная зона тоннеля</w:t>
      </w:r>
      <w:r>
        <w:t>: Часть строительного комплекса тоннеля, содержащая непосредственно проезжую часть, заключенную между въездным и выездным порталами.</w:t>
      </w:r>
    </w:p>
    <w:p w:rsidR="00212602" w:rsidRDefault="00212602">
      <w:pPr>
        <w:pStyle w:val="ConsPlusNormal"/>
        <w:spacing w:before="200"/>
        <w:ind w:firstLine="540"/>
        <w:jc w:val="both"/>
      </w:pPr>
      <w:r>
        <w:t xml:space="preserve">3.92 </w:t>
      </w:r>
      <w:r>
        <w:rPr>
          <w:b/>
        </w:rPr>
        <w:t>тротуар</w:t>
      </w:r>
      <w:r>
        <w:t>: Пешеходная часть улицы.</w:t>
      </w:r>
    </w:p>
    <w:p w:rsidR="00212602" w:rsidRDefault="00212602">
      <w:pPr>
        <w:pStyle w:val="ConsPlusNormal"/>
        <w:spacing w:before="200"/>
        <w:ind w:firstLine="540"/>
        <w:jc w:val="both"/>
      </w:pPr>
      <w:r>
        <w:t xml:space="preserve">3.93 </w:t>
      </w:r>
      <w:r>
        <w:rPr>
          <w:b/>
        </w:rPr>
        <w:t xml:space="preserve">удельная мощность </w:t>
      </w:r>
      <w:r>
        <w:rPr>
          <w:noProof/>
        </w:rPr>
        <w:drawing>
          <wp:inline distT="0" distB="0" distL="0" distR="0">
            <wp:extent cx="152400" cy="13716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rPr>
          <w:b/>
        </w:rPr>
        <w:t>, Вт/м</w:t>
      </w:r>
      <w:r>
        <w:rPr>
          <w:b/>
          <w:vertAlign w:val="superscript"/>
        </w:rPr>
        <w:t>2</w:t>
      </w:r>
      <w:r>
        <w:t>: Установленная мощность искусственного освещения в помещении, отнесенная к полезной площади.</w:t>
      </w:r>
    </w:p>
    <w:p w:rsidR="00212602" w:rsidRDefault="00212602">
      <w:pPr>
        <w:pStyle w:val="ConsPlusNormal"/>
        <w:spacing w:before="200"/>
        <w:ind w:firstLine="540"/>
        <w:jc w:val="both"/>
      </w:pPr>
      <w:r>
        <w:t xml:space="preserve">3.93а </w:t>
      </w:r>
      <w:r>
        <w:rPr>
          <w:b/>
        </w:rPr>
        <w:t>указатель выхода:</w:t>
      </w:r>
      <w:r>
        <w:t xml:space="preserve"> Знак безопасности, предназначенный для обозначения эвакуационного выхода.</w:t>
      </w:r>
    </w:p>
    <w:p w:rsidR="00212602" w:rsidRDefault="00212602">
      <w:pPr>
        <w:pStyle w:val="ConsPlusNormal"/>
        <w:jc w:val="both"/>
      </w:pPr>
      <w:r>
        <w:t xml:space="preserve">(п. 3.93а введен </w:t>
      </w:r>
      <w:hyperlink r:id="rId153">
        <w:r>
          <w:rPr>
            <w:color w:val="0000FF"/>
          </w:rPr>
          <w:t>Изменением N 1</w:t>
        </w:r>
      </w:hyperlink>
      <w:r>
        <w:t>, утв. Приказом Минстроя России от 20.11.2019 N 699/пр)</w:t>
      </w:r>
    </w:p>
    <w:p w:rsidR="00212602" w:rsidRDefault="00212602">
      <w:pPr>
        <w:pStyle w:val="ConsPlusNormal"/>
        <w:spacing w:before="200"/>
        <w:ind w:firstLine="540"/>
        <w:jc w:val="both"/>
      </w:pPr>
      <w:r>
        <w:t xml:space="preserve">3.94 </w:t>
      </w:r>
      <w:r>
        <w:rPr>
          <w:b/>
        </w:rPr>
        <w:t>улица</w:t>
      </w:r>
      <w:r>
        <w:t>: Пространство, полностью или частично ограниченное зданиями с одной или обеих сторон, с проезжей частью для транспорта, пешеходными, а при необходимости - и велосипедными дорожками.</w:t>
      </w:r>
    </w:p>
    <w:p w:rsidR="00212602" w:rsidRDefault="00212602">
      <w:pPr>
        <w:pStyle w:val="ConsPlusNormal"/>
        <w:spacing w:before="200"/>
        <w:ind w:firstLine="540"/>
        <w:jc w:val="both"/>
      </w:pPr>
      <w:r>
        <w:t xml:space="preserve">3.95 </w:t>
      </w:r>
      <w:r>
        <w:rPr>
          <w:b/>
        </w:rPr>
        <w:t>условная рабочая поверхность</w:t>
      </w:r>
      <w:r>
        <w:t>: Условная горизонтальная поверхность, расположенная на высоте 0,8 м от пола.</w:t>
      </w:r>
    </w:p>
    <w:p w:rsidR="00212602" w:rsidRDefault="00212602">
      <w:pPr>
        <w:pStyle w:val="ConsPlusNormal"/>
        <w:spacing w:before="200"/>
        <w:ind w:firstLine="540"/>
        <w:jc w:val="both"/>
      </w:pPr>
      <w:r>
        <w:t xml:space="preserve">3.96 </w:t>
      </w:r>
      <w:r>
        <w:rPr>
          <w:b/>
        </w:rPr>
        <w:t>установленная скорость движения:</w:t>
      </w:r>
      <w:r>
        <w:t xml:space="preserve"> Максимальная проектная скорость движения транспорта.</w:t>
      </w:r>
    </w:p>
    <w:p w:rsidR="00212602" w:rsidRDefault="00212602">
      <w:pPr>
        <w:pStyle w:val="ConsPlusNormal"/>
        <w:spacing w:before="200"/>
        <w:ind w:firstLine="540"/>
        <w:jc w:val="both"/>
      </w:pPr>
      <w:r>
        <w:t xml:space="preserve">3.97 </w:t>
      </w:r>
      <w:r>
        <w:rPr>
          <w:b/>
        </w:rPr>
        <w:t>утилитарное наружное освещение</w:t>
      </w:r>
      <w:r>
        <w:t>: Стационарное освещение, предназначенное для обеспечения безопасного и комфортного движения транспортных средств и пешеходов.</w:t>
      </w:r>
    </w:p>
    <w:p w:rsidR="00212602" w:rsidRDefault="00212602">
      <w:pPr>
        <w:pStyle w:val="ConsPlusNormal"/>
        <w:spacing w:before="200"/>
        <w:ind w:firstLine="540"/>
        <w:jc w:val="both"/>
      </w:pPr>
      <w:r>
        <w:t xml:space="preserve">3.98 </w:t>
      </w:r>
      <w:r>
        <w:rPr>
          <w:b/>
        </w:rPr>
        <w:t>участок дороги со стандартной геометрией проезжей части</w:t>
      </w:r>
      <w:r>
        <w:t>: Участок дороги или улицы, проезжая часть которого представляет собой плоское прямоугольное полотно длиной, определяемой стандартными условиями наблюдения.</w:t>
      </w:r>
    </w:p>
    <w:p w:rsidR="00212602" w:rsidRDefault="00212602">
      <w:pPr>
        <w:pStyle w:val="ConsPlusNormal"/>
        <w:spacing w:before="200"/>
        <w:ind w:firstLine="540"/>
        <w:jc w:val="both"/>
      </w:pPr>
      <w:r>
        <w:t>Примечание - Для участков со стандартной геометрией проезжей части нормируются и яркость, и освещенность дорожного покрытия.</w:t>
      </w:r>
    </w:p>
    <w:p w:rsidR="00212602" w:rsidRDefault="00212602">
      <w:pPr>
        <w:pStyle w:val="ConsPlusNormal"/>
        <w:jc w:val="both"/>
      </w:pPr>
    </w:p>
    <w:p w:rsidR="00212602" w:rsidRDefault="00212602">
      <w:pPr>
        <w:pStyle w:val="ConsPlusNormal"/>
        <w:ind w:firstLine="540"/>
        <w:jc w:val="both"/>
      </w:pPr>
      <w:r>
        <w:t xml:space="preserve">3.99 </w:t>
      </w:r>
      <w:r>
        <w:rPr>
          <w:b/>
        </w:rPr>
        <w:t>участок дороги с нестандартной геометрией проезжей части</w:t>
      </w:r>
      <w:r>
        <w:t>: Участок дороги или улицы, имеющей отклонения от стандартной геометрии, например повороты, развилки, въезды и съезды с эстакад, криволинейные (в плане и профиле) участки и др.</w:t>
      </w:r>
    </w:p>
    <w:p w:rsidR="00212602" w:rsidRDefault="00212602">
      <w:pPr>
        <w:pStyle w:val="ConsPlusNormal"/>
        <w:spacing w:before="200"/>
        <w:ind w:firstLine="540"/>
        <w:jc w:val="both"/>
      </w:pPr>
      <w:r>
        <w:t>Примечание - Для участков с нестандартной геометрией проезжей части нормируется только освещенность дорожного покрытия.</w:t>
      </w:r>
    </w:p>
    <w:p w:rsidR="00212602" w:rsidRDefault="00212602">
      <w:pPr>
        <w:pStyle w:val="ConsPlusNormal"/>
        <w:jc w:val="both"/>
      </w:pPr>
    </w:p>
    <w:p w:rsidR="00212602" w:rsidRDefault="00212602">
      <w:pPr>
        <w:pStyle w:val="ConsPlusNormal"/>
        <w:ind w:firstLine="540"/>
        <w:jc w:val="both"/>
      </w:pPr>
      <w:r>
        <w:t xml:space="preserve">3.100 </w:t>
      </w:r>
      <w:r>
        <w:rPr>
          <w:b/>
        </w:rPr>
        <w:t>фликер</w:t>
      </w:r>
      <w:r>
        <w:t xml:space="preserve">: Субъективное восприятие колебаний светового потока искусственных </w:t>
      </w:r>
      <w:r>
        <w:lastRenderedPageBreak/>
        <w:t>источников света по величине и во времени.</w:t>
      </w:r>
    </w:p>
    <w:p w:rsidR="00212602" w:rsidRDefault="00212602">
      <w:pPr>
        <w:pStyle w:val="ConsPlusNormal"/>
        <w:spacing w:before="200"/>
        <w:ind w:firstLine="540"/>
        <w:jc w:val="both"/>
      </w:pPr>
      <w:r>
        <w:t xml:space="preserve">3.101 </w:t>
      </w:r>
      <w:r>
        <w:rPr>
          <w:b/>
        </w:rPr>
        <w:t>фликер-эффект (в освещении тоннелей)</w:t>
      </w:r>
      <w:r>
        <w:t>: Эффект монотонного мелькания ярких частей светильников и их бликов от корпуса автомобиля, вызывающий раздражение у водителя при определенных интервалах частот и продолжительности мельканий.</w:t>
      </w:r>
    </w:p>
    <w:p w:rsidR="00212602" w:rsidRDefault="00212602">
      <w:pPr>
        <w:pStyle w:val="ConsPlusNormal"/>
        <w:spacing w:before="200"/>
        <w:ind w:firstLine="540"/>
        <w:jc w:val="both"/>
      </w:pPr>
      <w:r>
        <w:t xml:space="preserve">3.102 </w:t>
      </w:r>
      <w:r>
        <w:rPr>
          <w:b/>
        </w:rPr>
        <w:t>фон</w:t>
      </w:r>
      <w:r>
        <w:t>: Поверхность, прилегающая непосредственно к объекту различения, на которой он рассматривается.</w:t>
      </w:r>
    </w:p>
    <w:p w:rsidR="00212602" w:rsidRDefault="00212602">
      <w:pPr>
        <w:pStyle w:val="ConsPlusNormal"/>
        <w:spacing w:before="200"/>
        <w:ind w:firstLine="540"/>
        <w:jc w:val="both"/>
      </w:pPr>
      <w:r>
        <w:t>Фон считается: светлым - при коэффициенте отражения поверхности более 0,4; средним - то же, от 0,2 до 0,4; темным - то же, менее 0,2.</w:t>
      </w:r>
    </w:p>
    <w:p w:rsidR="00212602" w:rsidRDefault="00212602">
      <w:pPr>
        <w:pStyle w:val="ConsPlusNormal"/>
        <w:spacing w:before="200"/>
        <w:ind w:firstLine="540"/>
        <w:jc w:val="both"/>
      </w:pPr>
      <w:r>
        <w:t xml:space="preserve">3.103 </w:t>
      </w:r>
      <w:r>
        <w:rPr>
          <w:b/>
        </w:rPr>
        <w:t>характерный разрез помещения</w:t>
      </w:r>
      <w:r>
        <w:t>: Поперечный разрез посредине помещения, плоскость которого перпендикулярна плоскости остекления световых проемов (при боковом освещении) или продольной оси пролетов помещения. В характерный разрез помещения должны попадать участки с наибольшим числом рабочих мест, а также точки рабочей зоны, наиболее удаленные от световых проемов.</w:t>
      </w:r>
    </w:p>
    <w:p w:rsidR="00212602" w:rsidRDefault="00212602">
      <w:pPr>
        <w:pStyle w:val="ConsPlusNormal"/>
        <w:spacing w:before="200"/>
        <w:ind w:firstLine="540"/>
        <w:jc w:val="both"/>
      </w:pPr>
      <w:r>
        <w:t xml:space="preserve">3.104 </w:t>
      </w:r>
      <w:r>
        <w:rPr>
          <w:b/>
        </w:rPr>
        <w:t>цветовая температура</w:t>
      </w:r>
      <w:r>
        <w:t xml:space="preserve"> </w:t>
      </w:r>
      <w:r>
        <w:rPr>
          <w:b/>
          <w:i/>
        </w:rPr>
        <w:t>T</w:t>
      </w:r>
      <w:r>
        <w:rPr>
          <w:b/>
          <w:vertAlign w:val="subscript"/>
        </w:rPr>
        <w:t>ц</w:t>
      </w:r>
      <w:r>
        <w:rPr>
          <w:b/>
        </w:rPr>
        <w:t>, К</w:t>
      </w:r>
      <w:r>
        <w:t>: Температура излучателя Планка (черного тела), при которой его излучение имеет ту же цветность, что и излучение рассматриваемого объекта.</w:t>
      </w:r>
    </w:p>
    <w:p w:rsidR="00212602" w:rsidRDefault="00212602">
      <w:pPr>
        <w:pStyle w:val="ConsPlusNormal"/>
        <w:spacing w:before="200"/>
        <w:ind w:firstLine="540"/>
        <w:jc w:val="both"/>
      </w:pPr>
      <w:r>
        <w:t xml:space="preserve">3.105 </w:t>
      </w:r>
      <w:r>
        <w:rPr>
          <w:b/>
        </w:rPr>
        <w:t>цветопередача</w:t>
      </w:r>
      <w:r>
        <w:t>: Общее понятие, характеризующее влияние спектрального состава источника света на зрительное восприятие цветных объектов, сознательно или бессознательно сравниваемое с восприятием тех же объектов, освещенных стандартным источником света.</w:t>
      </w:r>
    </w:p>
    <w:p w:rsidR="00212602" w:rsidRDefault="00212602">
      <w:pPr>
        <w:pStyle w:val="ConsPlusNormal"/>
        <w:spacing w:before="200"/>
        <w:ind w:firstLine="540"/>
        <w:jc w:val="both"/>
      </w:pPr>
      <w:r>
        <w:t xml:space="preserve">3.106 </w:t>
      </w:r>
      <w:r>
        <w:rPr>
          <w:b/>
        </w:rPr>
        <w:t>цилиндрическая освещенность</w:t>
      </w:r>
      <w:r>
        <w:t xml:space="preserve"> </w:t>
      </w:r>
      <w:r>
        <w:rPr>
          <w:b/>
          <w:i/>
        </w:rPr>
        <w:t>E</w:t>
      </w:r>
      <w:r>
        <w:rPr>
          <w:b/>
          <w:vertAlign w:val="subscript"/>
        </w:rPr>
        <w:t>ц</w:t>
      </w:r>
      <w:r>
        <w:rPr>
          <w:b/>
        </w:rPr>
        <w:t>, лк</w:t>
      </w:r>
      <w:r>
        <w:t>: Отношение светового потока, падающего на боковую поверхность бесконечно малого цилиндра с центром в заданной точке, к площади боковой поверхности этого цилиндра.</w:t>
      </w:r>
    </w:p>
    <w:p w:rsidR="00212602" w:rsidRDefault="00212602">
      <w:pPr>
        <w:pStyle w:val="ConsPlusNormal"/>
        <w:spacing w:before="200"/>
        <w:ind w:firstLine="540"/>
        <w:jc w:val="both"/>
      </w:pPr>
      <w:r>
        <w:t>Примечания</w:t>
      </w:r>
    </w:p>
    <w:p w:rsidR="00212602" w:rsidRDefault="00212602">
      <w:pPr>
        <w:pStyle w:val="ConsPlusNormal"/>
        <w:spacing w:before="200"/>
        <w:ind w:firstLine="540"/>
        <w:jc w:val="both"/>
      </w:pPr>
      <w:r>
        <w:t>1 Если не оговорено иное, то ось цилиндра должна быть расположена вертикально.</w:t>
      </w:r>
    </w:p>
    <w:p w:rsidR="00212602" w:rsidRDefault="00212602">
      <w:pPr>
        <w:pStyle w:val="ConsPlusNormal"/>
        <w:spacing w:before="200"/>
        <w:ind w:firstLine="540"/>
        <w:jc w:val="both"/>
      </w:pPr>
      <w:r>
        <w:t>2 Применительно к внутреннему освещению цилиндрическую освещенность используют в качестве критерия оценки насыщенности помещения светом.</w:t>
      </w:r>
    </w:p>
    <w:p w:rsidR="00212602" w:rsidRDefault="00212602">
      <w:pPr>
        <w:pStyle w:val="ConsPlusNormal"/>
        <w:jc w:val="both"/>
      </w:pPr>
    </w:p>
    <w:p w:rsidR="00212602" w:rsidRDefault="00212602">
      <w:pPr>
        <w:pStyle w:val="ConsPlusNormal"/>
        <w:ind w:firstLine="540"/>
        <w:jc w:val="both"/>
      </w:pPr>
      <w:r>
        <w:t xml:space="preserve">3.106а </w:t>
      </w:r>
      <w:r>
        <w:rPr>
          <w:b/>
        </w:rPr>
        <w:t>шахтный фонарь:</w:t>
      </w:r>
      <w:r>
        <w:t xml:space="preserve"> Фонарь верхнего естественного света с соотношением наименьшей из сторон (или диаметра) входного основания </w:t>
      </w:r>
      <w:r>
        <w:rPr>
          <w:i/>
        </w:rPr>
        <w:t>a</w:t>
      </w:r>
      <w:r>
        <w:rPr>
          <w:vertAlign w:val="subscript"/>
        </w:rPr>
        <w:t>фон</w:t>
      </w:r>
      <w:r>
        <w:t xml:space="preserve"> к высоте светопроводной шахты (светопроводного канала) фонаря (расстояние от ее входного основания до ее выходного отверстия) </w:t>
      </w:r>
      <w:r>
        <w:rPr>
          <w:i/>
        </w:rPr>
        <w:t>h</w:t>
      </w:r>
      <w:r>
        <w:rPr>
          <w:vertAlign w:val="subscript"/>
        </w:rPr>
        <w:t>фон</w:t>
      </w:r>
      <w:r>
        <w:t xml:space="preserve">, имеющим значение: 0,1 &lt;= </w:t>
      </w:r>
      <w:r>
        <w:rPr>
          <w:i/>
        </w:rPr>
        <w:t>a</w:t>
      </w:r>
      <w:r>
        <w:rPr>
          <w:vertAlign w:val="subscript"/>
        </w:rPr>
        <w:t>фон</w:t>
      </w:r>
      <w:r>
        <w:t>/</w:t>
      </w:r>
      <w:r>
        <w:rPr>
          <w:i/>
        </w:rPr>
        <w:t>h</w:t>
      </w:r>
      <w:r>
        <w:rPr>
          <w:vertAlign w:val="subscript"/>
        </w:rPr>
        <w:t>фон</w:t>
      </w:r>
      <w:r>
        <w:t xml:space="preserve"> &lt; 0,25.</w:t>
      </w:r>
    </w:p>
    <w:p w:rsidR="00212602" w:rsidRDefault="00212602">
      <w:pPr>
        <w:pStyle w:val="ConsPlusNormal"/>
        <w:jc w:val="both"/>
      </w:pPr>
      <w:r>
        <w:t xml:space="preserve">(п. 3.106а введен </w:t>
      </w:r>
      <w:hyperlink r:id="rId154">
        <w:r>
          <w:rPr>
            <w:color w:val="0000FF"/>
          </w:rPr>
          <w:t>Изменением N 1</w:t>
        </w:r>
      </w:hyperlink>
      <w:r>
        <w:t>, утв. Приказом Минстроя России от 20.11.2019 N 699/пр)</w:t>
      </w:r>
    </w:p>
    <w:p w:rsidR="00212602" w:rsidRDefault="00212602">
      <w:pPr>
        <w:pStyle w:val="ConsPlusNormal"/>
        <w:spacing w:before="200"/>
        <w:ind w:firstLine="540"/>
        <w:jc w:val="both"/>
      </w:pPr>
      <w:r>
        <w:t xml:space="preserve">3.107 </w:t>
      </w:r>
      <w:r>
        <w:rPr>
          <w:b/>
        </w:rPr>
        <w:t>эвакуационное освещение</w:t>
      </w:r>
      <w:r>
        <w:t>: Вид аварийного освещения для эвакуации людей или завершения потенциально опасного процесса.</w:t>
      </w:r>
    </w:p>
    <w:p w:rsidR="00212602" w:rsidRDefault="00212602">
      <w:pPr>
        <w:pStyle w:val="ConsPlusNormal"/>
        <w:spacing w:before="200"/>
        <w:ind w:firstLine="540"/>
        <w:jc w:val="both"/>
      </w:pPr>
      <w:r>
        <w:t xml:space="preserve">3.108 </w:t>
      </w:r>
      <w:r>
        <w:rPr>
          <w:b/>
        </w:rPr>
        <w:t>эвакуационный выход</w:t>
      </w:r>
      <w:r>
        <w:t>: Выход, предназначенный для эвакуации людей в аварийной ситуации на путь эвакуации, ведущий непосредственно наружу или в безопасную зону.</w:t>
      </w:r>
    </w:p>
    <w:p w:rsidR="00212602" w:rsidRDefault="00212602">
      <w:pPr>
        <w:pStyle w:val="ConsPlusNormal"/>
        <w:spacing w:before="200"/>
        <w:ind w:firstLine="540"/>
        <w:jc w:val="both"/>
      </w:pPr>
      <w:r>
        <w:t xml:space="preserve">3.109 </w:t>
      </w:r>
      <w:r>
        <w:rPr>
          <w:b/>
        </w:rPr>
        <w:t>эквивалентный размер объекта различения</w:t>
      </w:r>
      <w:r>
        <w:t>: Размер равнояркого круга на равноярком фоне, имеющего такой же пороговый контраст, что и объект различения при данной яркости фона.</w:t>
      </w:r>
    </w:p>
    <w:p w:rsidR="00212602" w:rsidRDefault="00212602">
      <w:pPr>
        <w:pStyle w:val="ConsPlusNormal"/>
        <w:spacing w:before="200"/>
        <w:ind w:firstLine="540"/>
        <w:jc w:val="both"/>
      </w:pPr>
      <w:r>
        <w:t>3.110</w:t>
      </w:r>
    </w:p>
    <w:p w:rsidR="00212602" w:rsidRDefault="00212602">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0"/>
      </w:tblGrid>
      <w:tr w:rsidR="00212602">
        <w:tc>
          <w:tcPr>
            <w:tcW w:w="9060" w:type="dxa"/>
            <w:tcBorders>
              <w:top w:val="single" w:sz="4" w:space="0" w:color="auto"/>
              <w:left w:val="single" w:sz="4" w:space="0" w:color="auto"/>
              <w:bottom w:val="single" w:sz="4" w:space="0" w:color="auto"/>
              <w:right w:val="single" w:sz="4" w:space="0" w:color="auto"/>
            </w:tcBorders>
          </w:tcPr>
          <w:p w:rsidR="00212602" w:rsidRDefault="00212602">
            <w:pPr>
              <w:pStyle w:val="ConsPlusNormal"/>
              <w:ind w:firstLine="600"/>
              <w:jc w:val="both"/>
            </w:pPr>
            <w:r>
              <w:rPr>
                <w:b/>
              </w:rPr>
              <w:t>энергетическая эффективность</w:t>
            </w:r>
            <w:r>
              <w:t>: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w:t>
            </w:r>
          </w:p>
          <w:p w:rsidR="00212602" w:rsidRDefault="00212602">
            <w:pPr>
              <w:pStyle w:val="ConsPlusNormal"/>
              <w:ind w:firstLine="600"/>
              <w:jc w:val="both"/>
            </w:pPr>
            <w:r>
              <w:t>[</w:t>
            </w:r>
            <w:hyperlink w:anchor="P9428">
              <w:r>
                <w:rPr>
                  <w:color w:val="0000FF"/>
                </w:rPr>
                <w:t>1</w:t>
              </w:r>
            </w:hyperlink>
            <w:r>
              <w:t xml:space="preserve">, </w:t>
            </w:r>
            <w:hyperlink r:id="rId155">
              <w:r>
                <w:rPr>
                  <w:color w:val="0000FF"/>
                </w:rPr>
                <w:t>статья 2, пункт 4</w:t>
              </w:r>
            </w:hyperlink>
            <w:r>
              <w:t>]</w:t>
            </w:r>
          </w:p>
        </w:tc>
      </w:tr>
    </w:tbl>
    <w:p w:rsidR="00212602" w:rsidRDefault="00212602">
      <w:pPr>
        <w:pStyle w:val="ConsPlusNormal"/>
        <w:spacing w:before="200"/>
        <w:ind w:firstLine="540"/>
        <w:jc w:val="both"/>
      </w:pPr>
      <w:r>
        <w:t>3.111</w:t>
      </w:r>
    </w:p>
    <w:p w:rsidR="00212602" w:rsidRDefault="00212602">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0"/>
      </w:tblGrid>
      <w:tr w:rsidR="00212602">
        <w:tc>
          <w:tcPr>
            <w:tcW w:w="9060" w:type="dxa"/>
            <w:tcBorders>
              <w:top w:val="single" w:sz="4" w:space="0" w:color="auto"/>
              <w:left w:val="single" w:sz="4" w:space="0" w:color="auto"/>
              <w:bottom w:val="single" w:sz="4" w:space="0" w:color="auto"/>
              <w:right w:val="single" w:sz="4" w:space="0" w:color="auto"/>
            </w:tcBorders>
          </w:tcPr>
          <w:p w:rsidR="00212602" w:rsidRDefault="00212602">
            <w:pPr>
              <w:pStyle w:val="ConsPlusNormal"/>
              <w:ind w:firstLine="600"/>
              <w:jc w:val="both"/>
            </w:pPr>
            <w:r>
              <w:rPr>
                <w:b/>
              </w:rPr>
              <w:t>энергосбережение</w:t>
            </w:r>
            <w:r>
              <w:t xml:space="preserve">: Реализация организационных, правовых, технических, </w:t>
            </w:r>
            <w:r>
              <w:lastRenderedPageBreak/>
              <w:t>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p>
          <w:p w:rsidR="00212602" w:rsidRDefault="00212602">
            <w:pPr>
              <w:pStyle w:val="ConsPlusNormal"/>
              <w:ind w:firstLine="600"/>
              <w:jc w:val="both"/>
            </w:pPr>
            <w:r>
              <w:t>[</w:t>
            </w:r>
            <w:hyperlink w:anchor="P9428">
              <w:r>
                <w:rPr>
                  <w:color w:val="0000FF"/>
                </w:rPr>
                <w:t>1</w:t>
              </w:r>
            </w:hyperlink>
            <w:r>
              <w:t xml:space="preserve">, </w:t>
            </w:r>
            <w:hyperlink r:id="rId156">
              <w:r>
                <w:rPr>
                  <w:color w:val="0000FF"/>
                </w:rPr>
                <w:t>статья 2, пункт 3</w:t>
              </w:r>
            </w:hyperlink>
            <w:r>
              <w:t>]</w:t>
            </w:r>
          </w:p>
        </w:tc>
      </w:tr>
    </w:tbl>
    <w:p w:rsidR="00212602" w:rsidRDefault="00212602">
      <w:pPr>
        <w:pStyle w:val="ConsPlusNormal"/>
        <w:spacing w:before="200"/>
        <w:ind w:firstLine="540"/>
        <w:jc w:val="both"/>
      </w:pPr>
      <w:r>
        <w:lastRenderedPageBreak/>
        <w:t xml:space="preserve">3.112 </w:t>
      </w:r>
      <w:r>
        <w:rPr>
          <w:b/>
        </w:rPr>
        <w:t>яркость</w:t>
      </w:r>
      <w:r>
        <w:t xml:space="preserve"> </w:t>
      </w:r>
      <w:r>
        <w:rPr>
          <w:b/>
          <w:i/>
        </w:rPr>
        <w:t>L</w:t>
      </w:r>
      <w:r>
        <w:rPr>
          <w:b/>
        </w:rPr>
        <w:t>, кд/м</w:t>
      </w:r>
      <w:r>
        <w:rPr>
          <w:b/>
          <w:vertAlign w:val="superscript"/>
        </w:rPr>
        <w:t>2</w:t>
      </w:r>
      <w:r>
        <w:t xml:space="preserve">: Отношение светового потока </w:t>
      </w:r>
      <w:r>
        <w:rPr>
          <w:noProof/>
          <w:position w:val="-6"/>
        </w:rPr>
        <w:drawing>
          <wp:inline distT="0" distB="0" distL="0" distR="0">
            <wp:extent cx="304800" cy="20510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304800" cy="205105"/>
                    </a:xfrm>
                    <a:prstGeom prst="rect">
                      <a:avLst/>
                    </a:prstGeom>
                    <a:noFill/>
                    <a:ln>
                      <a:noFill/>
                    </a:ln>
                  </pic:spPr>
                </pic:pic>
              </a:graphicData>
            </a:graphic>
          </wp:inline>
        </w:drawing>
      </w:r>
      <w:r>
        <w:t xml:space="preserve">, переносимого элементарным пучком лучей, проходящим через заданную точку и распространяющимся в телесном угле </w:t>
      </w:r>
      <w:r>
        <w:rPr>
          <w:noProof/>
          <w:position w:val="-3"/>
        </w:rPr>
        <w:drawing>
          <wp:inline distT="0" distB="0" distL="0" distR="0">
            <wp:extent cx="243840" cy="17526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243840" cy="175260"/>
                    </a:xfrm>
                    <a:prstGeom prst="rect">
                      <a:avLst/>
                    </a:prstGeom>
                    <a:noFill/>
                    <a:ln>
                      <a:noFill/>
                    </a:ln>
                  </pic:spPr>
                </pic:pic>
              </a:graphicData>
            </a:graphic>
          </wp:inline>
        </w:drawing>
      </w:r>
      <w:r>
        <w:t>, содержащем заданное направление, к произведению площади проходящего через заданную точку сечения этого пучка d</w:t>
      </w:r>
      <w:r>
        <w:rPr>
          <w:i/>
        </w:rPr>
        <w:t>A</w:t>
      </w:r>
      <w:r>
        <w:t xml:space="preserve">, косинуса угла </w:t>
      </w:r>
      <w:r>
        <w:rPr>
          <w:noProof/>
          <w:position w:val="-3"/>
        </w:rPr>
        <w:drawing>
          <wp:inline distT="0" distB="0" distL="0" distR="0">
            <wp:extent cx="129540" cy="17526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29540" cy="175260"/>
                    </a:xfrm>
                    <a:prstGeom prst="rect">
                      <a:avLst/>
                    </a:prstGeom>
                    <a:noFill/>
                    <a:ln>
                      <a:noFill/>
                    </a:ln>
                  </pic:spPr>
                </pic:pic>
              </a:graphicData>
            </a:graphic>
          </wp:inline>
        </w:drawing>
      </w:r>
      <w:r>
        <w:t xml:space="preserve"> между нормалью к этому сечению и направлением пучка лучей и телесного угла </w:t>
      </w:r>
      <w:r>
        <w:rPr>
          <w:noProof/>
          <w:position w:val="-3"/>
        </w:rPr>
        <w:drawing>
          <wp:inline distT="0" distB="0" distL="0" distR="0">
            <wp:extent cx="243840" cy="17526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243840" cy="175260"/>
                    </a:xfrm>
                    <a:prstGeom prst="rect">
                      <a:avLst/>
                    </a:prstGeom>
                    <a:noFill/>
                    <a:ln>
                      <a:noFill/>
                    </a:ln>
                  </pic:spPr>
                </pic:pic>
              </a:graphicData>
            </a:graphic>
          </wp:inline>
        </w:drawing>
      </w:r>
      <w:r>
        <w:t>:</w:t>
      </w:r>
    </w:p>
    <w:p w:rsidR="00212602" w:rsidRDefault="00212602">
      <w:pPr>
        <w:pStyle w:val="ConsPlusNormal"/>
        <w:jc w:val="both"/>
      </w:pPr>
    </w:p>
    <w:p w:rsidR="00212602" w:rsidRDefault="00212602">
      <w:pPr>
        <w:pStyle w:val="ConsPlusNormal"/>
        <w:jc w:val="center"/>
      </w:pPr>
      <w:r>
        <w:rPr>
          <w:noProof/>
          <w:position w:val="-8"/>
        </w:rPr>
        <w:drawing>
          <wp:inline distT="0" distB="0" distL="0" distR="0">
            <wp:extent cx="1562100" cy="22860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562100" cy="228600"/>
                    </a:xfrm>
                    <a:prstGeom prst="rect">
                      <a:avLst/>
                    </a:prstGeom>
                    <a:noFill/>
                    <a:ln>
                      <a:noFill/>
                    </a:ln>
                  </pic:spPr>
                </pic:pic>
              </a:graphicData>
            </a:graphic>
          </wp:inline>
        </w:drawing>
      </w:r>
    </w:p>
    <w:p w:rsidR="00212602" w:rsidRDefault="00212602">
      <w:pPr>
        <w:pStyle w:val="ConsPlusNormal"/>
        <w:jc w:val="both"/>
      </w:pPr>
    </w:p>
    <w:p w:rsidR="00212602" w:rsidRDefault="00212602">
      <w:pPr>
        <w:pStyle w:val="ConsPlusNormal"/>
        <w:ind w:firstLine="540"/>
        <w:jc w:val="both"/>
      </w:pPr>
      <w:r>
        <w:t xml:space="preserve">3.113 </w:t>
      </w:r>
      <w:r>
        <w:rPr>
          <w:b/>
        </w:rPr>
        <w:t>яркость адаптации в подъездной зоне тоннеля</w:t>
      </w:r>
      <w:r>
        <w:t xml:space="preserve"> </w:t>
      </w:r>
      <w:r>
        <w:rPr>
          <w:b/>
          <w:i/>
        </w:rPr>
        <w:t>L</w:t>
      </w:r>
      <w:r>
        <w:rPr>
          <w:b/>
          <w:vertAlign w:val="subscript"/>
        </w:rPr>
        <w:t>20</w:t>
      </w:r>
      <w:r>
        <w:rPr>
          <w:b/>
        </w:rPr>
        <w:t>, кд/м</w:t>
      </w:r>
      <w:r>
        <w:rPr>
          <w:b/>
          <w:vertAlign w:val="superscript"/>
        </w:rPr>
        <w:t>2</w:t>
      </w:r>
      <w:r>
        <w:t>: Средняя яркость в коническом поле зрения, стягиваемом углом 20°, с вершиной в месте расположения глаза подъезжающего к тоннелю водителя и осью, направленной на центр въездного портала тоннеля.</w:t>
      </w:r>
    </w:p>
    <w:p w:rsidR="00212602" w:rsidRDefault="00212602">
      <w:pPr>
        <w:pStyle w:val="ConsPlusNormal"/>
        <w:spacing w:before="200"/>
        <w:ind w:firstLine="540"/>
        <w:jc w:val="both"/>
      </w:pPr>
      <w:r>
        <w:t xml:space="preserve">Примечание - Яркость адаптации </w:t>
      </w:r>
      <w:r>
        <w:rPr>
          <w:i/>
        </w:rPr>
        <w:t>L</w:t>
      </w:r>
      <w:r>
        <w:rPr>
          <w:vertAlign w:val="subscript"/>
        </w:rPr>
        <w:t>20</w:t>
      </w:r>
      <w:r>
        <w:t xml:space="preserve"> определяют применительно к водителю, расположенному на РБТ от въездного портала тоннеля в середине соответствующей проезжей части дороги.</w:t>
      </w:r>
    </w:p>
    <w:p w:rsidR="00212602" w:rsidRDefault="00212602">
      <w:pPr>
        <w:pStyle w:val="ConsPlusNormal"/>
        <w:jc w:val="both"/>
      </w:pPr>
    </w:p>
    <w:p w:rsidR="00212602" w:rsidRDefault="00212602">
      <w:pPr>
        <w:pStyle w:val="ConsPlusTitle"/>
        <w:ind w:firstLine="540"/>
        <w:jc w:val="both"/>
        <w:outlineLvl w:val="1"/>
      </w:pPr>
      <w:r>
        <w:t>4 Общие положения</w:t>
      </w:r>
    </w:p>
    <w:p w:rsidR="00212602" w:rsidRDefault="00212602">
      <w:pPr>
        <w:pStyle w:val="ConsPlusNormal"/>
        <w:jc w:val="both"/>
      </w:pPr>
    </w:p>
    <w:p w:rsidR="00212602" w:rsidRDefault="00212602">
      <w:pPr>
        <w:pStyle w:val="ConsPlusNormal"/>
        <w:ind w:firstLine="540"/>
        <w:jc w:val="both"/>
      </w:pPr>
      <w:bookmarkStart w:id="5" w:name="P463"/>
      <w:bookmarkEnd w:id="5"/>
      <w:r>
        <w:t>4.1 В помещениях нормируется средняя освещенность рабочей (или условной рабочей) поверхности и средняя освещенность на рабочем месте при применении любых источников света.</w:t>
      </w:r>
    </w:p>
    <w:p w:rsidR="00212602" w:rsidRDefault="00212602">
      <w:pPr>
        <w:pStyle w:val="ConsPlusNormal"/>
        <w:jc w:val="both"/>
      </w:pPr>
      <w:r>
        <w:t xml:space="preserve">(в ред. </w:t>
      </w:r>
      <w:hyperlink r:id="rId162">
        <w:r>
          <w:rPr>
            <w:color w:val="0000FF"/>
          </w:rPr>
          <w:t>Изменения N 2</w:t>
        </w:r>
      </w:hyperlink>
      <w:r>
        <w:t>, утв. Приказом Минстроя России от 28.12.2021 N 1029/пр)</w:t>
      </w:r>
    </w:p>
    <w:p w:rsidR="00212602" w:rsidRDefault="00212602">
      <w:pPr>
        <w:pStyle w:val="ConsPlusNormal"/>
        <w:spacing w:before="200"/>
        <w:ind w:firstLine="540"/>
        <w:jc w:val="both"/>
      </w:pPr>
      <w:r>
        <w:t>Для наружного освещения нормируется средняя освещенность и средняя яркость дорожного покрытия при применении любых источников света.</w:t>
      </w:r>
    </w:p>
    <w:p w:rsidR="00212602" w:rsidRDefault="00212602">
      <w:pPr>
        <w:pStyle w:val="ConsPlusNormal"/>
        <w:jc w:val="both"/>
      </w:pPr>
      <w:r>
        <w:t xml:space="preserve">(в ред. </w:t>
      </w:r>
      <w:hyperlink r:id="rId163">
        <w:r>
          <w:rPr>
            <w:color w:val="0000FF"/>
          </w:rPr>
          <w:t>Изменения N 2</w:t>
        </w:r>
      </w:hyperlink>
      <w:r>
        <w:t>, утв. Приказом Минстроя России от 28.12.2021 N 1029/пр)</w:t>
      </w:r>
    </w:p>
    <w:p w:rsidR="00212602" w:rsidRDefault="00212602">
      <w:pPr>
        <w:pStyle w:val="ConsPlusNormal"/>
        <w:spacing w:before="200"/>
        <w:ind w:firstLine="540"/>
        <w:jc w:val="both"/>
      </w:pPr>
      <w:r>
        <w:t>В течение всего времени эксплуатации освещения значения средней освещенности и средней яркости не могут быть ниже нормируемых.</w:t>
      </w:r>
    </w:p>
    <w:p w:rsidR="00212602" w:rsidRDefault="00212602">
      <w:pPr>
        <w:pStyle w:val="ConsPlusNormal"/>
        <w:jc w:val="both"/>
      </w:pPr>
      <w:r>
        <w:t xml:space="preserve">(в ред. </w:t>
      </w:r>
      <w:hyperlink r:id="rId164">
        <w:r>
          <w:rPr>
            <w:color w:val="0000FF"/>
          </w:rPr>
          <w:t>Изменения N 2</w:t>
        </w:r>
      </w:hyperlink>
      <w:r>
        <w:t>, утв. Приказом Минстроя России от 28.12.2021 N 1029/пр)</w:t>
      </w:r>
    </w:p>
    <w:p w:rsidR="00212602" w:rsidRDefault="00212602">
      <w:pPr>
        <w:pStyle w:val="ConsPlusNormal"/>
        <w:spacing w:before="200"/>
        <w:ind w:firstLine="540"/>
        <w:jc w:val="both"/>
      </w:pPr>
      <w:r>
        <w:t>Нормируемые значения освещенности в люксах, отличающиеся на одну ступень, следует принимать по шкале: 0,2; 0,3; 0,5; 1; 2; 3; 4; 5; 6; 7; 10; 15; 20; 30; 40; 50; 75; 100; 150; 200; 300; 400; 500; 600; 750; 1000; 1250; 1500; 2000; 2500; 3000; 3500; 4000; 4500; 5000.</w:t>
      </w:r>
    </w:p>
    <w:p w:rsidR="00212602" w:rsidRDefault="00212602">
      <w:pPr>
        <w:pStyle w:val="ConsPlusNormal"/>
        <w:spacing w:before="200"/>
        <w:ind w:firstLine="540"/>
        <w:jc w:val="both"/>
      </w:pPr>
      <w:r>
        <w:t>Нормируемые значения яркости поверхности, кд/м</w:t>
      </w:r>
      <w:r>
        <w:rPr>
          <w:vertAlign w:val="superscript"/>
        </w:rPr>
        <w:t>2</w:t>
      </w:r>
      <w:r>
        <w:t>, отличающиеся на одну ступень, следует принимать по шкале; 0,2; 0,3; 0,4; 0,6; 0,8; 1; 2; 3; 5; 8; 10; 12; 15; 20; 25; 30; 50; 75; 100; 125; 150; 200; 400; 500; 750; 1000; 1500; 2000; 2500.</w:t>
      </w:r>
    </w:p>
    <w:p w:rsidR="00212602" w:rsidRDefault="00212602">
      <w:pPr>
        <w:pStyle w:val="ConsPlusNormal"/>
        <w:spacing w:before="200"/>
        <w:ind w:firstLine="540"/>
        <w:jc w:val="both"/>
      </w:pPr>
      <w:r>
        <w:t>Для естественного освещения в настоящем своде правил приведены значения коэффициента естественной освещенности (КЕО).</w:t>
      </w:r>
    </w:p>
    <w:p w:rsidR="00212602" w:rsidRDefault="00212602">
      <w:pPr>
        <w:pStyle w:val="ConsPlusNormal"/>
        <w:spacing w:before="200"/>
        <w:ind w:firstLine="540"/>
        <w:jc w:val="both"/>
      </w:pPr>
      <w:r>
        <w:t xml:space="preserve">4.2 Требования к комфортному освещению помещений промышленных предприятий (КЕО, средняя освещенность, объединенный показатель дискомфорта и коэффициент пульсации освещенности) рекомендуется принимать по </w:t>
      </w:r>
      <w:hyperlink w:anchor="P499">
        <w:r>
          <w:rPr>
            <w:color w:val="0000FF"/>
          </w:rPr>
          <w:t>таблице 4.1</w:t>
        </w:r>
      </w:hyperlink>
      <w:r>
        <w:t xml:space="preserve"> с учетом требований </w:t>
      </w:r>
      <w:hyperlink w:anchor="P1564">
        <w:r>
          <w:rPr>
            <w:color w:val="0000FF"/>
          </w:rPr>
          <w:t>7.2.1</w:t>
        </w:r>
      </w:hyperlink>
      <w:r>
        <w:t xml:space="preserve"> и </w:t>
      </w:r>
      <w:hyperlink w:anchor="P1565">
        <w:r>
          <w:rPr>
            <w:color w:val="0000FF"/>
          </w:rPr>
          <w:t>7.2.2</w:t>
        </w:r>
      </w:hyperlink>
      <w:r>
        <w:t xml:space="preserve"> и по </w:t>
      </w:r>
      <w:hyperlink w:anchor="P7369">
        <w:r>
          <w:rPr>
            <w:color w:val="0000FF"/>
          </w:rPr>
          <w:t>таблице Л.2</w:t>
        </w:r>
      </w:hyperlink>
      <w:r>
        <w:t xml:space="preserve"> приложения Л. Требования к минимальным гигиеническим нормам освещенности приведены в </w:t>
      </w:r>
      <w:hyperlink r:id="rId165">
        <w:r>
          <w:rPr>
            <w:color w:val="0000FF"/>
          </w:rPr>
          <w:t>СанПиН 1.2.3685</w:t>
        </w:r>
      </w:hyperlink>
      <w:r>
        <w:t>.</w:t>
      </w:r>
    </w:p>
    <w:p w:rsidR="00212602" w:rsidRDefault="00212602">
      <w:pPr>
        <w:pStyle w:val="ConsPlusNormal"/>
        <w:jc w:val="both"/>
      </w:pPr>
      <w:r>
        <w:t xml:space="preserve">(п. 4.2 в ред. </w:t>
      </w:r>
      <w:hyperlink r:id="rId166">
        <w:r>
          <w:rPr>
            <w:color w:val="0000FF"/>
          </w:rPr>
          <w:t>Изменения N 2</w:t>
        </w:r>
      </w:hyperlink>
      <w:r>
        <w:t>, утв. Приказом Минстроя России от 28.12.2021 N 1029/пр)</w:t>
      </w:r>
    </w:p>
    <w:p w:rsidR="00212602" w:rsidRDefault="00212602">
      <w:pPr>
        <w:pStyle w:val="ConsPlusNormal"/>
        <w:spacing w:before="200"/>
        <w:ind w:firstLine="540"/>
        <w:jc w:val="both"/>
      </w:pPr>
      <w:r>
        <w:t xml:space="preserve">4.3 Требования к комфортному освещению помещений жилых, общественных и административно-бытовых зданий (КЕО, нормируемая освещенность, цилиндрическая освещенность, объединенный показатель дискомфорта и коэффициент пульсации освещенности) рекомендуется принимать по </w:t>
      </w:r>
      <w:hyperlink w:anchor="P857">
        <w:r>
          <w:rPr>
            <w:color w:val="0000FF"/>
          </w:rPr>
          <w:t>таблице 4.2</w:t>
        </w:r>
      </w:hyperlink>
      <w:r>
        <w:t xml:space="preserve"> и по </w:t>
      </w:r>
      <w:hyperlink w:anchor="P3623">
        <w:r>
          <w:rPr>
            <w:color w:val="0000FF"/>
          </w:rPr>
          <w:t>таблице Л.1</w:t>
        </w:r>
      </w:hyperlink>
      <w:r>
        <w:t xml:space="preserve"> приложения Л. Требования к минимальным гигиеническим нормам освещенности приведены в </w:t>
      </w:r>
      <w:hyperlink r:id="rId167">
        <w:r>
          <w:rPr>
            <w:color w:val="0000FF"/>
          </w:rPr>
          <w:t>СанПиН 1.2.3685</w:t>
        </w:r>
      </w:hyperlink>
      <w:r>
        <w:t>.</w:t>
      </w:r>
    </w:p>
    <w:p w:rsidR="00212602" w:rsidRDefault="00212602">
      <w:pPr>
        <w:pStyle w:val="ConsPlusNormal"/>
        <w:jc w:val="both"/>
      </w:pPr>
      <w:r>
        <w:t xml:space="preserve">(п. 4.3 в ред. </w:t>
      </w:r>
      <w:hyperlink r:id="rId168">
        <w:r>
          <w:rPr>
            <w:color w:val="0000FF"/>
          </w:rPr>
          <w:t>Изменения N 2</w:t>
        </w:r>
      </w:hyperlink>
      <w:r>
        <w:t>, утв. Приказом Минстроя России от 28.12.2021 N 1029/пр)</w:t>
      </w:r>
    </w:p>
    <w:p w:rsidR="00212602" w:rsidRDefault="00212602">
      <w:pPr>
        <w:pStyle w:val="ConsPlusNormal"/>
        <w:spacing w:before="200"/>
        <w:ind w:firstLine="540"/>
        <w:jc w:val="both"/>
      </w:pPr>
      <w:r>
        <w:lastRenderedPageBreak/>
        <w:t>4.3а Для расчетов и измерения освещенности и равномерности распределения освещенности в помещении от искусственного освещения следует использовать сетку, представляющую собой площадку (квадратную или прямоугольную) с отношением сторон от 0,5 до 2,0.</w:t>
      </w:r>
    </w:p>
    <w:p w:rsidR="00212602" w:rsidRDefault="00212602">
      <w:pPr>
        <w:pStyle w:val="ConsPlusNormal"/>
        <w:spacing w:before="200"/>
        <w:ind w:firstLine="540"/>
        <w:jc w:val="both"/>
      </w:pPr>
      <w:r>
        <w:t xml:space="preserve">Максимальный размер сетки </w:t>
      </w:r>
      <w:r>
        <w:rPr>
          <w:i/>
        </w:rPr>
        <w:t>p</w:t>
      </w:r>
      <w:r>
        <w:t>, м, определяют по формуле</w:t>
      </w:r>
    </w:p>
    <w:p w:rsidR="00212602" w:rsidRDefault="00212602">
      <w:pPr>
        <w:pStyle w:val="ConsPlusNormal"/>
        <w:jc w:val="both"/>
      </w:pPr>
    </w:p>
    <w:p w:rsidR="00212602" w:rsidRDefault="00212602">
      <w:pPr>
        <w:pStyle w:val="ConsPlusNormal"/>
        <w:jc w:val="center"/>
      </w:pPr>
      <w:r>
        <w:rPr>
          <w:i/>
        </w:rPr>
        <w:t>p</w:t>
      </w:r>
      <w:r>
        <w:t xml:space="preserve"> = 0,2·5</w:t>
      </w:r>
      <w:r>
        <w:rPr>
          <w:vertAlign w:val="superscript"/>
        </w:rPr>
        <w:t>lg(</w:t>
      </w:r>
      <w:r>
        <w:rPr>
          <w:i/>
          <w:vertAlign w:val="superscript"/>
        </w:rPr>
        <w:t>d</w:t>
      </w:r>
      <w:r>
        <w:rPr>
          <w:vertAlign w:val="superscript"/>
        </w:rPr>
        <w:t>)</w:t>
      </w:r>
      <w:r>
        <w:t>, (4.1)</w:t>
      </w:r>
    </w:p>
    <w:p w:rsidR="00212602" w:rsidRDefault="00212602">
      <w:pPr>
        <w:pStyle w:val="ConsPlusNormal"/>
        <w:jc w:val="both"/>
      </w:pPr>
    </w:p>
    <w:p w:rsidR="00212602" w:rsidRDefault="00212602">
      <w:pPr>
        <w:pStyle w:val="ConsPlusNormal"/>
        <w:ind w:firstLine="540"/>
        <w:jc w:val="both"/>
      </w:pPr>
      <w:r>
        <w:t xml:space="preserve">где </w:t>
      </w:r>
      <w:r>
        <w:rPr>
          <w:i/>
        </w:rPr>
        <w:t>d</w:t>
      </w:r>
      <w:r>
        <w:t xml:space="preserve"> - наибольший размер расчетной сетки, м;</w:t>
      </w:r>
    </w:p>
    <w:p w:rsidR="00212602" w:rsidRDefault="00212602">
      <w:pPr>
        <w:pStyle w:val="ConsPlusNormal"/>
        <w:spacing w:before="200"/>
        <w:ind w:firstLine="540"/>
        <w:jc w:val="both"/>
      </w:pPr>
      <w:r>
        <w:rPr>
          <w:i/>
        </w:rPr>
        <w:t>p</w:t>
      </w:r>
      <w:r>
        <w:t xml:space="preserve"> - максимальный размер шага расчетной сетки (не должен превышать 10 м).</w:t>
      </w:r>
    </w:p>
    <w:p w:rsidR="00212602" w:rsidRDefault="00212602">
      <w:pPr>
        <w:pStyle w:val="ConsPlusNormal"/>
        <w:jc w:val="both"/>
      </w:pPr>
      <w:r>
        <w:t xml:space="preserve">(п. 4.3а введен </w:t>
      </w:r>
      <w:hyperlink r:id="rId169">
        <w:r>
          <w:rPr>
            <w:color w:val="0000FF"/>
          </w:rPr>
          <w:t>Изменением N 2</w:t>
        </w:r>
      </w:hyperlink>
      <w:r>
        <w:t>, утв. Приказом Минстроя России от 28.12.2021 N 1029/пр)</w:t>
      </w:r>
    </w:p>
    <w:p w:rsidR="00212602" w:rsidRDefault="00212602">
      <w:pPr>
        <w:pStyle w:val="ConsPlusNormal"/>
        <w:spacing w:before="200"/>
        <w:ind w:firstLine="540"/>
        <w:jc w:val="both"/>
      </w:pPr>
      <w:r>
        <w:t xml:space="preserve">4.4 При проектировании искусственного и совмещенного освещения для компенсации спада освещенности в процессе эксплуатации следует вводить коэффициент эксплуатации </w:t>
      </w:r>
      <w:r>
        <w:rPr>
          <w:i/>
        </w:rPr>
        <w:t>MF</w:t>
      </w:r>
      <w:r>
        <w:t>.</w:t>
      </w:r>
    </w:p>
    <w:p w:rsidR="00212602" w:rsidRDefault="00212602">
      <w:pPr>
        <w:pStyle w:val="ConsPlusNormal"/>
        <w:spacing w:before="200"/>
        <w:ind w:firstLine="540"/>
        <w:jc w:val="both"/>
      </w:pPr>
      <w:r>
        <w:t xml:space="preserve">Коэффициент </w:t>
      </w:r>
      <w:r>
        <w:rPr>
          <w:i/>
        </w:rPr>
        <w:t>MF</w:t>
      </w:r>
      <w:r>
        <w:t xml:space="preserve"> может быть определен по </w:t>
      </w:r>
      <w:hyperlink w:anchor="P1039">
        <w:r>
          <w:rPr>
            <w:color w:val="0000FF"/>
          </w:rPr>
          <w:t>таблице 4.3</w:t>
        </w:r>
      </w:hyperlink>
      <w:r>
        <w:t xml:space="preserve"> или расчетным методом по </w:t>
      </w:r>
      <w:hyperlink w:anchor="P236">
        <w:r>
          <w:rPr>
            <w:color w:val="0000FF"/>
          </w:rPr>
          <w:t>формуле (3.7)</w:t>
        </w:r>
      </w:hyperlink>
      <w:r>
        <w:t>.</w:t>
      </w:r>
    </w:p>
    <w:p w:rsidR="00212602" w:rsidRDefault="00212602">
      <w:pPr>
        <w:pStyle w:val="ConsPlusNormal"/>
        <w:jc w:val="both"/>
      </w:pPr>
      <w:r>
        <w:t xml:space="preserve">(п. 4.4 в ред. </w:t>
      </w:r>
      <w:hyperlink r:id="rId170">
        <w:r>
          <w:rPr>
            <w:color w:val="0000FF"/>
          </w:rPr>
          <w:t>Изменения N 2</w:t>
        </w:r>
      </w:hyperlink>
      <w:r>
        <w:t>, утв. Приказом Минстроя России от 28.12.2021 N 1029/пр)</w:t>
      </w:r>
    </w:p>
    <w:p w:rsidR="00212602" w:rsidRDefault="00212602">
      <w:pPr>
        <w:pStyle w:val="ConsPlusNormal"/>
        <w:spacing w:before="200"/>
        <w:ind w:firstLine="540"/>
        <w:jc w:val="both"/>
      </w:pPr>
      <w:r>
        <w:t xml:space="preserve">4.4а При расчетном методе определения коэффициента </w:t>
      </w:r>
      <w:r>
        <w:rPr>
          <w:i/>
        </w:rPr>
        <w:t>MF</w:t>
      </w:r>
      <w:r>
        <w:t xml:space="preserve"> в случае применения светодиодных осветительных приборов с функцией постоянного светового потока коэффициент </w:t>
      </w:r>
      <w:r>
        <w:rPr>
          <w:i/>
        </w:rPr>
        <w:t>MF</w:t>
      </w:r>
      <w:r>
        <w:rPr>
          <w:vertAlign w:val="subscript"/>
        </w:rPr>
        <w:t>сп</w:t>
      </w:r>
      <w:r>
        <w:t xml:space="preserve"> в </w:t>
      </w:r>
      <w:hyperlink w:anchor="P236">
        <w:r>
          <w:rPr>
            <w:color w:val="0000FF"/>
          </w:rPr>
          <w:t>формуле (3.7)</w:t>
        </w:r>
      </w:hyperlink>
      <w:r>
        <w:t xml:space="preserve"> принимают равным 1,00.</w:t>
      </w:r>
    </w:p>
    <w:p w:rsidR="00212602" w:rsidRDefault="00212602">
      <w:pPr>
        <w:pStyle w:val="ConsPlusNormal"/>
        <w:jc w:val="both"/>
      </w:pPr>
      <w:r>
        <w:t xml:space="preserve">(п. 4.4а введен </w:t>
      </w:r>
      <w:hyperlink r:id="rId171">
        <w:r>
          <w:rPr>
            <w:color w:val="0000FF"/>
          </w:rPr>
          <w:t>Изменением N 2</w:t>
        </w:r>
      </w:hyperlink>
      <w:r>
        <w:t>, утв. Приказом Минстроя России от 28.12.2021 N 1029/пр)</w:t>
      </w:r>
    </w:p>
    <w:p w:rsidR="00212602" w:rsidRDefault="00212602">
      <w:pPr>
        <w:pStyle w:val="ConsPlusNormal"/>
        <w:spacing w:before="200"/>
        <w:ind w:firstLine="540"/>
        <w:jc w:val="both"/>
      </w:pPr>
      <w:r>
        <w:t xml:space="preserve">4.5 Требования к инсоляции помещений выполняют в соответствии с </w:t>
      </w:r>
      <w:hyperlink r:id="rId172">
        <w:r>
          <w:rPr>
            <w:color w:val="0000FF"/>
          </w:rPr>
          <w:t>СанПиН 1.2.3685</w:t>
        </w:r>
      </w:hyperlink>
      <w:r>
        <w:t>.</w:t>
      </w:r>
    </w:p>
    <w:p w:rsidR="00212602" w:rsidRDefault="00212602">
      <w:pPr>
        <w:pStyle w:val="ConsPlusNormal"/>
        <w:spacing w:before="200"/>
        <w:ind w:firstLine="540"/>
        <w:jc w:val="both"/>
      </w:pPr>
      <w:r>
        <w:t xml:space="preserve">Методики определения продолжительности инсоляции представлены в </w:t>
      </w:r>
      <w:hyperlink r:id="rId173">
        <w:r>
          <w:rPr>
            <w:color w:val="0000FF"/>
          </w:rPr>
          <w:t>ГОСТ Р 57795</w:t>
        </w:r>
      </w:hyperlink>
      <w:r>
        <w:t>.</w:t>
      </w:r>
    </w:p>
    <w:p w:rsidR="00212602" w:rsidRDefault="00212602">
      <w:pPr>
        <w:pStyle w:val="ConsPlusNormal"/>
        <w:spacing w:before="200"/>
        <w:ind w:firstLine="540"/>
        <w:jc w:val="both"/>
      </w:pPr>
      <w:r>
        <w:t xml:space="preserve">Проектирование солнцезащитных устройств осуществляется по </w:t>
      </w:r>
      <w:hyperlink r:id="rId174">
        <w:r>
          <w:rPr>
            <w:color w:val="0000FF"/>
          </w:rPr>
          <w:t>СП 370.1325800</w:t>
        </w:r>
      </w:hyperlink>
      <w:r>
        <w:t>.</w:t>
      </w:r>
    </w:p>
    <w:p w:rsidR="00212602" w:rsidRDefault="00212602">
      <w:pPr>
        <w:pStyle w:val="ConsPlusNormal"/>
        <w:jc w:val="both"/>
      </w:pPr>
      <w:r>
        <w:t xml:space="preserve">(п. 4.5 в ред. </w:t>
      </w:r>
      <w:hyperlink r:id="rId175">
        <w:r>
          <w:rPr>
            <w:color w:val="0000FF"/>
          </w:rPr>
          <w:t>Изменения N 2</w:t>
        </w:r>
      </w:hyperlink>
      <w:r>
        <w:t>, утв. Приказом Минстроя России от 28.12.2021 N 1029/пр)</w:t>
      </w:r>
    </w:p>
    <w:p w:rsidR="00212602" w:rsidRDefault="00212602">
      <w:pPr>
        <w:pStyle w:val="ConsPlusNormal"/>
        <w:spacing w:before="200"/>
        <w:ind w:firstLine="540"/>
        <w:jc w:val="both"/>
      </w:pPr>
      <w:r>
        <w:t xml:space="preserve">4.6 Измерения освещенности, яркости, коэффициента пульсации освещенности осветительной установки осуществляются при приемке в эксплуатацию и контроле в процессе эксплуатации за состоянием освещения по </w:t>
      </w:r>
      <w:hyperlink r:id="rId176">
        <w:r>
          <w:rPr>
            <w:color w:val="0000FF"/>
          </w:rPr>
          <w:t>ГОСТ 24940</w:t>
        </w:r>
      </w:hyperlink>
      <w:r>
        <w:t xml:space="preserve">, </w:t>
      </w:r>
      <w:hyperlink r:id="rId177">
        <w:r>
          <w:rPr>
            <w:color w:val="0000FF"/>
          </w:rPr>
          <w:t>ГОСТ 26824</w:t>
        </w:r>
      </w:hyperlink>
      <w:r>
        <w:t xml:space="preserve">, </w:t>
      </w:r>
      <w:hyperlink r:id="rId178">
        <w:r>
          <w:rPr>
            <w:color w:val="0000FF"/>
          </w:rPr>
          <w:t>ГОСТ 33393</w:t>
        </w:r>
      </w:hyperlink>
      <w:r>
        <w:t xml:space="preserve">. Определение объединенного показателя дискомфорта осуществляется на стадии проектирования осветительной установки по </w:t>
      </w:r>
      <w:hyperlink r:id="rId179">
        <w:r>
          <w:rPr>
            <w:color w:val="0000FF"/>
          </w:rPr>
          <w:t>ГОСТ 33392</w:t>
        </w:r>
      </w:hyperlink>
      <w:r>
        <w:t>.</w:t>
      </w:r>
    </w:p>
    <w:p w:rsidR="00212602" w:rsidRDefault="00212602">
      <w:pPr>
        <w:pStyle w:val="ConsPlusNormal"/>
        <w:jc w:val="both"/>
      </w:pPr>
      <w:r>
        <w:t xml:space="preserve">(в ред. </w:t>
      </w:r>
      <w:hyperlink r:id="rId180">
        <w:r>
          <w:rPr>
            <w:color w:val="0000FF"/>
          </w:rPr>
          <w:t>Изменения N 1</w:t>
        </w:r>
      </w:hyperlink>
      <w:r>
        <w:t>, утв. Приказом Минстроя России от 20.11.2019 N 699/пр)</w:t>
      </w:r>
    </w:p>
    <w:p w:rsidR="00212602" w:rsidRDefault="00212602">
      <w:pPr>
        <w:pStyle w:val="ConsPlusNormal"/>
        <w:spacing w:before="200"/>
        <w:ind w:firstLine="540"/>
        <w:jc w:val="both"/>
      </w:pPr>
      <w:r>
        <w:t xml:space="preserve">4.7 При проектировании искусственного и совмещенного освещения следует учитывать данные о профилактическом ультрафиолетовом облучении согласно </w:t>
      </w:r>
      <w:hyperlink w:anchor="P9433">
        <w:r>
          <w:rPr>
            <w:color w:val="0000FF"/>
          </w:rPr>
          <w:t>[5]</w:t>
        </w:r>
      </w:hyperlink>
      <w:r>
        <w:t>.</w:t>
      </w:r>
    </w:p>
    <w:p w:rsidR="00212602" w:rsidRDefault="00212602">
      <w:pPr>
        <w:pStyle w:val="ConsPlusNormal"/>
        <w:jc w:val="both"/>
      </w:pPr>
    </w:p>
    <w:p w:rsidR="00212602" w:rsidRDefault="00212602">
      <w:pPr>
        <w:pStyle w:val="ConsPlusNormal"/>
        <w:jc w:val="right"/>
      </w:pPr>
      <w:r>
        <w:t>Таблица 4.1</w:t>
      </w:r>
    </w:p>
    <w:p w:rsidR="00212602" w:rsidRDefault="00212602">
      <w:pPr>
        <w:pStyle w:val="ConsPlusNormal"/>
        <w:jc w:val="both"/>
      </w:pPr>
    </w:p>
    <w:p w:rsidR="00212602" w:rsidRDefault="00212602">
      <w:pPr>
        <w:pStyle w:val="ConsPlusNormal"/>
        <w:jc w:val="center"/>
      </w:pPr>
      <w:bookmarkStart w:id="6" w:name="P499"/>
      <w:bookmarkEnd w:id="6"/>
      <w:r>
        <w:rPr>
          <w:b/>
        </w:rPr>
        <w:t>Требования к освещению помещений промышленных предприятий</w:t>
      </w:r>
    </w:p>
    <w:p w:rsidR="00212602" w:rsidRDefault="00212602">
      <w:pPr>
        <w:pStyle w:val="ConsPlusNormal"/>
        <w:jc w:val="both"/>
      </w:pPr>
    </w:p>
    <w:p w:rsidR="00212602" w:rsidRDefault="00212602">
      <w:pPr>
        <w:pStyle w:val="ConsPlusNormal"/>
        <w:sectPr w:rsidR="00212602" w:rsidSect="001F48B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1080"/>
        <w:gridCol w:w="850"/>
        <w:gridCol w:w="907"/>
        <w:gridCol w:w="1080"/>
        <w:gridCol w:w="1080"/>
        <w:gridCol w:w="722"/>
        <w:gridCol w:w="960"/>
        <w:gridCol w:w="960"/>
        <w:gridCol w:w="960"/>
        <w:gridCol w:w="960"/>
        <w:gridCol w:w="1417"/>
        <w:gridCol w:w="1077"/>
        <w:gridCol w:w="1361"/>
        <w:gridCol w:w="1020"/>
      </w:tblGrid>
      <w:tr w:rsidR="00212602">
        <w:tc>
          <w:tcPr>
            <w:tcW w:w="1860" w:type="dxa"/>
            <w:vMerge w:val="restart"/>
            <w:vAlign w:val="center"/>
          </w:tcPr>
          <w:p w:rsidR="00212602" w:rsidRDefault="00212602">
            <w:pPr>
              <w:pStyle w:val="ConsPlusNormal"/>
              <w:jc w:val="center"/>
            </w:pPr>
            <w:r>
              <w:lastRenderedPageBreak/>
              <w:t>Характеристика зрительной работы</w:t>
            </w:r>
          </w:p>
        </w:tc>
        <w:tc>
          <w:tcPr>
            <w:tcW w:w="1080" w:type="dxa"/>
            <w:vMerge w:val="restart"/>
            <w:vAlign w:val="center"/>
          </w:tcPr>
          <w:p w:rsidR="00212602" w:rsidRDefault="00212602">
            <w:pPr>
              <w:pStyle w:val="ConsPlusNormal"/>
              <w:jc w:val="center"/>
            </w:pPr>
            <w:r>
              <w:t>Наименьший или эквивалентный размер объекта различения, мм</w:t>
            </w:r>
          </w:p>
        </w:tc>
        <w:tc>
          <w:tcPr>
            <w:tcW w:w="850" w:type="dxa"/>
            <w:vMerge w:val="restart"/>
            <w:vAlign w:val="center"/>
          </w:tcPr>
          <w:p w:rsidR="00212602" w:rsidRDefault="00212602">
            <w:pPr>
              <w:pStyle w:val="ConsPlusNormal"/>
              <w:jc w:val="center"/>
            </w:pPr>
            <w:r>
              <w:t>Разряд зрительной работы</w:t>
            </w:r>
          </w:p>
        </w:tc>
        <w:tc>
          <w:tcPr>
            <w:tcW w:w="907" w:type="dxa"/>
            <w:vMerge w:val="restart"/>
            <w:vAlign w:val="center"/>
          </w:tcPr>
          <w:p w:rsidR="00212602" w:rsidRDefault="00212602">
            <w:pPr>
              <w:pStyle w:val="ConsPlusNormal"/>
              <w:jc w:val="center"/>
            </w:pPr>
            <w:r>
              <w:t>Подразряд зрительной работы</w:t>
            </w:r>
          </w:p>
        </w:tc>
        <w:tc>
          <w:tcPr>
            <w:tcW w:w="1080" w:type="dxa"/>
            <w:vMerge w:val="restart"/>
            <w:vAlign w:val="center"/>
          </w:tcPr>
          <w:p w:rsidR="00212602" w:rsidRDefault="00212602">
            <w:pPr>
              <w:pStyle w:val="ConsPlusNormal"/>
              <w:jc w:val="center"/>
            </w:pPr>
            <w:r>
              <w:t>Контраст объекта с фоном</w:t>
            </w:r>
          </w:p>
        </w:tc>
        <w:tc>
          <w:tcPr>
            <w:tcW w:w="1080" w:type="dxa"/>
            <w:vMerge w:val="restart"/>
            <w:vAlign w:val="center"/>
          </w:tcPr>
          <w:p w:rsidR="00212602" w:rsidRDefault="00212602">
            <w:pPr>
              <w:pStyle w:val="ConsPlusNormal"/>
              <w:jc w:val="center"/>
            </w:pPr>
            <w:r>
              <w:t>Характеристика фона</w:t>
            </w:r>
          </w:p>
        </w:tc>
        <w:tc>
          <w:tcPr>
            <w:tcW w:w="4562" w:type="dxa"/>
            <w:gridSpan w:val="5"/>
            <w:vAlign w:val="center"/>
          </w:tcPr>
          <w:p w:rsidR="00212602" w:rsidRDefault="00212602">
            <w:pPr>
              <w:pStyle w:val="ConsPlusNormal"/>
              <w:jc w:val="center"/>
            </w:pPr>
            <w:r>
              <w:t>Искусственное освещение</w:t>
            </w:r>
          </w:p>
        </w:tc>
        <w:tc>
          <w:tcPr>
            <w:tcW w:w="2494" w:type="dxa"/>
            <w:gridSpan w:val="2"/>
            <w:vAlign w:val="center"/>
          </w:tcPr>
          <w:p w:rsidR="00212602" w:rsidRDefault="00212602">
            <w:pPr>
              <w:pStyle w:val="ConsPlusNormal"/>
              <w:jc w:val="center"/>
            </w:pPr>
            <w:r>
              <w:t>Естественное освещение</w:t>
            </w:r>
          </w:p>
        </w:tc>
        <w:tc>
          <w:tcPr>
            <w:tcW w:w="2381" w:type="dxa"/>
            <w:gridSpan w:val="2"/>
            <w:vAlign w:val="center"/>
          </w:tcPr>
          <w:p w:rsidR="00212602" w:rsidRDefault="00212602">
            <w:pPr>
              <w:pStyle w:val="ConsPlusNormal"/>
              <w:jc w:val="center"/>
            </w:pPr>
            <w:r>
              <w:t>Совмещенное освещение</w:t>
            </w:r>
          </w:p>
        </w:tc>
      </w:tr>
      <w:tr w:rsidR="00212602">
        <w:tc>
          <w:tcPr>
            <w:tcW w:w="1860" w:type="dxa"/>
            <w:vMerge/>
          </w:tcPr>
          <w:p w:rsidR="00212602" w:rsidRDefault="00212602">
            <w:pPr>
              <w:pStyle w:val="ConsPlusNormal"/>
            </w:pPr>
          </w:p>
        </w:tc>
        <w:tc>
          <w:tcPr>
            <w:tcW w:w="1080" w:type="dxa"/>
            <w:vMerge/>
          </w:tcPr>
          <w:p w:rsidR="00212602" w:rsidRDefault="00212602">
            <w:pPr>
              <w:pStyle w:val="ConsPlusNormal"/>
            </w:pPr>
          </w:p>
        </w:tc>
        <w:tc>
          <w:tcPr>
            <w:tcW w:w="850" w:type="dxa"/>
            <w:vMerge/>
          </w:tcPr>
          <w:p w:rsidR="00212602" w:rsidRDefault="00212602">
            <w:pPr>
              <w:pStyle w:val="ConsPlusNormal"/>
            </w:pPr>
          </w:p>
        </w:tc>
        <w:tc>
          <w:tcPr>
            <w:tcW w:w="907" w:type="dxa"/>
            <w:vMerge/>
          </w:tcPr>
          <w:p w:rsidR="00212602" w:rsidRDefault="00212602">
            <w:pPr>
              <w:pStyle w:val="ConsPlusNormal"/>
            </w:pPr>
          </w:p>
        </w:tc>
        <w:tc>
          <w:tcPr>
            <w:tcW w:w="1080" w:type="dxa"/>
            <w:vMerge/>
          </w:tcPr>
          <w:p w:rsidR="00212602" w:rsidRDefault="00212602">
            <w:pPr>
              <w:pStyle w:val="ConsPlusNormal"/>
            </w:pPr>
          </w:p>
        </w:tc>
        <w:tc>
          <w:tcPr>
            <w:tcW w:w="1080" w:type="dxa"/>
            <w:vMerge/>
          </w:tcPr>
          <w:p w:rsidR="00212602" w:rsidRDefault="00212602">
            <w:pPr>
              <w:pStyle w:val="ConsPlusNormal"/>
            </w:pPr>
          </w:p>
        </w:tc>
        <w:tc>
          <w:tcPr>
            <w:tcW w:w="2642" w:type="dxa"/>
            <w:gridSpan w:val="3"/>
            <w:vAlign w:val="center"/>
          </w:tcPr>
          <w:p w:rsidR="00212602" w:rsidRDefault="00212602">
            <w:pPr>
              <w:pStyle w:val="ConsPlusNormal"/>
              <w:jc w:val="center"/>
            </w:pPr>
            <w:r>
              <w:t>Освещенность, лк</w:t>
            </w:r>
          </w:p>
        </w:tc>
        <w:tc>
          <w:tcPr>
            <w:tcW w:w="1920" w:type="dxa"/>
            <w:gridSpan w:val="2"/>
            <w:vMerge w:val="restart"/>
            <w:vAlign w:val="center"/>
          </w:tcPr>
          <w:p w:rsidR="00212602" w:rsidRDefault="00212602">
            <w:pPr>
              <w:pStyle w:val="ConsPlusNormal"/>
              <w:jc w:val="center"/>
            </w:pPr>
            <w:r>
              <w:t>Сочетание нормируемых величин объединенного показателя дискомфорта UGR и коэффициента пульсации</w:t>
            </w:r>
          </w:p>
        </w:tc>
        <w:tc>
          <w:tcPr>
            <w:tcW w:w="4875" w:type="dxa"/>
            <w:gridSpan w:val="4"/>
            <w:vAlign w:val="center"/>
          </w:tcPr>
          <w:p w:rsidR="00212602" w:rsidRDefault="00212602">
            <w:pPr>
              <w:pStyle w:val="ConsPlusNormal"/>
              <w:jc w:val="center"/>
            </w:pPr>
            <w:r>
              <w:t xml:space="preserve">КЕО </w:t>
            </w:r>
            <w:r>
              <w:rPr>
                <w:i/>
              </w:rPr>
              <w:t>e</w:t>
            </w:r>
            <w:r>
              <w:rPr>
                <w:vertAlign w:val="subscript"/>
              </w:rPr>
              <w:t>н</w:t>
            </w:r>
            <w:r>
              <w:t>, %</w:t>
            </w:r>
          </w:p>
        </w:tc>
      </w:tr>
      <w:tr w:rsidR="00212602">
        <w:tc>
          <w:tcPr>
            <w:tcW w:w="1860" w:type="dxa"/>
            <w:vMerge/>
          </w:tcPr>
          <w:p w:rsidR="00212602" w:rsidRDefault="00212602">
            <w:pPr>
              <w:pStyle w:val="ConsPlusNormal"/>
            </w:pPr>
          </w:p>
        </w:tc>
        <w:tc>
          <w:tcPr>
            <w:tcW w:w="1080" w:type="dxa"/>
            <w:vMerge/>
          </w:tcPr>
          <w:p w:rsidR="00212602" w:rsidRDefault="00212602">
            <w:pPr>
              <w:pStyle w:val="ConsPlusNormal"/>
            </w:pPr>
          </w:p>
        </w:tc>
        <w:tc>
          <w:tcPr>
            <w:tcW w:w="850" w:type="dxa"/>
            <w:vMerge/>
          </w:tcPr>
          <w:p w:rsidR="00212602" w:rsidRDefault="00212602">
            <w:pPr>
              <w:pStyle w:val="ConsPlusNormal"/>
            </w:pPr>
          </w:p>
        </w:tc>
        <w:tc>
          <w:tcPr>
            <w:tcW w:w="907" w:type="dxa"/>
            <w:vMerge/>
          </w:tcPr>
          <w:p w:rsidR="00212602" w:rsidRDefault="00212602">
            <w:pPr>
              <w:pStyle w:val="ConsPlusNormal"/>
            </w:pPr>
          </w:p>
        </w:tc>
        <w:tc>
          <w:tcPr>
            <w:tcW w:w="1080" w:type="dxa"/>
            <w:vMerge/>
          </w:tcPr>
          <w:p w:rsidR="00212602" w:rsidRDefault="00212602">
            <w:pPr>
              <w:pStyle w:val="ConsPlusNormal"/>
            </w:pPr>
          </w:p>
        </w:tc>
        <w:tc>
          <w:tcPr>
            <w:tcW w:w="1080" w:type="dxa"/>
            <w:vMerge/>
          </w:tcPr>
          <w:p w:rsidR="00212602" w:rsidRDefault="00212602">
            <w:pPr>
              <w:pStyle w:val="ConsPlusNormal"/>
            </w:pPr>
          </w:p>
        </w:tc>
        <w:tc>
          <w:tcPr>
            <w:tcW w:w="1682" w:type="dxa"/>
            <w:gridSpan w:val="2"/>
            <w:vAlign w:val="center"/>
          </w:tcPr>
          <w:p w:rsidR="00212602" w:rsidRDefault="00212602">
            <w:pPr>
              <w:pStyle w:val="ConsPlusNormal"/>
              <w:jc w:val="center"/>
            </w:pPr>
            <w:r>
              <w:t>при системе комбинированного освещения</w:t>
            </w:r>
          </w:p>
        </w:tc>
        <w:tc>
          <w:tcPr>
            <w:tcW w:w="960" w:type="dxa"/>
            <w:vMerge w:val="restart"/>
            <w:vAlign w:val="center"/>
          </w:tcPr>
          <w:p w:rsidR="00212602" w:rsidRDefault="00212602">
            <w:pPr>
              <w:pStyle w:val="ConsPlusNormal"/>
              <w:jc w:val="center"/>
            </w:pPr>
            <w:r>
              <w:t>при системе общего освещения</w:t>
            </w:r>
          </w:p>
        </w:tc>
        <w:tc>
          <w:tcPr>
            <w:tcW w:w="1920" w:type="dxa"/>
            <w:gridSpan w:val="2"/>
            <w:vMerge/>
          </w:tcPr>
          <w:p w:rsidR="00212602" w:rsidRDefault="00212602">
            <w:pPr>
              <w:pStyle w:val="ConsPlusNormal"/>
            </w:pPr>
          </w:p>
        </w:tc>
        <w:tc>
          <w:tcPr>
            <w:tcW w:w="1417" w:type="dxa"/>
            <w:vMerge w:val="restart"/>
            <w:vAlign w:val="center"/>
          </w:tcPr>
          <w:p w:rsidR="00212602" w:rsidRDefault="00212602">
            <w:pPr>
              <w:pStyle w:val="ConsPlusNormal"/>
              <w:jc w:val="center"/>
            </w:pPr>
            <w:r>
              <w:t>при верхнем или комбинированном освещении</w:t>
            </w:r>
          </w:p>
        </w:tc>
        <w:tc>
          <w:tcPr>
            <w:tcW w:w="1077" w:type="dxa"/>
            <w:vMerge w:val="restart"/>
            <w:vAlign w:val="center"/>
          </w:tcPr>
          <w:p w:rsidR="00212602" w:rsidRDefault="00212602">
            <w:pPr>
              <w:pStyle w:val="ConsPlusNormal"/>
              <w:jc w:val="center"/>
            </w:pPr>
            <w:r>
              <w:t>при боковом освещении</w:t>
            </w:r>
          </w:p>
        </w:tc>
        <w:tc>
          <w:tcPr>
            <w:tcW w:w="1361" w:type="dxa"/>
            <w:vMerge w:val="restart"/>
            <w:vAlign w:val="center"/>
          </w:tcPr>
          <w:p w:rsidR="00212602" w:rsidRDefault="00212602">
            <w:pPr>
              <w:pStyle w:val="ConsPlusNormal"/>
              <w:jc w:val="center"/>
            </w:pPr>
            <w:r>
              <w:t>при верхнем или комбинированном освещении</w:t>
            </w:r>
          </w:p>
        </w:tc>
        <w:tc>
          <w:tcPr>
            <w:tcW w:w="1020" w:type="dxa"/>
            <w:vMerge w:val="restart"/>
            <w:vAlign w:val="center"/>
          </w:tcPr>
          <w:p w:rsidR="00212602" w:rsidRDefault="00212602">
            <w:pPr>
              <w:pStyle w:val="ConsPlusNormal"/>
              <w:jc w:val="center"/>
            </w:pPr>
            <w:r>
              <w:t>при боковом освещении</w:t>
            </w:r>
          </w:p>
        </w:tc>
      </w:tr>
      <w:tr w:rsidR="00212602">
        <w:tc>
          <w:tcPr>
            <w:tcW w:w="1860" w:type="dxa"/>
            <w:vMerge/>
          </w:tcPr>
          <w:p w:rsidR="00212602" w:rsidRDefault="00212602">
            <w:pPr>
              <w:pStyle w:val="ConsPlusNormal"/>
            </w:pPr>
          </w:p>
        </w:tc>
        <w:tc>
          <w:tcPr>
            <w:tcW w:w="1080" w:type="dxa"/>
            <w:vMerge/>
          </w:tcPr>
          <w:p w:rsidR="00212602" w:rsidRDefault="00212602">
            <w:pPr>
              <w:pStyle w:val="ConsPlusNormal"/>
            </w:pPr>
          </w:p>
        </w:tc>
        <w:tc>
          <w:tcPr>
            <w:tcW w:w="850" w:type="dxa"/>
            <w:vMerge/>
          </w:tcPr>
          <w:p w:rsidR="00212602" w:rsidRDefault="00212602">
            <w:pPr>
              <w:pStyle w:val="ConsPlusNormal"/>
            </w:pPr>
          </w:p>
        </w:tc>
        <w:tc>
          <w:tcPr>
            <w:tcW w:w="907" w:type="dxa"/>
            <w:vMerge/>
          </w:tcPr>
          <w:p w:rsidR="00212602" w:rsidRDefault="00212602">
            <w:pPr>
              <w:pStyle w:val="ConsPlusNormal"/>
            </w:pPr>
          </w:p>
        </w:tc>
        <w:tc>
          <w:tcPr>
            <w:tcW w:w="1080" w:type="dxa"/>
            <w:vMerge/>
          </w:tcPr>
          <w:p w:rsidR="00212602" w:rsidRDefault="00212602">
            <w:pPr>
              <w:pStyle w:val="ConsPlusNormal"/>
            </w:pPr>
          </w:p>
        </w:tc>
        <w:tc>
          <w:tcPr>
            <w:tcW w:w="1080" w:type="dxa"/>
            <w:vMerge/>
          </w:tcPr>
          <w:p w:rsidR="00212602" w:rsidRDefault="00212602">
            <w:pPr>
              <w:pStyle w:val="ConsPlusNormal"/>
            </w:pPr>
          </w:p>
        </w:tc>
        <w:tc>
          <w:tcPr>
            <w:tcW w:w="722" w:type="dxa"/>
            <w:vAlign w:val="center"/>
          </w:tcPr>
          <w:p w:rsidR="00212602" w:rsidRDefault="00212602">
            <w:pPr>
              <w:pStyle w:val="ConsPlusNormal"/>
              <w:jc w:val="center"/>
            </w:pPr>
            <w:r>
              <w:t>Всего</w:t>
            </w:r>
          </w:p>
        </w:tc>
        <w:tc>
          <w:tcPr>
            <w:tcW w:w="960" w:type="dxa"/>
            <w:vAlign w:val="center"/>
          </w:tcPr>
          <w:p w:rsidR="00212602" w:rsidRDefault="00212602">
            <w:pPr>
              <w:pStyle w:val="ConsPlusNormal"/>
              <w:jc w:val="center"/>
            </w:pPr>
            <w:r>
              <w:t>В том числе от общего</w:t>
            </w:r>
          </w:p>
        </w:tc>
        <w:tc>
          <w:tcPr>
            <w:tcW w:w="960" w:type="dxa"/>
            <w:vMerge/>
          </w:tcPr>
          <w:p w:rsidR="00212602" w:rsidRDefault="00212602">
            <w:pPr>
              <w:pStyle w:val="ConsPlusNormal"/>
            </w:pPr>
          </w:p>
        </w:tc>
        <w:tc>
          <w:tcPr>
            <w:tcW w:w="960" w:type="dxa"/>
            <w:vAlign w:val="center"/>
          </w:tcPr>
          <w:p w:rsidR="00212602" w:rsidRDefault="00212602">
            <w:pPr>
              <w:pStyle w:val="ConsPlusNormal"/>
              <w:jc w:val="center"/>
            </w:pPr>
            <w:r>
              <w:t>UGR, не более</w:t>
            </w:r>
          </w:p>
        </w:tc>
        <w:tc>
          <w:tcPr>
            <w:tcW w:w="960" w:type="dxa"/>
            <w:vAlign w:val="center"/>
          </w:tcPr>
          <w:p w:rsidR="00212602" w:rsidRDefault="00212602">
            <w:pPr>
              <w:pStyle w:val="ConsPlusNormal"/>
              <w:jc w:val="center"/>
            </w:pPr>
            <w:bookmarkStart w:id="7" w:name="P522"/>
            <w:bookmarkEnd w:id="7"/>
            <w:r>
              <w:rPr>
                <w:i/>
              </w:rPr>
              <w:t>K</w:t>
            </w:r>
            <w:r>
              <w:rPr>
                <w:vertAlign w:val="subscript"/>
              </w:rPr>
              <w:t>п</w:t>
            </w:r>
            <w:r>
              <w:t>, %, не более</w:t>
            </w:r>
          </w:p>
        </w:tc>
        <w:tc>
          <w:tcPr>
            <w:tcW w:w="1417" w:type="dxa"/>
            <w:vMerge/>
          </w:tcPr>
          <w:p w:rsidR="00212602" w:rsidRDefault="00212602">
            <w:pPr>
              <w:pStyle w:val="ConsPlusNormal"/>
            </w:pPr>
          </w:p>
        </w:tc>
        <w:tc>
          <w:tcPr>
            <w:tcW w:w="1077" w:type="dxa"/>
            <w:vMerge/>
          </w:tcPr>
          <w:p w:rsidR="00212602" w:rsidRDefault="00212602">
            <w:pPr>
              <w:pStyle w:val="ConsPlusNormal"/>
            </w:pPr>
          </w:p>
        </w:tc>
        <w:tc>
          <w:tcPr>
            <w:tcW w:w="1361" w:type="dxa"/>
            <w:vMerge/>
          </w:tcPr>
          <w:p w:rsidR="00212602" w:rsidRDefault="00212602">
            <w:pPr>
              <w:pStyle w:val="ConsPlusNormal"/>
            </w:pPr>
          </w:p>
        </w:tc>
        <w:tc>
          <w:tcPr>
            <w:tcW w:w="1020" w:type="dxa"/>
            <w:vMerge/>
          </w:tcPr>
          <w:p w:rsidR="00212602" w:rsidRDefault="00212602">
            <w:pPr>
              <w:pStyle w:val="ConsPlusNormal"/>
            </w:pPr>
          </w:p>
        </w:tc>
      </w:tr>
      <w:tr w:rsidR="00212602">
        <w:tc>
          <w:tcPr>
            <w:tcW w:w="1860" w:type="dxa"/>
            <w:vMerge w:val="restart"/>
          </w:tcPr>
          <w:p w:rsidR="00212602" w:rsidRDefault="00212602">
            <w:pPr>
              <w:pStyle w:val="ConsPlusNormal"/>
              <w:jc w:val="center"/>
            </w:pPr>
            <w:r>
              <w:t>Наивысшей точности</w:t>
            </w:r>
          </w:p>
        </w:tc>
        <w:tc>
          <w:tcPr>
            <w:tcW w:w="1080" w:type="dxa"/>
            <w:vMerge w:val="restart"/>
          </w:tcPr>
          <w:p w:rsidR="00212602" w:rsidRDefault="00212602">
            <w:pPr>
              <w:pStyle w:val="ConsPlusNormal"/>
              <w:jc w:val="center"/>
            </w:pPr>
            <w:r>
              <w:t>Менее 0,15</w:t>
            </w:r>
          </w:p>
        </w:tc>
        <w:tc>
          <w:tcPr>
            <w:tcW w:w="850" w:type="dxa"/>
            <w:vMerge w:val="restart"/>
            <w:vAlign w:val="center"/>
          </w:tcPr>
          <w:p w:rsidR="00212602" w:rsidRDefault="00212602">
            <w:pPr>
              <w:pStyle w:val="ConsPlusNormal"/>
              <w:jc w:val="center"/>
            </w:pPr>
            <w:r>
              <w:t>I</w:t>
            </w:r>
          </w:p>
        </w:tc>
        <w:tc>
          <w:tcPr>
            <w:tcW w:w="907" w:type="dxa"/>
            <w:vAlign w:val="center"/>
          </w:tcPr>
          <w:p w:rsidR="00212602" w:rsidRDefault="00212602">
            <w:pPr>
              <w:pStyle w:val="ConsPlusNormal"/>
              <w:jc w:val="center"/>
            </w:pPr>
            <w:r>
              <w:t>а</w:t>
            </w:r>
          </w:p>
        </w:tc>
        <w:tc>
          <w:tcPr>
            <w:tcW w:w="1080" w:type="dxa"/>
          </w:tcPr>
          <w:p w:rsidR="00212602" w:rsidRDefault="00212602">
            <w:pPr>
              <w:pStyle w:val="ConsPlusNormal"/>
              <w:jc w:val="center"/>
            </w:pPr>
            <w:r>
              <w:t>Малый</w:t>
            </w:r>
          </w:p>
        </w:tc>
        <w:tc>
          <w:tcPr>
            <w:tcW w:w="1080" w:type="dxa"/>
          </w:tcPr>
          <w:p w:rsidR="00212602" w:rsidRDefault="00212602">
            <w:pPr>
              <w:pStyle w:val="ConsPlusNormal"/>
              <w:jc w:val="center"/>
            </w:pPr>
            <w:r>
              <w:t>Темный</w:t>
            </w:r>
          </w:p>
        </w:tc>
        <w:tc>
          <w:tcPr>
            <w:tcW w:w="722" w:type="dxa"/>
          </w:tcPr>
          <w:p w:rsidR="00212602" w:rsidRDefault="00212602">
            <w:pPr>
              <w:pStyle w:val="ConsPlusNormal"/>
              <w:jc w:val="center"/>
            </w:pPr>
            <w:r>
              <w:t>5000</w:t>
            </w:r>
          </w:p>
        </w:tc>
        <w:tc>
          <w:tcPr>
            <w:tcW w:w="960" w:type="dxa"/>
          </w:tcPr>
          <w:p w:rsidR="00212602" w:rsidRDefault="00212602">
            <w:pPr>
              <w:pStyle w:val="ConsPlusNormal"/>
              <w:jc w:val="center"/>
            </w:pPr>
            <w:r>
              <w:t>500</w:t>
            </w:r>
          </w:p>
        </w:tc>
        <w:tc>
          <w:tcPr>
            <w:tcW w:w="960" w:type="dxa"/>
          </w:tcPr>
          <w:p w:rsidR="00212602" w:rsidRDefault="00212602">
            <w:pPr>
              <w:pStyle w:val="ConsPlusNormal"/>
              <w:jc w:val="center"/>
            </w:pPr>
            <w:r>
              <w:t>-</w:t>
            </w:r>
          </w:p>
        </w:tc>
        <w:tc>
          <w:tcPr>
            <w:tcW w:w="960" w:type="dxa"/>
          </w:tcPr>
          <w:p w:rsidR="00212602" w:rsidRDefault="00212602">
            <w:pPr>
              <w:pStyle w:val="ConsPlusNormal"/>
              <w:jc w:val="center"/>
            </w:pPr>
            <w:r>
              <w:t>19</w:t>
            </w:r>
          </w:p>
        </w:tc>
        <w:tc>
          <w:tcPr>
            <w:tcW w:w="960" w:type="dxa"/>
          </w:tcPr>
          <w:p w:rsidR="00212602" w:rsidRDefault="00212602">
            <w:pPr>
              <w:pStyle w:val="ConsPlusNormal"/>
              <w:jc w:val="center"/>
            </w:pPr>
            <w:r>
              <w:t>10</w:t>
            </w:r>
          </w:p>
        </w:tc>
        <w:tc>
          <w:tcPr>
            <w:tcW w:w="1417" w:type="dxa"/>
            <w:vMerge w:val="restart"/>
            <w:vAlign w:val="center"/>
          </w:tcPr>
          <w:p w:rsidR="00212602" w:rsidRDefault="00212602">
            <w:pPr>
              <w:pStyle w:val="ConsPlusNormal"/>
              <w:jc w:val="center"/>
            </w:pPr>
            <w:r>
              <w:t>-</w:t>
            </w:r>
          </w:p>
        </w:tc>
        <w:tc>
          <w:tcPr>
            <w:tcW w:w="1077" w:type="dxa"/>
            <w:vMerge w:val="restart"/>
            <w:vAlign w:val="center"/>
          </w:tcPr>
          <w:p w:rsidR="00212602" w:rsidRDefault="00212602">
            <w:pPr>
              <w:pStyle w:val="ConsPlusNormal"/>
              <w:jc w:val="center"/>
            </w:pPr>
            <w:r>
              <w:t>-</w:t>
            </w:r>
          </w:p>
        </w:tc>
        <w:tc>
          <w:tcPr>
            <w:tcW w:w="1361" w:type="dxa"/>
            <w:vMerge w:val="restart"/>
            <w:vAlign w:val="center"/>
          </w:tcPr>
          <w:p w:rsidR="00212602" w:rsidRDefault="00212602">
            <w:pPr>
              <w:pStyle w:val="ConsPlusNormal"/>
              <w:jc w:val="center"/>
            </w:pPr>
            <w:r>
              <w:t>6,0</w:t>
            </w:r>
          </w:p>
        </w:tc>
        <w:tc>
          <w:tcPr>
            <w:tcW w:w="1020" w:type="dxa"/>
            <w:vMerge w:val="restart"/>
            <w:vAlign w:val="center"/>
          </w:tcPr>
          <w:p w:rsidR="00212602" w:rsidRDefault="00212602">
            <w:pPr>
              <w:pStyle w:val="ConsPlusNormal"/>
              <w:jc w:val="center"/>
            </w:pPr>
            <w:r>
              <w:t>2,0</w:t>
            </w:r>
          </w:p>
        </w:tc>
      </w:tr>
      <w:tr w:rsidR="00212602">
        <w:tc>
          <w:tcPr>
            <w:tcW w:w="1860" w:type="dxa"/>
            <w:vMerge/>
          </w:tcPr>
          <w:p w:rsidR="00212602" w:rsidRDefault="00212602">
            <w:pPr>
              <w:pStyle w:val="ConsPlusNormal"/>
            </w:pPr>
          </w:p>
        </w:tc>
        <w:tc>
          <w:tcPr>
            <w:tcW w:w="1080" w:type="dxa"/>
            <w:vMerge/>
          </w:tcPr>
          <w:p w:rsidR="00212602" w:rsidRDefault="00212602">
            <w:pPr>
              <w:pStyle w:val="ConsPlusNormal"/>
            </w:pPr>
          </w:p>
        </w:tc>
        <w:tc>
          <w:tcPr>
            <w:tcW w:w="850" w:type="dxa"/>
            <w:vMerge/>
          </w:tcPr>
          <w:p w:rsidR="00212602" w:rsidRDefault="00212602">
            <w:pPr>
              <w:pStyle w:val="ConsPlusNormal"/>
            </w:pPr>
          </w:p>
        </w:tc>
        <w:tc>
          <w:tcPr>
            <w:tcW w:w="907" w:type="dxa"/>
            <w:vAlign w:val="center"/>
          </w:tcPr>
          <w:p w:rsidR="00212602" w:rsidRDefault="00212602">
            <w:pPr>
              <w:pStyle w:val="ConsPlusNormal"/>
              <w:jc w:val="center"/>
            </w:pPr>
            <w:r>
              <w:t>б</w:t>
            </w:r>
          </w:p>
        </w:tc>
        <w:tc>
          <w:tcPr>
            <w:tcW w:w="1080" w:type="dxa"/>
          </w:tcPr>
          <w:p w:rsidR="00212602" w:rsidRDefault="00212602">
            <w:pPr>
              <w:pStyle w:val="ConsPlusNormal"/>
              <w:jc w:val="center"/>
            </w:pPr>
            <w:r>
              <w:t>Малый</w:t>
            </w:r>
          </w:p>
          <w:p w:rsidR="00212602" w:rsidRDefault="00212602">
            <w:pPr>
              <w:pStyle w:val="ConsPlusNormal"/>
              <w:jc w:val="center"/>
            </w:pPr>
            <w:r>
              <w:t>Средний</w:t>
            </w:r>
          </w:p>
        </w:tc>
        <w:tc>
          <w:tcPr>
            <w:tcW w:w="1080" w:type="dxa"/>
          </w:tcPr>
          <w:p w:rsidR="00212602" w:rsidRDefault="00212602">
            <w:pPr>
              <w:pStyle w:val="ConsPlusNormal"/>
              <w:jc w:val="center"/>
            </w:pPr>
            <w:r>
              <w:t>Средний</w:t>
            </w:r>
          </w:p>
          <w:p w:rsidR="00212602" w:rsidRDefault="00212602">
            <w:pPr>
              <w:pStyle w:val="ConsPlusNormal"/>
              <w:jc w:val="center"/>
            </w:pPr>
            <w:r>
              <w:t>Темный</w:t>
            </w:r>
          </w:p>
        </w:tc>
        <w:tc>
          <w:tcPr>
            <w:tcW w:w="722" w:type="dxa"/>
          </w:tcPr>
          <w:p w:rsidR="00212602" w:rsidRDefault="00212602">
            <w:pPr>
              <w:pStyle w:val="ConsPlusNormal"/>
              <w:jc w:val="center"/>
            </w:pPr>
            <w:r>
              <w:t>4000</w:t>
            </w:r>
          </w:p>
        </w:tc>
        <w:tc>
          <w:tcPr>
            <w:tcW w:w="960" w:type="dxa"/>
          </w:tcPr>
          <w:p w:rsidR="00212602" w:rsidRDefault="00212602">
            <w:pPr>
              <w:pStyle w:val="ConsPlusNormal"/>
              <w:jc w:val="center"/>
            </w:pPr>
            <w:r>
              <w:t>400</w:t>
            </w:r>
          </w:p>
        </w:tc>
        <w:tc>
          <w:tcPr>
            <w:tcW w:w="960" w:type="dxa"/>
          </w:tcPr>
          <w:p w:rsidR="00212602" w:rsidRDefault="00212602">
            <w:pPr>
              <w:pStyle w:val="ConsPlusNormal"/>
              <w:jc w:val="center"/>
            </w:pPr>
            <w:r>
              <w:t>1250</w:t>
            </w:r>
          </w:p>
        </w:tc>
        <w:tc>
          <w:tcPr>
            <w:tcW w:w="960" w:type="dxa"/>
          </w:tcPr>
          <w:p w:rsidR="00212602" w:rsidRDefault="00212602">
            <w:pPr>
              <w:pStyle w:val="ConsPlusNormal"/>
              <w:jc w:val="center"/>
            </w:pPr>
            <w:r>
              <w:t>19</w:t>
            </w:r>
          </w:p>
        </w:tc>
        <w:tc>
          <w:tcPr>
            <w:tcW w:w="960" w:type="dxa"/>
          </w:tcPr>
          <w:p w:rsidR="00212602" w:rsidRDefault="00212602">
            <w:pPr>
              <w:pStyle w:val="ConsPlusNormal"/>
              <w:jc w:val="center"/>
            </w:pPr>
            <w:r>
              <w:t>10</w:t>
            </w:r>
          </w:p>
        </w:tc>
        <w:tc>
          <w:tcPr>
            <w:tcW w:w="1417" w:type="dxa"/>
            <w:vMerge/>
          </w:tcPr>
          <w:p w:rsidR="00212602" w:rsidRDefault="00212602">
            <w:pPr>
              <w:pStyle w:val="ConsPlusNormal"/>
            </w:pPr>
          </w:p>
        </w:tc>
        <w:tc>
          <w:tcPr>
            <w:tcW w:w="1077" w:type="dxa"/>
            <w:vMerge/>
          </w:tcPr>
          <w:p w:rsidR="00212602" w:rsidRDefault="00212602">
            <w:pPr>
              <w:pStyle w:val="ConsPlusNormal"/>
            </w:pPr>
          </w:p>
        </w:tc>
        <w:tc>
          <w:tcPr>
            <w:tcW w:w="1361" w:type="dxa"/>
            <w:vMerge/>
          </w:tcPr>
          <w:p w:rsidR="00212602" w:rsidRDefault="00212602">
            <w:pPr>
              <w:pStyle w:val="ConsPlusNormal"/>
            </w:pPr>
          </w:p>
        </w:tc>
        <w:tc>
          <w:tcPr>
            <w:tcW w:w="1020" w:type="dxa"/>
            <w:vMerge/>
          </w:tcPr>
          <w:p w:rsidR="00212602" w:rsidRDefault="00212602">
            <w:pPr>
              <w:pStyle w:val="ConsPlusNormal"/>
            </w:pPr>
          </w:p>
        </w:tc>
      </w:tr>
      <w:tr w:rsidR="00212602">
        <w:tc>
          <w:tcPr>
            <w:tcW w:w="1860" w:type="dxa"/>
            <w:vMerge/>
          </w:tcPr>
          <w:p w:rsidR="00212602" w:rsidRDefault="00212602">
            <w:pPr>
              <w:pStyle w:val="ConsPlusNormal"/>
            </w:pPr>
          </w:p>
        </w:tc>
        <w:tc>
          <w:tcPr>
            <w:tcW w:w="1080" w:type="dxa"/>
            <w:vMerge/>
          </w:tcPr>
          <w:p w:rsidR="00212602" w:rsidRDefault="00212602">
            <w:pPr>
              <w:pStyle w:val="ConsPlusNormal"/>
            </w:pPr>
          </w:p>
        </w:tc>
        <w:tc>
          <w:tcPr>
            <w:tcW w:w="850" w:type="dxa"/>
            <w:vMerge/>
          </w:tcPr>
          <w:p w:rsidR="00212602" w:rsidRDefault="00212602">
            <w:pPr>
              <w:pStyle w:val="ConsPlusNormal"/>
            </w:pPr>
          </w:p>
        </w:tc>
        <w:tc>
          <w:tcPr>
            <w:tcW w:w="907" w:type="dxa"/>
            <w:vAlign w:val="center"/>
          </w:tcPr>
          <w:p w:rsidR="00212602" w:rsidRDefault="00212602">
            <w:pPr>
              <w:pStyle w:val="ConsPlusNormal"/>
              <w:jc w:val="center"/>
            </w:pPr>
            <w:r>
              <w:t>в</w:t>
            </w:r>
          </w:p>
        </w:tc>
        <w:tc>
          <w:tcPr>
            <w:tcW w:w="1080" w:type="dxa"/>
          </w:tcPr>
          <w:p w:rsidR="00212602" w:rsidRDefault="00212602">
            <w:pPr>
              <w:pStyle w:val="ConsPlusNormal"/>
              <w:jc w:val="center"/>
            </w:pPr>
            <w:r>
              <w:t>Малый</w:t>
            </w:r>
          </w:p>
          <w:p w:rsidR="00212602" w:rsidRDefault="00212602">
            <w:pPr>
              <w:pStyle w:val="ConsPlusNormal"/>
              <w:jc w:val="center"/>
            </w:pPr>
            <w:r>
              <w:t>Средний</w:t>
            </w:r>
          </w:p>
          <w:p w:rsidR="00212602" w:rsidRDefault="00212602">
            <w:pPr>
              <w:pStyle w:val="ConsPlusNormal"/>
              <w:jc w:val="center"/>
            </w:pPr>
            <w:r>
              <w:t>Большой</w:t>
            </w:r>
          </w:p>
        </w:tc>
        <w:tc>
          <w:tcPr>
            <w:tcW w:w="1080" w:type="dxa"/>
          </w:tcPr>
          <w:p w:rsidR="00212602" w:rsidRDefault="00212602">
            <w:pPr>
              <w:pStyle w:val="ConsPlusNormal"/>
              <w:jc w:val="center"/>
            </w:pPr>
            <w:r>
              <w:t>Светлый</w:t>
            </w:r>
          </w:p>
          <w:p w:rsidR="00212602" w:rsidRDefault="00212602">
            <w:pPr>
              <w:pStyle w:val="ConsPlusNormal"/>
              <w:jc w:val="center"/>
            </w:pPr>
            <w:r>
              <w:t>Средний</w:t>
            </w:r>
          </w:p>
          <w:p w:rsidR="00212602" w:rsidRDefault="00212602">
            <w:pPr>
              <w:pStyle w:val="ConsPlusNormal"/>
              <w:jc w:val="center"/>
            </w:pPr>
            <w:r>
              <w:t>Темный</w:t>
            </w:r>
          </w:p>
        </w:tc>
        <w:tc>
          <w:tcPr>
            <w:tcW w:w="722" w:type="dxa"/>
          </w:tcPr>
          <w:p w:rsidR="00212602" w:rsidRDefault="00212602">
            <w:pPr>
              <w:pStyle w:val="ConsPlusNormal"/>
              <w:jc w:val="center"/>
            </w:pPr>
            <w:r>
              <w:t>2500</w:t>
            </w:r>
          </w:p>
        </w:tc>
        <w:tc>
          <w:tcPr>
            <w:tcW w:w="960" w:type="dxa"/>
          </w:tcPr>
          <w:p w:rsidR="00212602" w:rsidRDefault="00212602">
            <w:pPr>
              <w:pStyle w:val="ConsPlusNormal"/>
              <w:jc w:val="center"/>
            </w:pPr>
            <w:r>
              <w:t>300</w:t>
            </w:r>
          </w:p>
        </w:tc>
        <w:tc>
          <w:tcPr>
            <w:tcW w:w="960" w:type="dxa"/>
          </w:tcPr>
          <w:p w:rsidR="00212602" w:rsidRDefault="00212602">
            <w:pPr>
              <w:pStyle w:val="ConsPlusNormal"/>
              <w:jc w:val="center"/>
            </w:pPr>
            <w:r>
              <w:t>750</w:t>
            </w:r>
          </w:p>
        </w:tc>
        <w:tc>
          <w:tcPr>
            <w:tcW w:w="960" w:type="dxa"/>
          </w:tcPr>
          <w:p w:rsidR="00212602" w:rsidRDefault="00212602">
            <w:pPr>
              <w:pStyle w:val="ConsPlusNormal"/>
              <w:jc w:val="center"/>
            </w:pPr>
            <w:r>
              <w:t>19</w:t>
            </w:r>
          </w:p>
        </w:tc>
        <w:tc>
          <w:tcPr>
            <w:tcW w:w="960" w:type="dxa"/>
          </w:tcPr>
          <w:p w:rsidR="00212602" w:rsidRDefault="00212602">
            <w:pPr>
              <w:pStyle w:val="ConsPlusNormal"/>
              <w:jc w:val="center"/>
            </w:pPr>
            <w:r>
              <w:t>10</w:t>
            </w:r>
          </w:p>
        </w:tc>
        <w:tc>
          <w:tcPr>
            <w:tcW w:w="1417" w:type="dxa"/>
            <w:vMerge/>
          </w:tcPr>
          <w:p w:rsidR="00212602" w:rsidRDefault="00212602">
            <w:pPr>
              <w:pStyle w:val="ConsPlusNormal"/>
            </w:pPr>
          </w:p>
        </w:tc>
        <w:tc>
          <w:tcPr>
            <w:tcW w:w="1077" w:type="dxa"/>
            <w:vMerge/>
          </w:tcPr>
          <w:p w:rsidR="00212602" w:rsidRDefault="00212602">
            <w:pPr>
              <w:pStyle w:val="ConsPlusNormal"/>
            </w:pPr>
          </w:p>
        </w:tc>
        <w:tc>
          <w:tcPr>
            <w:tcW w:w="1361" w:type="dxa"/>
            <w:vMerge/>
          </w:tcPr>
          <w:p w:rsidR="00212602" w:rsidRDefault="00212602">
            <w:pPr>
              <w:pStyle w:val="ConsPlusNormal"/>
            </w:pPr>
          </w:p>
        </w:tc>
        <w:tc>
          <w:tcPr>
            <w:tcW w:w="1020" w:type="dxa"/>
            <w:vMerge/>
          </w:tcPr>
          <w:p w:rsidR="00212602" w:rsidRDefault="00212602">
            <w:pPr>
              <w:pStyle w:val="ConsPlusNormal"/>
            </w:pPr>
          </w:p>
        </w:tc>
      </w:tr>
      <w:tr w:rsidR="00212602">
        <w:tc>
          <w:tcPr>
            <w:tcW w:w="1860" w:type="dxa"/>
            <w:vMerge/>
          </w:tcPr>
          <w:p w:rsidR="00212602" w:rsidRDefault="00212602">
            <w:pPr>
              <w:pStyle w:val="ConsPlusNormal"/>
            </w:pPr>
          </w:p>
        </w:tc>
        <w:tc>
          <w:tcPr>
            <w:tcW w:w="1080" w:type="dxa"/>
            <w:vMerge/>
          </w:tcPr>
          <w:p w:rsidR="00212602" w:rsidRDefault="00212602">
            <w:pPr>
              <w:pStyle w:val="ConsPlusNormal"/>
            </w:pPr>
          </w:p>
        </w:tc>
        <w:tc>
          <w:tcPr>
            <w:tcW w:w="850" w:type="dxa"/>
            <w:vMerge/>
          </w:tcPr>
          <w:p w:rsidR="00212602" w:rsidRDefault="00212602">
            <w:pPr>
              <w:pStyle w:val="ConsPlusNormal"/>
            </w:pPr>
          </w:p>
        </w:tc>
        <w:tc>
          <w:tcPr>
            <w:tcW w:w="907" w:type="dxa"/>
            <w:vAlign w:val="center"/>
          </w:tcPr>
          <w:p w:rsidR="00212602" w:rsidRDefault="00212602">
            <w:pPr>
              <w:pStyle w:val="ConsPlusNormal"/>
              <w:jc w:val="center"/>
            </w:pPr>
            <w:r>
              <w:t>г</w:t>
            </w:r>
          </w:p>
        </w:tc>
        <w:tc>
          <w:tcPr>
            <w:tcW w:w="1080" w:type="dxa"/>
          </w:tcPr>
          <w:p w:rsidR="00212602" w:rsidRDefault="00212602">
            <w:pPr>
              <w:pStyle w:val="ConsPlusNormal"/>
              <w:jc w:val="center"/>
            </w:pPr>
            <w:r>
              <w:t>Средний</w:t>
            </w:r>
          </w:p>
          <w:p w:rsidR="00212602" w:rsidRDefault="00212602">
            <w:pPr>
              <w:pStyle w:val="ConsPlusNormal"/>
              <w:jc w:val="center"/>
            </w:pPr>
            <w:r>
              <w:t>Большой</w:t>
            </w:r>
          </w:p>
          <w:p w:rsidR="00212602" w:rsidRDefault="00212602">
            <w:pPr>
              <w:pStyle w:val="ConsPlusNormal"/>
              <w:jc w:val="center"/>
            </w:pPr>
            <w:r>
              <w:t>"</w:t>
            </w:r>
          </w:p>
        </w:tc>
        <w:tc>
          <w:tcPr>
            <w:tcW w:w="1080" w:type="dxa"/>
          </w:tcPr>
          <w:p w:rsidR="00212602" w:rsidRDefault="00212602">
            <w:pPr>
              <w:pStyle w:val="ConsPlusNormal"/>
              <w:jc w:val="center"/>
            </w:pPr>
            <w:r>
              <w:t>Светлый</w:t>
            </w:r>
          </w:p>
          <w:p w:rsidR="00212602" w:rsidRDefault="00212602">
            <w:pPr>
              <w:pStyle w:val="ConsPlusNormal"/>
              <w:jc w:val="center"/>
            </w:pPr>
            <w:r>
              <w:t>"</w:t>
            </w:r>
          </w:p>
          <w:p w:rsidR="00212602" w:rsidRDefault="00212602">
            <w:pPr>
              <w:pStyle w:val="ConsPlusNormal"/>
              <w:jc w:val="center"/>
            </w:pPr>
            <w:r>
              <w:t>Средний</w:t>
            </w:r>
          </w:p>
        </w:tc>
        <w:tc>
          <w:tcPr>
            <w:tcW w:w="722" w:type="dxa"/>
          </w:tcPr>
          <w:p w:rsidR="00212602" w:rsidRDefault="00212602">
            <w:pPr>
              <w:pStyle w:val="ConsPlusNormal"/>
              <w:jc w:val="center"/>
            </w:pPr>
            <w:r>
              <w:t>1500</w:t>
            </w:r>
          </w:p>
        </w:tc>
        <w:tc>
          <w:tcPr>
            <w:tcW w:w="960" w:type="dxa"/>
          </w:tcPr>
          <w:p w:rsidR="00212602" w:rsidRDefault="00212602">
            <w:pPr>
              <w:pStyle w:val="ConsPlusNormal"/>
              <w:jc w:val="center"/>
            </w:pPr>
            <w:r>
              <w:t>200</w:t>
            </w:r>
          </w:p>
        </w:tc>
        <w:tc>
          <w:tcPr>
            <w:tcW w:w="960" w:type="dxa"/>
          </w:tcPr>
          <w:p w:rsidR="00212602" w:rsidRDefault="00212602">
            <w:pPr>
              <w:pStyle w:val="ConsPlusNormal"/>
              <w:jc w:val="center"/>
            </w:pPr>
            <w:r>
              <w:t>500</w:t>
            </w:r>
          </w:p>
        </w:tc>
        <w:tc>
          <w:tcPr>
            <w:tcW w:w="960" w:type="dxa"/>
          </w:tcPr>
          <w:p w:rsidR="00212602" w:rsidRDefault="00212602">
            <w:pPr>
              <w:pStyle w:val="ConsPlusNormal"/>
              <w:jc w:val="center"/>
            </w:pPr>
            <w:r>
              <w:t>19</w:t>
            </w:r>
          </w:p>
        </w:tc>
        <w:tc>
          <w:tcPr>
            <w:tcW w:w="960" w:type="dxa"/>
          </w:tcPr>
          <w:p w:rsidR="00212602" w:rsidRDefault="00212602">
            <w:pPr>
              <w:pStyle w:val="ConsPlusNormal"/>
              <w:jc w:val="center"/>
            </w:pPr>
            <w:r>
              <w:t>10</w:t>
            </w:r>
          </w:p>
        </w:tc>
        <w:tc>
          <w:tcPr>
            <w:tcW w:w="1417" w:type="dxa"/>
            <w:vMerge/>
          </w:tcPr>
          <w:p w:rsidR="00212602" w:rsidRDefault="00212602">
            <w:pPr>
              <w:pStyle w:val="ConsPlusNormal"/>
            </w:pPr>
          </w:p>
        </w:tc>
        <w:tc>
          <w:tcPr>
            <w:tcW w:w="1077" w:type="dxa"/>
            <w:vMerge/>
          </w:tcPr>
          <w:p w:rsidR="00212602" w:rsidRDefault="00212602">
            <w:pPr>
              <w:pStyle w:val="ConsPlusNormal"/>
            </w:pPr>
          </w:p>
        </w:tc>
        <w:tc>
          <w:tcPr>
            <w:tcW w:w="1361" w:type="dxa"/>
            <w:vMerge/>
          </w:tcPr>
          <w:p w:rsidR="00212602" w:rsidRDefault="00212602">
            <w:pPr>
              <w:pStyle w:val="ConsPlusNormal"/>
            </w:pPr>
          </w:p>
        </w:tc>
        <w:tc>
          <w:tcPr>
            <w:tcW w:w="1020" w:type="dxa"/>
            <w:vMerge/>
          </w:tcPr>
          <w:p w:rsidR="00212602" w:rsidRDefault="00212602">
            <w:pPr>
              <w:pStyle w:val="ConsPlusNormal"/>
            </w:pPr>
          </w:p>
        </w:tc>
      </w:tr>
      <w:tr w:rsidR="00212602">
        <w:tc>
          <w:tcPr>
            <w:tcW w:w="1860" w:type="dxa"/>
            <w:vMerge w:val="restart"/>
          </w:tcPr>
          <w:p w:rsidR="00212602" w:rsidRDefault="00212602">
            <w:pPr>
              <w:pStyle w:val="ConsPlusNormal"/>
              <w:jc w:val="center"/>
            </w:pPr>
            <w:r>
              <w:t>Очень высокой точности</w:t>
            </w:r>
          </w:p>
        </w:tc>
        <w:tc>
          <w:tcPr>
            <w:tcW w:w="1080" w:type="dxa"/>
            <w:vMerge w:val="restart"/>
          </w:tcPr>
          <w:p w:rsidR="00212602" w:rsidRDefault="00212602">
            <w:pPr>
              <w:pStyle w:val="ConsPlusNormal"/>
              <w:jc w:val="center"/>
            </w:pPr>
            <w:r>
              <w:t>От 0,15 до 0,30</w:t>
            </w:r>
          </w:p>
        </w:tc>
        <w:tc>
          <w:tcPr>
            <w:tcW w:w="850" w:type="dxa"/>
            <w:vMerge w:val="restart"/>
            <w:vAlign w:val="center"/>
          </w:tcPr>
          <w:p w:rsidR="00212602" w:rsidRDefault="00212602">
            <w:pPr>
              <w:pStyle w:val="ConsPlusNormal"/>
              <w:jc w:val="center"/>
            </w:pPr>
            <w:r>
              <w:t>II</w:t>
            </w:r>
          </w:p>
        </w:tc>
        <w:tc>
          <w:tcPr>
            <w:tcW w:w="907" w:type="dxa"/>
            <w:vAlign w:val="center"/>
          </w:tcPr>
          <w:p w:rsidR="00212602" w:rsidRDefault="00212602">
            <w:pPr>
              <w:pStyle w:val="ConsPlusNormal"/>
              <w:jc w:val="center"/>
            </w:pPr>
            <w:r>
              <w:t>а</w:t>
            </w:r>
          </w:p>
        </w:tc>
        <w:tc>
          <w:tcPr>
            <w:tcW w:w="1080" w:type="dxa"/>
          </w:tcPr>
          <w:p w:rsidR="00212602" w:rsidRDefault="00212602">
            <w:pPr>
              <w:pStyle w:val="ConsPlusNormal"/>
              <w:jc w:val="center"/>
            </w:pPr>
            <w:r>
              <w:t>Малый</w:t>
            </w:r>
          </w:p>
        </w:tc>
        <w:tc>
          <w:tcPr>
            <w:tcW w:w="1080" w:type="dxa"/>
          </w:tcPr>
          <w:p w:rsidR="00212602" w:rsidRDefault="00212602">
            <w:pPr>
              <w:pStyle w:val="ConsPlusNormal"/>
              <w:jc w:val="center"/>
            </w:pPr>
            <w:r>
              <w:t>Темный</w:t>
            </w:r>
          </w:p>
        </w:tc>
        <w:tc>
          <w:tcPr>
            <w:tcW w:w="722" w:type="dxa"/>
          </w:tcPr>
          <w:p w:rsidR="00212602" w:rsidRDefault="00212602">
            <w:pPr>
              <w:pStyle w:val="ConsPlusNormal"/>
              <w:jc w:val="center"/>
            </w:pPr>
            <w:r>
              <w:t>4000</w:t>
            </w:r>
          </w:p>
        </w:tc>
        <w:tc>
          <w:tcPr>
            <w:tcW w:w="960" w:type="dxa"/>
          </w:tcPr>
          <w:p w:rsidR="00212602" w:rsidRDefault="00212602">
            <w:pPr>
              <w:pStyle w:val="ConsPlusNormal"/>
              <w:jc w:val="center"/>
            </w:pPr>
            <w:r>
              <w:t>400</w:t>
            </w:r>
          </w:p>
        </w:tc>
        <w:tc>
          <w:tcPr>
            <w:tcW w:w="960" w:type="dxa"/>
          </w:tcPr>
          <w:p w:rsidR="00212602" w:rsidRDefault="00212602">
            <w:pPr>
              <w:pStyle w:val="ConsPlusNormal"/>
              <w:jc w:val="center"/>
            </w:pPr>
            <w:r>
              <w:t>-</w:t>
            </w:r>
          </w:p>
        </w:tc>
        <w:tc>
          <w:tcPr>
            <w:tcW w:w="960" w:type="dxa"/>
          </w:tcPr>
          <w:p w:rsidR="00212602" w:rsidRDefault="00212602">
            <w:pPr>
              <w:pStyle w:val="ConsPlusNormal"/>
              <w:jc w:val="center"/>
            </w:pPr>
            <w:r>
              <w:t>22</w:t>
            </w:r>
          </w:p>
        </w:tc>
        <w:tc>
          <w:tcPr>
            <w:tcW w:w="960" w:type="dxa"/>
          </w:tcPr>
          <w:p w:rsidR="00212602" w:rsidRDefault="00212602">
            <w:pPr>
              <w:pStyle w:val="ConsPlusNormal"/>
              <w:jc w:val="center"/>
            </w:pPr>
            <w:r>
              <w:t>10</w:t>
            </w:r>
          </w:p>
        </w:tc>
        <w:tc>
          <w:tcPr>
            <w:tcW w:w="1417" w:type="dxa"/>
            <w:vMerge w:val="restart"/>
            <w:vAlign w:val="center"/>
          </w:tcPr>
          <w:p w:rsidR="00212602" w:rsidRDefault="00212602">
            <w:pPr>
              <w:pStyle w:val="ConsPlusNormal"/>
              <w:jc w:val="center"/>
            </w:pPr>
            <w:r>
              <w:t>-</w:t>
            </w:r>
          </w:p>
        </w:tc>
        <w:tc>
          <w:tcPr>
            <w:tcW w:w="1077" w:type="dxa"/>
            <w:vMerge w:val="restart"/>
            <w:vAlign w:val="center"/>
          </w:tcPr>
          <w:p w:rsidR="00212602" w:rsidRDefault="00212602">
            <w:pPr>
              <w:pStyle w:val="ConsPlusNormal"/>
              <w:jc w:val="center"/>
            </w:pPr>
            <w:r>
              <w:t>-</w:t>
            </w:r>
          </w:p>
        </w:tc>
        <w:tc>
          <w:tcPr>
            <w:tcW w:w="1361" w:type="dxa"/>
            <w:vMerge w:val="restart"/>
            <w:vAlign w:val="center"/>
          </w:tcPr>
          <w:p w:rsidR="00212602" w:rsidRDefault="00212602">
            <w:pPr>
              <w:pStyle w:val="ConsPlusNormal"/>
              <w:jc w:val="center"/>
            </w:pPr>
            <w:r>
              <w:t>4,2</w:t>
            </w:r>
          </w:p>
        </w:tc>
        <w:tc>
          <w:tcPr>
            <w:tcW w:w="1020" w:type="dxa"/>
            <w:vMerge w:val="restart"/>
            <w:vAlign w:val="center"/>
          </w:tcPr>
          <w:p w:rsidR="00212602" w:rsidRDefault="00212602">
            <w:pPr>
              <w:pStyle w:val="ConsPlusNormal"/>
              <w:jc w:val="center"/>
            </w:pPr>
            <w:r>
              <w:t>1,5</w:t>
            </w:r>
          </w:p>
        </w:tc>
      </w:tr>
      <w:tr w:rsidR="00212602">
        <w:tc>
          <w:tcPr>
            <w:tcW w:w="1860" w:type="dxa"/>
            <w:vMerge/>
          </w:tcPr>
          <w:p w:rsidR="00212602" w:rsidRDefault="00212602">
            <w:pPr>
              <w:pStyle w:val="ConsPlusNormal"/>
            </w:pPr>
          </w:p>
        </w:tc>
        <w:tc>
          <w:tcPr>
            <w:tcW w:w="1080" w:type="dxa"/>
            <w:vMerge/>
          </w:tcPr>
          <w:p w:rsidR="00212602" w:rsidRDefault="00212602">
            <w:pPr>
              <w:pStyle w:val="ConsPlusNormal"/>
            </w:pPr>
          </w:p>
        </w:tc>
        <w:tc>
          <w:tcPr>
            <w:tcW w:w="850" w:type="dxa"/>
            <w:vMerge/>
          </w:tcPr>
          <w:p w:rsidR="00212602" w:rsidRDefault="00212602">
            <w:pPr>
              <w:pStyle w:val="ConsPlusNormal"/>
            </w:pPr>
          </w:p>
        </w:tc>
        <w:tc>
          <w:tcPr>
            <w:tcW w:w="907" w:type="dxa"/>
            <w:vAlign w:val="center"/>
          </w:tcPr>
          <w:p w:rsidR="00212602" w:rsidRDefault="00212602">
            <w:pPr>
              <w:pStyle w:val="ConsPlusNormal"/>
              <w:jc w:val="center"/>
            </w:pPr>
            <w:r>
              <w:t>б</w:t>
            </w:r>
          </w:p>
        </w:tc>
        <w:tc>
          <w:tcPr>
            <w:tcW w:w="1080" w:type="dxa"/>
          </w:tcPr>
          <w:p w:rsidR="00212602" w:rsidRDefault="00212602">
            <w:pPr>
              <w:pStyle w:val="ConsPlusNormal"/>
              <w:jc w:val="center"/>
            </w:pPr>
            <w:r>
              <w:t>Малый</w:t>
            </w:r>
          </w:p>
          <w:p w:rsidR="00212602" w:rsidRDefault="00212602">
            <w:pPr>
              <w:pStyle w:val="ConsPlusNormal"/>
              <w:jc w:val="center"/>
            </w:pPr>
            <w:r>
              <w:t>Средний</w:t>
            </w:r>
          </w:p>
        </w:tc>
        <w:tc>
          <w:tcPr>
            <w:tcW w:w="1080" w:type="dxa"/>
          </w:tcPr>
          <w:p w:rsidR="00212602" w:rsidRDefault="00212602">
            <w:pPr>
              <w:pStyle w:val="ConsPlusNormal"/>
              <w:jc w:val="center"/>
            </w:pPr>
            <w:r>
              <w:t>Средний</w:t>
            </w:r>
          </w:p>
          <w:p w:rsidR="00212602" w:rsidRDefault="00212602">
            <w:pPr>
              <w:pStyle w:val="ConsPlusNormal"/>
              <w:jc w:val="center"/>
            </w:pPr>
            <w:r>
              <w:t>Темный</w:t>
            </w:r>
          </w:p>
        </w:tc>
        <w:tc>
          <w:tcPr>
            <w:tcW w:w="722" w:type="dxa"/>
          </w:tcPr>
          <w:p w:rsidR="00212602" w:rsidRDefault="00212602">
            <w:pPr>
              <w:pStyle w:val="ConsPlusNormal"/>
              <w:jc w:val="center"/>
            </w:pPr>
            <w:r>
              <w:t>3000</w:t>
            </w:r>
          </w:p>
        </w:tc>
        <w:tc>
          <w:tcPr>
            <w:tcW w:w="960" w:type="dxa"/>
          </w:tcPr>
          <w:p w:rsidR="00212602" w:rsidRDefault="00212602">
            <w:pPr>
              <w:pStyle w:val="ConsPlusNormal"/>
              <w:jc w:val="center"/>
            </w:pPr>
            <w:r>
              <w:t>300</w:t>
            </w:r>
          </w:p>
        </w:tc>
        <w:tc>
          <w:tcPr>
            <w:tcW w:w="960" w:type="dxa"/>
          </w:tcPr>
          <w:p w:rsidR="00212602" w:rsidRDefault="00212602">
            <w:pPr>
              <w:pStyle w:val="ConsPlusNormal"/>
              <w:jc w:val="center"/>
            </w:pPr>
            <w:r>
              <w:t>750</w:t>
            </w:r>
          </w:p>
        </w:tc>
        <w:tc>
          <w:tcPr>
            <w:tcW w:w="960" w:type="dxa"/>
          </w:tcPr>
          <w:p w:rsidR="00212602" w:rsidRDefault="00212602">
            <w:pPr>
              <w:pStyle w:val="ConsPlusNormal"/>
              <w:jc w:val="center"/>
            </w:pPr>
            <w:r>
              <w:t>22</w:t>
            </w:r>
          </w:p>
        </w:tc>
        <w:tc>
          <w:tcPr>
            <w:tcW w:w="960" w:type="dxa"/>
          </w:tcPr>
          <w:p w:rsidR="00212602" w:rsidRDefault="00212602">
            <w:pPr>
              <w:pStyle w:val="ConsPlusNormal"/>
              <w:jc w:val="center"/>
            </w:pPr>
            <w:r>
              <w:t>10</w:t>
            </w:r>
          </w:p>
        </w:tc>
        <w:tc>
          <w:tcPr>
            <w:tcW w:w="1417" w:type="dxa"/>
            <w:vMerge/>
          </w:tcPr>
          <w:p w:rsidR="00212602" w:rsidRDefault="00212602">
            <w:pPr>
              <w:pStyle w:val="ConsPlusNormal"/>
            </w:pPr>
          </w:p>
        </w:tc>
        <w:tc>
          <w:tcPr>
            <w:tcW w:w="1077" w:type="dxa"/>
            <w:vMerge/>
          </w:tcPr>
          <w:p w:rsidR="00212602" w:rsidRDefault="00212602">
            <w:pPr>
              <w:pStyle w:val="ConsPlusNormal"/>
            </w:pPr>
          </w:p>
        </w:tc>
        <w:tc>
          <w:tcPr>
            <w:tcW w:w="1361" w:type="dxa"/>
            <w:vMerge/>
          </w:tcPr>
          <w:p w:rsidR="00212602" w:rsidRDefault="00212602">
            <w:pPr>
              <w:pStyle w:val="ConsPlusNormal"/>
            </w:pPr>
          </w:p>
        </w:tc>
        <w:tc>
          <w:tcPr>
            <w:tcW w:w="1020" w:type="dxa"/>
            <w:vMerge/>
          </w:tcPr>
          <w:p w:rsidR="00212602" w:rsidRDefault="00212602">
            <w:pPr>
              <w:pStyle w:val="ConsPlusNormal"/>
            </w:pPr>
          </w:p>
        </w:tc>
      </w:tr>
      <w:tr w:rsidR="00212602">
        <w:tc>
          <w:tcPr>
            <w:tcW w:w="1860" w:type="dxa"/>
            <w:vMerge/>
          </w:tcPr>
          <w:p w:rsidR="00212602" w:rsidRDefault="00212602">
            <w:pPr>
              <w:pStyle w:val="ConsPlusNormal"/>
            </w:pPr>
          </w:p>
        </w:tc>
        <w:tc>
          <w:tcPr>
            <w:tcW w:w="1080" w:type="dxa"/>
            <w:vMerge/>
          </w:tcPr>
          <w:p w:rsidR="00212602" w:rsidRDefault="00212602">
            <w:pPr>
              <w:pStyle w:val="ConsPlusNormal"/>
            </w:pPr>
          </w:p>
        </w:tc>
        <w:tc>
          <w:tcPr>
            <w:tcW w:w="850" w:type="dxa"/>
            <w:vMerge/>
          </w:tcPr>
          <w:p w:rsidR="00212602" w:rsidRDefault="00212602">
            <w:pPr>
              <w:pStyle w:val="ConsPlusNormal"/>
            </w:pPr>
          </w:p>
        </w:tc>
        <w:tc>
          <w:tcPr>
            <w:tcW w:w="907" w:type="dxa"/>
            <w:vAlign w:val="center"/>
          </w:tcPr>
          <w:p w:rsidR="00212602" w:rsidRDefault="00212602">
            <w:pPr>
              <w:pStyle w:val="ConsPlusNormal"/>
              <w:jc w:val="center"/>
            </w:pPr>
            <w:r>
              <w:t>в</w:t>
            </w:r>
          </w:p>
        </w:tc>
        <w:tc>
          <w:tcPr>
            <w:tcW w:w="1080" w:type="dxa"/>
          </w:tcPr>
          <w:p w:rsidR="00212602" w:rsidRDefault="00212602">
            <w:pPr>
              <w:pStyle w:val="ConsPlusNormal"/>
              <w:jc w:val="center"/>
            </w:pPr>
            <w:r>
              <w:t>Малый</w:t>
            </w:r>
          </w:p>
          <w:p w:rsidR="00212602" w:rsidRDefault="00212602">
            <w:pPr>
              <w:pStyle w:val="ConsPlusNormal"/>
              <w:jc w:val="center"/>
            </w:pPr>
            <w:r>
              <w:t>Средний</w:t>
            </w:r>
          </w:p>
          <w:p w:rsidR="00212602" w:rsidRDefault="00212602">
            <w:pPr>
              <w:pStyle w:val="ConsPlusNormal"/>
              <w:jc w:val="center"/>
            </w:pPr>
            <w:r>
              <w:t>Большой</w:t>
            </w:r>
          </w:p>
        </w:tc>
        <w:tc>
          <w:tcPr>
            <w:tcW w:w="1080" w:type="dxa"/>
          </w:tcPr>
          <w:p w:rsidR="00212602" w:rsidRDefault="00212602">
            <w:pPr>
              <w:pStyle w:val="ConsPlusNormal"/>
              <w:jc w:val="center"/>
            </w:pPr>
            <w:r>
              <w:t>Светлый</w:t>
            </w:r>
          </w:p>
          <w:p w:rsidR="00212602" w:rsidRDefault="00212602">
            <w:pPr>
              <w:pStyle w:val="ConsPlusNormal"/>
              <w:jc w:val="center"/>
            </w:pPr>
            <w:r>
              <w:t>Средний</w:t>
            </w:r>
          </w:p>
          <w:p w:rsidR="00212602" w:rsidRDefault="00212602">
            <w:pPr>
              <w:pStyle w:val="ConsPlusNormal"/>
              <w:jc w:val="center"/>
            </w:pPr>
            <w:r>
              <w:t>Темный</w:t>
            </w:r>
          </w:p>
        </w:tc>
        <w:tc>
          <w:tcPr>
            <w:tcW w:w="722" w:type="dxa"/>
          </w:tcPr>
          <w:p w:rsidR="00212602" w:rsidRDefault="00212602">
            <w:pPr>
              <w:pStyle w:val="ConsPlusNormal"/>
              <w:jc w:val="center"/>
            </w:pPr>
            <w:r>
              <w:t>2000</w:t>
            </w:r>
          </w:p>
        </w:tc>
        <w:tc>
          <w:tcPr>
            <w:tcW w:w="960" w:type="dxa"/>
          </w:tcPr>
          <w:p w:rsidR="00212602" w:rsidRDefault="00212602">
            <w:pPr>
              <w:pStyle w:val="ConsPlusNormal"/>
              <w:jc w:val="center"/>
            </w:pPr>
            <w:r>
              <w:t>200</w:t>
            </w:r>
          </w:p>
        </w:tc>
        <w:tc>
          <w:tcPr>
            <w:tcW w:w="960" w:type="dxa"/>
          </w:tcPr>
          <w:p w:rsidR="00212602" w:rsidRDefault="00212602">
            <w:pPr>
              <w:pStyle w:val="ConsPlusNormal"/>
              <w:jc w:val="center"/>
            </w:pPr>
            <w:r>
              <w:t>500</w:t>
            </w:r>
          </w:p>
        </w:tc>
        <w:tc>
          <w:tcPr>
            <w:tcW w:w="960" w:type="dxa"/>
          </w:tcPr>
          <w:p w:rsidR="00212602" w:rsidRDefault="00212602">
            <w:pPr>
              <w:pStyle w:val="ConsPlusNormal"/>
              <w:jc w:val="center"/>
            </w:pPr>
            <w:r>
              <w:t>22</w:t>
            </w:r>
          </w:p>
        </w:tc>
        <w:tc>
          <w:tcPr>
            <w:tcW w:w="960" w:type="dxa"/>
          </w:tcPr>
          <w:p w:rsidR="00212602" w:rsidRDefault="00212602">
            <w:pPr>
              <w:pStyle w:val="ConsPlusNormal"/>
              <w:jc w:val="center"/>
            </w:pPr>
            <w:r>
              <w:t>10</w:t>
            </w:r>
          </w:p>
        </w:tc>
        <w:tc>
          <w:tcPr>
            <w:tcW w:w="1417" w:type="dxa"/>
            <w:vMerge/>
          </w:tcPr>
          <w:p w:rsidR="00212602" w:rsidRDefault="00212602">
            <w:pPr>
              <w:pStyle w:val="ConsPlusNormal"/>
            </w:pPr>
          </w:p>
        </w:tc>
        <w:tc>
          <w:tcPr>
            <w:tcW w:w="1077" w:type="dxa"/>
            <w:vMerge/>
          </w:tcPr>
          <w:p w:rsidR="00212602" w:rsidRDefault="00212602">
            <w:pPr>
              <w:pStyle w:val="ConsPlusNormal"/>
            </w:pPr>
          </w:p>
        </w:tc>
        <w:tc>
          <w:tcPr>
            <w:tcW w:w="1361" w:type="dxa"/>
            <w:vMerge/>
          </w:tcPr>
          <w:p w:rsidR="00212602" w:rsidRDefault="00212602">
            <w:pPr>
              <w:pStyle w:val="ConsPlusNormal"/>
            </w:pPr>
          </w:p>
        </w:tc>
        <w:tc>
          <w:tcPr>
            <w:tcW w:w="1020" w:type="dxa"/>
            <w:vMerge/>
          </w:tcPr>
          <w:p w:rsidR="00212602" w:rsidRDefault="00212602">
            <w:pPr>
              <w:pStyle w:val="ConsPlusNormal"/>
            </w:pPr>
          </w:p>
        </w:tc>
      </w:tr>
      <w:tr w:rsidR="00212602">
        <w:tc>
          <w:tcPr>
            <w:tcW w:w="1860" w:type="dxa"/>
            <w:vMerge/>
          </w:tcPr>
          <w:p w:rsidR="00212602" w:rsidRDefault="00212602">
            <w:pPr>
              <w:pStyle w:val="ConsPlusNormal"/>
            </w:pPr>
          </w:p>
        </w:tc>
        <w:tc>
          <w:tcPr>
            <w:tcW w:w="1080" w:type="dxa"/>
            <w:vMerge/>
          </w:tcPr>
          <w:p w:rsidR="00212602" w:rsidRDefault="00212602">
            <w:pPr>
              <w:pStyle w:val="ConsPlusNormal"/>
            </w:pPr>
          </w:p>
        </w:tc>
        <w:tc>
          <w:tcPr>
            <w:tcW w:w="850" w:type="dxa"/>
            <w:vMerge/>
          </w:tcPr>
          <w:p w:rsidR="00212602" w:rsidRDefault="00212602">
            <w:pPr>
              <w:pStyle w:val="ConsPlusNormal"/>
            </w:pPr>
          </w:p>
        </w:tc>
        <w:tc>
          <w:tcPr>
            <w:tcW w:w="907" w:type="dxa"/>
            <w:vAlign w:val="center"/>
          </w:tcPr>
          <w:p w:rsidR="00212602" w:rsidRDefault="00212602">
            <w:pPr>
              <w:pStyle w:val="ConsPlusNormal"/>
              <w:jc w:val="center"/>
            </w:pPr>
            <w:r>
              <w:t>г</w:t>
            </w:r>
          </w:p>
        </w:tc>
        <w:tc>
          <w:tcPr>
            <w:tcW w:w="1080" w:type="dxa"/>
          </w:tcPr>
          <w:p w:rsidR="00212602" w:rsidRDefault="00212602">
            <w:pPr>
              <w:pStyle w:val="ConsPlusNormal"/>
              <w:jc w:val="center"/>
            </w:pPr>
            <w:r>
              <w:t>Средний Большой</w:t>
            </w:r>
          </w:p>
          <w:p w:rsidR="00212602" w:rsidRDefault="00212602">
            <w:pPr>
              <w:pStyle w:val="ConsPlusNormal"/>
              <w:jc w:val="center"/>
            </w:pPr>
            <w:r>
              <w:lastRenderedPageBreak/>
              <w:t>"</w:t>
            </w:r>
          </w:p>
        </w:tc>
        <w:tc>
          <w:tcPr>
            <w:tcW w:w="1080" w:type="dxa"/>
          </w:tcPr>
          <w:p w:rsidR="00212602" w:rsidRDefault="00212602">
            <w:pPr>
              <w:pStyle w:val="ConsPlusNormal"/>
              <w:jc w:val="center"/>
            </w:pPr>
            <w:r>
              <w:lastRenderedPageBreak/>
              <w:t>Светлый</w:t>
            </w:r>
          </w:p>
          <w:p w:rsidR="00212602" w:rsidRDefault="00212602">
            <w:pPr>
              <w:pStyle w:val="ConsPlusNormal"/>
              <w:jc w:val="center"/>
            </w:pPr>
            <w:r>
              <w:t>"</w:t>
            </w:r>
          </w:p>
          <w:p w:rsidR="00212602" w:rsidRDefault="00212602">
            <w:pPr>
              <w:pStyle w:val="ConsPlusNormal"/>
              <w:jc w:val="center"/>
            </w:pPr>
            <w:r>
              <w:lastRenderedPageBreak/>
              <w:t>Средний</w:t>
            </w:r>
          </w:p>
        </w:tc>
        <w:tc>
          <w:tcPr>
            <w:tcW w:w="722" w:type="dxa"/>
          </w:tcPr>
          <w:p w:rsidR="00212602" w:rsidRDefault="00212602">
            <w:pPr>
              <w:pStyle w:val="ConsPlusNormal"/>
              <w:jc w:val="center"/>
            </w:pPr>
            <w:r>
              <w:lastRenderedPageBreak/>
              <w:t>1000</w:t>
            </w:r>
          </w:p>
        </w:tc>
        <w:tc>
          <w:tcPr>
            <w:tcW w:w="960" w:type="dxa"/>
          </w:tcPr>
          <w:p w:rsidR="00212602" w:rsidRDefault="00212602">
            <w:pPr>
              <w:pStyle w:val="ConsPlusNormal"/>
              <w:jc w:val="center"/>
            </w:pPr>
            <w:r>
              <w:t>200</w:t>
            </w:r>
          </w:p>
        </w:tc>
        <w:tc>
          <w:tcPr>
            <w:tcW w:w="960" w:type="dxa"/>
          </w:tcPr>
          <w:p w:rsidR="00212602" w:rsidRDefault="00212602">
            <w:pPr>
              <w:pStyle w:val="ConsPlusNormal"/>
              <w:jc w:val="center"/>
            </w:pPr>
            <w:r>
              <w:t>400</w:t>
            </w:r>
          </w:p>
        </w:tc>
        <w:tc>
          <w:tcPr>
            <w:tcW w:w="960" w:type="dxa"/>
          </w:tcPr>
          <w:p w:rsidR="00212602" w:rsidRDefault="00212602">
            <w:pPr>
              <w:pStyle w:val="ConsPlusNormal"/>
              <w:jc w:val="center"/>
            </w:pPr>
            <w:r>
              <w:t>22</w:t>
            </w:r>
          </w:p>
        </w:tc>
        <w:tc>
          <w:tcPr>
            <w:tcW w:w="960" w:type="dxa"/>
          </w:tcPr>
          <w:p w:rsidR="00212602" w:rsidRDefault="00212602">
            <w:pPr>
              <w:pStyle w:val="ConsPlusNormal"/>
              <w:jc w:val="center"/>
            </w:pPr>
            <w:r>
              <w:t>10</w:t>
            </w:r>
          </w:p>
        </w:tc>
        <w:tc>
          <w:tcPr>
            <w:tcW w:w="1417" w:type="dxa"/>
            <w:vMerge/>
          </w:tcPr>
          <w:p w:rsidR="00212602" w:rsidRDefault="00212602">
            <w:pPr>
              <w:pStyle w:val="ConsPlusNormal"/>
            </w:pPr>
          </w:p>
        </w:tc>
        <w:tc>
          <w:tcPr>
            <w:tcW w:w="1077" w:type="dxa"/>
            <w:vMerge/>
          </w:tcPr>
          <w:p w:rsidR="00212602" w:rsidRDefault="00212602">
            <w:pPr>
              <w:pStyle w:val="ConsPlusNormal"/>
            </w:pPr>
          </w:p>
        </w:tc>
        <w:tc>
          <w:tcPr>
            <w:tcW w:w="1361" w:type="dxa"/>
            <w:vMerge/>
          </w:tcPr>
          <w:p w:rsidR="00212602" w:rsidRDefault="00212602">
            <w:pPr>
              <w:pStyle w:val="ConsPlusNormal"/>
            </w:pPr>
          </w:p>
        </w:tc>
        <w:tc>
          <w:tcPr>
            <w:tcW w:w="1020" w:type="dxa"/>
            <w:vMerge/>
          </w:tcPr>
          <w:p w:rsidR="00212602" w:rsidRDefault="00212602">
            <w:pPr>
              <w:pStyle w:val="ConsPlusNormal"/>
            </w:pPr>
          </w:p>
        </w:tc>
      </w:tr>
      <w:tr w:rsidR="00212602">
        <w:tc>
          <w:tcPr>
            <w:tcW w:w="1860" w:type="dxa"/>
            <w:vMerge w:val="restart"/>
          </w:tcPr>
          <w:p w:rsidR="00212602" w:rsidRDefault="00212602">
            <w:pPr>
              <w:pStyle w:val="ConsPlusNormal"/>
              <w:jc w:val="center"/>
            </w:pPr>
            <w:r>
              <w:lastRenderedPageBreak/>
              <w:t>Высокой точности</w:t>
            </w:r>
          </w:p>
        </w:tc>
        <w:tc>
          <w:tcPr>
            <w:tcW w:w="1080" w:type="dxa"/>
            <w:vMerge w:val="restart"/>
          </w:tcPr>
          <w:p w:rsidR="00212602" w:rsidRDefault="00212602">
            <w:pPr>
              <w:pStyle w:val="ConsPlusNormal"/>
              <w:jc w:val="center"/>
            </w:pPr>
            <w:r>
              <w:t>От 0,30 до 0,50</w:t>
            </w:r>
          </w:p>
        </w:tc>
        <w:tc>
          <w:tcPr>
            <w:tcW w:w="850" w:type="dxa"/>
            <w:vMerge w:val="restart"/>
            <w:vAlign w:val="center"/>
          </w:tcPr>
          <w:p w:rsidR="00212602" w:rsidRDefault="00212602">
            <w:pPr>
              <w:pStyle w:val="ConsPlusNormal"/>
              <w:jc w:val="center"/>
            </w:pPr>
            <w:r>
              <w:t>III</w:t>
            </w:r>
          </w:p>
        </w:tc>
        <w:tc>
          <w:tcPr>
            <w:tcW w:w="907" w:type="dxa"/>
            <w:vAlign w:val="center"/>
          </w:tcPr>
          <w:p w:rsidR="00212602" w:rsidRDefault="00212602">
            <w:pPr>
              <w:pStyle w:val="ConsPlusNormal"/>
              <w:jc w:val="center"/>
            </w:pPr>
            <w:r>
              <w:t>а</w:t>
            </w:r>
          </w:p>
        </w:tc>
        <w:tc>
          <w:tcPr>
            <w:tcW w:w="1080" w:type="dxa"/>
          </w:tcPr>
          <w:p w:rsidR="00212602" w:rsidRDefault="00212602">
            <w:pPr>
              <w:pStyle w:val="ConsPlusNormal"/>
              <w:jc w:val="center"/>
            </w:pPr>
            <w:r>
              <w:t>Малый</w:t>
            </w:r>
          </w:p>
        </w:tc>
        <w:tc>
          <w:tcPr>
            <w:tcW w:w="1080" w:type="dxa"/>
          </w:tcPr>
          <w:p w:rsidR="00212602" w:rsidRDefault="00212602">
            <w:pPr>
              <w:pStyle w:val="ConsPlusNormal"/>
              <w:jc w:val="center"/>
            </w:pPr>
            <w:r>
              <w:t>Темный</w:t>
            </w:r>
          </w:p>
        </w:tc>
        <w:tc>
          <w:tcPr>
            <w:tcW w:w="722" w:type="dxa"/>
          </w:tcPr>
          <w:p w:rsidR="00212602" w:rsidRDefault="00212602">
            <w:pPr>
              <w:pStyle w:val="ConsPlusNormal"/>
              <w:jc w:val="center"/>
            </w:pPr>
            <w:r>
              <w:t>2000</w:t>
            </w:r>
          </w:p>
        </w:tc>
        <w:tc>
          <w:tcPr>
            <w:tcW w:w="960" w:type="dxa"/>
          </w:tcPr>
          <w:p w:rsidR="00212602" w:rsidRDefault="00212602">
            <w:pPr>
              <w:pStyle w:val="ConsPlusNormal"/>
              <w:jc w:val="center"/>
            </w:pPr>
            <w:r>
              <w:t>200</w:t>
            </w:r>
          </w:p>
        </w:tc>
        <w:tc>
          <w:tcPr>
            <w:tcW w:w="960" w:type="dxa"/>
          </w:tcPr>
          <w:p w:rsidR="00212602" w:rsidRDefault="00212602">
            <w:pPr>
              <w:pStyle w:val="ConsPlusNormal"/>
              <w:jc w:val="center"/>
            </w:pPr>
            <w:r>
              <w:t>500</w:t>
            </w:r>
          </w:p>
        </w:tc>
        <w:tc>
          <w:tcPr>
            <w:tcW w:w="960" w:type="dxa"/>
          </w:tcPr>
          <w:p w:rsidR="00212602" w:rsidRDefault="00212602">
            <w:pPr>
              <w:pStyle w:val="ConsPlusNormal"/>
              <w:jc w:val="center"/>
            </w:pPr>
            <w:r>
              <w:t>25</w:t>
            </w:r>
          </w:p>
        </w:tc>
        <w:tc>
          <w:tcPr>
            <w:tcW w:w="960" w:type="dxa"/>
          </w:tcPr>
          <w:p w:rsidR="00212602" w:rsidRDefault="00212602">
            <w:pPr>
              <w:pStyle w:val="ConsPlusNormal"/>
              <w:jc w:val="center"/>
            </w:pPr>
            <w:r>
              <w:t>15</w:t>
            </w:r>
          </w:p>
        </w:tc>
        <w:tc>
          <w:tcPr>
            <w:tcW w:w="1417" w:type="dxa"/>
            <w:vMerge w:val="restart"/>
            <w:vAlign w:val="center"/>
          </w:tcPr>
          <w:p w:rsidR="00212602" w:rsidRDefault="00212602">
            <w:pPr>
              <w:pStyle w:val="ConsPlusNormal"/>
              <w:jc w:val="center"/>
            </w:pPr>
            <w:r>
              <w:t>-</w:t>
            </w:r>
          </w:p>
        </w:tc>
        <w:tc>
          <w:tcPr>
            <w:tcW w:w="1077" w:type="dxa"/>
            <w:vMerge w:val="restart"/>
            <w:vAlign w:val="center"/>
          </w:tcPr>
          <w:p w:rsidR="00212602" w:rsidRDefault="00212602">
            <w:pPr>
              <w:pStyle w:val="ConsPlusNormal"/>
              <w:jc w:val="center"/>
            </w:pPr>
            <w:r>
              <w:t>-</w:t>
            </w:r>
          </w:p>
        </w:tc>
        <w:tc>
          <w:tcPr>
            <w:tcW w:w="1361" w:type="dxa"/>
            <w:vMerge w:val="restart"/>
            <w:vAlign w:val="center"/>
          </w:tcPr>
          <w:p w:rsidR="00212602" w:rsidRDefault="00212602">
            <w:pPr>
              <w:pStyle w:val="ConsPlusNormal"/>
              <w:jc w:val="center"/>
            </w:pPr>
            <w:r>
              <w:t>3,0</w:t>
            </w:r>
          </w:p>
        </w:tc>
        <w:tc>
          <w:tcPr>
            <w:tcW w:w="1020" w:type="dxa"/>
            <w:vMerge w:val="restart"/>
            <w:vAlign w:val="center"/>
          </w:tcPr>
          <w:p w:rsidR="00212602" w:rsidRDefault="00212602">
            <w:pPr>
              <w:pStyle w:val="ConsPlusNormal"/>
              <w:jc w:val="center"/>
            </w:pPr>
            <w:r>
              <w:t>1,2</w:t>
            </w:r>
          </w:p>
        </w:tc>
      </w:tr>
      <w:tr w:rsidR="00212602">
        <w:tc>
          <w:tcPr>
            <w:tcW w:w="1860" w:type="dxa"/>
            <w:vMerge/>
          </w:tcPr>
          <w:p w:rsidR="00212602" w:rsidRDefault="00212602">
            <w:pPr>
              <w:pStyle w:val="ConsPlusNormal"/>
            </w:pPr>
          </w:p>
        </w:tc>
        <w:tc>
          <w:tcPr>
            <w:tcW w:w="1080" w:type="dxa"/>
            <w:vMerge/>
          </w:tcPr>
          <w:p w:rsidR="00212602" w:rsidRDefault="00212602">
            <w:pPr>
              <w:pStyle w:val="ConsPlusNormal"/>
            </w:pPr>
          </w:p>
        </w:tc>
        <w:tc>
          <w:tcPr>
            <w:tcW w:w="850" w:type="dxa"/>
            <w:vMerge/>
          </w:tcPr>
          <w:p w:rsidR="00212602" w:rsidRDefault="00212602">
            <w:pPr>
              <w:pStyle w:val="ConsPlusNormal"/>
            </w:pPr>
          </w:p>
        </w:tc>
        <w:tc>
          <w:tcPr>
            <w:tcW w:w="907" w:type="dxa"/>
            <w:vAlign w:val="center"/>
          </w:tcPr>
          <w:p w:rsidR="00212602" w:rsidRDefault="00212602">
            <w:pPr>
              <w:pStyle w:val="ConsPlusNormal"/>
              <w:jc w:val="center"/>
            </w:pPr>
            <w:r>
              <w:t>б</w:t>
            </w:r>
          </w:p>
        </w:tc>
        <w:tc>
          <w:tcPr>
            <w:tcW w:w="1080" w:type="dxa"/>
          </w:tcPr>
          <w:p w:rsidR="00212602" w:rsidRDefault="00212602">
            <w:pPr>
              <w:pStyle w:val="ConsPlusNormal"/>
              <w:jc w:val="center"/>
            </w:pPr>
            <w:r>
              <w:t>Малый</w:t>
            </w:r>
          </w:p>
          <w:p w:rsidR="00212602" w:rsidRDefault="00212602">
            <w:pPr>
              <w:pStyle w:val="ConsPlusNormal"/>
              <w:jc w:val="center"/>
            </w:pPr>
            <w:r>
              <w:t>Средний</w:t>
            </w:r>
          </w:p>
        </w:tc>
        <w:tc>
          <w:tcPr>
            <w:tcW w:w="1080" w:type="dxa"/>
          </w:tcPr>
          <w:p w:rsidR="00212602" w:rsidRDefault="00212602">
            <w:pPr>
              <w:pStyle w:val="ConsPlusNormal"/>
              <w:jc w:val="center"/>
            </w:pPr>
            <w:r>
              <w:t>Средний</w:t>
            </w:r>
          </w:p>
          <w:p w:rsidR="00212602" w:rsidRDefault="00212602">
            <w:pPr>
              <w:pStyle w:val="ConsPlusNormal"/>
              <w:jc w:val="center"/>
            </w:pPr>
            <w:r>
              <w:t>Темный</w:t>
            </w:r>
          </w:p>
        </w:tc>
        <w:tc>
          <w:tcPr>
            <w:tcW w:w="722" w:type="dxa"/>
          </w:tcPr>
          <w:p w:rsidR="00212602" w:rsidRDefault="00212602">
            <w:pPr>
              <w:pStyle w:val="ConsPlusNormal"/>
              <w:jc w:val="center"/>
            </w:pPr>
            <w:r>
              <w:t>1000</w:t>
            </w:r>
          </w:p>
        </w:tc>
        <w:tc>
          <w:tcPr>
            <w:tcW w:w="960" w:type="dxa"/>
          </w:tcPr>
          <w:p w:rsidR="00212602" w:rsidRDefault="00212602">
            <w:pPr>
              <w:pStyle w:val="ConsPlusNormal"/>
              <w:jc w:val="center"/>
            </w:pPr>
            <w:r>
              <w:t>200</w:t>
            </w:r>
          </w:p>
        </w:tc>
        <w:tc>
          <w:tcPr>
            <w:tcW w:w="960" w:type="dxa"/>
          </w:tcPr>
          <w:p w:rsidR="00212602" w:rsidRDefault="00212602">
            <w:pPr>
              <w:pStyle w:val="ConsPlusNormal"/>
              <w:jc w:val="center"/>
            </w:pPr>
            <w:r>
              <w:t>400</w:t>
            </w:r>
          </w:p>
        </w:tc>
        <w:tc>
          <w:tcPr>
            <w:tcW w:w="960" w:type="dxa"/>
          </w:tcPr>
          <w:p w:rsidR="00212602" w:rsidRDefault="00212602">
            <w:pPr>
              <w:pStyle w:val="ConsPlusNormal"/>
              <w:jc w:val="center"/>
            </w:pPr>
            <w:r>
              <w:t>25</w:t>
            </w:r>
          </w:p>
        </w:tc>
        <w:tc>
          <w:tcPr>
            <w:tcW w:w="960" w:type="dxa"/>
          </w:tcPr>
          <w:p w:rsidR="00212602" w:rsidRDefault="00212602">
            <w:pPr>
              <w:pStyle w:val="ConsPlusNormal"/>
              <w:jc w:val="center"/>
            </w:pPr>
            <w:r>
              <w:t>15</w:t>
            </w:r>
          </w:p>
        </w:tc>
        <w:tc>
          <w:tcPr>
            <w:tcW w:w="1417" w:type="dxa"/>
            <w:vMerge/>
          </w:tcPr>
          <w:p w:rsidR="00212602" w:rsidRDefault="00212602">
            <w:pPr>
              <w:pStyle w:val="ConsPlusNormal"/>
            </w:pPr>
          </w:p>
        </w:tc>
        <w:tc>
          <w:tcPr>
            <w:tcW w:w="1077" w:type="dxa"/>
            <w:vMerge/>
          </w:tcPr>
          <w:p w:rsidR="00212602" w:rsidRDefault="00212602">
            <w:pPr>
              <w:pStyle w:val="ConsPlusNormal"/>
            </w:pPr>
          </w:p>
        </w:tc>
        <w:tc>
          <w:tcPr>
            <w:tcW w:w="1361" w:type="dxa"/>
            <w:vMerge/>
          </w:tcPr>
          <w:p w:rsidR="00212602" w:rsidRDefault="00212602">
            <w:pPr>
              <w:pStyle w:val="ConsPlusNormal"/>
            </w:pPr>
          </w:p>
        </w:tc>
        <w:tc>
          <w:tcPr>
            <w:tcW w:w="1020" w:type="dxa"/>
            <w:vMerge/>
          </w:tcPr>
          <w:p w:rsidR="00212602" w:rsidRDefault="00212602">
            <w:pPr>
              <w:pStyle w:val="ConsPlusNormal"/>
            </w:pPr>
          </w:p>
        </w:tc>
      </w:tr>
      <w:tr w:rsidR="00212602">
        <w:tc>
          <w:tcPr>
            <w:tcW w:w="1860" w:type="dxa"/>
            <w:vMerge/>
          </w:tcPr>
          <w:p w:rsidR="00212602" w:rsidRDefault="00212602">
            <w:pPr>
              <w:pStyle w:val="ConsPlusNormal"/>
            </w:pPr>
          </w:p>
        </w:tc>
        <w:tc>
          <w:tcPr>
            <w:tcW w:w="1080" w:type="dxa"/>
            <w:vMerge/>
          </w:tcPr>
          <w:p w:rsidR="00212602" w:rsidRDefault="00212602">
            <w:pPr>
              <w:pStyle w:val="ConsPlusNormal"/>
            </w:pPr>
          </w:p>
        </w:tc>
        <w:tc>
          <w:tcPr>
            <w:tcW w:w="850" w:type="dxa"/>
            <w:vMerge/>
          </w:tcPr>
          <w:p w:rsidR="00212602" w:rsidRDefault="00212602">
            <w:pPr>
              <w:pStyle w:val="ConsPlusNormal"/>
            </w:pPr>
          </w:p>
        </w:tc>
        <w:tc>
          <w:tcPr>
            <w:tcW w:w="907" w:type="dxa"/>
            <w:vAlign w:val="center"/>
          </w:tcPr>
          <w:p w:rsidR="00212602" w:rsidRDefault="00212602">
            <w:pPr>
              <w:pStyle w:val="ConsPlusNormal"/>
              <w:jc w:val="center"/>
            </w:pPr>
            <w:r>
              <w:t>в</w:t>
            </w:r>
          </w:p>
        </w:tc>
        <w:tc>
          <w:tcPr>
            <w:tcW w:w="1080" w:type="dxa"/>
          </w:tcPr>
          <w:p w:rsidR="00212602" w:rsidRDefault="00212602">
            <w:pPr>
              <w:pStyle w:val="ConsPlusNormal"/>
              <w:jc w:val="center"/>
            </w:pPr>
            <w:r>
              <w:t>Малый</w:t>
            </w:r>
          </w:p>
          <w:p w:rsidR="00212602" w:rsidRDefault="00212602">
            <w:pPr>
              <w:pStyle w:val="ConsPlusNormal"/>
              <w:jc w:val="center"/>
            </w:pPr>
            <w:r>
              <w:t>Средний</w:t>
            </w:r>
          </w:p>
          <w:p w:rsidR="00212602" w:rsidRDefault="00212602">
            <w:pPr>
              <w:pStyle w:val="ConsPlusNormal"/>
              <w:jc w:val="center"/>
            </w:pPr>
            <w:r>
              <w:t>Большой</w:t>
            </w:r>
          </w:p>
        </w:tc>
        <w:tc>
          <w:tcPr>
            <w:tcW w:w="1080" w:type="dxa"/>
          </w:tcPr>
          <w:p w:rsidR="00212602" w:rsidRDefault="00212602">
            <w:pPr>
              <w:pStyle w:val="ConsPlusNormal"/>
              <w:jc w:val="center"/>
            </w:pPr>
            <w:r>
              <w:t>Светлый</w:t>
            </w:r>
          </w:p>
          <w:p w:rsidR="00212602" w:rsidRDefault="00212602">
            <w:pPr>
              <w:pStyle w:val="ConsPlusNormal"/>
              <w:jc w:val="center"/>
            </w:pPr>
            <w:r>
              <w:t>Средний</w:t>
            </w:r>
          </w:p>
          <w:p w:rsidR="00212602" w:rsidRDefault="00212602">
            <w:pPr>
              <w:pStyle w:val="ConsPlusNormal"/>
              <w:jc w:val="center"/>
            </w:pPr>
            <w:r>
              <w:t>Темный</w:t>
            </w:r>
          </w:p>
        </w:tc>
        <w:tc>
          <w:tcPr>
            <w:tcW w:w="722" w:type="dxa"/>
          </w:tcPr>
          <w:p w:rsidR="00212602" w:rsidRDefault="00212602">
            <w:pPr>
              <w:pStyle w:val="ConsPlusNormal"/>
              <w:jc w:val="center"/>
            </w:pPr>
            <w:r>
              <w:t>750</w:t>
            </w:r>
          </w:p>
        </w:tc>
        <w:tc>
          <w:tcPr>
            <w:tcW w:w="960" w:type="dxa"/>
          </w:tcPr>
          <w:p w:rsidR="00212602" w:rsidRDefault="00212602">
            <w:pPr>
              <w:pStyle w:val="ConsPlusNormal"/>
              <w:jc w:val="center"/>
            </w:pPr>
            <w:r>
              <w:t>200</w:t>
            </w:r>
          </w:p>
        </w:tc>
        <w:tc>
          <w:tcPr>
            <w:tcW w:w="960" w:type="dxa"/>
          </w:tcPr>
          <w:p w:rsidR="00212602" w:rsidRDefault="00212602">
            <w:pPr>
              <w:pStyle w:val="ConsPlusNormal"/>
              <w:jc w:val="center"/>
            </w:pPr>
            <w:r>
              <w:t>300</w:t>
            </w:r>
          </w:p>
        </w:tc>
        <w:tc>
          <w:tcPr>
            <w:tcW w:w="960" w:type="dxa"/>
          </w:tcPr>
          <w:p w:rsidR="00212602" w:rsidRDefault="00212602">
            <w:pPr>
              <w:pStyle w:val="ConsPlusNormal"/>
              <w:jc w:val="center"/>
            </w:pPr>
            <w:r>
              <w:t>25</w:t>
            </w:r>
          </w:p>
        </w:tc>
        <w:tc>
          <w:tcPr>
            <w:tcW w:w="960" w:type="dxa"/>
          </w:tcPr>
          <w:p w:rsidR="00212602" w:rsidRDefault="00212602">
            <w:pPr>
              <w:pStyle w:val="ConsPlusNormal"/>
              <w:jc w:val="center"/>
            </w:pPr>
            <w:r>
              <w:t>15</w:t>
            </w:r>
          </w:p>
        </w:tc>
        <w:tc>
          <w:tcPr>
            <w:tcW w:w="1417" w:type="dxa"/>
            <w:vMerge/>
          </w:tcPr>
          <w:p w:rsidR="00212602" w:rsidRDefault="00212602">
            <w:pPr>
              <w:pStyle w:val="ConsPlusNormal"/>
            </w:pPr>
          </w:p>
        </w:tc>
        <w:tc>
          <w:tcPr>
            <w:tcW w:w="1077" w:type="dxa"/>
            <w:vMerge/>
          </w:tcPr>
          <w:p w:rsidR="00212602" w:rsidRDefault="00212602">
            <w:pPr>
              <w:pStyle w:val="ConsPlusNormal"/>
            </w:pPr>
          </w:p>
        </w:tc>
        <w:tc>
          <w:tcPr>
            <w:tcW w:w="1361" w:type="dxa"/>
            <w:vMerge/>
          </w:tcPr>
          <w:p w:rsidR="00212602" w:rsidRDefault="00212602">
            <w:pPr>
              <w:pStyle w:val="ConsPlusNormal"/>
            </w:pPr>
          </w:p>
        </w:tc>
        <w:tc>
          <w:tcPr>
            <w:tcW w:w="1020" w:type="dxa"/>
            <w:vMerge/>
          </w:tcPr>
          <w:p w:rsidR="00212602" w:rsidRDefault="00212602">
            <w:pPr>
              <w:pStyle w:val="ConsPlusNormal"/>
            </w:pPr>
          </w:p>
        </w:tc>
      </w:tr>
      <w:tr w:rsidR="00212602">
        <w:tc>
          <w:tcPr>
            <w:tcW w:w="1860" w:type="dxa"/>
            <w:vMerge/>
          </w:tcPr>
          <w:p w:rsidR="00212602" w:rsidRDefault="00212602">
            <w:pPr>
              <w:pStyle w:val="ConsPlusNormal"/>
            </w:pPr>
          </w:p>
        </w:tc>
        <w:tc>
          <w:tcPr>
            <w:tcW w:w="1080" w:type="dxa"/>
            <w:vMerge/>
          </w:tcPr>
          <w:p w:rsidR="00212602" w:rsidRDefault="00212602">
            <w:pPr>
              <w:pStyle w:val="ConsPlusNormal"/>
            </w:pPr>
          </w:p>
        </w:tc>
        <w:tc>
          <w:tcPr>
            <w:tcW w:w="850" w:type="dxa"/>
            <w:vMerge/>
          </w:tcPr>
          <w:p w:rsidR="00212602" w:rsidRDefault="00212602">
            <w:pPr>
              <w:pStyle w:val="ConsPlusNormal"/>
            </w:pPr>
          </w:p>
        </w:tc>
        <w:tc>
          <w:tcPr>
            <w:tcW w:w="907" w:type="dxa"/>
            <w:vAlign w:val="center"/>
          </w:tcPr>
          <w:p w:rsidR="00212602" w:rsidRDefault="00212602">
            <w:pPr>
              <w:pStyle w:val="ConsPlusNormal"/>
              <w:jc w:val="center"/>
            </w:pPr>
            <w:r>
              <w:t>г</w:t>
            </w:r>
          </w:p>
        </w:tc>
        <w:tc>
          <w:tcPr>
            <w:tcW w:w="1080" w:type="dxa"/>
          </w:tcPr>
          <w:p w:rsidR="00212602" w:rsidRDefault="00212602">
            <w:pPr>
              <w:pStyle w:val="ConsPlusNormal"/>
              <w:jc w:val="center"/>
            </w:pPr>
            <w:r>
              <w:t>Средний</w:t>
            </w:r>
          </w:p>
          <w:p w:rsidR="00212602" w:rsidRDefault="00212602">
            <w:pPr>
              <w:pStyle w:val="ConsPlusNormal"/>
              <w:jc w:val="center"/>
            </w:pPr>
            <w:r>
              <w:t>Большой</w:t>
            </w:r>
          </w:p>
          <w:p w:rsidR="00212602" w:rsidRDefault="00212602">
            <w:pPr>
              <w:pStyle w:val="ConsPlusNormal"/>
              <w:jc w:val="center"/>
            </w:pPr>
            <w:r>
              <w:t>"</w:t>
            </w:r>
          </w:p>
        </w:tc>
        <w:tc>
          <w:tcPr>
            <w:tcW w:w="1080" w:type="dxa"/>
          </w:tcPr>
          <w:p w:rsidR="00212602" w:rsidRDefault="00212602">
            <w:pPr>
              <w:pStyle w:val="ConsPlusNormal"/>
              <w:jc w:val="center"/>
            </w:pPr>
            <w:r>
              <w:t>Светлый</w:t>
            </w:r>
          </w:p>
          <w:p w:rsidR="00212602" w:rsidRDefault="00212602">
            <w:pPr>
              <w:pStyle w:val="ConsPlusNormal"/>
              <w:jc w:val="center"/>
            </w:pPr>
            <w:r>
              <w:t>"</w:t>
            </w:r>
          </w:p>
          <w:p w:rsidR="00212602" w:rsidRDefault="00212602">
            <w:pPr>
              <w:pStyle w:val="ConsPlusNormal"/>
              <w:jc w:val="center"/>
            </w:pPr>
            <w:r>
              <w:t>Средний</w:t>
            </w:r>
          </w:p>
        </w:tc>
        <w:tc>
          <w:tcPr>
            <w:tcW w:w="722" w:type="dxa"/>
          </w:tcPr>
          <w:p w:rsidR="00212602" w:rsidRDefault="00212602">
            <w:pPr>
              <w:pStyle w:val="ConsPlusNormal"/>
              <w:jc w:val="center"/>
            </w:pPr>
            <w:r>
              <w:t>400</w:t>
            </w:r>
          </w:p>
        </w:tc>
        <w:tc>
          <w:tcPr>
            <w:tcW w:w="960" w:type="dxa"/>
          </w:tcPr>
          <w:p w:rsidR="00212602" w:rsidRDefault="00212602">
            <w:pPr>
              <w:pStyle w:val="ConsPlusNormal"/>
              <w:jc w:val="center"/>
            </w:pPr>
            <w:r>
              <w:t>200</w:t>
            </w:r>
          </w:p>
        </w:tc>
        <w:tc>
          <w:tcPr>
            <w:tcW w:w="960" w:type="dxa"/>
          </w:tcPr>
          <w:p w:rsidR="00212602" w:rsidRDefault="00212602">
            <w:pPr>
              <w:pStyle w:val="ConsPlusNormal"/>
              <w:jc w:val="center"/>
            </w:pPr>
            <w:r>
              <w:t>200</w:t>
            </w:r>
          </w:p>
        </w:tc>
        <w:tc>
          <w:tcPr>
            <w:tcW w:w="960" w:type="dxa"/>
          </w:tcPr>
          <w:p w:rsidR="00212602" w:rsidRDefault="00212602">
            <w:pPr>
              <w:pStyle w:val="ConsPlusNormal"/>
              <w:jc w:val="center"/>
            </w:pPr>
            <w:r>
              <w:t>25</w:t>
            </w:r>
          </w:p>
        </w:tc>
        <w:tc>
          <w:tcPr>
            <w:tcW w:w="960" w:type="dxa"/>
          </w:tcPr>
          <w:p w:rsidR="00212602" w:rsidRDefault="00212602">
            <w:pPr>
              <w:pStyle w:val="ConsPlusNormal"/>
              <w:jc w:val="center"/>
            </w:pPr>
            <w:r>
              <w:t>15</w:t>
            </w:r>
          </w:p>
        </w:tc>
        <w:tc>
          <w:tcPr>
            <w:tcW w:w="1417" w:type="dxa"/>
            <w:vMerge/>
          </w:tcPr>
          <w:p w:rsidR="00212602" w:rsidRDefault="00212602">
            <w:pPr>
              <w:pStyle w:val="ConsPlusNormal"/>
            </w:pPr>
          </w:p>
        </w:tc>
        <w:tc>
          <w:tcPr>
            <w:tcW w:w="1077" w:type="dxa"/>
            <w:vMerge/>
          </w:tcPr>
          <w:p w:rsidR="00212602" w:rsidRDefault="00212602">
            <w:pPr>
              <w:pStyle w:val="ConsPlusNormal"/>
            </w:pPr>
          </w:p>
        </w:tc>
        <w:tc>
          <w:tcPr>
            <w:tcW w:w="1361" w:type="dxa"/>
            <w:vMerge/>
          </w:tcPr>
          <w:p w:rsidR="00212602" w:rsidRDefault="00212602">
            <w:pPr>
              <w:pStyle w:val="ConsPlusNormal"/>
            </w:pPr>
          </w:p>
        </w:tc>
        <w:tc>
          <w:tcPr>
            <w:tcW w:w="1020" w:type="dxa"/>
            <w:vMerge/>
          </w:tcPr>
          <w:p w:rsidR="00212602" w:rsidRDefault="00212602">
            <w:pPr>
              <w:pStyle w:val="ConsPlusNormal"/>
            </w:pPr>
          </w:p>
        </w:tc>
      </w:tr>
      <w:tr w:rsidR="00212602">
        <w:tc>
          <w:tcPr>
            <w:tcW w:w="1860" w:type="dxa"/>
            <w:vMerge w:val="restart"/>
          </w:tcPr>
          <w:p w:rsidR="00212602" w:rsidRDefault="00212602">
            <w:pPr>
              <w:pStyle w:val="ConsPlusNormal"/>
              <w:jc w:val="center"/>
            </w:pPr>
            <w:r>
              <w:t>Средней точности</w:t>
            </w:r>
          </w:p>
        </w:tc>
        <w:tc>
          <w:tcPr>
            <w:tcW w:w="1080" w:type="dxa"/>
            <w:vMerge w:val="restart"/>
          </w:tcPr>
          <w:p w:rsidR="00212602" w:rsidRDefault="00212602">
            <w:pPr>
              <w:pStyle w:val="ConsPlusNormal"/>
              <w:jc w:val="center"/>
            </w:pPr>
            <w:r>
              <w:t>Св. 0,5 до 1,0</w:t>
            </w:r>
          </w:p>
        </w:tc>
        <w:tc>
          <w:tcPr>
            <w:tcW w:w="850" w:type="dxa"/>
            <w:vMerge w:val="restart"/>
            <w:vAlign w:val="center"/>
          </w:tcPr>
          <w:p w:rsidR="00212602" w:rsidRDefault="00212602">
            <w:pPr>
              <w:pStyle w:val="ConsPlusNormal"/>
              <w:jc w:val="center"/>
            </w:pPr>
            <w:r>
              <w:t>IV</w:t>
            </w:r>
          </w:p>
        </w:tc>
        <w:tc>
          <w:tcPr>
            <w:tcW w:w="907" w:type="dxa"/>
            <w:vAlign w:val="center"/>
          </w:tcPr>
          <w:p w:rsidR="00212602" w:rsidRDefault="00212602">
            <w:pPr>
              <w:pStyle w:val="ConsPlusNormal"/>
              <w:jc w:val="center"/>
            </w:pPr>
            <w:r>
              <w:t>а</w:t>
            </w:r>
          </w:p>
        </w:tc>
        <w:tc>
          <w:tcPr>
            <w:tcW w:w="1080" w:type="dxa"/>
          </w:tcPr>
          <w:p w:rsidR="00212602" w:rsidRDefault="00212602">
            <w:pPr>
              <w:pStyle w:val="ConsPlusNormal"/>
              <w:jc w:val="center"/>
            </w:pPr>
            <w:r>
              <w:t>Малый</w:t>
            </w:r>
          </w:p>
        </w:tc>
        <w:tc>
          <w:tcPr>
            <w:tcW w:w="1080" w:type="dxa"/>
          </w:tcPr>
          <w:p w:rsidR="00212602" w:rsidRDefault="00212602">
            <w:pPr>
              <w:pStyle w:val="ConsPlusNormal"/>
              <w:jc w:val="center"/>
            </w:pPr>
            <w:r>
              <w:t>Темный</w:t>
            </w:r>
          </w:p>
        </w:tc>
        <w:tc>
          <w:tcPr>
            <w:tcW w:w="722" w:type="dxa"/>
          </w:tcPr>
          <w:p w:rsidR="00212602" w:rsidRDefault="00212602">
            <w:pPr>
              <w:pStyle w:val="ConsPlusNormal"/>
              <w:jc w:val="center"/>
            </w:pPr>
            <w:r>
              <w:t>750</w:t>
            </w:r>
          </w:p>
        </w:tc>
        <w:tc>
          <w:tcPr>
            <w:tcW w:w="960" w:type="dxa"/>
          </w:tcPr>
          <w:p w:rsidR="00212602" w:rsidRDefault="00212602">
            <w:pPr>
              <w:pStyle w:val="ConsPlusNormal"/>
              <w:jc w:val="center"/>
            </w:pPr>
            <w:r>
              <w:t>200</w:t>
            </w:r>
          </w:p>
        </w:tc>
        <w:tc>
          <w:tcPr>
            <w:tcW w:w="960" w:type="dxa"/>
          </w:tcPr>
          <w:p w:rsidR="00212602" w:rsidRDefault="00212602">
            <w:pPr>
              <w:pStyle w:val="ConsPlusNormal"/>
              <w:jc w:val="center"/>
            </w:pPr>
            <w:r>
              <w:t>400</w:t>
            </w:r>
          </w:p>
        </w:tc>
        <w:tc>
          <w:tcPr>
            <w:tcW w:w="960" w:type="dxa"/>
          </w:tcPr>
          <w:p w:rsidR="00212602" w:rsidRDefault="00212602">
            <w:pPr>
              <w:pStyle w:val="ConsPlusNormal"/>
              <w:jc w:val="center"/>
            </w:pPr>
            <w:r>
              <w:t>25</w:t>
            </w:r>
          </w:p>
        </w:tc>
        <w:tc>
          <w:tcPr>
            <w:tcW w:w="960" w:type="dxa"/>
          </w:tcPr>
          <w:p w:rsidR="00212602" w:rsidRDefault="00212602">
            <w:pPr>
              <w:pStyle w:val="ConsPlusNormal"/>
              <w:jc w:val="center"/>
            </w:pPr>
            <w:r>
              <w:t>20</w:t>
            </w:r>
          </w:p>
        </w:tc>
        <w:tc>
          <w:tcPr>
            <w:tcW w:w="1417" w:type="dxa"/>
            <w:vMerge w:val="restart"/>
            <w:vAlign w:val="center"/>
          </w:tcPr>
          <w:p w:rsidR="00212602" w:rsidRDefault="00212602">
            <w:pPr>
              <w:pStyle w:val="ConsPlusNormal"/>
              <w:jc w:val="center"/>
            </w:pPr>
            <w:r>
              <w:t>4,0</w:t>
            </w:r>
          </w:p>
        </w:tc>
        <w:tc>
          <w:tcPr>
            <w:tcW w:w="1077" w:type="dxa"/>
            <w:vMerge w:val="restart"/>
            <w:vAlign w:val="center"/>
          </w:tcPr>
          <w:p w:rsidR="00212602" w:rsidRDefault="00212602">
            <w:pPr>
              <w:pStyle w:val="ConsPlusNormal"/>
              <w:jc w:val="center"/>
            </w:pPr>
            <w:r>
              <w:t>1,5</w:t>
            </w:r>
          </w:p>
        </w:tc>
        <w:tc>
          <w:tcPr>
            <w:tcW w:w="1361" w:type="dxa"/>
            <w:vMerge w:val="restart"/>
            <w:vAlign w:val="center"/>
          </w:tcPr>
          <w:p w:rsidR="00212602" w:rsidRDefault="00212602">
            <w:pPr>
              <w:pStyle w:val="ConsPlusNormal"/>
              <w:jc w:val="center"/>
            </w:pPr>
            <w:r>
              <w:t>2,4</w:t>
            </w:r>
          </w:p>
        </w:tc>
        <w:tc>
          <w:tcPr>
            <w:tcW w:w="1020" w:type="dxa"/>
            <w:vMerge w:val="restart"/>
            <w:vAlign w:val="center"/>
          </w:tcPr>
          <w:p w:rsidR="00212602" w:rsidRDefault="00212602">
            <w:pPr>
              <w:pStyle w:val="ConsPlusNormal"/>
              <w:jc w:val="center"/>
            </w:pPr>
            <w:r>
              <w:t>0,9</w:t>
            </w:r>
          </w:p>
        </w:tc>
      </w:tr>
      <w:tr w:rsidR="00212602">
        <w:tc>
          <w:tcPr>
            <w:tcW w:w="1860" w:type="dxa"/>
            <w:vMerge/>
          </w:tcPr>
          <w:p w:rsidR="00212602" w:rsidRDefault="00212602">
            <w:pPr>
              <w:pStyle w:val="ConsPlusNormal"/>
            </w:pPr>
          </w:p>
        </w:tc>
        <w:tc>
          <w:tcPr>
            <w:tcW w:w="1080" w:type="dxa"/>
            <w:vMerge/>
          </w:tcPr>
          <w:p w:rsidR="00212602" w:rsidRDefault="00212602">
            <w:pPr>
              <w:pStyle w:val="ConsPlusNormal"/>
            </w:pPr>
          </w:p>
        </w:tc>
        <w:tc>
          <w:tcPr>
            <w:tcW w:w="850" w:type="dxa"/>
            <w:vMerge/>
          </w:tcPr>
          <w:p w:rsidR="00212602" w:rsidRDefault="00212602">
            <w:pPr>
              <w:pStyle w:val="ConsPlusNormal"/>
            </w:pPr>
          </w:p>
        </w:tc>
        <w:tc>
          <w:tcPr>
            <w:tcW w:w="907" w:type="dxa"/>
            <w:vAlign w:val="center"/>
          </w:tcPr>
          <w:p w:rsidR="00212602" w:rsidRDefault="00212602">
            <w:pPr>
              <w:pStyle w:val="ConsPlusNormal"/>
              <w:jc w:val="center"/>
            </w:pPr>
            <w:r>
              <w:t>б</w:t>
            </w:r>
          </w:p>
        </w:tc>
        <w:tc>
          <w:tcPr>
            <w:tcW w:w="1080" w:type="dxa"/>
          </w:tcPr>
          <w:p w:rsidR="00212602" w:rsidRDefault="00212602">
            <w:pPr>
              <w:pStyle w:val="ConsPlusNormal"/>
              <w:jc w:val="center"/>
            </w:pPr>
            <w:r>
              <w:t>Малый</w:t>
            </w:r>
          </w:p>
          <w:p w:rsidR="00212602" w:rsidRDefault="00212602">
            <w:pPr>
              <w:pStyle w:val="ConsPlusNormal"/>
              <w:jc w:val="center"/>
            </w:pPr>
            <w:r>
              <w:t>Средний</w:t>
            </w:r>
          </w:p>
        </w:tc>
        <w:tc>
          <w:tcPr>
            <w:tcW w:w="1080" w:type="dxa"/>
          </w:tcPr>
          <w:p w:rsidR="00212602" w:rsidRDefault="00212602">
            <w:pPr>
              <w:pStyle w:val="ConsPlusNormal"/>
              <w:jc w:val="center"/>
            </w:pPr>
            <w:r>
              <w:t>Средний</w:t>
            </w:r>
          </w:p>
          <w:p w:rsidR="00212602" w:rsidRDefault="00212602">
            <w:pPr>
              <w:pStyle w:val="ConsPlusNormal"/>
              <w:jc w:val="center"/>
            </w:pPr>
            <w:r>
              <w:t>Темный</w:t>
            </w:r>
          </w:p>
        </w:tc>
        <w:tc>
          <w:tcPr>
            <w:tcW w:w="722" w:type="dxa"/>
          </w:tcPr>
          <w:p w:rsidR="00212602" w:rsidRDefault="00212602">
            <w:pPr>
              <w:pStyle w:val="ConsPlusNormal"/>
              <w:jc w:val="center"/>
            </w:pPr>
            <w:r>
              <w:t>500</w:t>
            </w:r>
          </w:p>
        </w:tc>
        <w:tc>
          <w:tcPr>
            <w:tcW w:w="960" w:type="dxa"/>
          </w:tcPr>
          <w:p w:rsidR="00212602" w:rsidRDefault="00212602">
            <w:pPr>
              <w:pStyle w:val="ConsPlusNormal"/>
              <w:jc w:val="center"/>
            </w:pPr>
            <w:r>
              <w:t>200</w:t>
            </w:r>
          </w:p>
        </w:tc>
        <w:tc>
          <w:tcPr>
            <w:tcW w:w="960" w:type="dxa"/>
          </w:tcPr>
          <w:p w:rsidR="00212602" w:rsidRDefault="00212602">
            <w:pPr>
              <w:pStyle w:val="ConsPlusNormal"/>
              <w:jc w:val="center"/>
            </w:pPr>
            <w:r>
              <w:t>300</w:t>
            </w:r>
          </w:p>
        </w:tc>
        <w:tc>
          <w:tcPr>
            <w:tcW w:w="960" w:type="dxa"/>
          </w:tcPr>
          <w:p w:rsidR="00212602" w:rsidRDefault="00212602">
            <w:pPr>
              <w:pStyle w:val="ConsPlusNormal"/>
              <w:jc w:val="center"/>
            </w:pPr>
            <w:r>
              <w:t>25</w:t>
            </w:r>
          </w:p>
        </w:tc>
        <w:tc>
          <w:tcPr>
            <w:tcW w:w="960" w:type="dxa"/>
          </w:tcPr>
          <w:p w:rsidR="00212602" w:rsidRDefault="00212602">
            <w:pPr>
              <w:pStyle w:val="ConsPlusNormal"/>
              <w:jc w:val="center"/>
            </w:pPr>
            <w:r>
              <w:t>20</w:t>
            </w:r>
          </w:p>
        </w:tc>
        <w:tc>
          <w:tcPr>
            <w:tcW w:w="1417" w:type="dxa"/>
            <w:vMerge/>
          </w:tcPr>
          <w:p w:rsidR="00212602" w:rsidRDefault="00212602">
            <w:pPr>
              <w:pStyle w:val="ConsPlusNormal"/>
            </w:pPr>
          </w:p>
        </w:tc>
        <w:tc>
          <w:tcPr>
            <w:tcW w:w="1077" w:type="dxa"/>
            <w:vMerge/>
          </w:tcPr>
          <w:p w:rsidR="00212602" w:rsidRDefault="00212602">
            <w:pPr>
              <w:pStyle w:val="ConsPlusNormal"/>
            </w:pPr>
          </w:p>
        </w:tc>
        <w:tc>
          <w:tcPr>
            <w:tcW w:w="1361" w:type="dxa"/>
            <w:vMerge/>
          </w:tcPr>
          <w:p w:rsidR="00212602" w:rsidRDefault="00212602">
            <w:pPr>
              <w:pStyle w:val="ConsPlusNormal"/>
            </w:pPr>
          </w:p>
        </w:tc>
        <w:tc>
          <w:tcPr>
            <w:tcW w:w="1020" w:type="dxa"/>
            <w:vMerge/>
          </w:tcPr>
          <w:p w:rsidR="00212602" w:rsidRDefault="00212602">
            <w:pPr>
              <w:pStyle w:val="ConsPlusNormal"/>
            </w:pPr>
          </w:p>
        </w:tc>
      </w:tr>
      <w:tr w:rsidR="00212602">
        <w:tc>
          <w:tcPr>
            <w:tcW w:w="1860" w:type="dxa"/>
            <w:vMerge/>
          </w:tcPr>
          <w:p w:rsidR="00212602" w:rsidRDefault="00212602">
            <w:pPr>
              <w:pStyle w:val="ConsPlusNormal"/>
            </w:pPr>
          </w:p>
        </w:tc>
        <w:tc>
          <w:tcPr>
            <w:tcW w:w="1080" w:type="dxa"/>
            <w:vMerge/>
          </w:tcPr>
          <w:p w:rsidR="00212602" w:rsidRDefault="00212602">
            <w:pPr>
              <w:pStyle w:val="ConsPlusNormal"/>
            </w:pPr>
          </w:p>
        </w:tc>
        <w:tc>
          <w:tcPr>
            <w:tcW w:w="850" w:type="dxa"/>
            <w:vMerge/>
          </w:tcPr>
          <w:p w:rsidR="00212602" w:rsidRDefault="00212602">
            <w:pPr>
              <w:pStyle w:val="ConsPlusNormal"/>
            </w:pPr>
          </w:p>
        </w:tc>
        <w:tc>
          <w:tcPr>
            <w:tcW w:w="907" w:type="dxa"/>
            <w:vAlign w:val="center"/>
          </w:tcPr>
          <w:p w:rsidR="00212602" w:rsidRDefault="00212602">
            <w:pPr>
              <w:pStyle w:val="ConsPlusNormal"/>
              <w:jc w:val="center"/>
            </w:pPr>
            <w:r>
              <w:t>в</w:t>
            </w:r>
          </w:p>
        </w:tc>
        <w:tc>
          <w:tcPr>
            <w:tcW w:w="1080" w:type="dxa"/>
          </w:tcPr>
          <w:p w:rsidR="00212602" w:rsidRDefault="00212602">
            <w:pPr>
              <w:pStyle w:val="ConsPlusNormal"/>
              <w:jc w:val="center"/>
            </w:pPr>
            <w:r>
              <w:t>Малый</w:t>
            </w:r>
          </w:p>
          <w:p w:rsidR="00212602" w:rsidRDefault="00212602">
            <w:pPr>
              <w:pStyle w:val="ConsPlusNormal"/>
              <w:jc w:val="center"/>
            </w:pPr>
            <w:r>
              <w:t>Средний</w:t>
            </w:r>
          </w:p>
          <w:p w:rsidR="00212602" w:rsidRDefault="00212602">
            <w:pPr>
              <w:pStyle w:val="ConsPlusNormal"/>
              <w:jc w:val="center"/>
            </w:pPr>
            <w:r>
              <w:t>Большой</w:t>
            </w:r>
          </w:p>
        </w:tc>
        <w:tc>
          <w:tcPr>
            <w:tcW w:w="1080" w:type="dxa"/>
          </w:tcPr>
          <w:p w:rsidR="00212602" w:rsidRDefault="00212602">
            <w:pPr>
              <w:pStyle w:val="ConsPlusNormal"/>
              <w:jc w:val="center"/>
            </w:pPr>
            <w:r>
              <w:t>Светлый</w:t>
            </w:r>
          </w:p>
          <w:p w:rsidR="00212602" w:rsidRDefault="00212602">
            <w:pPr>
              <w:pStyle w:val="ConsPlusNormal"/>
              <w:jc w:val="center"/>
            </w:pPr>
            <w:r>
              <w:t>Средний</w:t>
            </w:r>
          </w:p>
          <w:p w:rsidR="00212602" w:rsidRDefault="00212602">
            <w:pPr>
              <w:pStyle w:val="ConsPlusNormal"/>
              <w:jc w:val="center"/>
            </w:pPr>
            <w:r>
              <w:t>Темный</w:t>
            </w:r>
          </w:p>
        </w:tc>
        <w:tc>
          <w:tcPr>
            <w:tcW w:w="722" w:type="dxa"/>
          </w:tcPr>
          <w:p w:rsidR="00212602" w:rsidRDefault="00212602">
            <w:pPr>
              <w:pStyle w:val="ConsPlusNormal"/>
              <w:jc w:val="center"/>
            </w:pPr>
            <w:r>
              <w:t>400</w:t>
            </w:r>
          </w:p>
        </w:tc>
        <w:tc>
          <w:tcPr>
            <w:tcW w:w="960" w:type="dxa"/>
          </w:tcPr>
          <w:p w:rsidR="00212602" w:rsidRDefault="00212602">
            <w:pPr>
              <w:pStyle w:val="ConsPlusNormal"/>
              <w:jc w:val="center"/>
            </w:pPr>
            <w:r>
              <w:t>200</w:t>
            </w:r>
          </w:p>
        </w:tc>
        <w:tc>
          <w:tcPr>
            <w:tcW w:w="960" w:type="dxa"/>
          </w:tcPr>
          <w:p w:rsidR="00212602" w:rsidRDefault="00212602">
            <w:pPr>
              <w:pStyle w:val="ConsPlusNormal"/>
              <w:jc w:val="center"/>
            </w:pPr>
            <w:r>
              <w:t>200</w:t>
            </w:r>
          </w:p>
        </w:tc>
        <w:tc>
          <w:tcPr>
            <w:tcW w:w="960" w:type="dxa"/>
          </w:tcPr>
          <w:p w:rsidR="00212602" w:rsidRDefault="00212602">
            <w:pPr>
              <w:pStyle w:val="ConsPlusNormal"/>
              <w:jc w:val="center"/>
            </w:pPr>
            <w:r>
              <w:t>25</w:t>
            </w:r>
          </w:p>
        </w:tc>
        <w:tc>
          <w:tcPr>
            <w:tcW w:w="960" w:type="dxa"/>
          </w:tcPr>
          <w:p w:rsidR="00212602" w:rsidRDefault="00212602">
            <w:pPr>
              <w:pStyle w:val="ConsPlusNormal"/>
              <w:jc w:val="center"/>
            </w:pPr>
            <w:r>
              <w:t>20</w:t>
            </w:r>
          </w:p>
        </w:tc>
        <w:tc>
          <w:tcPr>
            <w:tcW w:w="1417" w:type="dxa"/>
            <w:vMerge/>
          </w:tcPr>
          <w:p w:rsidR="00212602" w:rsidRDefault="00212602">
            <w:pPr>
              <w:pStyle w:val="ConsPlusNormal"/>
            </w:pPr>
          </w:p>
        </w:tc>
        <w:tc>
          <w:tcPr>
            <w:tcW w:w="1077" w:type="dxa"/>
            <w:vMerge/>
          </w:tcPr>
          <w:p w:rsidR="00212602" w:rsidRDefault="00212602">
            <w:pPr>
              <w:pStyle w:val="ConsPlusNormal"/>
            </w:pPr>
          </w:p>
        </w:tc>
        <w:tc>
          <w:tcPr>
            <w:tcW w:w="1361" w:type="dxa"/>
            <w:vMerge/>
          </w:tcPr>
          <w:p w:rsidR="00212602" w:rsidRDefault="00212602">
            <w:pPr>
              <w:pStyle w:val="ConsPlusNormal"/>
            </w:pPr>
          </w:p>
        </w:tc>
        <w:tc>
          <w:tcPr>
            <w:tcW w:w="1020" w:type="dxa"/>
            <w:vMerge/>
          </w:tcPr>
          <w:p w:rsidR="00212602" w:rsidRDefault="00212602">
            <w:pPr>
              <w:pStyle w:val="ConsPlusNormal"/>
            </w:pPr>
          </w:p>
        </w:tc>
      </w:tr>
      <w:tr w:rsidR="00212602">
        <w:tc>
          <w:tcPr>
            <w:tcW w:w="1860" w:type="dxa"/>
            <w:vMerge/>
          </w:tcPr>
          <w:p w:rsidR="00212602" w:rsidRDefault="00212602">
            <w:pPr>
              <w:pStyle w:val="ConsPlusNormal"/>
            </w:pPr>
          </w:p>
        </w:tc>
        <w:tc>
          <w:tcPr>
            <w:tcW w:w="1080" w:type="dxa"/>
            <w:vMerge/>
          </w:tcPr>
          <w:p w:rsidR="00212602" w:rsidRDefault="00212602">
            <w:pPr>
              <w:pStyle w:val="ConsPlusNormal"/>
            </w:pPr>
          </w:p>
        </w:tc>
        <w:tc>
          <w:tcPr>
            <w:tcW w:w="850" w:type="dxa"/>
            <w:vMerge/>
          </w:tcPr>
          <w:p w:rsidR="00212602" w:rsidRDefault="00212602">
            <w:pPr>
              <w:pStyle w:val="ConsPlusNormal"/>
            </w:pPr>
          </w:p>
        </w:tc>
        <w:tc>
          <w:tcPr>
            <w:tcW w:w="907" w:type="dxa"/>
            <w:vAlign w:val="center"/>
          </w:tcPr>
          <w:p w:rsidR="00212602" w:rsidRDefault="00212602">
            <w:pPr>
              <w:pStyle w:val="ConsPlusNormal"/>
              <w:jc w:val="center"/>
            </w:pPr>
            <w:r>
              <w:t>г</w:t>
            </w:r>
          </w:p>
        </w:tc>
        <w:tc>
          <w:tcPr>
            <w:tcW w:w="1080" w:type="dxa"/>
          </w:tcPr>
          <w:p w:rsidR="00212602" w:rsidRDefault="00212602">
            <w:pPr>
              <w:pStyle w:val="ConsPlusNormal"/>
              <w:jc w:val="center"/>
            </w:pPr>
            <w:r>
              <w:t>Средний</w:t>
            </w:r>
          </w:p>
          <w:p w:rsidR="00212602" w:rsidRDefault="00212602">
            <w:pPr>
              <w:pStyle w:val="ConsPlusNormal"/>
              <w:jc w:val="center"/>
            </w:pPr>
            <w:r>
              <w:t>Большой</w:t>
            </w:r>
          </w:p>
          <w:p w:rsidR="00212602" w:rsidRDefault="00212602">
            <w:pPr>
              <w:pStyle w:val="ConsPlusNormal"/>
              <w:jc w:val="center"/>
            </w:pPr>
            <w:r>
              <w:t>"</w:t>
            </w:r>
          </w:p>
        </w:tc>
        <w:tc>
          <w:tcPr>
            <w:tcW w:w="1080" w:type="dxa"/>
          </w:tcPr>
          <w:p w:rsidR="00212602" w:rsidRDefault="00212602">
            <w:pPr>
              <w:pStyle w:val="ConsPlusNormal"/>
              <w:jc w:val="center"/>
            </w:pPr>
            <w:r>
              <w:t>Светлый</w:t>
            </w:r>
          </w:p>
          <w:p w:rsidR="00212602" w:rsidRDefault="00212602">
            <w:pPr>
              <w:pStyle w:val="ConsPlusNormal"/>
              <w:jc w:val="center"/>
            </w:pPr>
            <w:r>
              <w:t>"</w:t>
            </w:r>
          </w:p>
          <w:p w:rsidR="00212602" w:rsidRDefault="00212602">
            <w:pPr>
              <w:pStyle w:val="ConsPlusNormal"/>
              <w:jc w:val="center"/>
            </w:pPr>
            <w:r>
              <w:t>Средний</w:t>
            </w:r>
          </w:p>
        </w:tc>
        <w:tc>
          <w:tcPr>
            <w:tcW w:w="722" w:type="dxa"/>
          </w:tcPr>
          <w:p w:rsidR="00212602" w:rsidRDefault="00212602">
            <w:pPr>
              <w:pStyle w:val="ConsPlusNormal"/>
              <w:jc w:val="center"/>
            </w:pPr>
            <w:r>
              <w:t>-</w:t>
            </w:r>
          </w:p>
        </w:tc>
        <w:tc>
          <w:tcPr>
            <w:tcW w:w="960" w:type="dxa"/>
          </w:tcPr>
          <w:p w:rsidR="00212602" w:rsidRDefault="00212602">
            <w:pPr>
              <w:pStyle w:val="ConsPlusNormal"/>
              <w:jc w:val="center"/>
            </w:pPr>
            <w:r>
              <w:t>-</w:t>
            </w:r>
          </w:p>
        </w:tc>
        <w:tc>
          <w:tcPr>
            <w:tcW w:w="960" w:type="dxa"/>
          </w:tcPr>
          <w:p w:rsidR="00212602" w:rsidRDefault="00212602">
            <w:pPr>
              <w:pStyle w:val="ConsPlusNormal"/>
              <w:jc w:val="center"/>
            </w:pPr>
            <w:r>
              <w:t>200</w:t>
            </w:r>
          </w:p>
        </w:tc>
        <w:tc>
          <w:tcPr>
            <w:tcW w:w="960" w:type="dxa"/>
          </w:tcPr>
          <w:p w:rsidR="00212602" w:rsidRDefault="00212602">
            <w:pPr>
              <w:pStyle w:val="ConsPlusNormal"/>
              <w:jc w:val="center"/>
            </w:pPr>
            <w:r>
              <w:t>25</w:t>
            </w:r>
          </w:p>
        </w:tc>
        <w:tc>
          <w:tcPr>
            <w:tcW w:w="960" w:type="dxa"/>
          </w:tcPr>
          <w:p w:rsidR="00212602" w:rsidRDefault="00212602">
            <w:pPr>
              <w:pStyle w:val="ConsPlusNormal"/>
              <w:jc w:val="center"/>
            </w:pPr>
            <w:r>
              <w:t>20</w:t>
            </w:r>
          </w:p>
        </w:tc>
        <w:tc>
          <w:tcPr>
            <w:tcW w:w="1417" w:type="dxa"/>
            <w:vMerge/>
          </w:tcPr>
          <w:p w:rsidR="00212602" w:rsidRDefault="00212602">
            <w:pPr>
              <w:pStyle w:val="ConsPlusNormal"/>
            </w:pPr>
          </w:p>
        </w:tc>
        <w:tc>
          <w:tcPr>
            <w:tcW w:w="1077" w:type="dxa"/>
            <w:vMerge/>
          </w:tcPr>
          <w:p w:rsidR="00212602" w:rsidRDefault="00212602">
            <w:pPr>
              <w:pStyle w:val="ConsPlusNormal"/>
            </w:pPr>
          </w:p>
        </w:tc>
        <w:tc>
          <w:tcPr>
            <w:tcW w:w="1361" w:type="dxa"/>
            <w:vMerge/>
          </w:tcPr>
          <w:p w:rsidR="00212602" w:rsidRDefault="00212602">
            <w:pPr>
              <w:pStyle w:val="ConsPlusNormal"/>
            </w:pPr>
          </w:p>
        </w:tc>
        <w:tc>
          <w:tcPr>
            <w:tcW w:w="1020" w:type="dxa"/>
            <w:vMerge/>
          </w:tcPr>
          <w:p w:rsidR="00212602" w:rsidRDefault="00212602">
            <w:pPr>
              <w:pStyle w:val="ConsPlusNormal"/>
            </w:pPr>
          </w:p>
        </w:tc>
      </w:tr>
      <w:tr w:rsidR="00212602">
        <w:tc>
          <w:tcPr>
            <w:tcW w:w="1860" w:type="dxa"/>
            <w:vMerge w:val="restart"/>
          </w:tcPr>
          <w:p w:rsidR="00212602" w:rsidRDefault="00212602">
            <w:pPr>
              <w:pStyle w:val="ConsPlusNormal"/>
              <w:jc w:val="center"/>
            </w:pPr>
            <w:r>
              <w:t>Малой точности</w:t>
            </w:r>
          </w:p>
        </w:tc>
        <w:tc>
          <w:tcPr>
            <w:tcW w:w="1080" w:type="dxa"/>
            <w:vMerge w:val="restart"/>
          </w:tcPr>
          <w:p w:rsidR="00212602" w:rsidRDefault="00212602">
            <w:pPr>
              <w:pStyle w:val="ConsPlusNormal"/>
              <w:jc w:val="center"/>
            </w:pPr>
            <w:r>
              <w:t>Св. 1 до 5</w:t>
            </w:r>
          </w:p>
        </w:tc>
        <w:tc>
          <w:tcPr>
            <w:tcW w:w="850" w:type="dxa"/>
            <w:vMerge w:val="restart"/>
            <w:vAlign w:val="center"/>
          </w:tcPr>
          <w:p w:rsidR="00212602" w:rsidRDefault="00212602">
            <w:pPr>
              <w:pStyle w:val="ConsPlusNormal"/>
              <w:jc w:val="center"/>
            </w:pPr>
            <w:r>
              <w:t>V</w:t>
            </w:r>
          </w:p>
        </w:tc>
        <w:tc>
          <w:tcPr>
            <w:tcW w:w="907" w:type="dxa"/>
            <w:vAlign w:val="center"/>
          </w:tcPr>
          <w:p w:rsidR="00212602" w:rsidRDefault="00212602">
            <w:pPr>
              <w:pStyle w:val="ConsPlusNormal"/>
              <w:jc w:val="center"/>
            </w:pPr>
            <w:r>
              <w:t>а</w:t>
            </w:r>
          </w:p>
        </w:tc>
        <w:tc>
          <w:tcPr>
            <w:tcW w:w="1080" w:type="dxa"/>
          </w:tcPr>
          <w:p w:rsidR="00212602" w:rsidRDefault="00212602">
            <w:pPr>
              <w:pStyle w:val="ConsPlusNormal"/>
              <w:jc w:val="center"/>
            </w:pPr>
            <w:r>
              <w:t>Малый</w:t>
            </w:r>
          </w:p>
        </w:tc>
        <w:tc>
          <w:tcPr>
            <w:tcW w:w="1080" w:type="dxa"/>
          </w:tcPr>
          <w:p w:rsidR="00212602" w:rsidRDefault="00212602">
            <w:pPr>
              <w:pStyle w:val="ConsPlusNormal"/>
              <w:jc w:val="center"/>
            </w:pPr>
            <w:r>
              <w:t>Темный</w:t>
            </w:r>
          </w:p>
        </w:tc>
        <w:tc>
          <w:tcPr>
            <w:tcW w:w="722" w:type="dxa"/>
          </w:tcPr>
          <w:p w:rsidR="00212602" w:rsidRDefault="00212602">
            <w:pPr>
              <w:pStyle w:val="ConsPlusNormal"/>
              <w:jc w:val="center"/>
            </w:pPr>
            <w:r>
              <w:t>400</w:t>
            </w:r>
          </w:p>
        </w:tc>
        <w:tc>
          <w:tcPr>
            <w:tcW w:w="960" w:type="dxa"/>
          </w:tcPr>
          <w:p w:rsidR="00212602" w:rsidRDefault="00212602">
            <w:pPr>
              <w:pStyle w:val="ConsPlusNormal"/>
              <w:jc w:val="center"/>
            </w:pPr>
            <w:r>
              <w:t>200</w:t>
            </w:r>
          </w:p>
        </w:tc>
        <w:tc>
          <w:tcPr>
            <w:tcW w:w="960" w:type="dxa"/>
          </w:tcPr>
          <w:p w:rsidR="00212602" w:rsidRDefault="00212602">
            <w:pPr>
              <w:pStyle w:val="ConsPlusNormal"/>
              <w:jc w:val="center"/>
            </w:pPr>
            <w:r>
              <w:t>300</w:t>
            </w:r>
          </w:p>
        </w:tc>
        <w:tc>
          <w:tcPr>
            <w:tcW w:w="960" w:type="dxa"/>
          </w:tcPr>
          <w:p w:rsidR="00212602" w:rsidRDefault="00212602">
            <w:pPr>
              <w:pStyle w:val="ConsPlusNormal"/>
              <w:jc w:val="center"/>
            </w:pPr>
            <w:r>
              <w:t>25</w:t>
            </w:r>
          </w:p>
        </w:tc>
        <w:tc>
          <w:tcPr>
            <w:tcW w:w="960" w:type="dxa"/>
          </w:tcPr>
          <w:p w:rsidR="00212602" w:rsidRDefault="00212602">
            <w:pPr>
              <w:pStyle w:val="ConsPlusNormal"/>
              <w:jc w:val="center"/>
            </w:pPr>
            <w:r>
              <w:t>20</w:t>
            </w:r>
          </w:p>
        </w:tc>
        <w:tc>
          <w:tcPr>
            <w:tcW w:w="1417" w:type="dxa"/>
            <w:vMerge w:val="restart"/>
            <w:vAlign w:val="center"/>
          </w:tcPr>
          <w:p w:rsidR="00212602" w:rsidRDefault="00212602">
            <w:pPr>
              <w:pStyle w:val="ConsPlusNormal"/>
              <w:jc w:val="center"/>
            </w:pPr>
            <w:r>
              <w:t>3,0</w:t>
            </w:r>
          </w:p>
        </w:tc>
        <w:tc>
          <w:tcPr>
            <w:tcW w:w="1077" w:type="dxa"/>
            <w:vMerge w:val="restart"/>
            <w:vAlign w:val="center"/>
          </w:tcPr>
          <w:p w:rsidR="00212602" w:rsidRDefault="00212602">
            <w:pPr>
              <w:pStyle w:val="ConsPlusNormal"/>
              <w:jc w:val="center"/>
            </w:pPr>
            <w:r>
              <w:t>1,0</w:t>
            </w:r>
          </w:p>
        </w:tc>
        <w:tc>
          <w:tcPr>
            <w:tcW w:w="1361" w:type="dxa"/>
            <w:vMerge w:val="restart"/>
            <w:vAlign w:val="center"/>
          </w:tcPr>
          <w:p w:rsidR="00212602" w:rsidRDefault="00212602">
            <w:pPr>
              <w:pStyle w:val="ConsPlusNormal"/>
              <w:jc w:val="center"/>
            </w:pPr>
            <w:r>
              <w:t>1,8</w:t>
            </w:r>
          </w:p>
        </w:tc>
        <w:tc>
          <w:tcPr>
            <w:tcW w:w="1020" w:type="dxa"/>
            <w:vMerge w:val="restart"/>
            <w:vAlign w:val="center"/>
          </w:tcPr>
          <w:p w:rsidR="00212602" w:rsidRDefault="00212602">
            <w:pPr>
              <w:pStyle w:val="ConsPlusNormal"/>
              <w:jc w:val="center"/>
            </w:pPr>
            <w:r>
              <w:t>0,6</w:t>
            </w:r>
          </w:p>
        </w:tc>
      </w:tr>
      <w:tr w:rsidR="00212602">
        <w:tc>
          <w:tcPr>
            <w:tcW w:w="1860" w:type="dxa"/>
            <w:vMerge/>
          </w:tcPr>
          <w:p w:rsidR="00212602" w:rsidRDefault="00212602">
            <w:pPr>
              <w:pStyle w:val="ConsPlusNormal"/>
            </w:pPr>
          </w:p>
        </w:tc>
        <w:tc>
          <w:tcPr>
            <w:tcW w:w="1080" w:type="dxa"/>
            <w:vMerge/>
          </w:tcPr>
          <w:p w:rsidR="00212602" w:rsidRDefault="00212602">
            <w:pPr>
              <w:pStyle w:val="ConsPlusNormal"/>
            </w:pPr>
          </w:p>
        </w:tc>
        <w:tc>
          <w:tcPr>
            <w:tcW w:w="850" w:type="dxa"/>
            <w:vMerge/>
          </w:tcPr>
          <w:p w:rsidR="00212602" w:rsidRDefault="00212602">
            <w:pPr>
              <w:pStyle w:val="ConsPlusNormal"/>
            </w:pPr>
          </w:p>
        </w:tc>
        <w:tc>
          <w:tcPr>
            <w:tcW w:w="907" w:type="dxa"/>
            <w:vAlign w:val="center"/>
          </w:tcPr>
          <w:p w:rsidR="00212602" w:rsidRDefault="00212602">
            <w:pPr>
              <w:pStyle w:val="ConsPlusNormal"/>
              <w:jc w:val="center"/>
            </w:pPr>
            <w:r>
              <w:t>б</w:t>
            </w:r>
          </w:p>
        </w:tc>
        <w:tc>
          <w:tcPr>
            <w:tcW w:w="1080" w:type="dxa"/>
          </w:tcPr>
          <w:p w:rsidR="00212602" w:rsidRDefault="00212602">
            <w:pPr>
              <w:pStyle w:val="ConsPlusNormal"/>
              <w:jc w:val="center"/>
            </w:pPr>
            <w:r>
              <w:t>Малый</w:t>
            </w:r>
          </w:p>
          <w:p w:rsidR="00212602" w:rsidRDefault="00212602">
            <w:pPr>
              <w:pStyle w:val="ConsPlusNormal"/>
              <w:jc w:val="center"/>
            </w:pPr>
            <w:r>
              <w:t>Средний</w:t>
            </w:r>
          </w:p>
        </w:tc>
        <w:tc>
          <w:tcPr>
            <w:tcW w:w="1080" w:type="dxa"/>
          </w:tcPr>
          <w:p w:rsidR="00212602" w:rsidRDefault="00212602">
            <w:pPr>
              <w:pStyle w:val="ConsPlusNormal"/>
              <w:jc w:val="center"/>
            </w:pPr>
            <w:r>
              <w:t>Средний</w:t>
            </w:r>
          </w:p>
          <w:p w:rsidR="00212602" w:rsidRDefault="00212602">
            <w:pPr>
              <w:pStyle w:val="ConsPlusNormal"/>
              <w:jc w:val="center"/>
            </w:pPr>
            <w:r>
              <w:t>Темный</w:t>
            </w:r>
          </w:p>
        </w:tc>
        <w:tc>
          <w:tcPr>
            <w:tcW w:w="722" w:type="dxa"/>
          </w:tcPr>
          <w:p w:rsidR="00212602" w:rsidRDefault="00212602">
            <w:pPr>
              <w:pStyle w:val="ConsPlusNormal"/>
              <w:jc w:val="center"/>
            </w:pPr>
            <w:r>
              <w:t>-</w:t>
            </w:r>
          </w:p>
        </w:tc>
        <w:tc>
          <w:tcPr>
            <w:tcW w:w="960" w:type="dxa"/>
          </w:tcPr>
          <w:p w:rsidR="00212602" w:rsidRDefault="00212602">
            <w:pPr>
              <w:pStyle w:val="ConsPlusNormal"/>
              <w:jc w:val="center"/>
            </w:pPr>
            <w:r>
              <w:t>-</w:t>
            </w:r>
          </w:p>
        </w:tc>
        <w:tc>
          <w:tcPr>
            <w:tcW w:w="960" w:type="dxa"/>
          </w:tcPr>
          <w:p w:rsidR="00212602" w:rsidRDefault="00212602">
            <w:pPr>
              <w:pStyle w:val="ConsPlusNormal"/>
              <w:jc w:val="center"/>
            </w:pPr>
            <w:r>
              <w:t>200</w:t>
            </w:r>
          </w:p>
        </w:tc>
        <w:tc>
          <w:tcPr>
            <w:tcW w:w="960" w:type="dxa"/>
          </w:tcPr>
          <w:p w:rsidR="00212602" w:rsidRDefault="00212602">
            <w:pPr>
              <w:pStyle w:val="ConsPlusNormal"/>
              <w:jc w:val="center"/>
            </w:pPr>
            <w:r>
              <w:t>25</w:t>
            </w:r>
          </w:p>
        </w:tc>
        <w:tc>
          <w:tcPr>
            <w:tcW w:w="960" w:type="dxa"/>
          </w:tcPr>
          <w:p w:rsidR="00212602" w:rsidRDefault="00212602">
            <w:pPr>
              <w:pStyle w:val="ConsPlusNormal"/>
              <w:jc w:val="center"/>
            </w:pPr>
            <w:r>
              <w:t>20</w:t>
            </w:r>
          </w:p>
        </w:tc>
        <w:tc>
          <w:tcPr>
            <w:tcW w:w="1417" w:type="dxa"/>
            <w:vMerge/>
          </w:tcPr>
          <w:p w:rsidR="00212602" w:rsidRDefault="00212602">
            <w:pPr>
              <w:pStyle w:val="ConsPlusNormal"/>
            </w:pPr>
          </w:p>
        </w:tc>
        <w:tc>
          <w:tcPr>
            <w:tcW w:w="1077" w:type="dxa"/>
            <w:vMerge/>
          </w:tcPr>
          <w:p w:rsidR="00212602" w:rsidRDefault="00212602">
            <w:pPr>
              <w:pStyle w:val="ConsPlusNormal"/>
            </w:pPr>
          </w:p>
        </w:tc>
        <w:tc>
          <w:tcPr>
            <w:tcW w:w="1361" w:type="dxa"/>
            <w:vMerge/>
          </w:tcPr>
          <w:p w:rsidR="00212602" w:rsidRDefault="00212602">
            <w:pPr>
              <w:pStyle w:val="ConsPlusNormal"/>
            </w:pPr>
          </w:p>
        </w:tc>
        <w:tc>
          <w:tcPr>
            <w:tcW w:w="1020" w:type="dxa"/>
            <w:vMerge/>
          </w:tcPr>
          <w:p w:rsidR="00212602" w:rsidRDefault="00212602">
            <w:pPr>
              <w:pStyle w:val="ConsPlusNormal"/>
            </w:pPr>
          </w:p>
        </w:tc>
      </w:tr>
      <w:tr w:rsidR="00212602">
        <w:tc>
          <w:tcPr>
            <w:tcW w:w="1860" w:type="dxa"/>
            <w:vMerge/>
          </w:tcPr>
          <w:p w:rsidR="00212602" w:rsidRDefault="00212602">
            <w:pPr>
              <w:pStyle w:val="ConsPlusNormal"/>
            </w:pPr>
          </w:p>
        </w:tc>
        <w:tc>
          <w:tcPr>
            <w:tcW w:w="1080" w:type="dxa"/>
            <w:vMerge/>
          </w:tcPr>
          <w:p w:rsidR="00212602" w:rsidRDefault="00212602">
            <w:pPr>
              <w:pStyle w:val="ConsPlusNormal"/>
            </w:pPr>
          </w:p>
        </w:tc>
        <w:tc>
          <w:tcPr>
            <w:tcW w:w="850" w:type="dxa"/>
            <w:vMerge/>
          </w:tcPr>
          <w:p w:rsidR="00212602" w:rsidRDefault="00212602">
            <w:pPr>
              <w:pStyle w:val="ConsPlusNormal"/>
            </w:pPr>
          </w:p>
        </w:tc>
        <w:tc>
          <w:tcPr>
            <w:tcW w:w="907" w:type="dxa"/>
            <w:vAlign w:val="center"/>
          </w:tcPr>
          <w:p w:rsidR="00212602" w:rsidRDefault="00212602">
            <w:pPr>
              <w:pStyle w:val="ConsPlusNormal"/>
              <w:jc w:val="center"/>
            </w:pPr>
            <w:r>
              <w:t>в</w:t>
            </w:r>
          </w:p>
        </w:tc>
        <w:tc>
          <w:tcPr>
            <w:tcW w:w="1080" w:type="dxa"/>
          </w:tcPr>
          <w:p w:rsidR="00212602" w:rsidRDefault="00212602">
            <w:pPr>
              <w:pStyle w:val="ConsPlusNormal"/>
              <w:jc w:val="center"/>
            </w:pPr>
            <w:r>
              <w:t>Малый</w:t>
            </w:r>
          </w:p>
          <w:p w:rsidR="00212602" w:rsidRDefault="00212602">
            <w:pPr>
              <w:pStyle w:val="ConsPlusNormal"/>
              <w:jc w:val="center"/>
            </w:pPr>
            <w:r>
              <w:t>Средний</w:t>
            </w:r>
          </w:p>
          <w:p w:rsidR="00212602" w:rsidRDefault="00212602">
            <w:pPr>
              <w:pStyle w:val="ConsPlusNormal"/>
              <w:jc w:val="center"/>
            </w:pPr>
            <w:r>
              <w:t>Большой</w:t>
            </w:r>
          </w:p>
        </w:tc>
        <w:tc>
          <w:tcPr>
            <w:tcW w:w="1080" w:type="dxa"/>
          </w:tcPr>
          <w:p w:rsidR="00212602" w:rsidRDefault="00212602">
            <w:pPr>
              <w:pStyle w:val="ConsPlusNormal"/>
              <w:jc w:val="center"/>
            </w:pPr>
            <w:r>
              <w:t>Светлый</w:t>
            </w:r>
          </w:p>
          <w:p w:rsidR="00212602" w:rsidRDefault="00212602">
            <w:pPr>
              <w:pStyle w:val="ConsPlusNormal"/>
              <w:jc w:val="center"/>
            </w:pPr>
            <w:r>
              <w:t>Средний</w:t>
            </w:r>
          </w:p>
          <w:p w:rsidR="00212602" w:rsidRDefault="00212602">
            <w:pPr>
              <w:pStyle w:val="ConsPlusNormal"/>
              <w:jc w:val="center"/>
            </w:pPr>
            <w:r>
              <w:t>Темный</w:t>
            </w:r>
          </w:p>
        </w:tc>
        <w:tc>
          <w:tcPr>
            <w:tcW w:w="722" w:type="dxa"/>
          </w:tcPr>
          <w:p w:rsidR="00212602" w:rsidRDefault="00212602">
            <w:pPr>
              <w:pStyle w:val="ConsPlusNormal"/>
              <w:jc w:val="center"/>
            </w:pPr>
            <w:r>
              <w:t>-</w:t>
            </w:r>
          </w:p>
        </w:tc>
        <w:tc>
          <w:tcPr>
            <w:tcW w:w="960" w:type="dxa"/>
          </w:tcPr>
          <w:p w:rsidR="00212602" w:rsidRDefault="00212602">
            <w:pPr>
              <w:pStyle w:val="ConsPlusNormal"/>
              <w:jc w:val="center"/>
            </w:pPr>
            <w:r>
              <w:t>-</w:t>
            </w:r>
          </w:p>
        </w:tc>
        <w:tc>
          <w:tcPr>
            <w:tcW w:w="960" w:type="dxa"/>
          </w:tcPr>
          <w:p w:rsidR="00212602" w:rsidRDefault="00212602">
            <w:pPr>
              <w:pStyle w:val="ConsPlusNormal"/>
              <w:jc w:val="center"/>
            </w:pPr>
            <w:r>
              <w:t>200</w:t>
            </w:r>
          </w:p>
        </w:tc>
        <w:tc>
          <w:tcPr>
            <w:tcW w:w="960" w:type="dxa"/>
          </w:tcPr>
          <w:p w:rsidR="00212602" w:rsidRDefault="00212602">
            <w:pPr>
              <w:pStyle w:val="ConsPlusNormal"/>
              <w:jc w:val="center"/>
            </w:pPr>
            <w:r>
              <w:t>25</w:t>
            </w:r>
          </w:p>
        </w:tc>
        <w:tc>
          <w:tcPr>
            <w:tcW w:w="960" w:type="dxa"/>
          </w:tcPr>
          <w:p w:rsidR="00212602" w:rsidRDefault="00212602">
            <w:pPr>
              <w:pStyle w:val="ConsPlusNormal"/>
              <w:jc w:val="center"/>
            </w:pPr>
            <w:r>
              <w:t>20</w:t>
            </w:r>
          </w:p>
        </w:tc>
        <w:tc>
          <w:tcPr>
            <w:tcW w:w="1417" w:type="dxa"/>
            <w:vMerge/>
          </w:tcPr>
          <w:p w:rsidR="00212602" w:rsidRDefault="00212602">
            <w:pPr>
              <w:pStyle w:val="ConsPlusNormal"/>
            </w:pPr>
          </w:p>
        </w:tc>
        <w:tc>
          <w:tcPr>
            <w:tcW w:w="1077" w:type="dxa"/>
            <w:vMerge/>
          </w:tcPr>
          <w:p w:rsidR="00212602" w:rsidRDefault="00212602">
            <w:pPr>
              <w:pStyle w:val="ConsPlusNormal"/>
            </w:pPr>
          </w:p>
        </w:tc>
        <w:tc>
          <w:tcPr>
            <w:tcW w:w="1361" w:type="dxa"/>
            <w:vMerge/>
          </w:tcPr>
          <w:p w:rsidR="00212602" w:rsidRDefault="00212602">
            <w:pPr>
              <w:pStyle w:val="ConsPlusNormal"/>
            </w:pPr>
          </w:p>
        </w:tc>
        <w:tc>
          <w:tcPr>
            <w:tcW w:w="1020" w:type="dxa"/>
            <w:vMerge/>
          </w:tcPr>
          <w:p w:rsidR="00212602" w:rsidRDefault="00212602">
            <w:pPr>
              <w:pStyle w:val="ConsPlusNormal"/>
            </w:pPr>
          </w:p>
        </w:tc>
      </w:tr>
      <w:tr w:rsidR="00212602">
        <w:tc>
          <w:tcPr>
            <w:tcW w:w="1860" w:type="dxa"/>
            <w:vMerge/>
          </w:tcPr>
          <w:p w:rsidR="00212602" w:rsidRDefault="00212602">
            <w:pPr>
              <w:pStyle w:val="ConsPlusNormal"/>
            </w:pPr>
          </w:p>
        </w:tc>
        <w:tc>
          <w:tcPr>
            <w:tcW w:w="1080" w:type="dxa"/>
            <w:vMerge/>
          </w:tcPr>
          <w:p w:rsidR="00212602" w:rsidRDefault="00212602">
            <w:pPr>
              <w:pStyle w:val="ConsPlusNormal"/>
            </w:pPr>
          </w:p>
        </w:tc>
        <w:tc>
          <w:tcPr>
            <w:tcW w:w="850" w:type="dxa"/>
            <w:vMerge/>
          </w:tcPr>
          <w:p w:rsidR="00212602" w:rsidRDefault="00212602">
            <w:pPr>
              <w:pStyle w:val="ConsPlusNormal"/>
            </w:pPr>
          </w:p>
        </w:tc>
        <w:tc>
          <w:tcPr>
            <w:tcW w:w="907" w:type="dxa"/>
            <w:vAlign w:val="center"/>
          </w:tcPr>
          <w:p w:rsidR="00212602" w:rsidRDefault="00212602">
            <w:pPr>
              <w:pStyle w:val="ConsPlusNormal"/>
              <w:jc w:val="center"/>
            </w:pPr>
            <w:r>
              <w:t>г</w:t>
            </w:r>
          </w:p>
        </w:tc>
        <w:tc>
          <w:tcPr>
            <w:tcW w:w="1080" w:type="dxa"/>
          </w:tcPr>
          <w:p w:rsidR="00212602" w:rsidRDefault="00212602">
            <w:pPr>
              <w:pStyle w:val="ConsPlusNormal"/>
              <w:jc w:val="center"/>
            </w:pPr>
            <w:r>
              <w:t>Средний</w:t>
            </w:r>
          </w:p>
          <w:p w:rsidR="00212602" w:rsidRDefault="00212602">
            <w:pPr>
              <w:pStyle w:val="ConsPlusNormal"/>
              <w:jc w:val="center"/>
            </w:pPr>
            <w:r>
              <w:t>Большой</w:t>
            </w:r>
          </w:p>
          <w:p w:rsidR="00212602" w:rsidRDefault="00212602">
            <w:pPr>
              <w:pStyle w:val="ConsPlusNormal"/>
              <w:jc w:val="center"/>
            </w:pPr>
            <w:r>
              <w:t>"</w:t>
            </w:r>
          </w:p>
        </w:tc>
        <w:tc>
          <w:tcPr>
            <w:tcW w:w="1080" w:type="dxa"/>
          </w:tcPr>
          <w:p w:rsidR="00212602" w:rsidRDefault="00212602">
            <w:pPr>
              <w:pStyle w:val="ConsPlusNormal"/>
              <w:jc w:val="center"/>
            </w:pPr>
            <w:r>
              <w:t>Светлый</w:t>
            </w:r>
          </w:p>
          <w:p w:rsidR="00212602" w:rsidRDefault="00212602">
            <w:pPr>
              <w:pStyle w:val="ConsPlusNormal"/>
              <w:jc w:val="center"/>
            </w:pPr>
            <w:r>
              <w:t>"</w:t>
            </w:r>
          </w:p>
          <w:p w:rsidR="00212602" w:rsidRDefault="00212602">
            <w:pPr>
              <w:pStyle w:val="ConsPlusNormal"/>
              <w:jc w:val="center"/>
            </w:pPr>
            <w:r>
              <w:t>Средний</w:t>
            </w:r>
          </w:p>
        </w:tc>
        <w:tc>
          <w:tcPr>
            <w:tcW w:w="722" w:type="dxa"/>
          </w:tcPr>
          <w:p w:rsidR="00212602" w:rsidRDefault="00212602">
            <w:pPr>
              <w:pStyle w:val="ConsPlusNormal"/>
              <w:jc w:val="center"/>
            </w:pPr>
            <w:r>
              <w:t>-</w:t>
            </w:r>
          </w:p>
        </w:tc>
        <w:tc>
          <w:tcPr>
            <w:tcW w:w="960" w:type="dxa"/>
          </w:tcPr>
          <w:p w:rsidR="00212602" w:rsidRDefault="00212602">
            <w:pPr>
              <w:pStyle w:val="ConsPlusNormal"/>
              <w:jc w:val="center"/>
            </w:pPr>
            <w:r>
              <w:t>-</w:t>
            </w:r>
          </w:p>
        </w:tc>
        <w:tc>
          <w:tcPr>
            <w:tcW w:w="960" w:type="dxa"/>
          </w:tcPr>
          <w:p w:rsidR="00212602" w:rsidRDefault="00212602">
            <w:pPr>
              <w:pStyle w:val="ConsPlusNormal"/>
              <w:jc w:val="center"/>
            </w:pPr>
            <w:r>
              <w:t>200</w:t>
            </w:r>
          </w:p>
        </w:tc>
        <w:tc>
          <w:tcPr>
            <w:tcW w:w="960" w:type="dxa"/>
          </w:tcPr>
          <w:p w:rsidR="00212602" w:rsidRDefault="00212602">
            <w:pPr>
              <w:pStyle w:val="ConsPlusNormal"/>
              <w:jc w:val="center"/>
            </w:pPr>
            <w:r>
              <w:t>25</w:t>
            </w:r>
          </w:p>
        </w:tc>
        <w:tc>
          <w:tcPr>
            <w:tcW w:w="960" w:type="dxa"/>
          </w:tcPr>
          <w:p w:rsidR="00212602" w:rsidRDefault="00212602">
            <w:pPr>
              <w:pStyle w:val="ConsPlusNormal"/>
              <w:jc w:val="center"/>
            </w:pPr>
            <w:r>
              <w:t>20</w:t>
            </w:r>
          </w:p>
        </w:tc>
        <w:tc>
          <w:tcPr>
            <w:tcW w:w="1417" w:type="dxa"/>
            <w:vMerge/>
          </w:tcPr>
          <w:p w:rsidR="00212602" w:rsidRDefault="00212602">
            <w:pPr>
              <w:pStyle w:val="ConsPlusNormal"/>
            </w:pPr>
          </w:p>
        </w:tc>
        <w:tc>
          <w:tcPr>
            <w:tcW w:w="1077" w:type="dxa"/>
            <w:vMerge/>
          </w:tcPr>
          <w:p w:rsidR="00212602" w:rsidRDefault="00212602">
            <w:pPr>
              <w:pStyle w:val="ConsPlusNormal"/>
            </w:pPr>
          </w:p>
        </w:tc>
        <w:tc>
          <w:tcPr>
            <w:tcW w:w="1361" w:type="dxa"/>
            <w:vMerge/>
          </w:tcPr>
          <w:p w:rsidR="00212602" w:rsidRDefault="00212602">
            <w:pPr>
              <w:pStyle w:val="ConsPlusNormal"/>
            </w:pPr>
          </w:p>
        </w:tc>
        <w:tc>
          <w:tcPr>
            <w:tcW w:w="1020" w:type="dxa"/>
            <w:vMerge/>
          </w:tcPr>
          <w:p w:rsidR="00212602" w:rsidRDefault="00212602">
            <w:pPr>
              <w:pStyle w:val="ConsPlusNormal"/>
            </w:pPr>
          </w:p>
        </w:tc>
      </w:tr>
      <w:tr w:rsidR="00212602">
        <w:tc>
          <w:tcPr>
            <w:tcW w:w="1860" w:type="dxa"/>
          </w:tcPr>
          <w:p w:rsidR="00212602" w:rsidRDefault="00212602">
            <w:pPr>
              <w:pStyle w:val="ConsPlusNormal"/>
              <w:jc w:val="center"/>
            </w:pPr>
            <w:r>
              <w:lastRenderedPageBreak/>
              <w:t>Грубая (очень малой точности)</w:t>
            </w:r>
          </w:p>
        </w:tc>
        <w:tc>
          <w:tcPr>
            <w:tcW w:w="1080" w:type="dxa"/>
            <w:vAlign w:val="center"/>
          </w:tcPr>
          <w:p w:rsidR="00212602" w:rsidRDefault="00212602">
            <w:pPr>
              <w:pStyle w:val="ConsPlusNormal"/>
              <w:jc w:val="center"/>
            </w:pPr>
            <w:r>
              <w:t>Более 5</w:t>
            </w:r>
          </w:p>
        </w:tc>
        <w:tc>
          <w:tcPr>
            <w:tcW w:w="850" w:type="dxa"/>
            <w:vAlign w:val="center"/>
          </w:tcPr>
          <w:p w:rsidR="00212602" w:rsidRDefault="00212602">
            <w:pPr>
              <w:pStyle w:val="ConsPlusNormal"/>
              <w:jc w:val="center"/>
            </w:pPr>
            <w:r>
              <w:t>VI</w:t>
            </w:r>
          </w:p>
        </w:tc>
        <w:tc>
          <w:tcPr>
            <w:tcW w:w="907" w:type="dxa"/>
            <w:vAlign w:val="center"/>
          </w:tcPr>
          <w:p w:rsidR="00212602" w:rsidRDefault="00212602">
            <w:pPr>
              <w:pStyle w:val="ConsPlusNormal"/>
              <w:jc w:val="center"/>
            </w:pPr>
            <w:r>
              <w:t>-</w:t>
            </w:r>
          </w:p>
        </w:tc>
        <w:tc>
          <w:tcPr>
            <w:tcW w:w="2160" w:type="dxa"/>
            <w:gridSpan w:val="2"/>
          </w:tcPr>
          <w:p w:rsidR="00212602" w:rsidRDefault="00212602">
            <w:pPr>
              <w:pStyle w:val="ConsPlusNormal"/>
              <w:jc w:val="center"/>
            </w:pPr>
            <w:r>
              <w:t>Независимо от характеристик фона и контраста объекта с фоном</w:t>
            </w:r>
          </w:p>
        </w:tc>
        <w:tc>
          <w:tcPr>
            <w:tcW w:w="722" w:type="dxa"/>
            <w:vAlign w:val="center"/>
          </w:tcPr>
          <w:p w:rsidR="00212602" w:rsidRDefault="00212602">
            <w:pPr>
              <w:pStyle w:val="ConsPlusNormal"/>
              <w:jc w:val="center"/>
            </w:pPr>
            <w:r>
              <w:t>-</w:t>
            </w:r>
          </w:p>
        </w:tc>
        <w:tc>
          <w:tcPr>
            <w:tcW w:w="960" w:type="dxa"/>
            <w:vAlign w:val="center"/>
          </w:tcPr>
          <w:p w:rsidR="00212602" w:rsidRDefault="00212602">
            <w:pPr>
              <w:pStyle w:val="ConsPlusNormal"/>
              <w:jc w:val="center"/>
            </w:pPr>
            <w:r>
              <w:t>-</w:t>
            </w:r>
          </w:p>
        </w:tc>
        <w:tc>
          <w:tcPr>
            <w:tcW w:w="960" w:type="dxa"/>
            <w:vAlign w:val="center"/>
          </w:tcPr>
          <w:p w:rsidR="00212602" w:rsidRDefault="00212602">
            <w:pPr>
              <w:pStyle w:val="ConsPlusNormal"/>
              <w:jc w:val="center"/>
            </w:pPr>
            <w:r>
              <w:t>200</w:t>
            </w:r>
          </w:p>
        </w:tc>
        <w:tc>
          <w:tcPr>
            <w:tcW w:w="960" w:type="dxa"/>
            <w:vAlign w:val="center"/>
          </w:tcPr>
          <w:p w:rsidR="00212602" w:rsidRDefault="00212602">
            <w:pPr>
              <w:pStyle w:val="ConsPlusNormal"/>
              <w:jc w:val="center"/>
            </w:pPr>
            <w:r>
              <w:t>25</w:t>
            </w:r>
          </w:p>
        </w:tc>
        <w:tc>
          <w:tcPr>
            <w:tcW w:w="960" w:type="dxa"/>
            <w:vAlign w:val="center"/>
          </w:tcPr>
          <w:p w:rsidR="00212602" w:rsidRDefault="00212602">
            <w:pPr>
              <w:pStyle w:val="ConsPlusNormal"/>
              <w:jc w:val="center"/>
            </w:pPr>
            <w:r>
              <w:t>20</w:t>
            </w:r>
          </w:p>
        </w:tc>
        <w:tc>
          <w:tcPr>
            <w:tcW w:w="1417" w:type="dxa"/>
            <w:vAlign w:val="center"/>
          </w:tcPr>
          <w:p w:rsidR="00212602" w:rsidRDefault="00212602">
            <w:pPr>
              <w:pStyle w:val="ConsPlusNormal"/>
              <w:jc w:val="center"/>
            </w:pPr>
            <w:r>
              <w:t>3,0</w:t>
            </w:r>
          </w:p>
        </w:tc>
        <w:tc>
          <w:tcPr>
            <w:tcW w:w="1077" w:type="dxa"/>
            <w:vAlign w:val="center"/>
          </w:tcPr>
          <w:p w:rsidR="00212602" w:rsidRDefault="00212602">
            <w:pPr>
              <w:pStyle w:val="ConsPlusNormal"/>
              <w:jc w:val="center"/>
            </w:pPr>
            <w:r>
              <w:t>1,0</w:t>
            </w:r>
          </w:p>
        </w:tc>
        <w:tc>
          <w:tcPr>
            <w:tcW w:w="1361" w:type="dxa"/>
            <w:vAlign w:val="center"/>
          </w:tcPr>
          <w:p w:rsidR="00212602" w:rsidRDefault="00212602">
            <w:pPr>
              <w:pStyle w:val="ConsPlusNormal"/>
              <w:jc w:val="center"/>
            </w:pPr>
            <w:r>
              <w:t>1,8</w:t>
            </w:r>
          </w:p>
        </w:tc>
        <w:tc>
          <w:tcPr>
            <w:tcW w:w="1020" w:type="dxa"/>
            <w:vAlign w:val="center"/>
          </w:tcPr>
          <w:p w:rsidR="00212602" w:rsidRDefault="00212602">
            <w:pPr>
              <w:pStyle w:val="ConsPlusNormal"/>
              <w:jc w:val="center"/>
            </w:pPr>
            <w:r>
              <w:t>0,6</w:t>
            </w:r>
          </w:p>
        </w:tc>
      </w:tr>
      <w:tr w:rsidR="00212602">
        <w:tc>
          <w:tcPr>
            <w:tcW w:w="1860" w:type="dxa"/>
          </w:tcPr>
          <w:p w:rsidR="00212602" w:rsidRDefault="00212602">
            <w:pPr>
              <w:pStyle w:val="ConsPlusNormal"/>
              <w:jc w:val="center"/>
            </w:pPr>
            <w:r>
              <w:t>Работа со светящимися материалами и изделиями в горячих цехах</w:t>
            </w:r>
          </w:p>
        </w:tc>
        <w:tc>
          <w:tcPr>
            <w:tcW w:w="1080" w:type="dxa"/>
            <w:vAlign w:val="center"/>
          </w:tcPr>
          <w:p w:rsidR="00212602" w:rsidRDefault="00212602">
            <w:pPr>
              <w:pStyle w:val="ConsPlusNormal"/>
              <w:jc w:val="center"/>
            </w:pPr>
            <w:r>
              <w:t>Более 0,5</w:t>
            </w:r>
          </w:p>
        </w:tc>
        <w:tc>
          <w:tcPr>
            <w:tcW w:w="850" w:type="dxa"/>
            <w:vAlign w:val="center"/>
          </w:tcPr>
          <w:p w:rsidR="00212602" w:rsidRDefault="00212602">
            <w:pPr>
              <w:pStyle w:val="ConsPlusNormal"/>
              <w:jc w:val="center"/>
            </w:pPr>
            <w:r>
              <w:t>VII</w:t>
            </w:r>
          </w:p>
        </w:tc>
        <w:tc>
          <w:tcPr>
            <w:tcW w:w="907" w:type="dxa"/>
            <w:vAlign w:val="center"/>
          </w:tcPr>
          <w:p w:rsidR="00212602" w:rsidRDefault="00212602">
            <w:pPr>
              <w:pStyle w:val="ConsPlusNormal"/>
              <w:jc w:val="center"/>
            </w:pPr>
            <w:r>
              <w:t>-</w:t>
            </w:r>
          </w:p>
        </w:tc>
        <w:tc>
          <w:tcPr>
            <w:tcW w:w="2160" w:type="dxa"/>
            <w:gridSpan w:val="2"/>
            <w:vAlign w:val="center"/>
          </w:tcPr>
          <w:p w:rsidR="00212602" w:rsidRDefault="00212602">
            <w:pPr>
              <w:pStyle w:val="ConsPlusNormal"/>
              <w:jc w:val="center"/>
            </w:pPr>
            <w:r>
              <w:t>То же</w:t>
            </w:r>
          </w:p>
        </w:tc>
        <w:tc>
          <w:tcPr>
            <w:tcW w:w="722" w:type="dxa"/>
            <w:vAlign w:val="center"/>
          </w:tcPr>
          <w:p w:rsidR="00212602" w:rsidRDefault="00212602">
            <w:pPr>
              <w:pStyle w:val="ConsPlusNormal"/>
              <w:jc w:val="center"/>
            </w:pPr>
            <w:r>
              <w:t>-</w:t>
            </w:r>
          </w:p>
        </w:tc>
        <w:tc>
          <w:tcPr>
            <w:tcW w:w="960" w:type="dxa"/>
            <w:vAlign w:val="center"/>
          </w:tcPr>
          <w:p w:rsidR="00212602" w:rsidRDefault="00212602">
            <w:pPr>
              <w:pStyle w:val="ConsPlusNormal"/>
              <w:jc w:val="center"/>
            </w:pPr>
            <w:r>
              <w:t>-</w:t>
            </w:r>
          </w:p>
        </w:tc>
        <w:tc>
          <w:tcPr>
            <w:tcW w:w="960" w:type="dxa"/>
            <w:vAlign w:val="center"/>
          </w:tcPr>
          <w:p w:rsidR="00212602" w:rsidRDefault="00212602">
            <w:pPr>
              <w:pStyle w:val="ConsPlusNormal"/>
              <w:jc w:val="center"/>
            </w:pPr>
            <w:r>
              <w:t>200</w:t>
            </w:r>
          </w:p>
        </w:tc>
        <w:tc>
          <w:tcPr>
            <w:tcW w:w="960" w:type="dxa"/>
            <w:vAlign w:val="center"/>
          </w:tcPr>
          <w:p w:rsidR="00212602" w:rsidRDefault="00212602">
            <w:pPr>
              <w:pStyle w:val="ConsPlusNormal"/>
              <w:jc w:val="center"/>
            </w:pPr>
            <w:r>
              <w:t>25</w:t>
            </w:r>
          </w:p>
        </w:tc>
        <w:tc>
          <w:tcPr>
            <w:tcW w:w="960" w:type="dxa"/>
            <w:vAlign w:val="center"/>
          </w:tcPr>
          <w:p w:rsidR="00212602" w:rsidRDefault="00212602">
            <w:pPr>
              <w:pStyle w:val="ConsPlusNormal"/>
              <w:jc w:val="center"/>
            </w:pPr>
            <w:r>
              <w:t>20</w:t>
            </w:r>
          </w:p>
        </w:tc>
        <w:tc>
          <w:tcPr>
            <w:tcW w:w="1417" w:type="dxa"/>
            <w:vAlign w:val="center"/>
          </w:tcPr>
          <w:p w:rsidR="00212602" w:rsidRDefault="00212602">
            <w:pPr>
              <w:pStyle w:val="ConsPlusNormal"/>
              <w:jc w:val="center"/>
            </w:pPr>
            <w:r>
              <w:t>3,0</w:t>
            </w:r>
          </w:p>
        </w:tc>
        <w:tc>
          <w:tcPr>
            <w:tcW w:w="1077" w:type="dxa"/>
            <w:vAlign w:val="center"/>
          </w:tcPr>
          <w:p w:rsidR="00212602" w:rsidRDefault="00212602">
            <w:pPr>
              <w:pStyle w:val="ConsPlusNormal"/>
              <w:jc w:val="center"/>
            </w:pPr>
            <w:r>
              <w:t>1,0</w:t>
            </w:r>
          </w:p>
        </w:tc>
        <w:tc>
          <w:tcPr>
            <w:tcW w:w="1361" w:type="dxa"/>
            <w:vAlign w:val="center"/>
          </w:tcPr>
          <w:p w:rsidR="00212602" w:rsidRDefault="00212602">
            <w:pPr>
              <w:pStyle w:val="ConsPlusNormal"/>
              <w:jc w:val="center"/>
            </w:pPr>
            <w:r>
              <w:t>1,8</w:t>
            </w:r>
          </w:p>
        </w:tc>
        <w:tc>
          <w:tcPr>
            <w:tcW w:w="1020" w:type="dxa"/>
            <w:vAlign w:val="center"/>
          </w:tcPr>
          <w:p w:rsidR="00212602" w:rsidRDefault="00212602">
            <w:pPr>
              <w:pStyle w:val="ConsPlusNormal"/>
              <w:jc w:val="center"/>
            </w:pPr>
            <w:r>
              <w:t>0,6</w:t>
            </w:r>
          </w:p>
        </w:tc>
      </w:tr>
      <w:tr w:rsidR="00212602">
        <w:tc>
          <w:tcPr>
            <w:tcW w:w="1860" w:type="dxa"/>
            <w:tcBorders>
              <w:bottom w:val="nil"/>
            </w:tcBorders>
          </w:tcPr>
          <w:p w:rsidR="00212602" w:rsidRDefault="00212602">
            <w:pPr>
              <w:pStyle w:val="ConsPlusNormal"/>
            </w:pPr>
            <w:r>
              <w:t>Общее наблюдение за ходом производственного процесса:</w:t>
            </w:r>
          </w:p>
          <w:p w:rsidR="00212602" w:rsidRDefault="00212602">
            <w:pPr>
              <w:pStyle w:val="ConsPlusNormal"/>
              <w:ind w:left="283"/>
            </w:pPr>
            <w:r>
              <w:t>постоянное;</w:t>
            </w:r>
          </w:p>
        </w:tc>
        <w:tc>
          <w:tcPr>
            <w:tcW w:w="1080" w:type="dxa"/>
            <w:vMerge w:val="restart"/>
          </w:tcPr>
          <w:p w:rsidR="00212602" w:rsidRDefault="00212602">
            <w:pPr>
              <w:pStyle w:val="ConsPlusNormal"/>
            </w:pPr>
          </w:p>
        </w:tc>
        <w:tc>
          <w:tcPr>
            <w:tcW w:w="850" w:type="dxa"/>
            <w:vMerge w:val="restart"/>
            <w:vAlign w:val="center"/>
          </w:tcPr>
          <w:p w:rsidR="00212602" w:rsidRDefault="00212602">
            <w:pPr>
              <w:pStyle w:val="ConsPlusNormal"/>
              <w:jc w:val="center"/>
            </w:pPr>
            <w:r>
              <w:t>VIII</w:t>
            </w:r>
          </w:p>
        </w:tc>
        <w:tc>
          <w:tcPr>
            <w:tcW w:w="907" w:type="dxa"/>
            <w:vAlign w:val="center"/>
          </w:tcPr>
          <w:p w:rsidR="00212602" w:rsidRDefault="00212602">
            <w:pPr>
              <w:pStyle w:val="ConsPlusNormal"/>
              <w:jc w:val="center"/>
            </w:pPr>
            <w:r>
              <w:t>а</w:t>
            </w:r>
          </w:p>
        </w:tc>
        <w:tc>
          <w:tcPr>
            <w:tcW w:w="2160" w:type="dxa"/>
            <w:gridSpan w:val="2"/>
            <w:vAlign w:val="center"/>
          </w:tcPr>
          <w:p w:rsidR="00212602" w:rsidRDefault="00212602">
            <w:pPr>
              <w:pStyle w:val="ConsPlusNormal"/>
              <w:jc w:val="center"/>
            </w:pPr>
            <w:r>
              <w:t>Независимо от характеристик фона и контраста объекта с фоном</w:t>
            </w:r>
          </w:p>
        </w:tc>
        <w:tc>
          <w:tcPr>
            <w:tcW w:w="722" w:type="dxa"/>
            <w:vAlign w:val="center"/>
          </w:tcPr>
          <w:p w:rsidR="00212602" w:rsidRDefault="00212602">
            <w:pPr>
              <w:pStyle w:val="ConsPlusNormal"/>
              <w:jc w:val="center"/>
            </w:pPr>
            <w:r>
              <w:t>-</w:t>
            </w:r>
          </w:p>
        </w:tc>
        <w:tc>
          <w:tcPr>
            <w:tcW w:w="960" w:type="dxa"/>
            <w:vAlign w:val="center"/>
          </w:tcPr>
          <w:p w:rsidR="00212602" w:rsidRDefault="00212602">
            <w:pPr>
              <w:pStyle w:val="ConsPlusNormal"/>
              <w:jc w:val="center"/>
            </w:pPr>
            <w:r>
              <w:t>-</w:t>
            </w:r>
          </w:p>
        </w:tc>
        <w:tc>
          <w:tcPr>
            <w:tcW w:w="960" w:type="dxa"/>
            <w:vAlign w:val="center"/>
          </w:tcPr>
          <w:p w:rsidR="00212602" w:rsidRDefault="00212602">
            <w:pPr>
              <w:pStyle w:val="ConsPlusNormal"/>
              <w:jc w:val="center"/>
            </w:pPr>
            <w:r>
              <w:t>200</w:t>
            </w:r>
          </w:p>
        </w:tc>
        <w:tc>
          <w:tcPr>
            <w:tcW w:w="960" w:type="dxa"/>
            <w:vAlign w:val="center"/>
          </w:tcPr>
          <w:p w:rsidR="00212602" w:rsidRDefault="00212602">
            <w:pPr>
              <w:pStyle w:val="ConsPlusNormal"/>
              <w:jc w:val="center"/>
            </w:pPr>
            <w:r>
              <w:t>28</w:t>
            </w:r>
          </w:p>
        </w:tc>
        <w:tc>
          <w:tcPr>
            <w:tcW w:w="960" w:type="dxa"/>
            <w:vAlign w:val="center"/>
          </w:tcPr>
          <w:p w:rsidR="00212602" w:rsidRDefault="00212602">
            <w:pPr>
              <w:pStyle w:val="ConsPlusNormal"/>
              <w:jc w:val="center"/>
            </w:pPr>
            <w:r>
              <w:t>20</w:t>
            </w:r>
          </w:p>
        </w:tc>
        <w:tc>
          <w:tcPr>
            <w:tcW w:w="1417" w:type="dxa"/>
            <w:vAlign w:val="center"/>
          </w:tcPr>
          <w:p w:rsidR="00212602" w:rsidRDefault="00212602">
            <w:pPr>
              <w:pStyle w:val="ConsPlusNormal"/>
              <w:jc w:val="center"/>
            </w:pPr>
            <w:r>
              <w:t>3,0</w:t>
            </w:r>
          </w:p>
        </w:tc>
        <w:tc>
          <w:tcPr>
            <w:tcW w:w="1077" w:type="dxa"/>
            <w:vAlign w:val="center"/>
          </w:tcPr>
          <w:p w:rsidR="00212602" w:rsidRDefault="00212602">
            <w:pPr>
              <w:pStyle w:val="ConsPlusNormal"/>
              <w:jc w:val="center"/>
            </w:pPr>
            <w:r>
              <w:t>1,0</w:t>
            </w:r>
          </w:p>
        </w:tc>
        <w:tc>
          <w:tcPr>
            <w:tcW w:w="1361" w:type="dxa"/>
            <w:vAlign w:val="center"/>
          </w:tcPr>
          <w:p w:rsidR="00212602" w:rsidRDefault="00212602">
            <w:pPr>
              <w:pStyle w:val="ConsPlusNormal"/>
              <w:jc w:val="center"/>
            </w:pPr>
            <w:r>
              <w:t>1,8</w:t>
            </w:r>
          </w:p>
        </w:tc>
        <w:tc>
          <w:tcPr>
            <w:tcW w:w="1020" w:type="dxa"/>
            <w:vAlign w:val="center"/>
          </w:tcPr>
          <w:p w:rsidR="00212602" w:rsidRDefault="00212602">
            <w:pPr>
              <w:pStyle w:val="ConsPlusNormal"/>
              <w:jc w:val="center"/>
            </w:pPr>
            <w:r>
              <w:t>0,6</w:t>
            </w:r>
          </w:p>
        </w:tc>
      </w:tr>
      <w:tr w:rsidR="00212602">
        <w:tc>
          <w:tcPr>
            <w:tcW w:w="1860" w:type="dxa"/>
            <w:tcBorders>
              <w:top w:val="nil"/>
              <w:bottom w:val="nil"/>
            </w:tcBorders>
          </w:tcPr>
          <w:p w:rsidR="00212602" w:rsidRDefault="00212602">
            <w:pPr>
              <w:pStyle w:val="ConsPlusNormal"/>
              <w:ind w:left="283"/>
            </w:pPr>
            <w:r>
              <w:t>периодическое при постоянном пребывании людей в помещении;</w:t>
            </w:r>
          </w:p>
        </w:tc>
        <w:tc>
          <w:tcPr>
            <w:tcW w:w="1080" w:type="dxa"/>
            <w:vMerge/>
          </w:tcPr>
          <w:p w:rsidR="00212602" w:rsidRDefault="00212602">
            <w:pPr>
              <w:pStyle w:val="ConsPlusNormal"/>
            </w:pPr>
          </w:p>
        </w:tc>
        <w:tc>
          <w:tcPr>
            <w:tcW w:w="850" w:type="dxa"/>
            <w:vMerge/>
          </w:tcPr>
          <w:p w:rsidR="00212602" w:rsidRDefault="00212602">
            <w:pPr>
              <w:pStyle w:val="ConsPlusNormal"/>
            </w:pPr>
          </w:p>
        </w:tc>
        <w:tc>
          <w:tcPr>
            <w:tcW w:w="907" w:type="dxa"/>
            <w:vAlign w:val="center"/>
          </w:tcPr>
          <w:p w:rsidR="00212602" w:rsidRDefault="00212602">
            <w:pPr>
              <w:pStyle w:val="ConsPlusNormal"/>
              <w:jc w:val="center"/>
            </w:pPr>
            <w:r>
              <w:t>б</w:t>
            </w:r>
          </w:p>
        </w:tc>
        <w:tc>
          <w:tcPr>
            <w:tcW w:w="2160" w:type="dxa"/>
            <w:gridSpan w:val="2"/>
            <w:vAlign w:val="center"/>
          </w:tcPr>
          <w:p w:rsidR="00212602" w:rsidRDefault="00212602">
            <w:pPr>
              <w:pStyle w:val="ConsPlusNormal"/>
              <w:jc w:val="center"/>
            </w:pPr>
            <w:r>
              <w:t>То же</w:t>
            </w:r>
          </w:p>
        </w:tc>
        <w:tc>
          <w:tcPr>
            <w:tcW w:w="722" w:type="dxa"/>
            <w:vAlign w:val="center"/>
          </w:tcPr>
          <w:p w:rsidR="00212602" w:rsidRDefault="00212602">
            <w:pPr>
              <w:pStyle w:val="ConsPlusNormal"/>
              <w:jc w:val="center"/>
            </w:pPr>
            <w:r>
              <w:t>-</w:t>
            </w:r>
          </w:p>
        </w:tc>
        <w:tc>
          <w:tcPr>
            <w:tcW w:w="960" w:type="dxa"/>
            <w:vAlign w:val="center"/>
          </w:tcPr>
          <w:p w:rsidR="00212602" w:rsidRDefault="00212602">
            <w:pPr>
              <w:pStyle w:val="ConsPlusNormal"/>
              <w:jc w:val="center"/>
            </w:pPr>
            <w:r>
              <w:t>-</w:t>
            </w:r>
          </w:p>
        </w:tc>
        <w:tc>
          <w:tcPr>
            <w:tcW w:w="960" w:type="dxa"/>
            <w:vAlign w:val="center"/>
          </w:tcPr>
          <w:p w:rsidR="00212602" w:rsidRDefault="00212602">
            <w:pPr>
              <w:pStyle w:val="ConsPlusNormal"/>
              <w:jc w:val="center"/>
            </w:pPr>
            <w:r>
              <w:t>75</w:t>
            </w:r>
          </w:p>
        </w:tc>
        <w:tc>
          <w:tcPr>
            <w:tcW w:w="960" w:type="dxa"/>
            <w:vAlign w:val="center"/>
          </w:tcPr>
          <w:p w:rsidR="00212602" w:rsidRDefault="00212602">
            <w:pPr>
              <w:pStyle w:val="ConsPlusNormal"/>
              <w:jc w:val="center"/>
            </w:pPr>
            <w:r>
              <w:t>28</w:t>
            </w:r>
          </w:p>
        </w:tc>
        <w:tc>
          <w:tcPr>
            <w:tcW w:w="960" w:type="dxa"/>
            <w:vAlign w:val="center"/>
          </w:tcPr>
          <w:p w:rsidR="00212602" w:rsidRDefault="00212602">
            <w:pPr>
              <w:pStyle w:val="ConsPlusNormal"/>
              <w:jc w:val="center"/>
            </w:pPr>
            <w:r>
              <w:t>-</w:t>
            </w:r>
          </w:p>
        </w:tc>
        <w:tc>
          <w:tcPr>
            <w:tcW w:w="1417" w:type="dxa"/>
            <w:vAlign w:val="center"/>
          </w:tcPr>
          <w:p w:rsidR="00212602" w:rsidRDefault="00212602">
            <w:pPr>
              <w:pStyle w:val="ConsPlusNormal"/>
              <w:jc w:val="center"/>
            </w:pPr>
            <w:r>
              <w:t>1,0</w:t>
            </w:r>
          </w:p>
        </w:tc>
        <w:tc>
          <w:tcPr>
            <w:tcW w:w="1077" w:type="dxa"/>
            <w:vAlign w:val="center"/>
          </w:tcPr>
          <w:p w:rsidR="00212602" w:rsidRDefault="00212602">
            <w:pPr>
              <w:pStyle w:val="ConsPlusNormal"/>
              <w:jc w:val="center"/>
            </w:pPr>
            <w:r>
              <w:t>0,3</w:t>
            </w:r>
          </w:p>
        </w:tc>
        <w:tc>
          <w:tcPr>
            <w:tcW w:w="1361" w:type="dxa"/>
            <w:vAlign w:val="center"/>
          </w:tcPr>
          <w:p w:rsidR="00212602" w:rsidRDefault="00212602">
            <w:pPr>
              <w:pStyle w:val="ConsPlusNormal"/>
              <w:jc w:val="center"/>
            </w:pPr>
            <w:r>
              <w:t>0,7</w:t>
            </w:r>
          </w:p>
        </w:tc>
        <w:tc>
          <w:tcPr>
            <w:tcW w:w="1020" w:type="dxa"/>
            <w:vAlign w:val="center"/>
          </w:tcPr>
          <w:p w:rsidR="00212602" w:rsidRDefault="00212602">
            <w:pPr>
              <w:pStyle w:val="ConsPlusNormal"/>
              <w:jc w:val="center"/>
            </w:pPr>
            <w:r>
              <w:t>0,2</w:t>
            </w:r>
          </w:p>
        </w:tc>
      </w:tr>
      <w:tr w:rsidR="00212602">
        <w:tc>
          <w:tcPr>
            <w:tcW w:w="1860" w:type="dxa"/>
            <w:tcBorders>
              <w:top w:val="nil"/>
              <w:bottom w:val="nil"/>
            </w:tcBorders>
          </w:tcPr>
          <w:p w:rsidR="00212602" w:rsidRDefault="00212602">
            <w:pPr>
              <w:pStyle w:val="ConsPlusNormal"/>
              <w:ind w:left="283"/>
            </w:pPr>
            <w:r>
              <w:t>то же, при периодическом;</w:t>
            </w:r>
          </w:p>
        </w:tc>
        <w:tc>
          <w:tcPr>
            <w:tcW w:w="1080" w:type="dxa"/>
            <w:vMerge/>
          </w:tcPr>
          <w:p w:rsidR="00212602" w:rsidRDefault="00212602">
            <w:pPr>
              <w:pStyle w:val="ConsPlusNormal"/>
            </w:pPr>
          </w:p>
        </w:tc>
        <w:tc>
          <w:tcPr>
            <w:tcW w:w="850" w:type="dxa"/>
            <w:vMerge/>
          </w:tcPr>
          <w:p w:rsidR="00212602" w:rsidRDefault="00212602">
            <w:pPr>
              <w:pStyle w:val="ConsPlusNormal"/>
            </w:pPr>
          </w:p>
        </w:tc>
        <w:tc>
          <w:tcPr>
            <w:tcW w:w="907" w:type="dxa"/>
          </w:tcPr>
          <w:p w:rsidR="00212602" w:rsidRDefault="00212602">
            <w:pPr>
              <w:pStyle w:val="ConsPlusNormal"/>
              <w:jc w:val="center"/>
            </w:pPr>
            <w:r>
              <w:t>в</w:t>
            </w:r>
          </w:p>
        </w:tc>
        <w:tc>
          <w:tcPr>
            <w:tcW w:w="2160" w:type="dxa"/>
            <w:gridSpan w:val="2"/>
          </w:tcPr>
          <w:p w:rsidR="00212602" w:rsidRDefault="00212602">
            <w:pPr>
              <w:pStyle w:val="ConsPlusNormal"/>
              <w:jc w:val="center"/>
            </w:pPr>
            <w:r>
              <w:t>"</w:t>
            </w:r>
          </w:p>
        </w:tc>
        <w:tc>
          <w:tcPr>
            <w:tcW w:w="722" w:type="dxa"/>
          </w:tcPr>
          <w:p w:rsidR="00212602" w:rsidRDefault="00212602">
            <w:pPr>
              <w:pStyle w:val="ConsPlusNormal"/>
              <w:jc w:val="center"/>
            </w:pPr>
            <w:r>
              <w:t>-</w:t>
            </w:r>
          </w:p>
        </w:tc>
        <w:tc>
          <w:tcPr>
            <w:tcW w:w="960" w:type="dxa"/>
          </w:tcPr>
          <w:p w:rsidR="00212602" w:rsidRDefault="00212602">
            <w:pPr>
              <w:pStyle w:val="ConsPlusNormal"/>
              <w:jc w:val="center"/>
            </w:pPr>
            <w:r>
              <w:t>-</w:t>
            </w:r>
          </w:p>
        </w:tc>
        <w:tc>
          <w:tcPr>
            <w:tcW w:w="960" w:type="dxa"/>
          </w:tcPr>
          <w:p w:rsidR="00212602" w:rsidRDefault="00212602">
            <w:pPr>
              <w:pStyle w:val="ConsPlusNormal"/>
              <w:jc w:val="center"/>
            </w:pPr>
            <w:r>
              <w:t>50</w:t>
            </w:r>
          </w:p>
        </w:tc>
        <w:tc>
          <w:tcPr>
            <w:tcW w:w="960" w:type="dxa"/>
          </w:tcPr>
          <w:p w:rsidR="00212602" w:rsidRDefault="00212602">
            <w:pPr>
              <w:pStyle w:val="ConsPlusNormal"/>
              <w:jc w:val="center"/>
            </w:pPr>
            <w:r>
              <w:t>-</w:t>
            </w:r>
          </w:p>
        </w:tc>
        <w:tc>
          <w:tcPr>
            <w:tcW w:w="960" w:type="dxa"/>
          </w:tcPr>
          <w:p w:rsidR="00212602" w:rsidRDefault="00212602">
            <w:pPr>
              <w:pStyle w:val="ConsPlusNormal"/>
              <w:jc w:val="center"/>
            </w:pPr>
            <w:r>
              <w:t>-</w:t>
            </w:r>
          </w:p>
        </w:tc>
        <w:tc>
          <w:tcPr>
            <w:tcW w:w="1417" w:type="dxa"/>
          </w:tcPr>
          <w:p w:rsidR="00212602" w:rsidRDefault="00212602">
            <w:pPr>
              <w:pStyle w:val="ConsPlusNormal"/>
              <w:jc w:val="center"/>
            </w:pPr>
            <w:r>
              <w:t>0,7</w:t>
            </w:r>
          </w:p>
        </w:tc>
        <w:tc>
          <w:tcPr>
            <w:tcW w:w="1077" w:type="dxa"/>
          </w:tcPr>
          <w:p w:rsidR="00212602" w:rsidRDefault="00212602">
            <w:pPr>
              <w:pStyle w:val="ConsPlusNormal"/>
              <w:jc w:val="center"/>
            </w:pPr>
            <w:r>
              <w:t>0,2</w:t>
            </w:r>
          </w:p>
        </w:tc>
        <w:tc>
          <w:tcPr>
            <w:tcW w:w="1361" w:type="dxa"/>
          </w:tcPr>
          <w:p w:rsidR="00212602" w:rsidRDefault="00212602">
            <w:pPr>
              <w:pStyle w:val="ConsPlusNormal"/>
              <w:jc w:val="center"/>
            </w:pPr>
            <w:r>
              <w:t>0,5</w:t>
            </w:r>
          </w:p>
        </w:tc>
        <w:tc>
          <w:tcPr>
            <w:tcW w:w="1020" w:type="dxa"/>
          </w:tcPr>
          <w:p w:rsidR="00212602" w:rsidRDefault="00212602">
            <w:pPr>
              <w:pStyle w:val="ConsPlusNormal"/>
              <w:jc w:val="center"/>
            </w:pPr>
            <w:r>
              <w:t>0,2</w:t>
            </w:r>
          </w:p>
        </w:tc>
      </w:tr>
      <w:tr w:rsidR="00212602">
        <w:tc>
          <w:tcPr>
            <w:tcW w:w="1860" w:type="dxa"/>
            <w:tcBorders>
              <w:top w:val="nil"/>
            </w:tcBorders>
          </w:tcPr>
          <w:p w:rsidR="00212602" w:rsidRDefault="00212602">
            <w:pPr>
              <w:pStyle w:val="ConsPlusNormal"/>
              <w:ind w:left="283"/>
            </w:pPr>
            <w:r>
              <w:t>общее наблюдение за инженерными коммуникациями</w:t>
            </w:r>
          </w:p>
        </w:tc>
        <w:tc>
          <w:tcPr>
            <w:tcW w:w="1080" w:type="dxa"/>
            <w:vMerge/>
          </w:tcPr>
          <w:p w:rsidR="00212602" w:rsidRDefault="00212602">
            <w:pPr>
              <w:pStyle w:val="ConsPlusNormal"/>
            </w:pPr>
          </w:p>
        </w:tc>
        <w:tc>
          <w:tcPr>
            <w:tcW w:w="850" w:type="dxa"/>
            <w:vMerge/>
          </w:tcPr>
          <w:p w:rsidR="00212602" w:rsidRDefault="00212602">
            <w:pPr>
              <w:pStyle w:val="ConsPlusNormal"/>
            </w:pPr>
          </w:p>
        </w:tc>
        <w:tc>
          <w:tcPr>
            <w:tcW w:w="907" w:type="dxa"/>
          </w:tcPr>
          <w:p w:rsidR="00212602" w:rsidRDefault="00212602">
            <w:pPr>
              <w:pStyle w:val="ConsPlusNormal"/>
              <w:jc w:val="center"/>
            </w:pPr>
            <w:r>
              <w:t>г</w:t>
            </w:r>
          </w:p>
        </w:tc>
        <w:tc>
          <w:tcPr>
            <w:tcW w:w="2160" w:type="dxa"/>
            <w:gridSpan w:val="2"/>
          </w:tcPr>
          <w:p w:rsidR="00212602" w:rsidRDefault="00212602">
            <w:pPr>
              <w:pStyle w:val="ConsPlusNormal"/>
              <w:jc w:val="center"/>
            </w:pPr>
            <w:r>
              <w:t>"</w:t>
            </w:r>
          </w:p>
        </w:tc>
        <w:tc>
          <w:tcPr>
            <w:tcW w:w="722" w:type="dxa"/>
          </w:tcPr>
          <w:p w:rsidR="00212602" w:rsidRDefault="00212602">
            <w:pPr>
              <w:pStyle w:val="ConsPlusNormal"/>
              <w:jc w:val="center"/>
            </w:pPr>
            <w:r>
              <w:t>-</w:t>
            </w:r>
          </w:p>
        </w:tc>
        <w:tc>
          <w:tcPr>
            <w:tcW w:w="960" w:type="dxa"/>
          </w:tcPr>
          <w:p w:rsidR="00212602" w:rsidRDefault="00212602">
            <w:pPr>
              <w:pStyle w:val="ConsPlusNormal"/>
              <w:jc w:val="center"/>
            </w:pPr>
            <w:r>
              <w:t>-</w:t>
            </w:r>
          </w:p>
        </w:tc>
        <w:tc>
          <w:tcPr>
            <w:tcW w:w="960" w:type="dxa"/>
          </w:tcPr>
          <w:p w:rsidR="00212602" w:rsidRDefault="00212602">
            <w:pPr>
              <w:pStyle w:val="ConsPlusNormal"/>
              <w:jc w:val="center"/>
            </w:pPr>
            <w:r>
              <w:t>20</w:t>
            </w:r>
          </w:p>
        </w:tc>
        <w:tc>
          <w:tcPr>
            <w:tcW w:w="960" w:type="dxa"/>
          </w:tcPr>
          <w:p w:rsidR="00212602" w:rsidRDefault="00212602">
            <w:pPr>
              <w:pStyle w:val="ConsPlusNormal"/>
              <w:jc w:val="center"/>
            </w:pPr>
            <w:r>
              <w:t>-</w:t>
            </w:r>
          </w:p>
        </w:tc>
        <w:tc>
          <w:tcPr>
            <w:tcW w:w="960" w:type="dxa"/>
          </w:tcPr>
          <w:p w:rsidR="00212602" w:rsidRDefault="00212602">
            <w:pPr>
              <w:pStyle w:val="ConsPlusNormal"/>
              <w:jc w:val="center"/>
            </w:pPr>
            <w:r>
              <w:t>-</w:t>
            </w:r>
          </w:p>
        </w:tc>
        <w:tc>
          <w:tcPr>
            <w:tcW w:w="1417" w:type="dxa"/>
          </w:tcPr>
          <w:p w:rsidR="00212602" w:rsidRDefault="00212602">
            <w:pPr>
              <w:pStyle w:val="ConsPlusNormal"/>
              <w:jc w:val="center"/>
            </w:pPr>
            <w:r>
              <w:t>0,3</w:t>
            </w:r>
          </w:p>
        </w:tc>
        <w:tc>
          <w:tcPr>
            <w:tcW w:w="1077" w:type="dxa"/>
          </w:tcPr>
          <w:p w:rsidR="00212602" w:rsidRDefault="00212602">
            <w:pPr>
              <w:pStyle w:val="ConsPlusNormal"/>
              <w:jc w:val="center"/>
            </w:pPr>
            <w:r>
              <w:t>0,1</w:t>
            </w:r>
          </w:p>
        </w:tc>
        <w:tc>
          <w:tcPr>
            <w:tcW w:w="1361" w:type="dxa"/>
          </w:tcPr>
          <w:p w:rsidR="00212602" w:rsidRDefault="00212602">
            <w:pPr>
              <w:pStyle w:val="ConsPlusNormal"/>
              <w:jc w:val="center"/>
            </w:pPr>
            <w:r>
              <w:t>0,2</w:t>
            </w:r>
          </w:p>
        </w:tc>
        <w:tc>
          <w:tcPr>
            <w:tcW w:w="1020" w:type="dxa"/>
          </w:tcPr>
          <w:p w:rsidR="00212602" w:rsidRDefault="00212602">
            <w:pPr>
              <w:pStyle w:val="ConsPlusNormal"/>
              <w:jc w:val="center"/>
            </w:pPr>
            <w:r>
              <w:t>0,1</w:t>
            </w:r>
          </w:p>
        </w:tc>
      </w:tr>
      <w:tr w:rsidR="00212602">
        <w:tc>
          <w:tcPr>
            <w:tcW w:w="16294" w:type="dxa"/>
            <w:gridSpan w:val="15"/>
            <w:vAlign w:val="center"/>
          </w:tcPr>
          <w:p w:rsidR="00212602" w:rsidRDefault="00212602">
            <w:pPr>
              <w:pStyle w:val="ConsPlusNormal"/>
              <w:ind w:firstLine="283"/>
              <w:jc w:val="both"/>
            </w:pPr>
            <w:r>
              <w:t>Примечания</w:t>
            </w:r>
          </w:p>
          <w:p w:rsidR="00212602" w:rsidRDefault="00212602">
            <w:pPr>
              <w:pStyle w:val="ConsPlusNormal"/>
              <w:ind w:firstLine="283"/>
              <w:jc w:val="both"/>
            </w:pPr>
            <w:r>
              <w:t xml:space="preserve">1 Освещенность следует принимать с учетом </w:t>
            </w:r>
            <w:hyperlink w:anchor="P1565">
              <w:r>
                <w:rPr>
                  <w:color w:val="0000FF"/>
                </w:rPr>
                <w:t>7.2.2</w:t>
              </w:r>
            </w:hyperlink>
            <w:r>
              <w:t xml:space="preserve"> и </w:t>
            </w:r>
            <w:hyperlink w:anchor="P1575">
              <w:r>
                <w:rPr>
                  <w:color w:val="0000FF"/>
                </w:rPr>
                <w:t>7.2.3</w:t>
              </w:r>
            </w:hyperlink>
            <w:r>
              <w:t>.</w:t>
            </w:r>
          </w:p>
          <w:p w:rsidR="00212602" w:rsidRDefault="00212602">
            <w:pPr>
              <w:pStyle w:val="ConsPlusNormal"/>
              <w:ind w:firstLine="283"/>
              <w:jc w:val="both"/>
            </w:pPr>
            <w:r>
              <w:t xml:space="preserve">2 Наименьшие размеры объекта различения и соответствующие им разряды зрительной работы установлены при расположении объектов различения на расстоянии не более 0,5 м от глаз работающего. При увеличении этого расстояния разряд зрительной работы следует устанавливать в соответствии с </w:t>
            </w:r>
            <w:hyperlink w:anchor="P3061">
              <w:r>
                <w:rPr>
                  <w:color w:val="0000FF"/>
                </w:rPr>
                <w:t>приложением А</w:t>
              </w:r>
            </w:hyperlink>
            <w:r>
              <w:t xml:space="preserve">. Для протяженных объектов различения при определении нормы освещенности принимается эквивалентный размер по </w:t>
            </w:r>
            <w:hyperlink w:anchor="P3093">
              <w:r>
                <w:rPr>
                  <w:color w:val="0000FF"/>
                </w:rPr>
                <w:t>приложению Б</w:t>
              </w:r>
            </w:hyperlink>
            <w:r>
              <w:t>.</w:t>
            </w:r>
          </w:p>
          <w:p w:rsidR="00212602" w:rsidRDefault="00212602">
            <w:pPr>
              <w:pStyle w:val="ConsPlusNormal"/>
              <w:ind w:firstLine="283"/>
              <w:jc w:val="both"/>
            </w:pPr>
            <w:r>
              <w:lastRenderedPageBreak/>
              <w:t>3 Освещенность при работах со светящимися объектами размером 0,5 мм и менее следует выбирать в соответствии с размером объекта различения и относить их к подразряду "в".</w:t>
            </w:r>
          </w:p>
          <w:p w:rsidR="00212602" w:rsidRDefault="00212602">
            <w:pPr>
              <w:pStyle w:val="ConsPlusNormal"/>
              <w:ind w:firstLine="283"/>
              <w:jc w:val="both"/>
            </w:pPr>
            <w:r>
              <w:t xml:space="preserve">4 Коэффициент пульсации </w:t>
            </w:r>
            <w:r>
              <w:rPr>
                <w:i/>
              </w:rPr>
              <w:t>K</w:t>
            </w:r>
            <w:r>
              <w:rPr>
                <w:vertAlign w:val="subscript"/>
              </w:rPr>
              <w:t>п</w:t>
            </w:r>
            <w:r>
              <w:t xml:space="preserve"> указан в </w:t>
            </w:r>
            <w:hyperlink w:anchor="P522">
              <w:r>
                <w:rPr>
                  <w:color w:val="0000FF"/>
                </w:rPr>
                <w:t>графе</w:t>
              </w:r>
            </w:hyperlink>
            <w:r>
              <w:t xml:space="preserve"> "</w:t>
            </w:r>
            <w:r>
              <w:rPr>
                <w:i/>
              </w:rPr>
              <w:t>K</w:t>
            </w:r>
            <w:r>
              <w:rPr>
                <w:vertAlign w:val="subscript"/>
              </w:rPr>
              <w:t>п</w:t>
            </w:r>
            <w:r>
              <w:t xml:space="preserve">, %, не более" для системы общего освещения или для светильников местного освещения при системе комбинированного освещения. </w:t>
            </w:r>
            <w:r>
              <w:rPr>
                <w:i/>
              </w:rPr>
              <w:t>K</w:t>
            </w:r>
            <w:r>
              <w:rPr>
                <w:vertAlign w:val="subscript"/>
              </w:rPr>
              <w:t>п</w:t>
            </w:r>
            <w:r>
              <w:t xml:space="preserve"> от общего освещения в системе комбинированного не должен превышать 20%.</w:t>
            </w:r>
          </w:p>
          <w:p w:rsidR="00212602" w:rsidRDefault="00212602">
            <w:pPr>
              <w:pStyle w:val="ConsPlusNormal"/>
              <w:ind w:firstLine="283"/>
              <w:jc w:val="both"/>
            </w:pPr>
            <w:r>
              <w:t>5 Предусматривать систему общего освещения для разрядов I - III, IVa, IVб, IVв, Vа разрешается только при технической невозможности применения системы комбинированного освещения.</w:t>
            </w:r>
          </w:p>
          <w:p w:rsidR="00212602" w:rsidRDefault="00212602">
            <w:pPr>
              <w:pStyle w:val="ConsPlusNormal"/>
              <w:ind w:firstLine="283"/>
              <w:jc w:val="both"/>
            </w:pPr>
            <w:r>
              <w:t xml:space="preserve">6 В районах с температурой наиболее холодной пятидневки по </w:t>
            </w:r>
            <w:hyperlink r:id="rId181">
              <w:r>
                <w:rPr>
                  <w:color w:val="0000FF"/>
                </w:rPr>
                <w:t>СП 131.13330.2012</w:t>
              </w:r>
            </w:hyperlink>
            <w:r>
              <w:t xml:space="preserve"> минус 28 °C и ниже нормированные значения КЕО при совмещенном освещении следует принимать по </w:t>
            </w:r>
            <w:hyperlink w:anchor="P1505">
              <w:r>
                <w:rPr>
                  <w:color w:val="0000FF"/>
                </w:rPr>
                <w:t>таблице 6.1</w:t>
              </w:r>
            </w:hyperlink>
            <w:r>
              <w:t>.</w:t>
            </w:r>
          </w:p>
          <w:p w:rsidR="00212602" w:rsidRDefault="00212602">
            <w:pPr>
              <w:pStyle w:val="ConsPlusNormal"/>
              <w:ind w:firstLine="283"/>
              <w:jc w:val="both"/>
            </w:pPr>
            <w:r>
              <w:t>7 В помещениях, специально предназначенных для работы или производственного обучения подростков, нормированное значение КЕО повышается на один разряд, но должно быть не менее 1,0%.</w:t>
            </w:r>
          </w:p>
        </w:tc>
      </w:tr>
    </w:tbl>
    <w:p w:rsidR="00212602" w:rsidRDefault="00212602">
      <w:pPr>
        <w:pStyle w:val="ConsPlusNormal"/>
        <w:jc w:val="both"/>
      </w:pPr>
    </w:p>
    <w:p w:rsidR="00212602" w:rsidRDefault="00212602">
      <w:pPr>
        <w:pStyle w:val="ConsPlusNormal"/>
        <w:jc w:val="right"/>
      </w:pPr>
      <w:bookmarkStart w:id="8" w:name="P855"/>
      <w:bookmarkEnd w:id="8"/>
      <w:r>
        <w:t>Таблица 4.2</w:t>
      </w:r>
    </w:p>
    <w:p w:rsidR="00212602" w:rsidRDefault="00212602">
      <w:pPr>
        <w:pStyle w:val="ConsPlusNormal"/>
        <w:jc w:val="both"/>
      </w:pPr>
    </w:p>
    <w:p w:rsidR="00212602" w:rsidRDefault="00212602">
      <w:pPr>
        <w:pStyle w:val="ConsPlusNormal"/>
        <w:jc w:val="center"/>
      </w:pPr>
      <w:bookmarkStart w:id="9" w:name="P857"/>
      <w:bookmarkEnd w:id="9"/>
      <w:r>
        <w:rPr>
          <w:b/>
        </w:rPr>
        <w:t>Требования к освещению помещений</w:t>
      </w:r>
    </w:p>
    <w:p w:rsidR="00212602" w:rsidRDefault="00212602">
      <w:pPr>
        <w:pStyle w:val="ConsPlusNormal"/>
        <w:jc w:val="center"/>
      </w:pPr>
      <w:r>
        <w:rPr>
          <w:b/>
        </w:rPr>
        <w:t>жилых и общественных зданий</w:t>
      </w:r>
    </w:p>
    <w:p w:rsidR="00212602" w:rsidRDefault="00212602">
      <w:pPr>
        <w:pStyle w:val="ConsPlusNormal"/>
        <w:jc w:val="center"/>
      </w:pPr>
      <w:r>
        <w:t xml:space="preserve">(талица 4.2 в ред. </w:t>
      </w:r>
      <w:hyperlink r:id="rId182">
        <w:r>
          <w:rPr>
            <w:color w:val="0000FF"/>
          </w:rPr>
          <w:t>Изменения N 2</w:t>
        </w:r>
      </w:hyperlink>
      <w:r>
        <w:t>, утв. Приказом</w:t>
      </w:r>
    </w:p>
    <w:p w:rsidR="00212602" w:rsidRDefault="00212602">
      <w:pPr>
        <w:pStyle w:val="ConsPlusNormal"/>
        <w:jc w:val="center"/>
      </w:pPr>
      <w:r>
        <w:t>Минстроя России от 28.12.2021 N 1029/пр)</w:t>
      </w:r>
    </w:p>
    <w:p w:rsidR="00212602" w:rsidRDefault="002126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1417"/>
        <w:gridCol w:w="1247"/>
        <w:gridCol w:w="1531"/>
        <w:gridCol w:w="1474"/>
        <w:gridCol w:w="1077"/>
        <w:gridCol w:w="1077"/>
        <w:gridCol w:w="1134"/>
        <w:gridCol w:w="964"/>
        <w:gridCol w:w="794"/>
      </w:tblGrid>
      <w:tr w:rsidR="00212602">
        <w:tc>
          <w:tcPr>
            <w:tcW w:w="2665" w:type="dxa"/>
            <w:vMerge w:val="restart"/>
            <w:tcBorders>
              <w:top w:val="single" w:sz="4" w:space="0" w:color="auto"/>
              <w:bottom w:val="single" w:sz="4" w:space="0" w:color="auto"/>
            </w:tcBorders>
            <w:vAlign w:val="center"/>
          </w:tcPr>
          <w:p w:rsidR="00212602" w:rsidRDefault="00212602">
            <w:pPr>
              <w:pStyle w:val="ConsPlusNormal"/>
              <w:jc w:val="center"/>
            </w:pPr>
            <w:r>
              <w:t>Характеристика зрительной работы</w:t>
            </w:r>
          </w:p>
        </w:tc>
        <w:tc>
          <w:tcPr>
            <w:tcW w:w="1417" w:type="dxa"/>
            <w:vMerge w:val="restart"/>
            <w:tcBorders>
              <w:top w:val="single" w:sz="4" w:space="0" w:color="auto"/>
              <w:bottom w:val="single" w:sz="4" w:space="0" w:color="auto"/>
            </w:tcBorders>
            <w:vAlign w:val="center"/>
          </w:tcPr>
          <w:p w:rsidR="00212602" w:rsidRDefault="00212602">
            <w:pPr>
              <w:pStyle w:val="ConsPlusNormal"/>
              <w:jc w:val="center"/>
            </w:pPr>
            <w:r>
              <w:t>Наименьший или эквивалентный размер объекта различения, мм</w:t>
            </w:r>
          </w:p>
        </w:tc>
        <w:tc>
          <w:tcPr>
            <w:tcW w:w="1247" w:type="dxa"/>
            <w:vMerge w:val="restart"/>
            <w:tcBorders>
              <w:top w:val="single" w:sz="4" w:space="0" w:color="auto"/>
              <w:bottom w:val="single" w:sz="4" w:space="0" w:color="auto"/>
            </w:tcBorders>
            <w:vAlign w:val="center"/>
          </w:tcPr>
          <w:p w:rsidR="00212602" w:rsidRDefault="00212602">
            <w:pPr>
              <w:pStyle w:val="ConsPlusNormal"/>
              <w:jc w:val="center"/>
            </w:pPr>
            <w:r>
              <w:t>Разряд и подразряд зрительной работы</w:t>
            </w:r>
          </w:p>
        </w:tc>
        <w:tc>
          <w:tcPr>
            <w:tcW w:w="1531" w:type="dxa"/>
            <w:vMerge w:val="restart"/>
            <w:tcBorders>
              <w:top w:val="single" w:sz="4" w:space="0" w:color="auto"/>
              <w:bottom w:val="single" w:sz="4" w:space="0" w:color="auto"/>
            </w:tcBorders>
            <w:vAlign w:val="center"/>
          </w:tcPr>
          <w:p w:rsidR="00212602" w:rsidRDefault="00212602">
            <w:pPr>
              <w:pStyle w:val="ConsPlusNormal"/>
              <w:jc w:val="center"/>
            </w:pPr>
            <w:r>
              <w:t>Относительная продолжительность зрительной работы при направлении зрения на рабочую поверхность, %</w:t>
            </w:r>
          </w:p>
        </w:tc>
        <w:tc>
          <w:tcPr>
            <w:tcW w:w="4762" w:type="dxa"/>
            <w:gridSpan w:val="4"/>
            <w:tcBorders>
              <w:top w:val="single" w:sz="4" w:space="0" w:color="auto"/>
              <w:bottom w:val="single" w:sz="4" w:space="0" w:color="auto"/>
            </w:tcBorders>
            <w:vAlign w:val="center"/>
          </w:tcPr>
          <w:p w:rsidR="00212602" w:rsidRDefault="00212602">
            <w:pPr>
              <w:pStyle w:val="ConsPlusNormal"/>
              <w:jc w:val="center"/>
            </w:pPr>
            <w:r>
              <w:t>Искусственное освещение</w:t>
            </w:r>
          </w:p>
        </w:tc>
        <w:tc>
          <w:tcPr>
            <w:tcW w:w="1758" w:type="dxa"/>
            <w:gridSpan w:val="2"/>
            <w:tcBorders>
              <w:top w:val="single" w:sz="4" w:space="0" w:color="auto"/>
              <w:bottom w:val="single" w:sz="4" w:space="0" w:color="auto"/>
            </w:tcBorders>
            <w:vAlign w:val="center"/>
          </w:tcPr>
          <w:p w:rsidR="00212602" w:rsidRDefault="00212602">
            <w:pPr>
              <w:pStyle w:val="ConsPlusNormal"/>
              <w:jc w:val="center"/>
            </w:pPr>
            <w:r>
              <w:t>Естественное освещение</w:t>
            </w:r>
          </w:p>
        </w:tc>
      </w:tr>
      <w:tr w:rsidR="00212602">
        <w:tc>
          <w:tcPr>
            <w:tcW w:w="2665" w:type="dxa"/>
            <w:vMerge/>
            <w:tcBorders>
              <w:top w:val="single" w:sz="4" w:space="0" w:color="auto"/>
              <w:bottom w:val="single" w:sz="4" w:space="0" w:color="auto"/>
            </w:tcBorders>
          </w:tcPr>
          <w:p w:rsidR="00212602" w:rsidRDefault="00212602">
            <w:pPr>
              <w:pStyle w:val="ConsPlusNormal"/>
            </w:pPr>
          </w:p>
        </w:tc>
        <w:tc>
          <w:tcPr>
            <w:tcW w:w="1417" w:type="dxa"/>
            <w:vMerge/>
            <w:tcBorders>
              <w:top w:val="single" w:sz="4" w:space="0" w:color="auto"/>
              <w:bottom w:val="single" w:sz="4" w:space="0" w:color="auto"/>
            </w:tcBorders>
          </w:tcPr>
          <w:p w:rsidR="00212602" w:rsidRDefault="00212602">
            <w:pPr>
              <w:pStyle w:val="ConsPlusNormal"/>
            </w:pPr>
          </w:p>
        </w:tc>
        <w:tc>
          <w:tcPr>
            <w:tcW w:w="1247" w:type="dxa"/>
            <w:vMerge/>
            <w:tcBorders>
              <w:top w:val="single" w:sz="4" w:space="0" w:color="auto"/>
              <w:bottom w:val="single" w:sz="4" w:space="0" w:color="auto"/>
            </w:tcBorders>
          </w:tcPr>
          <w:p w:rsidR="00212602" w:rsidRDefault="00212602">
            <w:pPr>
              <w:pStyle w:val="ConsPlusNormal"/>
            </w:pPr>
          </w:p>
        </w:tc>
        <w:tc>
          <w:tcPr>
            <w:tcW w:w="1531" w:type="dxa"/>
            <w:vMerge/>
            <w:tcBorders>
              <w:top w:val="single" w:sz="4" w:space="0" w:color="auto"/>
              <w:bottom w:val="single" w:sz="4" w:space="0" w:color="auto"/>
            </w:tcBorders>
          </w:tcPr>
          <w:p w:rsidR="00212602" w:rsidRDefault="00212602">
            <w:pPr>
              <w:pStyle w:val="ConsPlusNormal"/>
            </w:pPr>
          </w:p>
        </w:tc>
        <w:tc>
          <w:tcPr>
            <w:tcW w:w="1474" w:type="dxa"/>
            <w:vMerge w:val="restart"/>
            <w:tcBorders>
              <w:top w:val="single" w:sz="4" w:space="0" w:color="auto"/>
              <w:bottom w:val="single" w:sz="4" w:space="0" w:color="auto"/>
            </w:tcBorders>
            <w:vAlign w:val="center"/>
          </w:tcPr>
          <w:p w:rsidR="00212602" w:rsidRDefault="00212602">
            <w:pPr>
              <w:pStyle w:val="ConsPlusNormal"/>
              <w:jc w:val="center"/>
            </w:pPr>
            <w:r>
              <w:t>средняя освещенность на рабочей поверхности от системы общего освещения, лк, не менее</w:t>
            </w:r>
          </w:p>
        </w:tc>
        <w:tc>
          <w:tcPr>
            <w:tcW w:w="1077" w:type="dxa"/>
            <w:vMerge w:val="restart"/>
            <w:tcBorders>
              <w:top w:val="single" w:sz="4" w:space="0" w:color="auto"/>
              <w:bottom w:val="single" w:sz="4" w:space="0" w:color="auto"/>
            </w:tcBorders>
            <w:vAlign w:val="center"/>
          </w:tcPr>
          <w:p w:rsidR="00212602" w:rsidRDefault="00212602">
            <w:pPr>
              <w:pStyle w:val="ConsPlusNormal"/>
              <w:jc w:val="center"/>
            </w:pPr>
            <w:r>
              <w:t>цилиндрическая освещенность, лк</w:t>
            </w:r>
          </w:p>
        </w:tc>
        <w:tc>
          <w:tcPr>
            <w:tcW w:w="1077" w:type="dxa"/>
            <w:vMerge w:val="restart"/>
            <w:tcBorders>
              <w:top w:val="single" w:sz="4" w:space="0" w:color="auto"/>
              <w:bottom w:val="single" w:sz="4" w:space="0" w:color="auto"/>
            </w:tcBorders>
            <w:vAlign w:val="center"/>
          </w:tcPr>
          <w:p w:rsidR="00212602" w:rsidRDefault="00212602">
            <w:pPr>
              <w:pStyle w:val="ConsPlusNormal"/>
              <w:jc w:val="center"/>
            </w:pPr>
            <w:r>
              <w:t xml:space="preserve">объединенный показатель </w:t>
            </w:r>
            <w:r>
              <w:rPr>
                <w:i/>
              </w:rPr>
              <w:t>UGR</w:t>
            </w:r>
            <w:r>
              <w:t>, не более</w:t>
            </w:r>
          </w:p>
        </w:tc>
        <w:tc>
          <w:tcPr>
            <w:tcW w:w="1134" w:type="dxa"/>
            <w:vMerge w:val="restart"/>
            <w:tcBorders>
              <w:top w:val="single" w:sz="4" w:space="0" w:color="auto"/>
              <w:bottom w:val="single" w:sz="4" w:space="0" w:color="auto"/>
            </w:tcBorders>
            <w:vAlign w:val="center"/>
          </w:tcPr>
          <w:p w:rsidR="00212602" w:rsidRDefault="00212602">
            <w:pPr>
              <w:pStyle w:val="ConsPlusNormal"/>
              <w:jc w:val="center"/>
            </w:pPr>
            <w:r>
              <w:t xml:space="preserve">коэффициент пульсации освещенности </w:t>
            </w:r>
            <w:r>
              <w:rPr>
                <w:i/>
              </w:rPr>
              <w:t>K</w:t>
            </w:r>
            <w:r>
              <w:rPr>
                <w:vertAlign w:val="subscript"/>
              </w:rPr>
              <w:t>п</w:t>
            </w:r>
            <w:r>
              <w:t>, %, не более</w:t>
            </w:r>
          </w:p>
        </w:tc>
        <w:tc>
          <w:tcPr>
            <w:tcW w:w="1758" w:type="dxa"/>
            <w:gridSpan w:val="2"/>
            <w:tcBorders>
              <w:top w:val="single" w:sz="4" w:space="0" w:color="auto"/>
              <w:bottom w:val="single" w:sz="4" w:space="0" w:color="auto"/>
            </w:tcBorders>
            <w:vAlign w:val="center"/>
          </w:tcPr>
          <w:p w:rsidR="00212602" w:rsidRDefault="00212602">
            <w:pPr>
              <w:pStyle w:val="ConsPlusNormal"/>
              <w:jc w:val="center"/>
            </w:pPr>
            <w:r>
              <w:t xml:space="preserve">КЕО </w:t>
            </w:r>
            <w:r>
              <w:rPr>
                <w:i/>
              </w:rPr>
              <w:t>e</w:t>
            </w:r>
            <w:r>
              <w:rPr>
                <w:vertAlign w:val="subscript"/>
              </w:rPr>
              <w:t>н</w:t>
            </w:r>
            <w:r>
              <w:t>, %, при</w:t>
            </w:r>
          </w:p>
        </w:tc>
      </w:tr>
      <w:tr w:rsidR="00212602">
        <w:tc>
          <w:tcPr>
            <w:tcW w:w="2665" w:type="dxa"/>
            <w:vMerge/>
            <w:tcBorders>
              <w:top w:val="single" w:sz="4" w:space="0" w:color="auto"/>
              <w:bottom w:val="single" w:sz="4" w:space="0" w:color="auto"/>
            </w:tcBorders>
          </w:tcPr>
          <w:p w:rsidR="00212602" w:rsidRDefault="00212602">
            <w:pPr>
              <w:pStyle w:val="ConsPlusNormal"/>
            </w:pPr>
          </w:p>
        </w:tc>
        <w:tc>
          <w:tcPr>
            <w:tcW w:w="1417" w:type="dxa"/>
            <w:vMerge/>
            <w:tcBorders>
              <w:top w:val="single" w:sz="4" w:space="0" w:color="auto"/>
              <w:bottom w:val="single" w:sz="4" w:space="0" w:color="auto"/>
            </w:tcBorders>
          </w:tcPr>
          <w:p w:rsidR="00212602" w:rsidRDefault="00212602">
            <w:pPr>
              <w:pStyle w:val="ConsPlusNormal"/>
            </w:pPr>
          </w:p>
        </w:tc>
        <w:tc>
          <w:tcPr>
            <w:tcW w:w="1247" w:type="dxa"/>
            <w:vMerge/>
            <w:tcBorders>
              <w:top w:val="single" w:sz="4" w:space="0" w:color="auto"/>
              <w:bottom w:val="single" w:sz="4" w:space="0" w:color="auto"/>
            </w:tcBorders>
          </w:tcPr>
          <w:p w:rsidR="00212602" w:rsidRDefault="00212602">
            <w:pPr>
              <w:pStyle w:val="ConsPlusNormal"/>
            </w:pPr>
          </w:p>
        </w:tc>
        <w:tc>
          <w:tcPr>
            <w:tcW w:w="1531" w:type="dxa"/>
            <w:vMerge/>
            <w:tcBorders>
              <w:top w:val="single" w:sz="4" w:space="0" w:color="auto"/>
              <w:bottom w:val="single" w:sz="4" w:space="0" w:color="auto"/>
            </w:tcBorders>
          </w:tcPr>
          <w:p w:rsidR="00212602" w:rsidRDefault="00212602">
            <w:pPr>
              <w:pStyle w:val="ConsPlusNormal"/>
            </w:pPr>
          </w:p>
        </w:tc>
        <w:tc>
          <w:tcPr>
            <w:tcW w:w="1474" w:type="dxa"/>
            <w:vMerge/>
            <w:tcBorders>
              <w:top w:val="single" w:sz="4" w:space="0" w:color="auto"/>
              <w:bottom w:val="single" w:sz="4" w:space="0" w:color="auto"/>
            </w:tcBorders>
          </w:tcPr>
          <w:p w:rsidR="00212602" w:rsidRDefault="00212602">
            <w:pPr>
              <w:pStyle w:val="ConsPlusNormal"/>
            </w:pPr>
          </w:p>
        </w:tc>
        <w:tc>
          <w:tcPr>
            <w:tcW w:w="1077" w:type="dxa"/>
            <w:vMerge/>
            <w:tcBorders>
              <w:top w:val="single" w:sz="4" w:space="0" w:color="auto"/>
              <w:bottom w:val="single" w:sz="4" w:space="0" w:color="auto"/>
            </w:tcBorders>
          </w:tcPr>
          <w:p w:rsidR="00212602" w:rsidRDefault="00212602">
            <w:pPr>
              <w:pStyle w:val="ConsPlusNormal"/>
            </w:pPr>
          </w:p>
        </w:tc>
        <w:tc>
          <w:tcPr>
            <w:tcW w:w="1077" w:type="dxa"/>
            <w:vMerge/>
            <w:tcBorders>
              <w:top w:val="single" w:sz="4" w:space="0" w:color="auto"/>
              <w:bottom w:val="single" w:sz="4" w:space="0" w:color="auto"/>
            </w:tcBorders>
          </w:tcPr>
          <w:p w:rsidR="00212602" w:rsidRDefault="00212602">
            <w:pPr>
              <w:pStyle w:val="ConsPlusNormal"/>
            </w:pPr>
          </w:p>
        </w:tc>
        <w:tc>
          <w:tcPr>
            <w:tcW w:w="1134" w:type="dxa"/>
            <w:vMerge/>
            <w:tcBorders>
              <w:top w:val="single" w:sz="4" w:space="0" w:color="auto"/>
              <w:bottom w:val="single" w:sz="4" w:space="0" w:color="auto"/>
            </w:tcBorders>
          </w:tcPr>
          <w:p w:rsidR="00212602" w:rsidRDefault="00212602">
            <w:pPr>
              <w:pStyle w:val="ConsPlusNormal"/>
            </w:pPr>
          </w:p>
        </w:tc>
        <w:tc>
          <w:tcPr>
            <w:tcW w:w="964" w:type="dxa"/>
            <w:tcBorders>
              <w:top w:val="single" w:sz="4" w:space="0" w:color="auto"/>
              <w:bottom w:val="single" w:sz="4" w:space="0" w:color="auto"/>
            </w:tcBorders>
            <w:vAlign w:val="center"/>
          </w:tcPr>
          <w:p w:rsidR="00212602" w:rsidRDefault="00212602">
            <w:pPr>
              <w:pStyle w:val="ConsPlusNormal"/>
              <w:jc w:val="center"/>
            </w:pPr>
            <w:r>
              <w:t>верхнем или комбинированном</w:t>
            </w:r>
          </w:p>
        </w:tc>
        <w:tc>
          <w:tcPr>
            <w:tcW w:w="794" w:type="dxa"/>
            <w:tcBorders>
              <w:top w:val="single" w:sz="4" w:space="0" w:color="auto"/>
              <w:bottom w:val="single" w:sz="4" w:space="0" w:color="auto"/>
            </w:tcBorders>
            <w:vAlign w:val="center"/>
          </w:tcPr>
          <w:p w:rsidR="00212602" w:rsidRDefault="00212602">
            <w:pPr>
              <w:pStyle w:val="ConsPlusNormal"/>
              <w:jc w:val="center"/>
            </w:pPr>
            <w:r>
              <w:t>боковом</w:t>
            </w:r>
          </w:p>
        </w:tc>
      </w:tr>
      <w:tr w:rsidR="00212602">
        <w:tblPrEx>
          <w:tblBorders>
            <w:insideH w:val="none" w:sz="0" w:space="0" w:color="auto"/>
          </w:tblBorders>
        </w:tblPrEx>
        <w:tc>
          <w:tcPr>
            <w:tcW w:w="2665" w:type="dxa"/>
            <w:tcBorders>
              <w:top w:val="single" w:sz="4" w:space="0" w:color="auto"/>
              <w:bottom w:val="nil"/>
            </w:tcBorders>
          </w:tcPr>
          <w:p w:rsidR="00212602" w:rsidRDefault="00212602">
            <w:pPr>
              <w:pStyle w:val="ConsPlusNormal"/>
            </w:pPr>
            <w:r>
              <w:t>Различение объектов при фиксированной и нефиксированной линии зрения:</w:t>
            </w:r>
          </w:p>
        </w:tc>
        <w:tc>
          <w:tcPr>
            <w:tcW w:w="1417" w:type="dxa"/>
            <w:tcBorders>
              <w:top w:val="single" w:sz="4" w:space="0" w:color="auto"/>
              <w:bottom w:val="nil"/>
            </w:tcBorders>
          </w:tcPr>
          <w:p w:rsidR="00212602" w:rsidRDefault="00212602">
            <w:pPr>
              <w:pStyle w:val="ConsPlusNormal"/>
            </w:pPr>
          </w:p>
        </w:tc>
        <w:tc>
          <w:tcPr>
            <w:tcW w:w="1247" w:type="dxa"/>
            <w:tcBorders>
              <w:top w:val="single" w:sz="4" w:space="0" w:color="auto"/>
              <w:bottom w:val="nil"/>
            </w:tcBorders>
          </w:tcPr>
          <w:p w:rsidR="00212602" w:rsidRDefault="00212602">
            <w:pPr>
              <w:pStyle w:val="ConsPlusNormal"/>
            </w:pPr>
          </w:p>
        </w:tc>
        <w:tc>
          <w:tcPr>
            <w:tcW w:w="1531" w:type="dxa"/>
            <w:tcBorders>
              <w:top w:val="single" w:sz="4" w:space="0" w:color="auto"/>
              <w:bottom w:val="nil"/>
            </w:tcBorders>
          </w:tcPr>
          <w:p w:rsidR="00212602" w:rsidRDefault="00212602">
            <w:pPr>
              <w:pStyle w:val="ConsPlusNormal"/>
            </w:pPr>
          </w:p>
        </w:tc>
        <w:tc>
          <w:tcPr>
            <w:tcW w:w="1474" w:type="dxa"/>
            <w:tcBorders>
              <w:top w:val="single" w:sz="4" w:space="0" w:color="auto"/>
              <w:bottom w:val="nil"/>
            </w:tcBorders>
          </w:tcPr>
          <w:p w:rsidR="00212602" w:rsidRDefault="00212602">
            <w:pPr>
              <w:pStyle w:val="ConsPlusNormal"/>
            </w:pPr>
          </w:p>
        </w:tc>
        <w:tc>
          <w:tcPr>
            <w:tcW w:w="1077" w:type="dxa"/>
            <w:tcBorders>
              <w:top w:val="single" w:sz="4" w:space="0" w:color="auto"/>
              <w:bottom w:val="nil"/>
            </w:tcBorders>
          </w:tcPr>
          <w:p w:rsidR="00212602" w:rsidRDefault="00212602">
            <w:pPr>
              <w:pStyle w:val="ConsPlusNormal"/>
            </w:pPr>
          </w:p>
        </w:tc>
        <w:tc>
          <w:tcPr>
            <w:tcW w:w="1077" w:type="dxa"/>
            <w:tcBorders>
              <w:top w:val="single" w:sz="4" w:space="0" w:color="auto"/>
              <w:bottom w:val="nil"/>
            </w:tcBorders>
          </w:tcPr>
          <w:p w:rsidR="00212602" w:rsidRDefault="00212602">
            <w:pPr>
              <w:pStyle w:val="ConsPlusNormal"/>
            </w:pPr>
          </w:p>
        </w:tc>
        <w:tc>
          <w:tcPr>
            <w:tcW w:w="1134" w:type="dxa"/>
            <w:tcBorders>
              <w:top w:val="single" w:sz="4" w:space="0" w:color="auto"/>
              <w:bottom w:val="nil"/>
            </w:tcBorders>
          </w:tcPr>
          <w:p w:rsidR="00212602" w:rsidRDefault="00212602">
            <w:pPr>
              <w:pStyle w:val="ConsPlusNormal"/>
            </w:pPr>
          </w:p>
        </w:tc>
        <w:tc>
          <w:tcPr>
            <w:tcW w:w="964" w:type="dxa"/>
            <w:tcBorders>
              <w:top w:val="single" w:sz="4" w:space="0" w:color="auto"/>
              <w:bottom w:val="nil"/>
            </w:tcBorders>
          </w:tcPr>
          <w:p w:rsidR="00212602" w:rsidRDefault="00212602">
            <w:pPr>
              <w:pStyle w:val="ConsPlusNormal"/>
            </w:pPr>
          </w:p>
        </w:tc>
        <w:tc>
          <w:tcPr>
            <w:tcW w:w="794" w:type="dxa"/>
            <w:tcBorders>
              <w:top w:val="single" w:sz="4" w:space="0" w:color="auto"/>
              <w:bottom w:val="nil"/>
            </w:tcBorders>
          </w:tcPr>
          <w:p w:rsidR="00212602" w:rsidRDefault="00212602">
            <w:pPr>
              <w:pStyle w:val="ConsPlusNormal"/>
            </w:pPr>
          </w:p>
        </w:tc>
      </w:tr>
      <w:tr w:rsidR="00212602">
        <w:tblPrEx>
          <w:tblBorders>
            <w:insideH w:val="none" w:sz="0" w:space="0" w:color="auto"/>
          </w:tblBorders>
        </w:tblPrEx>
        <w:tc>
          <w:tcPr>
            <w:tcW w:w="2665" w:type="dxa"/>
            <w:tcBorders>
              <w:top w:val="nil"/>
              <w:bottom w:val="nil"/>
            </w:tcBorders>
          </w:tcPr>
          <w:p w:rsidR="00212602" w:rsidRDefault="00212602">
            <w:pPr>
              <w:pStyle w:val="ConsPlusNormal"/>
            </w:pPr>
            <w:r>
              <w:t>- очень высокой точности</w:t>
            </w:r>
          </w:p>
        </w:tc>
        <w:tc>
          <w:tcPr>
            <w:tcW w:w="1417" w:type="dxa"/>
            <w:tcBorders>
              <w:top w:val="nil"/>
              <w:bottom w:val="nil"/>
            </w:tcBorders>
          </w:tcPr>
          <w:p w:rsidR="00212602" w:rsidRDefault="00212602">
            <w:pPr>
              <w:pStyle w:val="ConsPlusNormal"/>
              <w:jc w:val="center"/>
            </w:pPr>
            <w:r>
              <w:t>От 0,15 до 0,30</w:t>
            </w:r>
          </w:p>
        </w:tc>
        <w:tc>
          <w:tcPr>
            <w:tcW w:w="1247" w:type="dxa"/>
            <w:tcBorders>
              <w:top w:val="nil"/>
              <w:bottom w:val="nil"/>
            </w:tcBorders>
          </w:tcPr>
          <w:p w:rsidR="00212602" w:rsidRDefault="00212602">
            <w:pPr>
              <w:pStyle w:val="ConsPlusNormal"/>
              <w:jc w:val="center"/>
            </w:pPr>
            <w:r>
              <w:t>А-1</w:t>
            </w:r>
          </w:p>
        </w:tc>
        <w:tc>
          <w:tcPr>
            <w:tcW w:w="1531" w:type="dxa"/>
            <w:tcBorders>
              <w:top w:val="nil"/>
              <w:bottom w:val="nil"/>
            </w:tcBorders>
          </w:tcPr>
          <w:p w:rsidR="00212602" w:rsidRDefault="00212602">
            <w:pPr>
              <w:pStyle w:val="ConsPlusNormal"/>
              <w:jc w:val="center"/>
            </w:pPr>
            <w:r>
              <w:t>Не менее 70</w:t>
            </w:r>
          </w:p>
        </w:tc>
        <w:tc>
          <w:tcPr>
            <w:tcW w:w="1474" w:type="dxa"/>
            <w:tcBorders>
              <w:top w:val="nil"/>
              <w:bottom w:val="nil"/>
            </w:tcBorders>
          </w:tcPr>
          <w:p w:rsidR="00212602" w:rsidRDefault="00212602">
            <w:pPr>
              <w:pStyle w:val="ConsPlusNormal"/>
              <w:jc w:val="center"/>
            </w:pPr>
            <w:r>
              <w:t>750</w:t>
            </w:r>
          </w:p>
        </w:tc>
        <w:tc>
          <w:tcPr>
            <w:tcW w:w="1077" w:type="dxa"/>
            <w:tcBorders>
              <w:top w:val="nil"/>
              <w:bottom w:val="nil"/>
            </w:tcBorders>
          </w:tcPr>
          <w:p w:rsidR="00212602" w:rsidRDefault="00212602">
            <w:pPr>
              <w:pStyle w:val="ConsPlusNormal"/>
              <w:jc w:val="center"/>
            </w:pPr>
            <w:r>
              <w:t xml:space="preserve">150 </w:t>
            </w:r>
            <w:hyperlink w:anchor="P1028">
              <w:r>
                <w:rPr>
                  <w:color w:val="0000FF"/>
                </w:rPr>
                <w:t>&lt;*&gt;</w:t>
              </w:r>
            </w:hyperlink>
          </w:p>
        </w:tc>
        <w:tc>
          <w:tcPr>
            <w:tcW w:w="1077" w:type="dxa"/>
            <w:tcBorders>
              <w:top w:val="nil"/>
              <w:bottom w:val="nil"/>
            </w:tcBorders>
          </w:tcPr>
          <w:p w:rsidR="00212602" w:rsidRDefault="00212602">
            <w:pPr>
              <w:pStyle w:val="ConsPlusNormal"/>
              <w:jc w:val="center"/>
            </w:pPr>
            <w:r>
              <w:t>16</w:t>
            </w:r>
          </w:p>
          <w:p w:rsidR="00212602" w:rsidRDefault="00212602">
            <w:pPr>
              <w:pStyle w:val="ConsPlusNormal"/>
              <w:jc w:val="center"/>
            </w:pPr>
            <w:r>
              <w:t xml:space="preserve">14 </w:t>
            </w:r>
            <w:hyperlink w:anchor="P1029">
              <w:r>
                <w:rPr>
                  <w:color w:val="0000FF"/>
                </w:rPr>
                <w:t>&lt;**&gt;</w:t>
              </w:r>
            </w:hyperlink>
          </w:p>
        </w:tc>
        <w:tc>
          <w:tcPr>
            <w:tcW w:w="1134" w:type="dxa"/>
            <w:tcBorders>
              <w:top w:val="nil"/>
              <w:bottom w:val="nil"/>
            </w:tcBorders>
          </w:tcPr>
          <w:p w:rsidR="00212602" w:rsidRDefault="00212602">
            <w:pPr>
              <w:pStyle w:val="ConsPlusNormal"/>
              <w:jc w:val="center"/>
            </w:pPr>
            <w:r>
              <w:t>10</w:t>
            </w:r>
          </w:p>
        </w:tc>
        <w:tc>
          <w:tcPr>
            <w:tcW w:w="964" w:type="dxa"/>
            <w:tcBorders>
              <w:top w:val="nil"/>
              <w:bottom w:val="nil"/>
            </w:tcBorders>
          </w:tcPr>
          <w:p w:rsidR="00212602" w:rsidRDefault="00212602">
            <w:pPr>
              <w:pStyle w:val="ConsPlusNormal"/>
              <w:jc w:val="center"/>
            </w:pPr>
            <w:r>
              <w:t>4,0</w:t>
            </w:r>
          </w:p>
        </w:tc>
        <w:tc>
          <w:tcPr>
            <w:tcW w:w="794" w:type="dxa"/>
            <w:tcBorders>
              <w:top w:val="nil"/>
              <w:bottom w:val="nil"/>
            </w:tcBorders>
          </w:tcPr>
          <w:p w:rsidR="00212602" w:rsidRDefault="00212602">
            <w:pPr>
              <w:pStyle w:val="ConsPlusNormal"/>
              <w:jc w:val="center"/>
            </w:pPr>
            <w:r>
              <w:t>1,5</w:t>
            </w:r>
          </w:p>
        </w:tc>
      </w:tr>
      <w:tr w:rsidR="00212602">
        <w:tblPrEx>
          <w:tblBorders>
            <w:insideH w:val="none" w:sz="0" w:space="0" w:color="auto"/>
          </w:tblBorders>
        </w:tblPrEx>
        <w:tc>
          <w:tcPr>
            <w:tcW w:w="2665" w:type="dxa"/>
            <w:tcBorders>
              <w:top w:val="nil"/>
              <w:bottom w:val="nil"/>
            </w:tcBorders>
          </w:tcPr>
          <w:p w:rsidR="00212602" w:rsidRDefault="00212602">
            <w:pPr>
              <w:pStyle w:val="ConsPlusNormal"/>
            </w:pPr>
          </w:p>
        </w:tc>
        <w:tc>
          <w:tcPr>
            <w:tcW w:w="1417" w:type="dxa"/>
            <w:tcBorders>
              <w:top w:val="nil"/>
              <w:bottom w:val="nil"/>
            </w:tcBorders>
          </w:tcPr>
          <w:p w:rsidR="00212602" w:rsidRDefault="00212602">
            <w:pPr>
              <w:pStyle w:val="ConsPlusNormal"/>
            </w:pPr>
          </w:p>
        </w:tc>
        <w:tc>
          <w:tcPr>
            <w:tcW w:w="1247" w:type="dxa"/>
            <w:tcBorders>
              <w:top w:val="nil"/>
              <w:bottom w:val="nil"/>
            </w:tcBorders>
          </w:tcPr>
          <w:p w:rsidR="00212602" w:rsidRDefault="00212602">
            <w:pPr>
              <w:pStyle w:val="ConsPlusNormal"/>
              <w:jc w:val="center"/>
            </w:pPr>
            <w:r>
              <w:t>А-2</w:t>
            </w:r>
          </w:p>
        </w:tc>
        <w:tc>
          <w:tcPr>
            <w:tcW w:w="1531" w:type="dxa"/>
            <w:tcBorders>
              <w:top w:val="nil"/>
              <w:bottom w:val="nil"/>
            </w:tcBorders>
          </w:tcPr>
          <w:p w:rsidR="00212602" w:rsidRDefault="00212602">
            <w:pPr>
              <w:pStyle w:val="ConsPlusNormal"/>
              <w:jc w:val="center"/>
            </w:pPr>
            <w:r>
              <w:t>Менее 70</w:t>
            </w:r>
          </w:p>
        </w:tc>
        <w:tc>
          <w:tcPr>
            <w:tcW w:w="1474" w:type="dxa"/>
            <w:tcBorders>
              <w:top w:val="nil"/>
              <w:bottom w:val="nil"/>
            </w:tcBorders>
          </w:tcPr>
          <w:p w:rsidR="00212602" w:rsidRDefault="00212602">
            <w:pPr>
              <w:pStyle w:val="ConsPlusNormal"/>
              <w:jc w:val="center"/>
            </w:pPr>
            <w:r>
              <w:t>500</w:t>
            </w:r>
          </w:p>
        </w:tc>
        <w:tc>
          <w:tcPr>
            <w:tcW w:w="1077" w:type="dxa"/>
            <w:tcBorders>
              <w:top w:val="nil"/>
              <w:bottom w:val="nil"/>
            </w:tcBorders>
          </w:tcPr>
          <w:p w:rsidR="00212602" w:rsidRDefault="00212602">
            <w:pPr>
              <w:pStyle w:val="ConsPlusNormal"/>
              <w:jc w:val="center"/>
            </w:pPr>
            <w:r>
              <w:t xml:space="preserve">100 </w:t>
            </w:r>
            <w:hyperlink w:anchor="P1028">
              <w:r>
                <w:rPr>
                  <w:color w:val="0000FF"/>
                </w:rPr>
                <w:t>&lt;*&gt;</w:t>
              </w:r>
            </w:hyperlink>
          </w:p>
        </w:tc>
        <w:tc>
          <w:tcPr>
            <w:tcW w:w="1077" w:type="dxa"/>
            <w:tcBorders>
              <w:top w:val="nil"/>
              <w:bottom w:val="nil"/>
            </w:tcBorders>
          </w:tcPr>
          <w:p w:rsidR="00212602" w:rsidRDefault="00212602">
            <w:pPr>
              <w:pStyle w:val="ConsPlusNormal"/>
              <w:jc w:val="center"/>
            </w:pPr>
            <w:r>
              <w:t>19</w:t>
            </w:r>
          </w:p>
          <w:p w:rsidR="00212602" w:rsidRDefault="00212602">
            <w:pPr>
              <w:pStyle w:val="ConsPlusNormal"/>
              <w:jc w:val="center"/>
            </w:pPr>
            <w:r>
              <w:lastRenderedPageBreak/>
              <w:t xml:space="preserve">14 </w:t>
            </w:r>
            <w:hyperlink w:anchor="P1029">
              <w:r>
                <w:rPr>
                  <w:color w:val="0000FF"/>
                </w:rPr>
                <w:t>&lt;**&gt;</w:t>
              </w:r>
            </w:hyperlink>
          </w:p>
        </w:tc>
        <w:tc>
          <w:tcPr>
            <w:tcW w:w="1134" w:type="dxa"/>
            <w:tcBorders>
              <w:top w:val="nil"/>
              <w:bottom w:val="nil"/>
            </w:tcBorders>
          </w:tcPr>
          <w:p w:rsidR="00212602" w:rsidRDefault="00212602">
            <w:pPr>
              <w:pStyle w:val="ConsPlusNormal"/>
              <w:jc w:val="center"/>
            </w:pPr>
            <w:r>
              <w:lastRenderedPageBreak/>
              <w:t>10</w:t>
            </w:r>
          </w:p>
        </w:tc>
        <w:tc>
          <w:tcPr>
            <w:tcW w:w="964" w:type="dxa"/>
            <w:tcBorders>
              <w:top w:val="nil"/>
              <w:bottom w:val="nil"/>
            </w:tcBorders>
          </w:tcPr>
          <w:p w:rsidR="00212602" w:rsidRDefault="00212602">
            <w:pPr>
              <w:pStyle w:val="ConsPlusNormal"/>
              <w:jc w:val="center"/>
            </w:pPr>
            <w:r>
              <w:t>3,5</w:t>
            </w:r>
          </w:p>
        </w:tc>
        <w:tc>
          <w:tcPr>
            <w:tcW w:w="794" w:type="dxa"/>
            <w:tcBorders>
              <w:top w:val="nil"/>
              <w:bottom w:val="nil"/>
            </w:tcBorders>
          </w:tcPr>
          <w:p w:rsidR="00212602" w:rsidRDefault="00212602">
            <w:pPr>
              <w:pStyle w:val="ConsPlusNormal"/>
              <w:jc w:val="center"/>
            </w:pPr>
            <w:r>
              <w:t>1,2</w:t>
            </w:r>
          </w:p>
        </w:tc>
      </w:tr>
      <w:tr w:rsidR="00212602">
        <w:tblPrEx>
          <w:tblBorders>
            <w:insideH w:val="none" w:sz="0" w:space="0" w:color="auto"/>
          </w:tblBorders>
        </w:tblPrEx>
        <w:tc>
          <w:tcPr>
            <w:tcW w:w="2665" w:type="dxa"/>
            <w:tcBorders>
              <w:top w:val="nil"/>
              <w:bottom w:val="nil"/>
            </w:tcBorders>
          </w:tcPr>
          <w:p w:rsidR="00212602" w:rsidRDefault="00212602">
            <w:pPr>
              <w:pStyle w:val="ConsPlusNormal"/>
            </w:pPr>
            <w:r>
              <w:lastRenderedPageBreak/>
              <w:t>- высокой точности</w:t>
            </w:r>
          </w:p>
        </w:tc>
        <w:tc>
          <w:tcPr>
            <w:tcW w:w="1417" w:type="dxa"/>
            <w:tcBorders>
              <w:top w:val="nil"/>
              <w:bottom w:val="nil"/>
            </w:tcBorders>
          </w:tcPr>
          <w:p w:rsidR="00212602" w:rsidRDefault="00212602">
            <w:pPr>
              <w:pStyle w:val="ConsPlusNormal"/>
              <w:jc w:val="center"/>
            </w:pPr>
            <w:r>
              <w:t>От 0,30 до 0,50</w:t>
            </w:r>
          </w:p>
        </w:tc>
        <w:tc>
          <w:tcPr>
            <w:tcW w:w="1247" w:type="dxa"/>
            <w:tcBorders>
              <w:top w:val="nil"/>
              <w:bottom w:val="nil"/>
            </w:tcBorders>
          </w:tcPr>
          <w:p w:rsidR="00212602" w:rsidRDefault="00212602">
            <w:pPr>
              <w:pStyle w:val="ConsPlusNormal"/>
              <w:jc w:val="center"/>
            </w:pPr>
            <w:r>
              <w:t>Б-1</w:t>
            </w:r>
          </w:p>
        </w:tc>
        <w:tc>
          <w:tcPr>
            <w:tcW w:w="1531" w:type="dxa"/>
            <w:tcBorders>
              <w:top w:val="nil"/>
              <w:bottom w:val="nil"/>
            </w:tcBorders>
          </w:tcPr>
          <w:p w:rsidR="00212602" w:rsidRDefault="00212602">
            <w:pPr>
              <w:pStyle w:val="ConsPlusNormal"/>
              <w:jc w:val="center"/>
            </w:pPr>
            <w:r>
              <w:t>Не менее 70</w:t>
            </w:r>
          </w:p>
        </w:tc>
        <w:tc>
          <w:tcPr>
            <w:tcW w:w="1474" w:type="dxa"/>
            <w:tcBorders>
              <w:top w:val="nil"/>
              <w:bottom w:val="nil"/>
            </w:tcBorders>
          </w:tcPr>
          <w:p w:rsidR="00212602" w:rsidRDefault="00212602">
            <w:pPr>
              <w:pStyle w:val="ConsPlusNormal"/>
              <w:jc w:val="center"/>
            </w:pPr>
            <w:r>
              <w:t>400</w:t>
            </w:r>
          </w:p>
        </w:tc>
        <w:tc>
          <w:tcPr>
            <w:tcW w:w="1077" w:type="dxa"/>
            <w:tcBorders>
              <w:top w:val="nil"/>
              <w:bottom w:val="nil"/>
            </w:tcBorders>
          </w:tcPr>
          <w:p w:rsidR="00212602" w:rsidRDefault="00212602">
            <w:pPr>
              <w:pStyle w:val="ConsPlusNormal"/>
              <w:jc w:val="center"/>
            </w:pPr>
            <w:r>
              <w:t xml:space="preserve">100 </w:t>
            </w:r>
            <w:hyperlink w:anchor="P1028">
              <w:r>
                <w:rPr>
                  <w:color w:val="0000FF"/>
                </w:rPr>
                <w:t>&lt;*&gt;</w:t>
              </w:r>
            </w:hyperlink>
          </w:p>
        </w:tc>
        <w:tc>
          <w:tcPr>
            <w:tcW w:w="1077" w:type="dxa"/>
            <w:tcBorders>
              <w:top w:val="nil"/>
              <w:bottom w:val="nil"/>
            </w:tcBorders>
          </w:tcPr>
          <w:p w:rsidR="00212602" w:rsidRDefault="00212602">
            <w:pPr>
              <w:pStyle w:val="ConsPlusNormal"/>
              <w:jc w:val="center"/>
            </w:pPr>
            <w:r>
              <w:t>19</w:t>
            </w:r>
          </w:p>
          <w:p w:rsidR="00212602" w:rsidRDefault="00212602">
            <w:pPr>
              <w:pStyle w:val="ConsPlusNormal"/>
              <w:jc w:val="center"/>
            </w:pPr>
            <w:r>
              <w:t xml:space="preserve">18 </w:t>
            </w:r>
            <w:hyperlink w:anchor="P1029">
              <w:r>
                <w:rPr>
                  <w:color w:val="0000FF"/>
                </w:rPr>
                <w:t>&lt;**&gt;</w:t>
              </w:r>
            </w:hyperlink>
          </w:p>
        </w:tc>
        <w:tc>
          <w:tcPr>
            <w:tcW w:w="1134" w:type="dxa"/>
            <w:tcBorders>
              <w:top w:val="nil"/>
              <w:bottom w:val="nil"/>
            </w:tcBorders>
          </w:tcPr>
          <w:p w:rsidR="00212602" w:rsidRDefault="00212602">
            <w:pPr>
              <w:pStyle w:val="ConsPlusNormal"/>
              <w:jc w:val="center"/>
            </w:pPr>
            <w:r>
              <w:t>15</w:t>
            </w:r>
          </w:p>
        </w:tc>
        <w:tc>
          <w:tcPr>
            <w:tcW w:w="964" w:type="dxa"/>
            <w:tcBorders>
              <w:top w:val="nil"/>
              <w:bottom w:val="nil"/>
            </w:tcBorders>
          </w:tcPr>
          <w:p w:rsidR="00212602" w:rsidRDefault="00212602">
            <w:pPr>
              <w:pStyle w:val="ConsPlusNormal"/>
              <w:jc w:val="center"/>
            </w:pPr>
            <w:r>
              <w:t>3,0</w:t>
            </w:r>
          </w:p>
        </w:tc>
        <w:tc>
          <w:tcPr>
            <w:tcW w:w="794" w:type="dxa"/>
            <w:tcBorders>
              <w:top w:val="nil"/>
              <w:bottom w:val="nil"/>
            </w:tcBorders>
          </w:tcPr>
          <w:p w:rsidR="00212602" w:rsidRDefault="00212602">
            <w:pPr>
              <w:pStyle w:val="ConsPlusNormal"/>
              <w:jc w:val="center"/>
            </w:pPr>
            <w:r>
              <w:t>1,0</w:t>
            </w:r>
          </w:p>
        </w:tc>
      </w:tr>
      <w:tr w:rsidR="00212602">
        <w:tblPrEx>
          <w:tblBorders>
            <w:insideH w:val="none" w:sz="0" w:space="0" w:color="auto"/>
          </w:tblBorders>
        </w:tblPrEx>
        <w:tc>
          <w:tcPr>
            <w:tcW w:w="2665" w:type="dxa"/>
            <w:tcBorders>
              <w:top w:val="nil"/>
              <w:bottom w:val="nil"/>
            </w:tcBorders>
          </w:tcPr>
          <w:p w:rsidR="00212602" w:rsidRDefault="00212602">
            <w:pPr>
              <w:pStyle w:val="ConsPlusNormal"/>
            </w:pPr>
          </w:p>
        </w:tc>
        <w:tc>
          <w:tcPr>
            <w:tcW w:w="1417" w:type="dxa"/>
            <w:tcBorders>
              <w:top w:val="nil"/>
              <w:bottom w:val="nil"/>
            </w:tcBorders>
          </w:tcPr>
          <w:p w:rsidR="00212602" w:rsidRDefault="00212602">
            <w:pPr>
              <w:pStyle w:val="ConsPlusNormal"/>
            </w:pPr>
          </w:p>
        </w:tc>
        <w:tc>
          <w:tcPr>
            <w:tcW w:w="1247" w:type="dxa"/>
            <w:tcBorders>
              <w:top w:val="nil"/>
              <w:bottom w:val="nil"/>
            </w:tcBorders>
          </w:tcPr>
          <w:p w:rsidR="00212602" w:rsidRDefault="00212602">
            <w:pPr>
              <w:pStyle w:val="ConsPlusNormal"/>
              <w:jc w:val="center"/>
            </w:pPr>
            <w:r>
              <w:t>Б-2</w:t>
            </w:r>
          </w:p>
        </w:tc>
        <w:tc>
          <w:tcPr>
            <w:tcW w:w="1531" w:type="dxa"/>
            <w:tcBorders>
              <w:top w:val="nil"/>
              <w:bottom w:val="nil"/>
            </w:tcBorders>
          </w:tcPr>
          <w:p w:rsidR="00212602" w:rsidRDefault="00212602">
            <w:pPr>
              <w:pStyle w:val="ConsPlusNormal"/>
              <w:jc w:val="center"/>
            </w:pPr>
            <w:r>
              <w:t>Менее 70</w:t>
            </w:r>
          </w:p>
        </w:tc>
        <w:tc>
          <w:tcPr>
            <w:tcW w:w="1474" w:type="dxa"/>
            <w:tcBorders>
              <w:top w:val="nil"/>
              <w:bottom w:val="nil"/>
            </w:tcBorders>
          </w:tcPr>
          <w:p w:rsidR="00212602" w:rsidRDefault="00212602">
            <w:pPr>
              <w:pStyle w:val="ConsPlusNormal"/>
              <w:jc w:val="center"/>
            </w:pPr>
            <w:r>
              <w:t>300</w:t>
            </w:r>
          </w:p>
        </w:tc>
        <w:tc>
          <w:tcPr>
            <w:tcW w:w="1077" w:type="dxa"/>
            <w:tcBorders>
              <w:top w:val="nil"/>
              <w:bottom w:val="nil"/>
            </w:tcBorders>
          </w:tcPr>
          <w:p w:rsidR="00212602" w:rsidRDefault="00212602">
            <w:pPr>
              <w:pStyle w:val="ConsPlusNormal"/>
              <w:jc w:val="center"/>
            </w:pPr>
            <w:r>
              <w:t xml:space="preserve">75 </w:t>
            </w:r>
            <w:hyperlink w:anchor="P1028">
              <w:r>
                <w:rPr>
                  <w:color w:val="0000FF"/>
                </w:rPr>
                <w:t>&lt;*&gt;</w:t>
              </w:r>
            </w:hyperlink>
          </w:p>
        </w:tc>
        <w:tc>
          <w:tcPr>
            <w:tcW w:w="1077" w:type="dxa"/>
            <w:tcBorders>
              <w:top w:val="nil"/>
              <w:bottom w:val="nil"/>
            </w:tcBorders>
          </w:tcPr>
          <w:p w:rsidR="00212602" w:rsidRDefault="00212602">
            <w:pPr>
              <w:pStyle w:val="ConsPlusNormal"/>
              <w:jc w:val="center"/>
            </w:pPr>
            <w:r>
              <w:t>22</w:t>
            </w:r>
          </w:p>
          <w:p w:rsidR="00212602" w:rsidRDefault="00212602">
            <w:pPr>
              <w:pStyle w:val="ConsPlusNormal"/>
              <w:jc w:val="center"/>
            </w:pPr>
            <w:r>
              <w:t xml:space="preserve">18 </w:t>
            </w:r>
            <w:hyperlink w:anchor="P1029">
              <w:r>
                <w:rPr>
                  <w:color w:val="0000FF"/>
                </w:rPr>
                <w:t>&lt;**&gt;</w:t>
              </w:r>
            </w:hyperlink>
          </w:p>
        </w:tc>
        <w:tc>
          <w:tcPr>
            <w:tcW w:w="1134" w:type="dxa"/>
            <w:tcBorders>
              <w:top w:val="nil"/>
              <w:bottom w:val="nil"/>
            </w:tcBorders>
          </w:tcPr>
          <w:p w:rsidR="00212602" w:rsidRDefault="00212602">
            <w:pPr>
              <w:pStyle w:val="ConsPlusNormal"/>
              <w:jc w:val="center"/>
            </w:pPr>
            <w:r>
              <w:t>20</w:t>
            </w:r>
          </w:p>
          <w:p w:rsidR="00212602" w:rsidRDefault="00212602">
            <w:pPr>
              <w:pStyle w:val="ConsPlusNormal"/>
              <w:jc w:val="center"/>
            </w:pPr>
            <w:r>
              <w:t xml:space="preserve">15 </w:t>
            </w:r>
            <w:hyperlink w:anchor="P1030">
              <w:r>
                <w:rPr>
                  <w:color w:val="0000FF"/>
                </w:rPr>
                <w:t>&lt;***&gt;</w:t>
              </w:r>
            </w:hyperlink>
          </w:p>
        </w:tc>
        <w:tc>
          <w:tcPr>
            <w:tcW w:w="964" w:type="dxa"/>
            <w:tcBorders>
              <w:top w:val="nil"/>
              <w:bottom w:val="nil"/>
            </w:tcBorders>
          </w:tcPr>
          <w:p w:rsidR="00212602" w:rsidRDefault="00212602">
            <w:pPr>
              <w:pStyle w:val="ConsPlusNormal"/>
              <w:jc w:val="center"/>
            </w:pPr>
            <w:r>
              <w:t>2,5</w:t>
            </w:r>
          </w:p>
        </w:tc>
        <w:tc>
          <w:tcPr>
            <w:tcW w:w="794" w:type="dxa"/>
            <w:tcBorders>
              <w:top w:val="nil"/>
              <w:bottom w:val="nil"/>
            </w:tcBorders>
          </w:tcPr>
          <w:p w:rsidR="00212602" w:rsidRDefault="00212602">
            <w:pPr>
              <w:pStyle w:val="ConsPlusNormal"/>
              <w:jc w:val="center"/>
            </w:pPr>
            <w:r>
              <w:t>0,7</w:t>
            </w:r>
          </w:p>
        </w:tc>
      </w:tr>
      <w:tr w:rsidR="00212602">
        <w:tblPrEx>
          <w:tblBorders>
            <w:insideH w:val="none" w:sz="0" w:space="0" w:color="auto"/>
          </w:tblBorders>
        </w:tblPrEx>
        <w:tc>
          <w:tcPr>
            <w:tcW w:w="2665" w:type="dxa"/>
            <w:vMerge w:val="restart"/>
            <w:tcBorders>
              <w:top w:val="nil"/>
              <w:bottom w:val="nil"/>
            </w:tcBorders>
          </w:tcPr>
          <w:p w:rsidR="00212602" w:rsidRDefault="00212602">
            <w:pPr>
              <w:pStyle w:val="ConsPlusNormal"/>
            </w:pPr>
            <w:r>
              <w:t>- средней точности</w:t>
            </w:r>
          </w:p>
        </w:tc>
        <w:tc>
          <w:tcPr>
            <w:tcW w:w="1417" w:type="dxa"/>
            <w:vMerge w:val="restart"/>
            <w:tcBorders>
              <w:top w:val="nil"/>
              <w:bottom w:val="nil"/>
            </w:tcBorders>
          </w:tcPr>
          <w:p w:rsidR="00212602" w:rsidRDefault="00212602">
            <w:pPr>
              <w:pStyle w:val="ConsPlusNormal"/>
              <w:jc w:val="center"/>
            </w:pPr>
            <w:r>
              <w:t>Более 0,5</w:t>
            </w:r>
          </w:p>
        </w:tc>
        <w:tc>
          <w:tcPr>
            <w:tcW w:w="1247" w:type="dxa"/>
            <w:tcBorders>
              <w:top w:val="nil"/>
              <w:bottom w:val="nil"/>
            </w:tcBorders>
          </w:tcPr>
          <w:p w:rsidR="00212602" w:rsidRDefault="00212602">
            <w:pPr>
              <w:pStyle w:val="ConsPlusNormal"/>
              <w:jc w:val="center"/>
            </w:pPr>
            <w:r>
              <w:t>В-1</w:t>
            </w:r>
          </w:p>
        </w:tc>
        <w:tc>
          <w:tcPr>
            <w:tcW w:w="1531" w:type="dxa"/>
            <w:tcBorders>
              <w:top w:val="nil"/>
              <w:bottom w:val="nil"/>
            </w:tcBorders>
          </w:tcPr>
          <w:p w:rsidR="00212602" w:rsidRDefault="00212602">
            <w:pPr>
              <w:pStyle w:val="ConsPlusNormal"/>
              <w:jc w:val="center"/>
            </w:pPr>
            <w:r>
              <w:t>Не менее 70</w:t>
            </w:r>
          </w:p>
        </w:tc>
        <w:tc>
          <w:tcPr>
            <w:tcW w:w="1474" w:type="dxa"/>
            <w:tcBorders>
              <w:top w:val="nil"/>
              <w:bottom w:val="nil"/>
            </w:tcBorders>
          </w:tcPr>
          <w:p w:rsidR="00212602" w:rsidRDefault="00212602">
            <w:pPr>
              <w:pStyle w:val="ConsPlusNormal"/>
              <w:jc w:val="center"/>
            </w:pPr>
            <w:r>
              <w:t>200</w:t>
            </w:r>
          </w:p>
        </w:tc>
        <w:tc>
          <w:tcPr>
            <w:tcW w:w="1077" w:type="dxa"/>
            <w:tcBorders>
              <w:top w:val="nil"/>
              <w:bottom w:val="nil"/>
            </w:tcBorders>
          </w:tcPr>
          <w:p w:rsidR="00212602" w:rsidRDefault="00212602">
            <w:pPr>
              <w:pStyle w:val="ConsPlusNormal"/>
              <w:jc w:val="center"/>
            </w:pPr>
            <w:r>
              <w:t xml:space="preserve">50 </w:t>
            </w:r>
            <w:hyperlink w:anchor="P1028">
              <w:r>
                <w:rPr>
                  <w:color w:val="0000FF"/>
                </w:rPr>
                <w:t>&lt;*&gt;</w:t>
              </w:r>
            </w:hyperlink>
          </w:p>
        </w:tc>
        <w:tc>
          <w:tcPr>
            <w:tcW w:w="1077" w:type="dxa"/>
            <w:tcBorders>
              <w:top w:val="nil"/>
              <w:bottom w:val="nil"/>
            </w:tcBorders>
          </w:tcPr>
          <w:p w:rsidR="00212602" w:rsidRDefault="00212602">
            <w:pPr>
              <w:pStyle w:val="ConsPlusNormal"/>
              <w:jc w:val="center"/>
            </w:pPr>
            <w:r>
              <w:t>22</w:t>
            </w:r>
          </w:p>
          <w:p w:rsidR="00212602" w:rsidRDefault="00212602">
            <w:pPr>
              <w:pStyle w:val="ConsPlusNormal"/>
              <w:jc w:val="center"/>
            </w:pPr>
            <w:r>
              <w:t xml:space="preserve">18 </w:t>
            </w:r>
            <w:hyperlink w:anchor="P1029">
              <w:r>
                <w:rPr>
                  <w:color w:val="0000FF"/>
                </w:rPr>
                <w:t>&lt;**&gt;</w:t>
              </w:r>
            </w:hyperlink>
          </w:p>
        </w:tc>
        <w:tc>
          <w:tcPr>
            <w:tcW w:w="1134" w:type="dxa"/>
            <w:tcBorders>
              <w:top w:val="nil"/>
              <w:bottom w:val="nil"/>
            </w:tcBorders>
          </w:tcPr>
          <w:p w:rsidR="00212602" w:rsidRDefault="00212602">
            <w:pPr>
              <w:pStyle w:val="ConsPlusNormal"/>
              <w:jc w:val="center"/>
            </w:pPr>
            <w:r>
              <w:t>20</w:t>
            </w:r>
          </w:p>
          <w:p w:rsidR="00212602" w:rsidRDefault="00212602">
            <w:pPr>
              <w:pStyle w:val="ConsPlusNormal"/>
              <w:jc w:val="center"/>
            </w:pPr>
            <w:r>
              <w:t xml:space="preserve">15 </w:t>
            </w:r>
            <w:hyperlink w:anchor="P1030">
              <w:r>
                <w:rPr>
                  <w:color w:val="0000FF"/>
                </w:rPr>
                <w:t>&lt;***&gt;</w:t>
              </w:r>
            </w:hyperlink>
          </w:p>
        </w:tc>
        <w:tc>
          <w:tcPr>
            <w:tcW w:w="964" w:type="dxa"/>
            <w:tcBorders>
              <w:top w:val="nil"/>
              <w:bottom w:val="nil"/>
            </w:tcBorders>
          </w:tcPr>
          <w:p w:rsidR="00212602" w:rsidRDefault="00212602">
            <w:pPr>
              <w:pStyle w:val="ConsPlusNormal"/>
              <w:jc w:val="center"/>
            </w:pPr>
            <w:r>
              <w:t>2,0</w:t>
            </w:r>
          </w:p>
        </w:tc>
        <w:tc>
          <w:tcPr>
            <w:tcW w:w="794" w:type="dxa"/>
            <w:tcBorders>
              <w:top w:val="nil"/>
              <w:bottom w:val="nil"/>
            </w:tcBorders>
          </w:tcPr>
          <w:p w:rsidR="00212602" w:rsidRDefault="00212602">
            <w:pPr>
              <w:pStyle w:val="ConsPlusNormal"/>
              <w:jc w:val="center"/>
            </w:pPr>
            <w:r>
              <w:t>0,5</w:t>
            </w:r>
          </w:p>
        </w:tc>
      </w:tr>
      <w:tr w:rsidR="00212602">
        <w:tblPrEx>
          <w:tblBorders>
            <w:insideH w:val="none" w:sz="0" w:space="0" w:color="auto"/>
          </w:tblBorders>
        </w:tblPrEx>
        <w:tc>
          <w:tcPr>
            <w:tcW w:w="2665" w:type="dxa"/>
            <w:vMerge/>
            <w:tcBorders>
              <w:top w:val="nil"/>
              <w:bottom w:val="nil"/>
            </w:tcBorders>
          </w:tcPr>
          <w:p w:rsidR="00212602" w:rsidRDefault="00212602">
            <w:pPr>
              <w:pStyle w:val="ConsPlusNormal"/>
            </w:pPr>
          </w:p>
        </w:tc>
        <w:tc>
          <w:tcPr>
            <w:tcW w:w="1417" w:type="dxa"/>
            <w:vMerge/>
            <w:tcBorders>
              <w:top w:val="nil"/>
              <w:bottom w:val="nil"/>
            </w:tcBorders>
          </w:tcPr>
          <w:p w:rsidR="00212602" w:rsidRDefault="00212602">
            <w:pPr>
              <w:pStyle w:val="ConsPlusNormal"/>
            </w:pPr>
          </w:p>
        </w:tc>
        <w:tc>
          <w:tcPr>
            <w:tcW w:w="1247" w:type="dxa"/>
            <w:tcBorders>
              <w:top w:val="nil"/>
              <w:bottom w:val="nil"/>
            </w:tcBorders>
          </w:tcPr>
          <w:p w:rsidR="00212602" w:rsidRDefault="00212602">
            <w:pPr>
              <w:pStyle w:val="ConsPlusNormal"/>
              <w:jc w:val="center"/>
            </w:pPr>
            <w:r>
              <w:t>В-2</w:t>
            </w:r>
          </w:p>
        </w:tc>
        <w:tc>
          <w:tcPr>
            <w:tcW w:w="1531" w:type="dxa"/>
            <w:tcBorders>
              <w:top w:val="nil"/>
              <w:bottom w:val="nil"/>
            </w:tcBorders>
          </w:tcPr>
          <w:p w:rsidR="00212602" w:rsidRDefault="00212602">
            <w:pPr>
              <w:pStyle w:val="ConsPlusNormal"/>
              <w:jc w:val="center"/>
            </w:pPr>
            <w:r>
              <w:t>Менее 70</w:t>
            </w:r>
          </w:p>
        </w:tc>
        <w:tc>
          <w:tcPr>
            <w:tcW w:w="1474" w:type="dxa"/>
            <w:tcBorders>
              <w:top w:val="nil"/>
              <w:bottom w:val="nil"/>
            </w:tcBorders>
          </w:tcPr>
          <w:p w:rsidR="00212602" w:rsidRDefault="00212602">
            <w:pPr>
              <w:pStyle w:val="ConsPlusNormal"/>
              <w:jc w:val="center"/>
            </w:pPr>
            <w:r>
              <w:t>150</w:t>
            </w:r>
          </w:p>
        </w:tc>
        <w:tc>
          <w:tcPr>
            <w:tcW w:w="1077" w:type="dxa"/>
            <w:tcBorders>
              <w:top w:val="nil"/>
              <w:bottom w:val="nil"/>
            </w:tcBorders>
          </w:tcPr>
          <w:p w:rsidR="00212602" w:rsidRDefault="00212602">
            <w:pPr>
              <w:pStyle w:val="ConsPlusNormal"/>
              <w:jc w:val="center"/>
            </w:pPr>
            <w:r>
              <w:t>Не регламентируется</w:t>
            </w:r>
          </w:p>
        </w:tc>
        <w:tc>
          <w:tcPr>
            <w:tcW w:w="1077" w:type="dxa"/>
            <w:tcBorders>
              <w:top w:val="nil"/>
              <w:bottom w:val="nil"/>
            </w:tcBorders>
          </w:tcPr>
          <w:p w:rsidR="00212602" w:rsidRDefault="00212602">
            <w:pPr>
              <w:pStyle w:val="ConsPlusNormal"/>
              <w:jc w:val="center"/>
            </w:pPr>
            <w:r>
              <w:t>22</w:t>
            </w:r>
          </w:p>
          <w:p w:rsidR="00212602" w:rsidRDefault="00212602">
            <w:pPr>
              <w:pStyle w:val="ConsPlusNormal"/>
              <w:jc w:val="center"/>
            </w:pPr>
            <w:r>
              <w:t xml:space="preserve">18 </w:t>
            </w:r>
            <w:hyperlink w:anchor="P1029">
              <w:r>
                <w:rPr>
                  <w:color w:val="0000FF"/>
                </w:rPr>
                <w:t>&lt;**&gt;</w:t>
              </w:r>
            </w:hyperlink>
          </w:p>
        </w:tc>
        <w:tc>
          <w:tcPr>
            <w:tcW w:w="1134" w:type="dxa"/>
            <w:tcBorders>
              <w:top w:val="nil"/>
              <w:bottom w:val="nil"/>
            </w:tcBorders>
          </w:tcPr>
          <w:p w:rsidR="00212602" w:rsidRDefault="00212602">
            <w:pPr>
              <w:pStyle w:val="ConsPlusNormal"/>
              <w:jc w:val="center"/>
            </w:pPr>
            <w:r>
              <w:t>20</w:t>
            </w:r>
          </w:p>
          <w:p w:rsidR="00212602" w:rsidRDefault="00212602">
            <w:pPr>
              <w:pStyle w:val="ConsPlusNormal"/>
              <w:jc w:val="center"/>
            </w:pPr>
            <w:r>
              <w:t xml:space="preserve">15 </w:t>
            </w:r>
            <w:hyperlink w:anchor="P1030">
              <w:r>
                <w:rPr>
                  <w:color w:val="0000FF"/>
                </w:rPr>
                <w:t>&lt;***&gt;</w:t>
              </w:r>
            </w:hyperlink>
          </w:p>
        </w:tc>
        <w:tc>
          <w:tcPr>
            <w:tcW w:w="964" w:type="dxa"/>
            <w:tcBorders>
              <w:top w:val="nil"/>
              <w:bottom w:val="nil"/>
            </w:tcBorders>
          </w:tcPr>
          <w:p w:rsidR="00212602" w:rsidRDefault="00212602">
            <w:pPr>
              <w:pStyle w:val="ConsPlusNormal"/>
              <w:jc w:val="center"/>
            </w:pPr>
            <w:r>
              <w:t>2,0</w:t>
            </w:r>
          </w:p>
        </w:tc>
        <w:tc>
          <w:tcPr>
            <w:tcW w:w="794" w:type="dxa"/>
            <w:tcBorders>
              <w:top w:val="nil"/>
              <w:bottom w:val="nil"/>
            </w:tcBorders>
          </w:tcPr>
          <w:p w:rsidR="00212602" w:rsidRDefault="00212602">
            <w:pPr>
              <w:pStyle w:val="ConsPlusNormal"/>
              <w:jc w:val="center"/>
            </w:pPr>
            <w:r>
              <w:t>0,5</w:t>
            </w:r>
          </w:p>
        </w:tc>
      </w:tr>
      <w:tr w:rsidR="00212602">
        <w:tblPrEx>
          <w:tblBorders>
            <w:insideH w:val="none" w:sz="0" w:space="0" w:color="auto"/>
          </w:tblBorders>
        </w:tblPrEx>
        <w:tc>
          <w:tcPr>
            <w:tcW w:w="2665" w:type="dxa"/>
            <w:tcBorders>
              <w:top w:val="nil"/>
              <w:bottom w:val="nil"/>
            </w:tcBorders>
          </w:tcPr>
          <w:p w:rsidR="00212602" w:rsidRDefault="00212602">
            <w:pPr>
              <w:pStyle w:val="ConsPlusNormal"/>
            </w:pPr>
            <w:r>
              <w:t>Обзор окружающего пространства при очень кратковременном, эпизодическом различении объектов:</w:t>
            </w:r>
          </w:p>
        </w:tc>
        <w:tc>
          <w:tcPr>
            <w:tcW w:w="1417" w:type="dxa"/>
            <w:tcBorders>
              <w:top w:val="nil"/>
              <w:bottom w:val="nil"/>
            </w:tcBorders>
          </w:tcPr>
          <w:p w:rsidR="00212602" w:rsidRDefault="00212602">
            <w:pPr>
              <w:pStyle w:val="ConsPlusNormal"/>
              <w:jc w:val="center"/>
            </w:pPr>
            <w:r>
              <w:t>Независимо от размера объекта различения</w:t>
            </w:r>
          </w:p>
        </w:tc>
        <w:tc>
          <w:tcPr>
            <w:tcW w:w="1247" w:type="dxa"/>
            <w:tcBorders>
              <w:top w:val="nil"/>
              <w:bottom w:val="nil"/>
            </w:tcBorders>
          </w:tcPr>
          <w:p w:rsidR="00212602" w:rsidRDefault="00212602">
            <w:pPr>
              <w:pStyle w:val="ConsPlusNormal"/>
            </w:pPr>
          </w:p>
        </w:tc>
        <w:tc>
          <w:tcPr>
            <w:tcW w:w="1531" w:type="dxa"/>
            <w:tcBorders>
              <w:top w:val="nil"/>
              <w:bottom w:val="nil"/>
            </w:tcBorders>
          </w:tcPr>
          <w:p w:rsidR="00212602" w:rsidRDefault="00212602">
            <w:pPr>
              <w:pStyle w:val="ConsPlusNormal"/>
              <w:jc w:val="center"/>
            </w:pPr>
            <w:r>
              <w:t>Независимо от продолжительности зрительной работы</w:t>
            </w:r>
          </w:p>
        </w:tc>
        <w:tc>
          <w:tcPr>
            <w:tcW w:w="1474" w:type="dxa"/>
            <w:tcBorders>
              <w:top w:val="nil"/>
              <w:bottom w:val="nil"/>
            </w:tcBorders>
          </w:tcPr>
          <w:p w:rsidR="00212602" w:rsidRDefault="00212602">
            <w:pPr>
              <w:pStyle w:val="ConsPlusNormal"/>
            </w:pPr>
          </w:p>
        </w:tc>
        <w:tc>
          <w:tcPr>
            <w:tcW w:w="1077" w:type="dxa"/>
            <w:tcBorders>
              <w:top w:val="nil"/>
              <w:bottom w:val="nil"/>
            </w:tcBorders>
          </w:tcPr>
          <w:p w:rsidR="00212602" w:rsidRDefault="00212602">
            <w:pPr>
              <w:pStyle w:val="ConsPlusNormal"/>
            </w:pPr>
          </w:p>
        </w:tc>
        <w:tc>
          <w:tcPr>
            <w:tcW w:w="1077" w:type="dxa"/>
            <w:tcBorders>
              <w:top w:val="nil"/>
              <w:bottom w:val="nil"/>
            </w:tcBorders>
          </w:tcPr>
          <w:p w:rsidR="00212602" w:rsidRDefault="00212602">
            <w:pPr>
              <w:pStyle w:val="ConsPlusNormal"/>
            </w:pPr>
          </w:p>
        </w:tc>
        <w:tc>
          <w:tcPr>
            <w:tcW w:w="1134" w:type="dxa"/>
            <w:tcBorders>
              <w:top w:val="nil"/>
              <w:bottom w:val="nil"/>
            </w:tcBorders>
          </w:tcPr>
          <w:p w:rsidR="00212602" w:rsidRDefault="00212602">
            <w:pPr>
              <w:pStyle w:val="ConsPlusNormal"/>
              <w:jc w:val="center"/>
            </w:pPr>
            <w:r>
              <w:t>Не регламентируется</w:t>
            </w:r>
          </w:p>
        </w:tc>
        <w:tc>
          <w:tcPr>
            <w:tcW w:w="964" w:type="dxa"/>
            <w:tcBorders>
              <w:top w:val="nil"/>
              <w:bottom w:val="nil"/>
            </w:tcBorders>
          </w:tcPr>
          <w:p w:rsidR="00212602" w:rsidRDefault="00212602">
            <w:pPr>
              <w:pStyle w:val="ConsPlusNormal"/>
            </w:pPr>
          </w:p>
        </w:tc>
        <w:tc>
          <w:tcPr>
            <w:tcW w:w="794" w:type="dxa"/>
            <w:tcBorders>
              <w:top w:val="nil"/>
              <w:bottom w:val="nil"/>
            </w:tcBorders>
          </w:tcPr>
          <w:p w:rsidR="00212602" w:rsidRDefault="00212602">
            <w:pPr>
              <w:pStyle w:val="ConsPlusNormal"/>
            </w:pPr>
          </w:p>
        </w:tc>
      </w:tr>
      <w:tr w:rsidR="00212602">
        <w:tblPrEx>
          <w:tblBorders>
            <w:insideH w:val="none" w:sz="0" w:space="0" w:color="auto"/>
          </w:tblBorders>
        </w:tblPrEx>
        <w:tc>
          <w:tcPr>
            <w:tcW w:w="2665" w:type="dxa"/>
            <w:tcBorders>
              <w:top w:val="nil"/>
              <w:bottom w:val="nil"/>
            </w:tcBorders>
          </w:tcPr>
          <w:p w:rsidR="00212602" w:rsidRDefault="00212602">
            <w:pPr>
              <w:pStyle w:val="ConsPlusNormal"/>
            </w:pPr>
            <w:r>
              <w:t>- при высокой насыщенности помещений светом</w:t>
            </w:r>
          </w:p>
        </w:tc>
        <w:tc>
          <w:tcPr>
            <w:tcW w:w="1417" w:type="dxa"/>
            <w:tcBorders>
              <w:top w:val="nil"/>
              <w:bottom w:val="nil"/>
            </w:tcBorders>
          </w:tcPr>
          <w:p w:rsidR="00212602" w:rsidRDefault="00212602">
            <w:pPr>
              <w:pStyle w:val="ConsPlusNormal"/>
            </w:pPr>
          </w:p>
        </w:tc>
        <w:tc>
          <w:tcPr>
            <w:tcW w:w="1247" w:type="dxa"/>
            <w:tcBorders>
              <w:top w:val="nil"/>
              <w:bottom w:val="nil"/>
            </w:tcBorders>
          </w:tcPr>
          <w:p w:rsidR="00212602" w:rsidRDefault="00212602">
            <w:pPr>
              <w:pStyle w:val="ConsPlusNormal"/>
              <w:jc w:val="center"/>
            </w:pPr>
            <w:r>
              <w:t>Г</w:t>
            </w:r>
          </w:p>
        </w:tc>
        <w:tc>
          <w:tcPr>
            <w:tcW w:w="1531" w:type="dxa"/>
            <w:tcBorders>
              <w:top w:val="nil"/>
              <w:bottom w:val="nil"/>
            </w:tcBorders>
          </w:tcPr>
          <w:p w:rsidR="00212602" w:rsidRDefault="00212602">
            <w:pPr>
              <w:pStyle w:val="ConsPlusNormal"/>
            </w:pPr>
          </w:p>
        </w:tc>
        <w:tc>
          <w:tcPr>
            <w:tcW w:w="1474" w:type="dxa"/>
            <w:tcBorders>
              <w:top w:val="nil"/>
              <w:bottom w:val="nil"/>
            </w:tcBorders>
          </w:tcPr>
          <w:p w:rsidR="00212602" w:rsidRDefault="00212602">
            <w:pPr>
              <w:pStyle w:val="ConsPlusNormal"/>
              <w:jc w:val="center"/>
            </w:pPr>
            <w:r>
              <w:t>400</w:t>
            </w:r>
          </w:p>
        </w:tc>
        <w:tc>
          <w:tcPr>
            <w:tcW w:w="1077" w:type="dxa"/>
            <w:tcBorders>
              <w:top w:val="nil"/>
              <w:bottom w:val="nil"/>
            </w:tcBorders>
          </w:tcPr>
          <w:p w:rsidR="00212602" w:rsidRDefault="00212602">
            <w:pPr>
              <w:pStyle w:val="ConsPlusNormal"/>
              <w:jc w:val="center"/>
            </w:pPr>
            <w:r>
              <w:t xml:space="preserve">100 </w:t>
            </w:r>
            <w:hyperlink w:anchor="P1028">
              <w:r>
                <w:rPr>
                  <w:color w:val="0000FF"/>
                </w:rPr>
                <w:t>&lt;*&gt;</w:t>
              </w:r>
            </w:hyperlink>
          </w:p>
        </w:tc>
        <w:tc>
          <w:tcPr>
            <w:tcW w:w="1077" w:type="dxa"/>
            <w:tcBorders>
              <w:top w:val="nil"/>
              <w:bottom w:val="nil"/>
            </w:tcBorders>
          </w:tcPr>
          <w:p w:rsidR="00212602" w:rsidRDefault="00212602">
            <w:pPr>
              <w:pStyle w:val="ConsPlusNormal"/>
              <w:jc w:val="center"/>
            </w:pPr>
            <w:r>
              <w:t>22</w:t>
            </w:r>
          </w:p>
        </w:tc>
        <w:tc>
          <w:tcPr>
            <w:tcW w:w="1134" w:type="dxa"/>
            <w:tcBorders>
              <w:top w:val="nil"/>
              <w:bottom w:val="nil"/>
            </w:tcBorders>
          </w:tcPr>
          <w:p w:rsidR="00212602" w:rsidRDefault="00212602">
            <w:pPr>
              <w:pStyle w:val="ConsPlusNormal"/>
            </w:pPr>
          </w:p>
        </w:tc>
        <w:tc>
          <w:tcPr>
            <w:tcW w:w="964" w:type="dxa"/>
            <w:tcBorders>
              <w:top w:val="nil"/>
              <w:bottom w:val="nil"/>
            </w:tcBorders>
          </w:tcPr>
          <w:p w:rsidR="00212602" w:rsidRDefault="00212602">
            <w:pPr>
              <w:pStyle w:val="ConsPlusNormal"/>
              <w:jc w:val="center"/>
            </w:pPr>
            <w:r>
              <w:t>3,0</w:t>
            </w:r>
          </w:p>
        </w:tc>
        <w:tc>
          <w:tcPr>
            <w:tcW w:w="794" w:type="dxa"/>
            <w:tcBorders>
              <w:top w:val="nil"/>
              <w:bottom w:val="nil"/>
            </w:tcBorders>
          </w:tcPr>
          <w:p w:rsidR="00212602" w:rsidRDefault="00212602">
            <w:pPr>
              <w:pStyle w:val="ConsPlusNormal"/>
              <w:jc w:val="center"/>
            </w:pPr>
            <w:r>
              <w:t>1,0</w:t>
            </w:r>
          </w:p>
        </w:tc>
      </w:tr>
      <w:tr w:rsidR="00212602">
        <w:tblPrEx>
          <w:tblBorders>
            <w:insideH w:val="none" w:sz="0" w:space="0" w:color="auto"/>
          </w:tblBorders>
        </w:tblPrEx>
        <w:tc>
          <w:tcPr>
            <w:tcW w:w="2665" w:type="dxa"/>
            <w:tcBorders>
              <w:top w:val="nil"/>
              <w:bottom w:val="nil"/>
            </w:tcBorders>
          </w:tcPr>
          <w:p w:rsidR="00212602" w:rsidRDefault="00212602">
            <w:pPr>
              <w:pStyle w:val="ConsPlusNormal"/>
            </w:pPr>
            <w:r>
              <w:t>- при нормальной насыщенности помещений светом</w:t>
            </w:r>
          </w:p>
        </w:tc>
        <w:tc>
          <w:tcPr>
            <w:tcW w:w="1417" w:type="dxa"/>
            <w:tcBorders>
              <w:top w:val="nil"/>
              <w:bottom w:val="nil"/>
            </w:tcBorders>
          </w:tcPr>
          <w:p w:rsidR="00212602" w:rsidRDefault="00212602">
            <w:pPr>
              <w:pStyle w:val="ConsPlusNormal"/>
            </w:pPr>
          </w:p>
        </w:tc>
        <w:tc>
          <w:tcPr>
            <w:tcW w:w="1247" w:type="dxa"/>
            <w:tcBorders>
              <w:top w:val="nil"/>
              <w:bottom w:val="nil"/>
            </w:tcBorders>
          </w:tcPr>
          <w:p w:rsidR="00212602" w:rsidRDefault="00212602">
            <w:pPr>
              <w:pStyle w:val="ConsPlusNormal"/>
              <w:jc w:val="center"/>
            </w:pPr>
            <w:r>
              <w:t>Д</w:t>
            </w:r>
          </w:p>
        </w:tc>
        <w:tc>
          <w:tcPr>
            <w:tcW w:w="1531" w:type="dxa"/>
            <w:tcBorders>
              <w:top w:val="nil"/>
              <w:bottom w:val="nil"/>
            </w:tcBorders>
          </w:tcPr>
          <w:p w:rsidR="00212602" w:rsidRDefault="00212602">
            <w:pPr>
              <w:pStyle w:val="ConsPlusNormal"/>
            </w:pPr>
          </w:p>
        </w:tc>
        <w:tc>
          <w:tcPr>
            <w:tcW w:w="1474" w:type="dxa"/>
            <w:tcBorders>
              <w:top w:val="nil"/>
              <w:bottom w:val="nil"/>
            </w:tcBorders>
          </w:tcPr>
          <w:p w:rsidR="00212602" w:rsidRDefault="00212602">
            <w:pPr>
              <w:pStyle w:val="ConsPlusNormal"/>
              <w:jc w:val="center"/>
            </w:pPr>
            <w:r>
              <w:t>300</w:t>
            </w:r>
          </w:p>
        </w:tc>
        <w:tc>
          <w:tcPr>
            <w:tcW w:w="1077" w:type="dxa"/>
            <w:tcBorders>
              <w:top w:val="nil"/>
              <w:bottom w:val="nil"/>
            </w:tcBorders>
          </w:tcPr>
          <w:p w:rsidR="00212602" w:rsidRDefault="00212602">
            <w:pPr>
              <w:pStyle w:val="ConsPlusNormal"/>
              <w:jc w:val="center"/>
            </w:pPr>
            <w:r>
              <w:t xml:space="preserve">75 </w:t>
            </w:r>
            <w:hyperlink w:anchor="P1028">
              <w:r>
                <w:rPr>
                  <w:color w:val="0000FF"/>
                </w:rPr>
                <w:t>&lt;*&gt;</w:t>
              </w:r>
            </w:hyperlink>
          </w:p>
        </w:tc>
        <w:tc>
          <w:tcPr>
            <w:tcW w:w="1077" w:type="dxa"/>
            <w:tcBorders>
              <w:top w:val="nil"/>
              <w:bottom w:val="nil"/>
            </w:tcBorders>
          </w:tcPr>
          <w:p w:rsidR="00212602" w:rsidRDefault="00212602">
            <w:pPr>
              <w:pStyle w:val="ConsPlusNormal"/>
              <w:jc w:val="center"/>
            </w:pPr>
            <w:r>
              <w:t>22</w:t>
            </w:r>
          </w:p>
        </w:tc>
        <w:tc>
          <w:tcPr>
            <w:tcW w:w="1134" w:type="dxa"/>
            <w:tcBorders>
              <w:top w:val="nil"/>
              <w:bottom w:val="nil"/>
            </w:tcBorders>
          </w:tcPr>
          <w:p w:rsidR="00212602" w:rsidRDefault="00212602">
            <w:pPr>
              <w:pStyle w:val="ConsPlusNormal"/>
            </w:pPr>
          </w:p>
        </w:tc>
        <w:tc>
          <w:tcPr>
            <w:tcW w:w="964" w:type="dxa"/>
            <w:tcBorders>
              <w:top w:val="nil"/>
              <w:bottom w:val="nil"/>
            </w:tcBorders>
          </w:tcPr>
          <w:p w:rsidR="00212602" w:rsidRDefault="00212602">
            <w:pPr>
              <w:pStyle w:val="ConsPlusNormal"/>
              <w:jc w:val="center"/>
            </w:pPr>
            <w:r>
              <w:t>2,5</w:t>
            </w:r>
          </w:p>
        </w:tc>
        <w:tc>
          <w:tcPr>
            <w:tcW w:w="794" w:type="dxa"/>
            <w:tcBorders>
              <w:top w:val="nil"/>
              <w:bottom w:val="nil"/>
            </w:tcBorders>
          </w:tcPr>
          <w:p w:rsidR="00212602" w:rsidRDefault="00212602">
            <w:pPr>
              <w:pStyle w:val="ConsPlusNormal"/>
              <w:jc w:val="center"/>
            </w:pPr>
            <w:r>
              <w:t>0,7</w:t>
            </w:r>
          </w:p>
        </w:tc>
      </w:tr>
      <w:tr w:rsidR="00212602">
        <w:tblPrEx>
          <w:tblBorders>
            <w:insideH w:val="none" w:sz="0" w:space="0" w:color="auto"/>
          </w:tblBorders>
        </w:tblPrEx>
        <w:tc>
          <w:tcPr>
            <w:tcW w:w="2665" w:type="dxa"/>
            <w:tcBorders>
              <w:top w:val="nil"/>
              <w:bottom w:val="nil"/>
            </w:tcBorders>
          </w:tcPr>
          <w:p w:rsidR="00212602" w:rsidRDefault="00212602">
            <w:pPr>
              <w:pStyle w:val="ConsPlusNormal"/>
            </w:pPr>
            <w:r>
              <w:t>- при низкой насыщенности помещений светом</w:t>
            </w:r>
          </w:p>
        </w:tc>
        <w:tc>
          <w:tcPr>
            <w:tcW w:w="1417" w:type="dxa"/>
            <w:tcBorders>
              <w:top w:val="nil"/>
              <w:bottom w:val="nil"/>
            </w:tcBorders>
          </w:tcPr>
          <w:p w:rsidR="00212602" w:rsidRDefault="00212602">
            <w:pPr>
              <w:pStyle w:val="ConsPlusNormal"/>
            </w:pPr>
          </w:p>
        </w:tc>
        <w:tc>
          <w:tcPr>
            <w:tcW w:w="1247" w:type="dxa"/>
            <w:tcBorders>
              <w:top w:val="nil"/>
              <w:bottom w:val="nil"/>
            </w:tcBorders>
          </w:tcPr>
          <w:p w:rsidR="00212602" w:rsidRDefault="00212602">
            <w:pPr>
              <w:pStyle w:val="ConsPlusNormal"/>
              <w:jc w:val="center"/>
            </w:pPr>
            <w:r>
              <w:t>Е</w:t>
            </w:r>
          </w:p>
        </w:tc>
        <w:tc>
          <w:tcPr>
            <w:tcW w:w="1531" w:type="dxa"/>
            <w:tcBorders>
              <w:top w:val="nil"/>
              <w:bottom w:val="nil"/>
            </w:tcBorders>
          </w:tcPr>
          <w:p w:rsidR="00212602" w:rsidRDefault="00212602">
            <w:pPr>
              <w:pStyle w:val="ConsPlusNormal"/>
            </w:pPr>
          </w:p>
        </w:tc>
        <w:tc>
          <w:tcPr>
            <w:tcW w:w="1474" w:type="dxa"/>
            <w:tcBorders>
              <w:top w:val="nil"/>
              <w:bottom w:val="nil"/>
            </w:tcBorders>
          </w:tcPr>
          <w:p w:rsidR="00212602" w:rsidRDefault="00212602">
            <w:pPr>
              <w:pStyle w:val="ConsPlusNormal"/>
              <w:jc w:val="center"/>
            </w:pPr>
            <w:r>
              <w:t>200</w:t>
            </w:r>
          </w:p>
        </w:tc>
        <w:tc>
          <w:tcPr>
            <w:tcW w:w="1077" w:type="dxa"/>
            <w:tcBorders>
              <w:top w:val="nil"/>
              <w:bottom w:val="nil"/>
            </w:tcBorders>
          </w:tcPr>
          <w:p w:rsidR="00212602" w:rsidRDefault="00212602">
            <w:pPr>
              <w:pStyle w:val="ConsPlusNormal"/>
              <w:jc w:val="center"/>
            </w:pPr>
            <w:r>
              <w:t xml:space="preserve">50 </w:t>
            </w:r>
            <w:hyperlink w:anchor="P1028">
              <w:r>
                <w:rPr>
                  <w:color w:val="0000FF"/>
                </w:rPr>
                <w:t>&lt;*&gt;</w:t>
              </w:r>
            </w:hyperlink>
          </w:p>
        </w:tc>
        <w:tc>
          <w:tcPr>
            <w:tcW w:w="1077" w:type="dxa"/>
            <w:tcBorders>
              <w:top w:val="nil"/>
              <w:bottom w:val="nil"/>
            </w:tcBorders>
          </w:tcPr>
          <w:p w:rsidR="00212602" w:rsidRDefault="00212602">
            <w:pPr>
              <w:pStyle w:val="ConsPlusNormal"/>
              <w:jc w:val="center"/>
            </w:pPr>
            <w:r>
              <w:t>25</w:t>
            </w:r>
          </w:p>
        </w:tc>
        <w:tc>
          <w:tcPr>
            <w:tcW w:w="1134" w:type="dxa"/>
            <w:tcBorders>
              <w:top w:val="nil"/>
              <w:bottom w:val="nil"/>
            </w:tcBorders>
          </w:tcPr>
          <w:p w:rsidR="00212602" w:rsidRDefault="00212602">
            <w:pPr>
              <w:pStyle w:val="ConsPlusNormal"/>
            </w:pPr>
          </w:p>
        </w:tc>
        <w:tc>
          <w:tcPr>
            <w:tcW w:w="964" w:type="dxa"/>
            <w:tcBorders>
              <w:top w:val="nil"/>
              <w:bottom w:val="nil"/>
            </w:tcBorders>
          </w:tcPr>
          <w:p w:rsidR="00212602" w:rsidRDefault="00212602">
            <w:pPr>
              <w:pStyle w:val="ConsPlusNormal"/>
              <w:jc w:val="center"/>
            </w:pPr>
            <w:r>
              <w:t>2,0</w:t>
            </w:r>
          </w:p>
        </w:tc>
        <w:tc>
          <w:tcPr>
            <w:tcW w:w="794" w:type="dxa"/>
            <w:tcBorders>
              <w:top w:val="nil"/>
              <w:bottom w:val="nil"/>
            </w:tcBorders>
          </w:tcPr>
          <w:p w:rsidR="00212602" w:rsidRDefault="00212602">
            <w:pPr>
              <w:pStyle w:val="ConsPlusNormal"/>
              <w:jc w:val="center"/>
            </w:pPr>
            <w:r>
              <w:t>0,5</w:t>
            </w:r>
          </w:p>
        </w:tc>
      </w:tr>
      <w:tr w:rsidR="00212602">
        <w:tblPrEx>
          <w:tblBorders>
            <w:insideH w:val="none" w:sz="0" w:space="0" w:color="auto"/>
          </w:tblBorders>
        </w:tblPrEx>
        <w:tc>
          <w:tcPr>
            <w:tcW w:w="2665" w:type="dxa"/>
            <w:tcBorders>
              <w:top w:val="nil"/>
              <w:bottom w:val="nil"/>
            </w:tcBorders>
          </w:tcPr>
          <w:p w:rsidR="00212602" w:rsidRDefault="00212602">
            <w:pPr>
              <w:pStyle w:val="ConsPlusNormal"/>
            </w:pPr>
            <w:r>
              <w:t>Общее ориентирование в пространстве интерьера:</w:t>
            </w:r>
          </w:p>
        </w:tc>
        <w:tc>
          <w:tcPr>
            <w:tcW w:w="1417" w:type="dxa"/>
            <w:tcBorders>
              <w:top w:val="nil"/>
              <w:bottom w:val="nil"/>
            </w:tcBorders>
          </w:tcPr>
          <w:p w:rsidR="00212602" w:rsidRDefault="00212602">
            <w:pPr>
              <w:pStyle w:val="ConsPlusNormal"/>
              <w:jc w:val="center"/>
            </w:pPr>
            <w:r>
              <w:t>То же</w:t>
            </w:r>
          </w:p>
        </w:tc>
        <w:tc>
          <w:tcPr>
            <w:tcW w:w="1247" w:type="dxa"/>
            <w:tcBorders>
              <w:top w:val="nil"/>
              <w:bottom w:val="nil"/>
            </w:tcBorders>
          </w:tcPr>
          <w:p w:rsidR="00212602" w:rsidRDefault="00212602">
            <w:pPr>
              <w:pStyle w:val="ConsPlusNormal"/>
            </w:pPr>
          </w:p>
        </w:tc>
        <w:tc>
          <w:tcPr>
            <w:tcW w:w="1531" w:type="dxa"/>
            <w:tcBorders>
              <w:top w:val="nil"/>
              <w:bottom w:val="nil"/>
            </w:tcBorders>
          </w:tcPr>
          <w:p w:rsidR="00212602" w:rsidRDefault="00212602">
            <w:pPr>
              <w:pStyle w:val="ConsPlusNormal"/>
              <w:jc w:val="center"/>
            </w:pPr>
            <w:r>
              <w:t>То же</w:t>
            </w:r>
          </w:p>
        </w:tc>
        <w:tc>
          <w:tcPr>
            <w:tcW w:w="1474" w:type="dxa"/>
            <w:tcBorders>
              <w:top w:val="nil"/>
              <w:bottom w:val="nil"/>
            </w:tcBorders>
          </w:tcPr>
          <w:p w:rsidR="00212602" w:rsidRDefault="00212602">
            <w:pPr>
              <w:pStyle w:val="ConsPlusNormal"/>
            </w:pPr>
          </w:p>
        </w:tc>
        <w:tc>
          <w:tcPr>
            <w:tcW w:w="5046" w:type="dxa"/>
            <w:gridSpan w:val="5"/>
            <w:tcBorders>
              <w:top w:val="nil"/>
              <w:bottom w:val="nil"/>
            </w:tcBorders>
          </w:tcPr>
          <w:p w:rsidR="00212602" w:rsidRDefault="00212602">
            <w:pPr>
              <w:pStyle w:val="ConsPlusNormal"/>
              <w:jc w:val="center"/>
            </w:pPr>
            <w:r>
              <w:t>Не регламентируется</w:t>
            </w:r>
          </w:p>
        </w:tc>
      </w:tr>
      <w:tr w:rsidR="00212602">
        <w:tblPrEx>
          <w:tblBorders>
            <w:insideH w:val="none" w:sz="0" w:space="0" w:color="auto"/>
          </w:tblBorders>
        </w:tblPrEx>
        <w:tc>
          <w:tcPr>
            <w:tcW w:w="2665" w:type="dxa"/>
            <w:tcBorders>
              <w:top w:val="nil"/>
              <w:bottom w:val="nil"/>
            </w:tcBorders>
          </w:tcPr>
          <w:p w:rsidR="00212602" w:rsidRDefault="00212602">
            <w:pPr>
              <w:pStyle w:val="ConsPlusNormal"/>
            </w:pPr>
            <w:r>
              <w:t>- при большом скоплении людей</w:t>
            </w:r>
          </w:p>
        </w:tc>
        <w:tc>
          <w:tcPr>
            <w:tcW w:w="1417" w:type="dxa"/>
            <w:tcBorders>
              <w:top w:val="nil"/>
              <w:bottom w:val="nil"/>
            </w:tcBorders>
          </w:tcPr>
          <w:p w:rsidR="00212602" w:rsidRDefault="00212602">
            <w:pPr>
              <w:pStyle w:val="ConsPlusNormal"/>
            </w:pPr>
          </w:p>
        </w:tc>
        <w:tc>
          <w:tcPr>
            <w:tcW w:w="1247" w:type="dxa"/>
            <w:tcBorders>
              <w:top w:val="nil"/>
              <w:bottom w:val="nil"/>
            </w:tcBorders>
          </w:tcPr>
          <w:p w:rsidR="00212602" w:rsidRDefault="00212602">
            <w:pPr>
              <w:pStyle w:val="ConsPlusNormal"/>
              <w:jc w:val="center"/>
            </w:pPr>
            <w:r>
              <w:t>Ж-1</w:t>
            </w:r>
          </w:p>
        </w:tc>
        <w:tc>
          <w:tcPr>
            <w:tcW w:w="1531" w:type="dxa"/>
            <w:tcBorders>
              <w:top w:val="nil"/>
              <w:bottom w:val="nil"/>
            </w:tcBorders>
          </w:tcPr>
          <w:p w:rsidR="00212602" w:rsidRDefault="00212602">
            <w:pPr>
              <w:pStyle w:val="ConsPlusNormal"/>
            </w:pPr>
          </w:p>
        </w:tc>
        <w:tc>
          <w:tcPr>
            <w:tcW w:w="1474" w:type="dxa"/>
            <w:tcBorders>
              <w:top w:val="nil"/>
              <w:bottom w:val="nil"/>
            </w:tcBorders>
          </w:tcPr>
          <w:p w:rsidR="00212602" w:rsidRDefault="00212602">
            <w:pPr>
              <w:pStyle w:val="ConsPlusNormal"/>
              <w:jc w:val="center"/>
            </w:pPr>
            <w:r>
              <w:t>150</w:t>
            </w:r>
          </w:p>
        </w:tc>
        <w:tc>
          <w:tcPr>
            <w:tcW w:w="5046" w:type="dxa"/>
            <w:gridSpan w:val="5"/>
            <w:tcBorders>
              <w:top w:val="nil"/>
              <w:bottom w:val="nil"/>
            </w:tcBorders>
          </w:tcPr>
          <w:p w:rsidR="00212602" w:rsidRDefault="00212602">
            <w:pPr>
              <w:pStyle w:val="ConsPlusNormal"/>
            </w:pPr>
          </w:p>
        </w:tc>
      </w:tr>
      <w:tr w:rsidR="00212602">
        <w:tblPrEx>
          <w:tblBorders>
            <w:insideH w:val="none" w:sz="0" w:space="0" w:color="auto"/>
          </w:tblBorders>
        </w:tblPrEx>
        <w:tc>
          <w:tcPr>
            <w:tcW w:w="2665" w:type="dxa"/>
            <w:tcBorders>
              <w:top w:val="nil"/>
              <w:bottom w:val="nil"/>
            </w:tcBorders>
          </w:tcPr>
          <w:p w:rsidR="00212602" w:rsidRDefault="00212602">
            <w:pPr>
              <w:pStyle w:val="ConsPlusNormal"/>
            </w:pPr>
            <w:r>
              <w:t>- при малом скоплении людей</w:t>
            </w:r>
          </w:p>
        </w:tc>
        <w:tc>
          <w:tcPr>
            <w:tcW w:w="1417" w:type="dxa"/>
            <w:tcBorders>
              <w:top w:val="nil"/>
              <w:bottom w:val="nil"/>
            </w:tcBorders>
          </w:tcPr>
          <w:p w:rsidR="00212602" w:rsidRDefault="00212602">
            <w:pPr>
              <w:pStyle w:val="ConsPlusNormal"/>
            </w:pPr>
          </w:p>
        </w:tc>
        <w:tc>
          <w:tcPr>
            <w:tcW w:w="1247" w:type="dxa"/>
            <w:tcBorders>
              <w:top w:val="nil"/>
              <w:bottom w:val="nil"/>
            </w:tcBorders>
          </w:tcPr>
          <w:p w:rsidR="00212602" w:rsidRDefault="00212602">
            <w:pPr>
              <w:pStyle w:val="ConsPlusNormal"/>
              <w:jc w:val="center"/>
            </w:pPr>
            <w:r>
              <w:t>Ж-2</w:t>
            </w:r>
          </w:p>
        </w:tc>
        <w:tc>
          <w:tcPr>
            <w:tcW w:w="1531" w:type="dxa"/>
            <w:tcBorders>
              <w:top w:val="nil"/>
              <w:bottom w:val="nil"/>
            </w:tcBorders>
          </w:tcPr>
          <w:p w:rsidR="00212602" w:rsidRDefault="00212602">
            <w:pPr>
              <w:pStyle w:val="ConsPlusNormal"/>
            </w:pPr>
          </w:p>
        </w:tc>
        <w:tc>
          <w:tcPr>
            <w:tcW w:w="1474" w:type="dxa"/>
            <w:tcBorders>
              <w:top w:val="nil"/>
              <w:bottom w:val="nil"/>
            </w:tcBorders>
          </w:tcPr>
          <w:p w:rsidR="00212602" w:rsidRDefault="00212602">
            <w:pPr>
              <w:pStyle w:val="ConsPlusNormal"/>
              <w:jc w:val="center"/>
            </w:pPr>
            <w:r>
              <w:t>100</w:t>
            </w:r>
          </w:p>
        </w:tc>
        <w:tc>
          <w:tcPr>
            <w:tcW w:w="5046" w:type="dxa"/>
            <w:gridSpan w:val="5"/>
            <w:tcBorders>
              <w:top w:val="nil"/>
              <w:bottom w:val="nil"/>
            </w:tcBorders>
          </w:tcPr>
          <w:p w:rsidR="00212602" w:rsidRDefault="00212602">
            <w:pPr>
              <w:pStyle w:val="ConsPlusNormal"/>
            </w:pPr>
          </w:p>
        </w:tc>
      </w:tr>
      <w:tr w:rsidR="00212602">
        <w:tblPrEx>
          <w:tblBorders>
            <w:insideH w:val="none" w:sz="0" w:space="0" w:color="auto"/>
          </w:tblBorders>
        </w:tblPrEx>
        <w:tc>
          <w:tcPr>
            <w:tcW w:w="2665" w:type="dxa"/>
            <w:tcBorders>
              <w:top w:val="nil"/>
              <w:bottom w:val="nil"/>
            </w:tcBorders>
          </w:tcPr>
          <w:p w:rsidR="00212602" w:rsidRDefault="00212602">
            <w:pPr>
              <w:pStyle w:val="ConsPlusNormal"/>
            </w:pPr>
            <w:r>
              <w:lastRenderedPageBreak/>
              <w:t>Общее ориентирование в зонах передвижения:</w:t>
            </w:r>
          </w:p>
        </w:tc>
        <w:tc>
          <w:tcPr>
            <w:tcW w:w="1417" w:type="dxa"/>
            <w:tcBorders>
              <w:top w:val="nil"/>
              <w:bottom w:val="nil"/>
            </w:tcBorders>
          </w:tcPr>
          <w:p w:rsidR="00212602" w:rsidRDefault="00212602">
            <w:pPr>
              <w:pStyle w:val="ConsPlusNormal"/>
              <w:jc w:val="center"/>
            </w:pPr>
            <w:r>
              <w:t>"</w:t>
            </w:r>
          </w:p>
        </w:tc>
        <w:tc>
          <w:tcPr>
            <w:tcW w:w="1247" w:type="dxa"/>
            <w:tcBorders>
              <w:top w:val="nil"/>
              <w:bottom w:val="nil"/>
            </w:tcBorders>
          </w:tcPr>
          <w:p w:rsidR="00212602" w:rsidRDefault="00212602">
            <w:pPr>
              <w:pStyle w:val="ConsPlusNormal"/>
            </w:pPr>
          </w:p>
        </w:tc>
        <w:tc>
          <w:tcPr>
            <w:tcW w:w="1531" w:type="dxa"/>
            <w:tcBorders>
              <w:top w:val="nil"/>
              <w:bottom w:val="nil"/>
            </w:tcBorders>
          </w:tcPr>
          <w:p w:rsidR="00212602" w:rsidRDefault="00212602">
            <w:pPr>
              <w:pStyle w:val="ConsPlusNormal"/>
              <w:jc w:val="center"/>
            </w:pPr>
            <w:r>
              <w:t>"</w:t>
            </w:r>
          </w:p>
        </w:tc>
        <w:tc>
          <w:tcPr>
            <w:tcW w:w="1474" w:type="dxa"/>
            <w:tcBorders>
              <w:top w:val="nil"/>
              <w:bottom w:val="nil"/>
            </w:tcBorders>
          </w:tcPr>
          <w:p w:rsidR="00212602" w:rsidRDefault="00212602">
            <w:pPr>
              <w:pStyle w:val="ConsPlusNormal"/>
            </w:pPr>
          </w:p>
        </w:tc>
        <w:tc>
          <w:tcPr>
            <w:tcW w:w="5046" w:type="dxa"/>
            <w:gridSpan w:val="5"/>
            <w:tcBorders>
              <w:top w:val="nil"/>
              <w:bottom w:val="nil"/>
            </w:tcBorders>
          </w:tcPr>
          <w:p w:rsidR="00212602" w:rsidRDefault="00212602">
            <w:pPr>
              <w:pStyle w:val="ConsPlusNormal"/>
            </w:pPr>
          </w:p>
        </w:tc>
      </w:tr>
      <w:tr w:rsidR="00212602">
        <w:tblPrEx>
          <w:tblBorders>
            <w:insideH w:val="none" w:sz="0" w:space="0" w:color="auto"/>
          </w:tblBorders>
        </w:tblPrEx>
        <w:tc>
          <w:tcPr>
            <w:tcW w:w="2665" w:type="dxa"/>
            <w:tcBorders>
              <w:top w:val="nil"/>
              <w:bottom w:val="nil"/>
            </w:tcBorders>
          </w:tcPr>
          <w:p w:rsidR="00212602" w:rsidRDefault="00212602">
            <w:pPr>
              <w:pStyle w:val="ConsPlusNormal"/>
            </w:pPr>
            <w:r>
              <w:t>- при большом скоплении людей</w:t>
            </w:r>
          </w:p>
        </w:tc>
        <w:tc>
          <w:tcPr>
            <w:tcW w:w="1417" w:type="dxa"/>
            <w:tcBorders>
              <w:top w:val="nil"/>
              <w:bottom w:val="nil"/>
            </w:tcBorders>
          </w:tcPr>
          <w:p w:rsidR="00212602" w:rsidRDefault="00212602">
            <w:pPr>
              <w:pStyle w:val="ConsPlusNormal"/>
            </w:pPr>
          </w:p>
        </w:tc>
        <w:tc>
          <w:tcPr>
            <w:tcW w:w="1247" w:type="dxa"/>
            <w:tcBorders>
              <w:top w:val="nil"/>
              <w:bottom w:val="nil"/>
            </w:tcBorders>
          </w:tcPr>
          <w:p w:rsidR="00212602" w:rsidRDefault="00212602">
            <w:pPr>
              <w:pStyle w:val="ConsPlusNormal"/>
              <w:jc w:val="center"/>
            </w:pPr>
            <w:r>
              <w:t>З-1</w:t>
            </w:r>
          </w:p>
        </w:tc>
        <w:tc>
          <w:tcPr>
            <w:tcW w:w="1531" w:type="dxa"/>
            <w:tcBorders>
              <w:top w:val="nil"/>
              <w:bottom w:val="nil"/>
            </w:tcBorders>
          </w:tcPr>
          <w:p w:rsidR="00212602" w:rsidRDefault="00212602">
            <w:pPr>
              <w:pStyle w:val="ConsPlusNormal"/>
            </w:pPr>
          </w:p>
        </w:tc>
        <w:tc>
          <w:tcPr>
            <w:tcW w:w="1474" w:type="dxa"/>
            <w:tcBorders>
              <w:top w:val="nil"/>
              <w:bottom w:val="nil"/>
            </w:tcBorders>
          </w:tcPr>
          <w:p w:rsidR="00212602" w:rsidRDefault="00212602">
            <w:pPr>
              <w:pStyle w:val="ConsPlusNormal"/>
              <w:jc w:val="center"/>
            </w:pPr>
            <w:r>
              <w:t>50</w:t>
            </w:r>
          </w:p>
        </w:tc>
        <w:tc>
          <w:tcPr>
            <w:tcW w:w="5046" w:type="dxa"/>
            <w:gridSpan w:val="5"/>
            <w:tcBorders>
              <w:top w:val="nil"/>
              <w:bottom w:val="nil"/>
            </w:tcBorders>
          </w:tcPr>
          <w:p w:rsidR="00212602" w:rsidRDefault="00212602">
            <w:pPr>
              <w:pStyle w:val="ConsPlusNormal"/>
            </w:pPr>
          </w:p>
        </w:tc>
      </w:tr>
      <w:tr w:rsidR="00212602">
        <w:tblPrEx>
          <w:tblBorders>
            <w:insideH w:val="none" w:sz="0" w:space="0" w:color="auto"/>
          </w:tblBorders>
        </w:tblPrEx>
        <w:tc>
          <w:tcPr>
            <w:tcW w:w="2665" w:type="dxa"/>
            <w:tcBorders>
              <w:top w:val="nil"/>
              <w:bottom w:val="single" w:sz="4" w:space="0" w:color="auto"/>
            </w:tcBorders>
          </w:tcPr>
          <w:p w:rsidR="00212602" w:rsidRDefault="00212602">
            <w:pPr>
              <w:pStyle w:val="ConsPlusNormal"/>
            </w:pPr>
            <w:r>
              <w:t>- при малом скоплении людей</w:t>
            </w:r>
          </w:p>
        </w:tc>
        <w:tc>
          <w:tcPr>
            <w:tcW w:w="1417" w:type="dxa"/>
            <w:tcBorders>
              <w:top w:val="nil"/>
              <w:bottom w:val="single" w:sz="4" w:space="0" w:color="auto"/>
            </w:tcBorders>
          </w:tcPr>
          <w:p w:rsidR="00212602" w:rsidRDefault="00212602">
            <w:pPr>
              <w:pStyle w:val="ConsPlusNormal"/>
            </w:pPr>
          </w:p>
        </w:tc>
        <w:tc>
          <w:tcPr>
            <w:tcW w:w="1247" w:type="dxa"/>
            <w:tcBorders>
              <w:top w:val="nil"/>
              <w:bottom w:val="single" w:sz="4" w:space="0" w:color="auto"/>
            </w:tcBorders>
          </w:tcPr>
          <w:p w:rsidR="00212602" w:rsidRDefault="00212602">
            <w:pPr>
              <w:pStyle w:val="ConsPlusNormal"/>
              <w:jc w:val="center"/>
            </w:pPr>
            <w:r>
              <w:t>З-2</w:t>
            </w:r>
          </w:p>
        </w:tc>
        <w:tc>
          <w:tcPr>
            <w:tcW w:w="1531" w:type="dxa"/>
            <w:tcBorders>
              <w:top w:val="nil"/>
              <w:bottom w:val="single" w:sz="4" w:space="0" w:color="auto"/>
            </w:tcBorders>
          </w:tcPr>
          <w:p w:rsidR="00212602" w:rsidRDefault="00212602">
            <w:pPr>
              <w:pStyle w:val="ConsPlusNormal"/>
            </w:pPr>
          </w:p>
        </w:tc>
        <w:tc>
          <w:tcPr>
            <w:tcW w:w="1474" w:type="dxa"/>
            <w:tcBorders>
              <w:top w:val="nil"/>
              <w:bottom w:val="single" w:sz="4" w:space="0" w:color="auto"/>
            </w:tcBorders>
          </w:tcPr>
          <w:p w:rsidR="00212602" w:rsidRDefault="00212602">
            <w:pPr>
              <w:pStyle w:val="ConsPlusNormal"/>
              <w:jc w:val="center"/>
            </w:pPr>
            <w:r>
              <w:t>20</w:t>
            </w:r>
          </w:p>
        </w:tc>
        <w:tc>
          <w:tcPr>
            <w:tcW w:w="5046" w:type="dxa"/>
            <w:gridSpan w:val="5"/>
            <w:tcBorders>
              <w:top w:val="nil"/>
              <w:bottom w:val="single" w:sz="4" w:space="0" w:color="auto"/>
            </w:tcBorders>
          </w:tcPr>
          <w:p w:rsidR="00212602" w:rsidRDefault="00212602">
            <w:pPr>
              <w:pStyle w:val="ConsPlusNormal"/>
            </w:pPr>
          </w:p>
        </w:tc>
      </w:tr>
      <w:tr w:rsidR="00212602">
        <w:tc>
          <w:tcPr>
            <w:tcW w:w="13380" w:type="dxa"/>
            <w:gridSpan w:val="10"/>
            <w:tcBorders>
              <w:top w:val="single" w:sz="4" w:space="0" w:color="auto"/>
              <w:bottom w:val="single" w:sz="4" w:space="0" w:color="auto"/>
            </w:tcBorders>
          </w:tcPr>
          <w:p w:rsidR="00212602" w:rsidRDefault="00212602">
            <w:pPr>
              <w:pStyle w:val="ConsPlusNormal"/>
              <w:ind w:firstLine="283"/>
              <w:jc w:val="both"/>
            </w:pPr>
            <w:bookmarkStart w:id="10" w:name="P1028"/>
            <w:bookmarkEnd w:id="10"/>
            <w:r>
              <w:t>&lt;*&gt; Нормируется в случае необходимости обзора окружающего пространства.</w:t>
            </w:r>
          </w:p>
          <w:p w:rsidR="00212602" w:rsidRDefault="00212602">
            <w:pPr>
              <w:pStyle w:val="ConsPlusNormal"/>
              <w:ind w:firstLine="283"/>
              <w:jc w:val="both"/>
            </w:pPr>
            <w:bookmarkStart w:id="11" w:name="P1029"/>
            <w:bookmarkEnd w:id="11"/>
            <w:r>
              <w:t>&lt;**&gt; Нормируемое значение объединенного показателя дискомфорта в помещениях при направлении линии зрения вверх под углом 45° и более к горизонту и в помещениях с повышенными требованиями к качеству освещения (спальные комнаты в дошкольных образовательных организациях, санаториях, дисплейные классы в общеобразовательных и профессиональных образовательных организациях и т.п.).</w:t>
            </w:r>
          </w:p>
          <w:p w:rsidR="00212602" w:rsidRDefault="00212602">
            <w:pPr>
              <w:pStyle w:val="ConsPlusNormal"/>
              <w:ind w:firstLine="283"/>
              <w:jc w:val="both"/>
            </w:pPr>
            <w:bookmarkStart w:id="12" w:name="P1030"/>
            <w:bookmarkEnd w:id="12"/>
            <w:r>
              <w:t xml:space="preserve">&lt;***&gt; Нормируемое значение коэффициента пульсации </w:t>
            </w:r>
            <w:r>
              <w:rPr>
                <w:i/>
              </w:rPr>
              <w:t>K</w:t>
            </w:r>
            <w:r>
              <w:rPr>
                <w:vertAlign w:val="subscript"/>
              </w:rPr>
              <w:t>п</w:t>
            </w:r>
            <w:r>
              <w:t xml:space="preserve"> помещений дошкольных образовательных организаций, медицинских организаций с повышенными требованиями к качеству освещения.</w:t>
            </w:r>
          </w:p>
          <w:p w:rsidR="00212602" w:rsidRDefault="00212602">
            <w:pPr>
              <w:pStyle w:val="ConsPlusNormal"/>
            </w:pPr>
          </w:p>
          <w:p w:rsidR="00212602" w:rsidRDefault="00212602">
            <w:pPr>
              <w:pStyle w:val="ConsPlusNormal"/>
              <w:ind w:firstLine="283"/>
              <w:jc w:val="both"/>
            </w:pPr>
            <w:r>
              <w:t>Примечания</w:t>
            </w:r>
          </w:p>
          <w:p w:rsidR="00212602" w:rsidRDefault="00212602">
            <w:pPr>
              <w:pStyle w:val="ConsPlusNormal"/>
              <w:ind w:firstLine="283"/>
              <w:jc w:val="both"/>
            </w:pPr>
            <w:r>
              <w:t xml:space="preserve">1 Освещенность следует принимать с учетом </w:t>
            </w:r>
            <w:hyperlink w:anchor="P1788">
              <w:r>
                <w:rPr>
                  <w:color w:val="0000FF"/>
                </w:rPr>
                <w:t>7.3.3</w:t>
              </w:r>
            </w:hyperlink>
            <w:r>
              <w:t xml:space="preserve"> и </w:t>
            </w:r>
            <w:hyperlink w:anchor="P1794">
              <w:r>
                <w:rPr>
                  <w:color w:val="0000FF"/>
                </w:rPr>
                <w:t>7.3.4</w:t>
              </w:r>
            </w:hyperlink>
            <w:r>
              <w:t>.</w:t>
            </w:r>
          </w:p>
          <w:p w:rsidR="00212602" w:rsidRDefault="00212602">
            <w:pPr>
              <w:pStyle w:val="ConsPlusNormal"/>
              <w:ind w:firstLine="283"/>
              <w:jc w:val="both"/>
            </w:pPr>
            <w:r>
              <w:t xml:space="preserve">2 Наименьшие размеры объекта различения и соответствующие им разряды зрительной работы устанавливаются при расположении объектов различения на расстоянии не более 0,5 м от работающего при среднем контрасте объекта различения с фоном и светлым фоном. При уменьшении (увеличении) контраста допускается увеличение (уменьшение) освещенности на одну ступень по шкале освещенности в соответствии с </w:t>
            </w:r>
            <w:hyperlink w:anchor="P463">
              <w:r>
                <w:rPr>
                  <w:color w:val="0000FF"/>
                </w:rPr>
                <w:t>4.1</w:t>
              </w:r>
            </w:hyperlink>
            <w:r>
              <w:t>.</w:t>
            </w:r>
          </w:p>
          <w:p w:rsidR="00212602" w:rsidRDefault="00212602">
            <w:pPr>
              <w:pStyle w:val="ConsPlusNormal"/>
              <w:ind w:firstLine="283"/>
              <w:jc w:val="both"/>
            </w:pPr>
            <w:r>
              <w:t xml:space="preserve">3 Минимальные гигиенические нормы освещенности приведены в </w:t>
            </w:r>
            <w:hyperlink r:id="rId183">
              <w:r>
                <w:rPr>
                  <w:color w:val="0000FF"/>
                </w:rPr>
                <w:t>СанПиН 1.2.3685</w:t>
              </w:r>
            </w:hyperlink>
            <w:r>
              <w:t>.</w:t>
            </w:r>
          </w:p>
        </w:tc>
      </w:tr>
    </w:tbl>
    <w:p w:rsidR="00212602" w:rsidRDefault="00212602">
      <w:pPr>
        <w:pStyle w:val="ConsPlusNormal"/>
        <w:jc w:val="both"/>
      </w:pPr>
    </w:p>
    <w:p w:rsidR="00212602" w:rsidRDefault="00212602">
      <w:pPr>
        <w:pStyle w:val="ConsPlusNormal"/>
        <w:jc w:val="right"/>
      </w:pPr>
      <w:r>
        <w:t>Таблица 4.3</w:t>
      </w:r>
    </w:p>
    <w:p w:rsidR="00212602" w:rsidRDefault="00212602">
      <w:pPr>
        <w:pStyle w:val="ConsPlusNormal"/>
        <w:sectPr w:rsidR="00212602">
          <w:pgSz w:w="16838" w:h="11905" w:orient="landscape"/>
          <w:pgMar w:top="1701" w:right="1134" w:bottom="850" w:left="1134" w:header="0" w:footer="0" w:gutter="0"/>
          <w:cols w:space="720"/>
          <w:titlePg/>
        </w:sectPr>
      </w:pPr>
    </w:p>
    <w:p w:rsidR="00212602" w:rsidRDefault="00212602">
      <w:pPr>
        <w:pStyle w:val="ConsPlusNormal"/>
        <w:jc w:val="both"/>
      </w:pPr>
    </w:p>
    <w:p w:rsidR="00212602" w:rsidRDefault="00212602">
      <w:pPr>
        <w:pStyle w:val="ConsPlusNormal"/>
        <w:jc w:val="center"/>
      </w:pPr>
      <w:bookmarkStart w:id="13" w:name="P1039"/>
      <w:bookmarkEnd w:id="13"/>
      <w:r>
        <w:rPr>
          <w:b/>
        </w:rPr>
        <w:t>Коэффициенты эксплуатации для естественного</w:t>
      </w:r>
    </w:p>
    <w:p w:rsidR="00212602" w:rsidRDefault="00212602">
      <w:pPr>
        <w:pStyle w:val="ConsPlusNormal"/>
        <w:jc w:val="center"/>
      </w:pPr>
      <w:r>
        <w:rPr>
          <w:b/>
        </w:rPr>
        <w:t>и искусственного освещения</w:t>
      </w:r>
    </w:p>
    <w:p w:rsidR="00212602" w:rsidRDefault="002126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80"/>
        <w:gridCol w:w="2280"/>
        <w:gridCol w:w="600"/>
        <w:gridCol w:w="600"/>
        <w:gridCol w:w="600"/>
        <w:gridCol w:w="600"/>
        <w:gridCol w:w="600"/>
        <w:gridCol w:w="600"/>
        <w:gridCol w:w="600"/>
      </w:tblGrid>
      <w:tr w:rsidR="00212602">
        <w:tc>
          <w:tcPr>
            <w:tcW w:w="2580" w:type="dxa"/>
            <w:vMerge w:val="restart"/>
            <w:tcBorders>
              <w:top w:val="single" w:sz="4" w:space="0" w:color="auto"/>
              <w:bottom w:val="single" w:sz="4" w:space="0" w:color="auto"/>
            </w:tcBorders>
            <w:vAlign w:val="center"/>
          </w:tcPr>
          <w:p w:rsidR="00212602" w:rsidRDefault="00212602">
            <w:pPr>
              <w:pStyle w:val="ConsPlusNormal"/>
              <w:jc w:val="center"/>
            </w:pPr>
            <w:r>
              <w:t>Помещения и территории</w:t>
            </w:r>
          </w:p>
        </w:tc>
        <w:tc>
          <w:tcPr>
            <w:tcW w:w="2280" w:type="dxa"/>
            <w:vMerge w:val="restart"/>
            <w:tcBorders>
              <w:top w:val="single" w:sz="4" w:space="0" w:color="auto"/>
              <w:bottom w:val="single" w:sz="4" w:space="0" w:color="auto"/>
            </w:tcBorders>
            <w:vAlign w:val="center"/>
          </w:tcPr>
          <w:p w:rsidR="00212602" w:rsidRDefault="00212602">
            <w:pPr>
              <w:pStyle w:val="ConsPlusNormal"/>
              <w:jc w:val="center"/>
            </w:pPr>
            <w:r>
              <w:t>Примеры помещений</w:t>
            </w:r>
          </w:p>
        </w:tc>
        <w:tc>
          <w:tcPr>
            <w:tcW w:w="1800" w:type="dxa"/>
            <w:gridSpan w:val="3"/>
            <w:tcBorders>
              <w:top w:val="single" w:sz="4" w:space="0" w:color="auto"/>
              <w:bottom w:val="single" w:sz="4" w:space="0" w:color="auto"/>
            </w:tcBorders>
            <w:vAlign w:val="center"/>
          </w:tcPr>
          <w:p w:rsidR="00212602" w:rsidRDefault="00212602">
            <w:pPr>
              <w:pStyle w:val="ConsPlusNormal"/>
              <w:jc w:val="center"/>
            </w:pPr>
            <w:r>
              <w:t>Искусственное освещение</w:t>
            </w:r>
          </w:p>
        </w:tc>
        <w:tc>
          <w:tcPr>
            <w:tcW w:w="2400" w:type="dxa"/>
            <w:gridSpan w:val="4"/>
            <w:tcBorders>
              <w:top w:val="single" w:sz="4" w:space="0" w:color="auto"/>
              <w:bottom w:val="single" w:sz="4" w:space="0" w:color="auto"/>
            </w:tcBorders>
            <w:vAlign w:val="center"/>
          </w:tcPr>
          <w:p w:rsidR="00212602" w:rsidRDefault="00212602">
            <w:pPr>
              <w:pStyle w:val="ConsPlusNormal"/>
              <w:jc w:val="center"/>
            </w:pPr>
            <w:bookmarkStart w:id="14" w:name="P1045"/>
            <w:bookmarkEnd w:id="14"/>
            <w:r>
              <w:t>Естественное освещение</w:t>
            </w:r>
          </w:p>
        </w:tc>
      </w:tr>
      <w:tr w:rsidR="00212602">
        <w:tc>
          <w:tcPr>
            <w:tcW w:w="2580" w:type="dxa"/>
            <w:vMerge/>
            <w:tcBorders>
              <w:top w:val="single" w:sz="4" w:space="0" w:color="auto"/>
              <w:bottom w:val="single" w:sz="4" w:space="0" w:color="auto"/>
            </w:tcBorders>
          </w:tcPr>
          <w:p w:rsidR="00212602" w:rsidRDefault="00212602">
            <w:pPr>
              <w:pStyle w:val="ConsPlusNormal"/>
            </w:pPr>
          </w:p>
        </w:tc>
        <w:tc>
          <w:tcPr>
            <w:tcW w:w="2280" w:type="dxa"/>
            <w:vMerge/>
            <w:tcBorders>
              <w:top w:val="single" w:sz="4" w:space="0" w:color="auto"/>
              <w:bottom w:val="single" w:sz="4" w:space="0" w:color="auto"/>
            </w:tcBorders>
          </w:tcPr>
          <w:p w:rsidR="00212602" w:rsidRDefault="00212602">
            <w:pPr>
              <w:pStyle w:val="ConsPlusNormal"/>
            </w:pPr>
          </w:p>
        </w:tc>
        <w:tc>
          <w:tcPr>
            <w:tcW w:w="1800" w:type="dxa"/>
            <w:gridSpan w:val="3"/>
            <w:tcBorders>
              <w:top w:val="single" w:sz="4" w:space="0" w:color="auto"/>
              <w:bottom w:val="single" w:sz="4" w:space="0" w:color="auto"/>
            </w:tcBorders>
            <w:vAlign w:val="center"/>
          </w:tcPr>
          <w:p w:rsidR="00212602" w:rsidRDefault="00212602">
            <w:pPr>
              <w:pStyle w:val="ConsPlusNormal"/>
              <w:jc w:val="center"/>
            </w:pPr>
            <w:r>
              <w:t xml:space="preserve">Коэффициент эксплуатации </w:t>
            </w:r>
            <w:r>
              <w:rPr>
                <w:i/>
              </w:rPr>
              <w:t>MF</w:t>
            </w:r>
          </w:p>
          <w:p w:rsidR="00212602" w:rsidRDefault="00212602">
            <w:pPr>
              <w:pStyle w:val="ConsPlusNormal"/>
              <w:jc w:val="center"/>
            </w:pPr>
            <w:r>
              <w:t>------------------</w:t>
            </w:r>
          </w:p>
          <w:p w:rsidR="00212602" w:rsidRDefault="00212602">
            <w:pPr>
              <w:pStyle w:val="ConsPlusNormal"/>
              <w:jc w:val="center"/>
            </w:pPr>
            <w:r>
              <w:t>Число чисток светильников в год</w:t>
            </w:r>
          </w:p>
        </w:tc>
        <w:tc>
          <w:tcPr>
            <w:tcW w:w="2400" w:type="dxa"/>
            <w:gridSpan w:val="4"/>
            <w:tcBorders>
              <w:top w:val="single" w:sz="4" w:space="0" w:color="auto"/>
              <w:bottom w:val="single" w:sz="4" w:space="0" w:color="auto"/>
            </w:tcBorders>
            <w:vAlign w:val="center"/>
          </w:tcPr>
          <w:p w:rsidR="00212602" w:rsidRDefault="00212602">
            <w:pPr>
              <w:pStyle w:val="ConsPlusNormal"/>
              <w:jc w:val="center"/>
            </w:pPr>
            <w:r>
              <w:t>Коэффициент</w:t>
            </w:r>
          </w:p>
          <w:p w:rsidR="00212602" w:rsidRDefault="00212602">
            <w:pPr>
              <w:pStyle w:val="ConsPlusNormal"/>
              <w:jc w:val="center"/>
            </w:pPr>
            <w:r>
              <w:t xml:space="preserve">эксплуатации </w:t>
            </w:r>
            <w:r>
              <w:rPr>
                <w:i/>
              </w:rPr>
              <w:t>MF</w:t>
            </w:r>
          </w:p>
          <w:p w:rsidR="00212602" w:rsidRDefault="00212602">
            <w:pPr>
              <w:pStyle w:val="ConsPlusNormal"/>
              <w:jc w:val="center"/>
            </w:pPr>
            <w:r>
              <w:t>------------------</w:t>
            </w:r>
          </w:p>
          <w:p w:rsidR="00212602" w:rsidRDefault="00212602">
            <w:pPr>
              <w:pStyle w:val="ConsPlusNormal"/>
              <w:jc w:val="center"/>
            </w:pPr>
            <w:r>
              <w:t>Число чисток остекления светопроемов в год</w:t>
            </w:r>
          </w:p>
        </w:tc>
      </w:tr>
      <w:tr w:rsidR="00212602">
        <w:tc>
          <w:tcPr>
            <w:tcW w:w="2580" w:type="dxa"/>
            <w:vMerge/>
            <w:tcBorders>
              <w:top w:val="single" w:sz="4" w:space="0" w:color="auto"/>
              <w:bottom w:val="single" w:sz="4" w:space="0" w:color="auto"/>
            </w:tcBorders>
          </w:tcPr>
          <w:p w:rsidR="00212602" w:rsidRDefault="00212602">
            <w:pPr>
              <w:pStyle w:val="ConsPlusNormal"/>
            </w:pPr>
          </w:p>
        </w:tc>
        <w:tc>
          <w:tcPr>
            <w:tcW w:w="2280" w:type="dxa"/>
            <w:vMerge/>
            <w:tcBorders>
              <w:top w:val="single" w:sz="4" w:space="0" w:color="auto"/>
              <w:bottom w:val="single" w:sz="4" w:space="0" w:color="auto"/>
            </w:tcBorders>
          </w:tcPr>
          <w:p w:rsidR="00212602" w:rsidRDefault="00212602">
            <w:pPr>
              <w:pStyle w:val="ConsPlusNormal"/>
            </w:pPr>
          </w:p>
        </w:tc>
        <w:tc>
          <w:tcPr>
            <w:tcW w:w="1800" w:type="dxa"/>
            <w:gridSpan w:val="3"/>
            <w:tcBorders>
              <w:top w:val="single" w:sz="4" w:space="0" w:color="auto"/>
              <w:bottom w:val="single" w:sz="4" w:space="0" w:color="auto"/>
            </w:tcBorders>
            <w:vAlign w:val="center"/>
          </w:tcPr>
          <w:p w:rsidR="00212602" w:rsidRDefault="00212602">
            <w:pPr>
              <w:pStyle w:val="ConsPlusNormal"/>
              <w:jc w:val="center"/>
            </w:pPr>
            <w:r>
              <w:t xml:space="preserve">Эксплуатационная группа светильников по </w:t>
            </w:r>
            <w:hyperlink w:anchor="P3165">
              <w:r>
                <w:rPr>
                  <w:color w:val="0000FF"/>
                </w:rPr>
                <w:t>приложению Д</w:t>
              </w:r>
            </w:hyperlink>
          </w:p>
        </w:tc>
        <w:tc>
          <w:tcPr>
            <w:tcW w:w="2400" w:type="dxa"/>
            <w:gridSpan w:val="4"/>
            <w:tcBorders>
              <w:top w:val="single" w:sz="4" w:space="0" w:color="auto"/>
              <w:bottom w:val="single" w:sz="4" w:space="0" w:color="auto"/>
            </w:tcBorders>
            <w:vAlign w:val="center"/>
          </w:tcPr>
          <w:p w:rsidR="00212602" w:rsidRDefault="00212602">
            <w:pPr>
              <w:pStyle w:val="ConsPlusNormal"/>
              <w:jc w:val="center"/>
            </w:pPr>
            <w:r>
              <w:t>Угол наклона светопропускающего материала к горизонту</w:t>
            </w:r>
          </w:p>
        </w:tc>
      </w:tr>
      <w:tr w:rsidR="00212602">
        <w:tc>
          <w:tcPr>
            <w:tcW w:w="2580" w:type="dxa"/>
            <w:vMerge/>
            <w:tcBorders>
              <w:top w:val="single" w:sz="4" w:space="0" w:color="auto"/>
              <w:bottom w:val="single" w:sz="4" w:space="0" w:color="auto"/>
            </w:tcBorders>
          </w:tcPr>
          <w:p w:rsidR="00212602" w:rsidRDefault="00212602">
            <w:pPr>
              <w:pStyle w:val="ConsPlusNormal"/>
            </w:pPr>
          </w:p>
        </w:tc>
        <w:tc>
          <w:tcPr>
            <w:tcW w:w="2280" w:type="dxa"/>
            <w:vMerge/>
            <w:tcBorders>
              <w:top w:val="single" w:sz="4" w:space="0" w:color="auto"/>
              <w:bottom w:val="single" w:sz="4" w:space="0" w:color="auto"/>
            </w:tcBorders>
          </w:tcPr>
          <w:p w:rsidR="00212602" w:rsidRDefault="00212602">
            <w:pPr>
              <w:pStyle w:val="ConsPlusNormal"/>
            </w:pPr>
          </w:p>
        </w:tc>
        <w:tc>
          <w:tcPr>
            <w:tcW w:w="600" w:type="dxa"/>
            <w:tcBorders>
              <w:top w:val="single" w:sz="4" w:space="0" w:color="auto"/>
              <w:bottom w:val="single" w:sz="4" w:space="0" w:color="auto"/>
            </w:tcBorders>
            <w:vAlign w:val="center"/>
          </w:tcPr>
          <w:p w:rsidR="00212602" w:rsidRDefault="00212602">
            <w:pPr>
              <w:pStyle w:val="ConsPlusNormal"/>
              <w:jc w:val="center"/>
            </w:pPr>
            <w:bookmarkStart w:id="15" w:name="P1055"/>
            <w:bookmarkEnd w:id="15"/>
            <w:r>
              <w:t>1 - 4</w:t>
            </w:r>
          </w:p>
        </w:tc>
        <w:tc>
          <w:tcPr>
            <w:tcW w:w="600" w:type="dxa"/>
            <w:tcBorders>
              <w:top w:val="single" w:sz="4" w:space="0" w:color="auto"/>
              <w:bottom w:val="single" w:sz="4" w:space="0" w:color="auto"/>
            </w:tcBorders>
            <w:vAlign w:val="center"/>
          </w:tcPr>
          <w:p w:rsidR="00212602" w:rsidRDefault="00212602">
            <w:pPr>
              <w:pStyle w:val="ConsPlusNormal"/>
              <w:jc w:val="center"/>
            </w:pPr>
            <w:bookmarkStart w:id="16" w:name="P1056"/>
            <w:bookmarkEnd w:id="16"/>
            <w:r>
              <w:t>5 - 6</w:t>
            </w:r>
          </w:p>
        </w:tc>
        <w:tc>
          <w:tcPr>
            <w:tcW w:w="600" w:type="dxa"/>
            <w:tcBorders>
              <w:top w:val="single" w:sz="4" w:space="0" w:color="auto"/>
              <w:bottom w:val="single" w:sz="4" w:space="0" w:color="auto"/>
            </w:tcBorders>
            <w:vAlign w:val="center"/>
          </w:tcPr>
          <w:p w:rsidR="00212602" w:rsidRDefault="00212602">
            <w:pPr>
              <w:pStyle w:val="ConsPlusNormal"/>
              <w:jc w:val="center"/>
            </w:pPr>
            <w:bookmarkStart w:id="17" w:name="P1057"/>
            <w:bookmarkEnd w:id="17"/>
            <w:r>
              <w:t>7</w:t>
            </w:r>
          </w:p>
        </w:tc>
        <w:tc>
          <w:tcPr>
            <w:tcW w:w="600" w:type="dxa"/>
            <w:tcBorders>
              <w:top w:val="single" w:sz="4" w:space="0" w:color="auto"/>
              <w:bottom w:val="single" w:sz="4" w:space="0" w:color="auto"/>
            </w:tcBorders>
            <w:vAlign w:val="center"/>
          </w:tcPr>
          <w:p w:rsidR="00212602" w:rsidRDefault="00212602">
            <w:pPr>
              <w:pStyle w:val="ConsPlusNormal"/>
              <w:jc w:val="center"/>
            </w:pPr>
            <w:r>
              <w:t>0° - 15°</w:t>
            </w:r>
          </w:p>
        </w:tc>
        <w:tc>
          <w:tcPr>
            <w:tcW w:w="600" w:type="dxa"/>
            <w:tcBorders>
              <w:top w:val="single" w:sz="4" w:space="0" w:color="auto"/>
              <w:bottom w:val="single" w:sz="4" w:space="0" w:color="auto"/>
            </w:tcBorders>
            <w:vAlign w:val="center"/>
          </w:tcPr>
          <w:p w:rsidR="00212602" w:rsidRDefault="00212602">
            <w:pPr>
              <w:pStyle w:val="ConsPlusNormal"/>
              <w:jc w:val="center"/>
            </w:pPr>
            <w:r>
              <w:t>16° - 45°</w:t>
            </w:r>
          </w:p>
        </w:tc>
        <w:tc>
          <w:tcPr>
            <w:tcW w:w="600" w:type="dxa"/>
            <w:tcBorders>
              <w:top w:val="single" w:sz="4" w:space="0" w:color="auto"/>
              <w:bottom w:val="single" w:sz="4" w:space="0" w:color="auto"/>
            </w:tcBorders>
            <w:vAlign w:val="center"/>
          </w:tcPr>
          <w:p w:rsidR="00212602" w:rsidRDefault="00212602">
            <w:pPr>
              <w:pStyle w:val="ConsPlusNormal"/>
              <w:jc w:val="center"/>
            </w:pPr>
            <w:r>
              <w:t>46° - 75°</w:t>
            </w:r>
          </w:p>
        </w:tc>
        <w:tc>
          <w:tcPr>
            <w:tcW w:w="600" w:type="dxa"/>
            <w:tcBorders>
              <w:top w:val="single" w:sz="4" w:space="0" w:color="auto"/>
              <w:bottom w:val="single" w:sz="4" w:space="0" w:color="auto"/>
            </w:tcBorders>
            <w:vAlign w:val="center"/>
          </w:tcPr>
          <w:p w:rsidR="00212602" w:rsidRDefault="00212602">
            <w:pPr>
              <w:pStyle w:val="ConsPlusNormal"/>
              <w:jc w:val="center"/>
            </w:pPr>
            <w:r>
              <w:t>76° - 90°</w:t>
            </w:r>
          </w:p>
        </w:tc>
      </w:tr>
      <w:tr w:rsidR="00212602">
        <w:tblPrEx>
          <w:tblBorders>
            <w:insideH w:val="none" w:sz="0" w:space="0" w:color="auto"/>
          </w:tblBorders>
        </w:tblPrEx>
        <w:tc>
          <w:tcPr>
            <w:tcW w:w="2580" w:type="dxa"/>
            <w:tcBorders>
              <w:top w:val="single" w:sz="4" w:space="0" w:color="auto"/>
              <w:bottom w:val="nil"/>
            </w:tcBorders>
          </w:tcPr>
          <w:p w:rsidR="00212602" w:rsidRDefault="00212602">
            <w:pPr>
              <w:pStyle w:val="ConsPlusNormal"/>
            </w:pPr>
            <w:r>
              <w:t>1 Производственные помещения с воздушной средой, содержащей в рабочей зоне:</w:t>
            </w:r>
          </w:p>
        </w:tc>
        <w:tc>
          <w:tcPr>
            <w:tcW w:w="2280" w:type="dxa"/>
            <w:tcBorders>
              <w:top w:val="single" w:sz="4" w:space="0" w:color="auto"/>
              <w:bottom w:val="nil"/>
            </w:tcBorders>
          </w:tcPr>
          <w:p w:rsidR="00212602" w:rsidRDefault="00212602">
            <w:pPr>
              <w:pStyle w:val="ConsPlusNormal"/>
            </w:pPr>
          </w:p>
        </w:tc>
        <w:tc>
          <w:tcPr>
            <w:tcW w:w="600" w:type="dxa"/>
            <w:tcBorders>
              <w:top w:val="single" w:sz="4" w:space="0" w:color="auto"/>
              <w:bottom w:val="nil"/>
            </w:tcBorders>
          </w:tcPr>
          <w:p w:rsidR="00212602" w:rsidRDefault="00212602">
            <w:pPr>
              <w:pStyle w:val="ConsPlusNormal"/>
            </w:pPr>
          </w:p>
        </w:tc>
        <w:tc>
          <w:tcPr>
            <w:tcW w:w="600" w:type="dxa"/>
            <w:tcBorders>
              <w:top w:val="single" w:sz="4" w:space="0" w:color="auto"/>
              <w:bottom w:val="nil"/>
            </w:tcBorders>
          </w:tcPr>
          <w:p w:rsidR="00212602" w:rsidRDefault="00212602">
            <w:pPr>
              <w:pStyle w:val="ConsPlusNormal"/>
            </w:pPr>
          </w:p>
        </w:tc>
        <w:tc>
          <w:tcPr>
            <w:tcW w:w="600" w:type="dxa"/>
            <w:tcBorders>
              <w:top w:val="single" w:sz="4" w:space="0" w:color="auto"/>
              <w:bottom w:val="nil"/>
            </w:tcBorders>
          </w:tcPr>
          <w:p w:rsidR="00212602" w:rsidRDefault="00212602">
            <w:pPr>
              <w:pStyle w:val="ConsPlusNormal"/>
            </w:pPr>
          </w:p>
        </w:tc>
        <w:tc>
          <w:tcPr>
            <w:tcW w:w="600" w:type="dxa"/>
            <w:tcBorders>
              <w:top w:val="single" w:sz="4" w:space="0" w:color="auto"/>
              <w:bottom w:val="nil"/>
            </w:tcBorders>
          </w:tcPr>
          <w:p w:rsidR="00212602" w:rsidRDefault="00212602">
            <w:pPr>
              <w:pStyle w:val="ConsPlusNormal"/>
            </w:pPr>
          </w:p>
        </w:tc>
        <w:tc>
          <w:tcPr>
            <w:tcW w:w="600" w:type="dxa"/>
            <w:tcBorders>
              <w:top w:val="single" w:sz="4" w:space="0" w:color="auto"/>
              <w:bottom w:val="nil"/>
            </w:tcBorders>
          </w:tcPr>
          <w:p w:rsidR="00212602" w:rsidRDefault="00212602">
            <w:pPr>
              <w:pStyle w:val="ConsPlusNormal"/>
            </w:pPr>
          </w:p>
        </w:tc>
        <w:tc>
          <w:tcPr>
            <w:tcW w:w="600" w:type="dxa"/>
            <w:tcBorders>
              <w:top w:val="single" w:sz="4" w:space="0" w:color="auto"/>
              <w:bottom w:val="nil"/>
            </w:tcBorders>
          </w:tcPr>
          <w:p w:rsidR="00212602" w:rsidRDefault="00212602">
            <w:pPr>
              <w:pStyle w:val="ConsPlusNormal"/>
            </w:pPr>
          </w:p>
        </w:tc>
        <w:tc>
          <w:tcPr>
            <w:tcW w:w="600" w:type="dxa"/>
            <w:tcBorders>
              <w:top w:val="single" w:sz="4" w:space="0" w:color="auto"/>
              <w:bottom w:val="nil"/>
            </w:tcBorders>
          </w:tcPr>
          <w:p w:rsidR="00212602" w:rsidRDefault="00212602">
            <w:pPr>
              <w:pStyle w:val="ConsPlusNormal"/>
            </w:pPr>
          </w:p>
        </w:tc>
      </w:tr>
      <w:tr w:rsidR="00212602">
        <w:tblPrEx>
          <w:tblBorders>
            <w:insideH w:val="none" w:sz="0" w:space="0" w:color="auto"/>
          </w:tblBorders>
        </w:tblPrEx>
        <w:tc>
          <w:tcPr>
            <w:tcW w:w="2580" w:type="dxa"/>
            <w:tcBorders>
              <w:top w:val="nil"/>
              <w:bottom w:val="nil"/>
            </w:tcBorders>
          </w:tcPr>
          <w:p w:rsidR="00212602" w:rsidRDefault="00212602">
            <w:pPr>
              <w:pStyle w:val="ConsPlusNormal"/>
              <w:ind w:left="283"/>
            </w:pPr>
            <w:r>
              <w:t>а) св. 5 мг/м</w:t>
            </w:r>
            <w:r>
              <w:rPr>
                <w:vertAlign w:val="superscript"/>
              </w:rPr>
              <w:t>3</w:t>
            </w:r>
            <w:r>
              <w:t xml:space="preserve"> пыли, дыма, копоти</w:t>
            </w:r>
          </w:p>
        </w:tc>
        <w:tc>
          <w:tcPr>
            <w:tcW w:w="2280" w:type="dxa"/>
            <w:tcBorders>
              <w:top w:val="nil"/>
              <w:bottom w:val="nil"/>
            </w:tcBorders>
          </w:tcPr>
          <w:p w:rsidR="00212602" w:rsidRDefault="00212602">
            <w:pPr>
              <w:pStyle w:val="ConsPlusNormal"/>
            </w:pPr>
            <w:r>
              <w:t>Агломерационные фабрики, цементные заводы и обрубные отделения литейных цехов</w:t>
            </w:r>
          </w:p>
        </w:tc>
        <w:tc>
          <w:tcPr>
            <w:tcW w:w="600" w:type="dxa"/>
            <w:tcBorders>
              <w:top w:val="nil"/>
              <w:bottom w:val="nil"/>
            </w:tcBorders>
          </w:tcPr>
          <w:p w:rsidR="00212602" w:rsidRDefault="00212602">
            <w:pPr>
              <w:pStyle w:val="ConsPlusNormal"/>
              <w:jc w:val="center"/>
            </w:pPr>
            <w:r>
              <w:t>0,50</w:t>
            </w:r>
          </w:p>
          <w:p w:rsidR="00212602" w:rsidRDefault="00212602">
            <w:pPr>
              <w:pStyle w:val="ConsPlusNormal"/>
              <w:jc w:val="center"/>
            </w:pPr>
            <w:r>
              <w:t>-----</w:t>
            </w:r>
          </w:p>
          <w:p w:rsidR="00212602" w:rsidRDefault="00212602">
            <w:pPr>
              <w:pStyle w:val="ConsPlusNormal"/>
              <w:jc w:val="center"/>
            </w:pPr>
            <w:r>
              <w:t>18</w:t>
            </w:r>
          </w:p>
        </w:tc>
        <w:tc>
          <w:tcPr>
            <w:tcW w:w="600" w:type="dxa"/>
            <w:tcBorders>
              <w:top w:val="nil"/>
              <w:bottom w:val="nil"/>
            </w:tcBorders>
          </w:tcPr>
          <w:p w:rsidR="00212602" w:rsidRDefault="00212602">
            <w:pPr>
              <w:pStyle w:val="ConsPlusNormal"/>
              <w:jc w:val="center"/>
            </w:pPr>
            <w:r>
              <w:t>0,59</w:t>
            </w:r>
          </w:p>
          <w:p w:rsidR="00212602" w:rsidRDefault="00212602">
            <w:pPr>
              <w:pStyle w:val="ConsPlusNormal"/>
              <w:jc w:val="center"/>
            </w:pPr>
            <w:r>
              <w:t>-----</w:t>
            </w:r>
          </w:p>
          <w:p w:rsidR="00212602" w:rsidRDefault="00212602">
            <w:pPr>
              <w:pStyle w:val="ConsPlusNormal"/>
              <w:jc w:val="center"/>
            </w:pPr>
            <w:r>
              <w:t>6</w:t>
            </w:r>
          </w:p>
        </w:tc>
        <w:tc>
          <w:tcPr>
            <w:tcW w:w="600" w:type="dxa"/>
            <w:tcBorders>
              <w:top w:val="nil"/>
              <w:bottom w:val="nil"/>
            </w:tcBorders>
          </w:tcPr>
          <w:p w:rsidR="00212602" w:rsidRDefault="00212602">
            <w:pPr>
              <w:pStyle w:val="ConsPlusNormal"/>
              <w:jc w:val="center"/>
            </w:pPr>
            <w:r>
              <w:t>0,63</w:t>
            </w:r>
          </w:p>
          <w:p w:rsidR="00212602" w:rsidRDefault="00212602">
            <w:pPr>
              <w:pStyle w:val="ConsPlusNormal"/>
              <w:jc w:val="center"/>
            </w:pPr>
            <w:r>
              <w:t>-----</w:t>
            </w:r>
          </w:p>
          <w:p w:rsidR="00212602" w:rsidRDefault="00212602">
            <w:pPr>
              <w:pStyle w:val="ConsPlusNormal"/>
              <w:jc w:val="center"/>
            </w:pPr>
            <w:r>
              <w:t>4</w:t>
            </w:r>
          </w:p>
        </w:tc>
        <w:tc>
          <w:tcPr>
            <w:tcW w:w="600" w:type="dxa"/>
            <w:tcBorders>
              <w:top w:val="nil"/>
              <w:bottom w:val="nil"/>
            </w:tcBorders>
          </w:tcPr>
          <w:p w:rsidR="00212602" w:rsidRDefault="00212602">
            <w:pPr>
              <w:pStyle w:val="ConsPlusNormal"/>
              <w:jc w:val="center"/>
            </w:pPr>
            <w:r>
              <w:t>0,50</w:t>
            </w:r>
          </w:p>
          <w:p w:rsidR="00212602" w:rsidRDefault="00212602">
            <w:pPr>
              <w:pStyle w:val="ConsPlusNormal"/>
              <w:jc w:val="center"/>
            </w:pPr>
            <w:r>
              <w:t>-----</w:t>
            </w:r>
          </w:p>
          <w:p w:rsidR="00212602" w:rsidRDefault="00212602">
            <w:pPr>
              <w:pStyle w:val="ConsPlusNormal"/>
              <w:jc w:val="center"/>
            </w:pPr>
            <w:r>
              <w:t>4</w:t>
            </w:r>
          </w:p>
        </w:tc>
        <w:tc>
          <w:tcPr>
            <w:tcW w:w="600" w:type="dxa"/>
            <w:tcBorders>
              <w:top w:val="nil"/>
              <w:bottom w:val="nil"/>
            </w:tcBorders>
          </w:tcPr>
          <w:p w:rsidR="00212602" w:rsidRDefault="00212602">
            <w:pPr>
              <w:pStyle w:val="ConsPlusNormal"/>
              <w:jc w:val="center"/>
            </w:pPr>
            <w:r>
              <w:t>0,56</w:t>
            </w:r>
          </w:p>
          <w:p w:rsidR="00212602" w:rsidRDefault="00212602">
            <w:pPr>
              <w:pStyle w:val="ConsPlusNormal"/>
              <w:jc w:val="center"/>
            </w:pPr>
            <w:r>
              <w:t>-----</w:t>
            </w:r>
          </w:p>
          <w:p w:rsidR="00212602" w:rsidRDefault="00212602">
            <w:pPr>
              <w:pStyle w:val="ConsPlusNormal"/>
              <w:jc w:val="center"/>
            </w:pPr>
            <w:r>
              <w:t>4</w:t>
            </w:r>
          </w:p>
        </w:tc>
        <w:tc>
          <w:tcPr>
            <w:tcW w:w="600" w:type="dxa"/>
            <w:tcBorders>
              <w:top w:val="nil"/>
              <w:bottom w:val="nil"/>
            </w:tcBorders>
          </w:tcPr>
          <w:p w:rsidR="00212602" w:rsidRDefault="00212602">
            <w:pPr>
              <w:pStyle w:val="ConsPlusNormal"/>
              <w:jc w:val="center"/>
            </w:pPr>
            <w:r>
              <w:t>0,59</w:t>
            </w:r>
          </w:p>
          <w:p w:rsidR="00212602" w:rsidRDefault="00212602">
            <w:pPr>
              <w:pStyle w:val="ConsPlusNormal"/>
              <w:jc w:val="center"/>
            </w:pPr>
            <w:r>
              <w:t>-----</w:t>
            </w:r>
          </w:p>
          <w:p w:rsidR="00212602" w:rsidRDefault="00212602">
            <w:pPr>
              <w:pStyle w:val="ConsPlusNormal"/>
              <w:jc w:val="center"/>
            </w:pPr>
            <w:r>
              <w:t>4</w:t>
            </w:r>
          </w:p>
        </w:tc>
        <w:tc>
          <w:tcPr>
            <w:tcW w:w="600" w:type="dxa"/>
            <w:tcBorders>
              <w:top w:val="nil"/>
              <w:bottom w:val="nil"/>
            </w:tcBorders>
          </w:tcPr>
          <w:p w:rsidR="00212602" w:rsidRDefault="00212602">
            <w:pPr>
              <w:pStyle w:val="ConsPlusNormal"/>
              <w:jc w:val="center"/>
            </w:pPr>
            <w:r>
              <w:t>0,67</w:t>
            </w:r>
          </w:p>
          <w:p w:rsidR="00212602" w:rsidRDefault="00212602">
            <w:pPr>
              <w:pStyle w:val="ConsPlusNormal"/>
              <w:jc w:val="center"/>
            </w:pPr>
            <w:r>
              <w:t>-----</w:t>
            </w:r>
          </w:p>
          <w:p w:rsidR="00212602" w:rsidRDefault="00212602">
            <w:pPr>
              <w:pStyle w:val="ConsPlusNormal"/>
              <w:jc w:val="center"/>
            </w:pPr>
            <w:r>
              <w:t>4</w:t>
            </w:r>
          </w:p>
        </w:tc>
      </w:tr>
      <w:tr w:rsidR="00212602">
        <w:tblPrEx>
          <w:tblBorders>
            <w:insideH w:val="none" w:sz="0" w:space="0" w:color="auto"/>
          </w:tblBorders>
        </w:tblPrEx>
        <w:tc>
          <w:tcPr>
            <w:tcW w:w="2580" w:type="dxa"/>
            <w:tcBorders>
              <w:top w:val="nil"/>
              <w:bottom w:val="nil"/>
            </w:tcBorders>
          </w:tcPr>
          <w:p w:rsidR="00212602" w:rsidRDefault="00212602">
            <w:pPr>
              <w:pStyle w:val="ConsPlusNormal"/>
              <w:ind w:left="283"/>
            </w:pPr>
            <w:bookmarkStart w:id="18" w:name="P1094"/>
            <w:bookmarkEnd w:id="18"/>
            <w:r>
              <w:t>б) от 1 до 5 мг/м</w:t>
            </w:r>
            <w:r>
              <w:rPr>
                <w:vertAlign w:val="superscript"/>
              </w:rPr>
              <w:t>3</w:t>
            </w:r>
            <w:r>
              <w:t xml:space="preserve"> пыли, дыма, копоти</w:t>
            </w:r>
          </w:p>
        </w:tc>
        <w:tc>
          <w:tcPr>
            <w:tcW w:w="2280" w:type="dxa"/>
            <w:tcBorders>
              <w:top w:val="nil"/>
              <w:bottom w:val="nil"/>
            </w:tcBorders>
          </w:tcPr>
          <w:p w:rsidR="00212602" w:rsidRDefault="00212602">
            <w:pPr>
              <w:pStyle w:val="ConsPlusNormal"/>
            </w:pPr>
            <w:r>
              <w:t>Цехи кузнечные, литейные, мартеновские, сборного железобетона</w:t>
            </w:r>
          </w:p>
        </w:tc>
        <w:tc>
          <w:tcPr>
            <w:tcW w:w="600" w:type="dxa"/>
            <w:tcBorders>
              <w:top w:val="nil"/>
              <w:bottom w:val="nil"/>
            </w:tcBorders>
          </w:tcPr>
          <w:p w:rsidR="00212602" w:rsidRDefault="00212602">
            <w:pPr>
              <w:pStyle w:val="ConsPlusNormal"/>
              <w:jc w:val="center"/>
            </w:pPr>
            <w:r>
              <w:t>0,56</w:t>
            </w:r>
          </w:p>
          <w:p w:rsidR="00212602" w:rsidRDefault="00212602">
            <w:pPr>
              <w:pStyle w:val="ConsPlusNormal"/>
              <w:jc w:val="center"/>
            </w:pPr>
            <w:r>
              <w:t>-----</w:t>
            </w:r>
          </w:p>
          <w:p w:rsidR="00212602" w:rsidRDefault="00212602">
            <w:pPr>
              <w:pStyle w:val="ConsPlusNormal"/>
              <w:jc w:val="center"/>
            </w:pPr>
            <w:r>
              <w:t>6</w:t>
            </w:r>
          </w:p>
        </w:tc>
        <w:tc>
          <w:tcPr>
            <w:tcW w:w="600" w:type="dxa"/>
            <w:tcBorders>
              <w:top w:val="nil"/>
              <w:bottom w:val="nil"/>
            </w:tcBorders>
          </w:tcPr>
          <w:p w:rsidR="00212602" w:rsidRDefault="00212602">
            <w:pPr>
              <w:pStyle w:val="ConsPlusNormal"/>
              <w:jc w:val="center"/>
            </w:pPr>
            <w:r>
              <w:t>0,63</w:t>
            </w:r>
          </w:p>
          <w:p w:rsidR="00212602" w:rsidRDefault="00212602">
            <w:pPr>
              <w:pStyle w:val="ConsPlusNormal"/>
              <w:jc w:val="center"/>
            </w:pPr>
            <w:r>
              <w:t>-----</w:t>
            </w:r>
          </w:p>
          <w:p w:rsidR="00212602" w:rsidRDefault="00212602">
            <w:pPr>
              <w:pStyle w:val="ConsPlusNormal"/>
              <w:jc w:val="center"/>
            </w:pPr>
            <w:r>
              <w:t>4</w:t>
            </w:r>
          </w:p>
        </w:tc>
        <w:tc>
          <w:tcPr>
            <w:tcW w:w="600" w:type="dxa"/>
            <w:tcBorders>
              <w:top w:val="nil"/>
              <w:bottom w:val="nil"/>
            </w:tcBorders>
          </w:tcPr>
          <w:p w:rsidR="00212602" w:rsidRDefault="00212602">
            <w:pPr>
              <w:pStyle w:val="ConsPlusNormal"/>
              <w:jc w:val="center"/>
            </w:pPr>
            <w:r>
              <w:t>0,63</w:t>
            </w:r>
          </w:p>
          <w:p w:rsidR="00212602" w:rsidRDefault="00212602">
            <w:pPr>
              <w:pStyle w:val="ConsPlusNormal"/>
              <w:jc w:val="center"/>
            </w:pPr>
            <w:r>
              <w:t>-----</w:t>
            </w:r>
          </w:p>
          <w:p w:rsidR="00212602" w:rsidRDefault="00212602">
            <w:pPr>
              <w:pStyle w:val="ConsPlusNormal"/>
              <w:jc w:val="center"/>
            </w:pPr>
            <w:r>
              <w:t>2</w:t>
            </w:r>
          </w:p>
        </w:tc>
        <w:tc>
          <w:tcPr>
            <w:tcW w:w="600" w:type="dxa"/>
            <w:tcBorders>
              <w:top w:val="nil"/>
              <w:bottom w:val="nil"/>
            </w:tcBorders>
          </w:tcPr>
          <w:p w:rsidR="00212602" w:rsidRDefault="00212602">
            <w:pPr>
              <w:pStyle w:val="ConsPlusNormal"/>
              <w:jc w:val="center"/>
            </w:pPr>
            <w:r>
              <w:t>0,56</w:t>
            </w:r>
          </w:p>
          <w:p w:rsidR="00212602" w:rsidRDefault="00212602">
            <w:pPr>
              <w:pStyle w:val="ConsPlusNormal"/>
              <w:jc w:val="center"/>
            </w:pPr>
            <w:r>
              <w:t>-----</w:t>
            </w:r>
          </w:p>
          <w:p w:rsidR="00212602" w:rsidRDefault="00212602">
            <w:pPr>
              <w:pStyle w:val="ConsPlusNormal"/>
              <w:jc w:val="center"/>
            </w:pPr>
            <w:r>
              <w:t>3</w:t>
            </w:r>
          </w:p>
        </w:tc>
        <w:tc>
          <w:tcPr>
            <w:tcW w:w="600" w:type="dxa"/>
            <w:tcBorders>
              <w:top w:val="nil"/>
              <w:bottom w:val="nil"/>
            </w:tcBorders>
          </w:tcPr>
          <w:p w:rsidR="00212602" w:rsidRDefault="00212602">
            <w:pPr>
              <w:pStyle w:val="ConsPlusNormal"/>
              <w:jc w:val="center"/>
            </w:pPr>
            <w:r>
              <w:t>0,63</w:t>
            </w:r>
          </w:p>
          <w:p w:rsidR="00212602" w:rsidRDefault="00212602">
            <w:pPr>
              <w:pStyle w:val="ConsPlusNormal"/>
              <w:jc w:val="center"/>
            </w:pPr>
            <w:r>
              <w:t>-----</w:t>
            </w:r>
          </w:p>
          <w:p w:rsidR="00212602" w:rsidRDefault="00212602">
            <w:pPr>
              <w:pStyle w:val="ConsPlusNormal"/>
              <w:jc w:val="center"/>
            </w:pPr>
            <w:r>
              <w:t>3</w:t>
            </w:r>
          </w:p>
        </w:tc>
        <w:tc>
          <w:tcPr>
            <w:tcW w:w="600" w:type="dxa"/>
            <w:tcBorders>
              <w:top w:val="nil"/>
              <w:bottom w:val="nil"/>
            </w:tcBorders>
          </w:tcPr>
          <w:p w:rsidR="00212602" w:rsidRDefault="00212602">
            <w:pPr>
              <w:pStyle w:val="ConsPlusNormal"/>
              <w:jc w:val="center"/>
            </w:pPr>
            <w:r>
              <w:t>0,67</w:t>
            </w:r>
          </w:p>
          <w:p w:rsidR="00212602" w:rsidRDefault="00212602">
            <w:pPr>
              <w:pStyle w:val="ConsPlusNormal"/>
              <w:jc w:val="center"/>
            </w:pPr>
            <w:r>
              <w:t>-----</w:t>
            </w:r>
          </w:p>
          <w:p w:rsidR="00212602" w:rsidRDefault="00212602">
            <w:pPr>
              <w:pStyle w:val="ConsPlusNormal"/>
              <w:jc w:val="center"/>
            </w:pPr>
            <w:r>
              <w:t>3</w:t>
            </w:r>
          </w:p>
        </w:tc>
        <w:tc>
          <w:tcPr>
            <w:tcW w:w="600" w:type="dxa"/>
            <w:tcBorders>
              <w:top w:val="nil"/>
              <w:bottom w:val="nil"/>
            </w:tcBorders>
          </w:tcPr>
          <w:p w:rsidR="00212602" w:rsidRDefault="00212602">
            <w:pPr>
              <w:pStyle w:val="ConsPlusNormal"/>
              <w:jc w:val="center"/>
            </w:pPr>
            <w:r>
              <w:t>0,71</w:t>
            </w:r>
          </w:p>
          <w:p w:rsidR="00212602" w:rsidRDefault="00212602">
            <w:pPr>
              <w:pStyle w:val="ConsPlusNormal"/>
              <w:jc w:val="center"/>
            </w:pPr>
            <w:r>
              <w:t>-----</w:t>
            </w:r>
          </w:p>
          <w:p w:rsidR="00212602" w:rsidRDefault="00212602">
            <w:pPr>
              <w:pStyle w:val="ConsPlusNormal"/>
              <w:jc w:val="center"/>
            </w:pPr>
            <w:r>
              <w:t>3</w:t>
            </w:r>
          </w:p>
        </w:tc>
      </w:tr>
      <w:tr w:rsidR="00212602">
        <w:tblPrEx>
          <w:tblBorders>
            <w:insideH w:val="none" w:sz="0" w:space="0" w:color="auto"/>
          </w:tblBorders>
        </w:tblPrEx>
        <w:tc>
          <w:tcPr>
            <w:tcW w:w="2580" w:type="dxa"/>
            <w:tcBorders>
              <w:top w:val="nil"/>
              <w:bottom w:val="nil"/>
            </w:tcBorders>
          </w:tcPr>
          <w:p w:rsidR="00212602" w:rsidRDefault="00212602">
            <w:pPr>
              <w:pStyle w:val="ConsPlusNormal"/>
              <w:ind w:left="283"/>
            </w:pPr>
            <w:bookmarkStart w:id="19" w:name="P1117"/>
            <w:bookmarkEnd w:id="19"/>
            <w:r>
              <w:t>в) менее 1 мг/м</w:t>
            </w:r>
            <w:r>
              <w:rPr>
                <w:vertAlign w:val="superscript"/>
              </w:rPr>
              <w:t>3</w:t>
            </w:r>
            <w:r>
              <w:t xml:space="preserve"> пыли, дыма, копоти</w:t>
            </w:r>
          </w:p>
        </w:tc>
        <w:tc>
          <w:tcPr>
            <w:tcW w:w="2280" w:type="dxa"/>
            <w:tcBorders>
              <w:top w:val="nil"/>
              <w:bottom w:val="nil"/>
            </w:tcBorders>
          </w:tcPr>
          <w:p w:rsidR="00212602" w:rsidRDefault="00212602">
            <w:pPr>
              <w:pStyle w:val="ConsPlusNormal"/>
            </w:pPr>
            <w:r>
              <w:t>Цехи инструментальные, сборочные, технические, механосборочные, пошивочные</w:t>
            </w:r>
          </w:p>
        </w:tc>
        <w:tc>
          <w:tcPr>
            <w:tcW w:w="600" w:type="dxa"/>
            <w:tcBorders>
              <w:top w:val="nil"/>
              <w:bottom w:val="nil"/>
            </w:tcBorders>
          </w:tcPr>
          <w:p w:rsidR="00212602" w:rsidRDefault="00212602">
            <w:pPr>
              <w:pStyle w:val="ConsPlusNormal"/>
              <w:jc w:val="center"/>
            </w:pPr>
            <w:r>
              <w:t>0,67</w:t>
            </w:r>
          </w:p>
          <w:p w:rsidR="00212602" w:rsidRDefault="00212602">
            <w:pPr>
              <w:pStyle w:val="ConsPlusNormal"/>
              <w:jc w:val="center"/>
            </w:pPr>
            <w:r>
              <w:t>-----</w:t>
            </w:r>
          </w:p>
          <w:p w:rsidR="00212602" w:rsidRDefault="00212602">
            <w:pPr>
              <w:pStyle w:val="ConsPlusNormal"/>
              <w:jc w:val="center"/>
            </w:pPr>
            <w:r>
              <w:t>4</w:t>
            </w:r>
          </w:p>
        </w:tc>
        <w:tc>
          <w:tcPr>
            <w:tcW w:w="600" w:type="dxa"/>
            <w:tcBorders>
              <w:top w:val="nil"/>
              <w:bottom w:val="nil"/>
            </w:tcBorders>
          </w:tcPr>
          <w:p w:rsidR="00212602" w:rsidRDefault="00212602">
            <w:pPr>
              <w:pStyle w:val="ConsPlusNormal"/>
              <w:jc w:val="center"/>
            </w:pPr>
            <w:r>
              <w:t>0,71</w:t>
            </w:r>
          </w:p>
          <w:p w:rsidR="00212602" w:rsidRDefault="00212602">
            <w:pPr>
              <w:pStyle w:val="ConsPlusNormal"/>
              <w:jc w:val="center"/>
            </w:pPr>
            <w:r>
              <w:t>-----</w:t>
            </w:r>
          </w:p>
          <w:p w:rsidR="00212602" w:rsidRDefault="00212602">
            <w:pPr>
              <w:pStyle w:val="ConsPlusNormal"/>
              <w:jc w:val="center"/>
            </w:pPr>
            <w:r>
              <w:t>2</w:t>
            </w:r>
          </w:p>
        </w:tc>
        <w:tc>
          <w:tcPr>
            <w:tcW w:w="600" w:type="dxa"/>
            <w:tcBorders>
              <w:top w:val="nil"/>
              <w:bottom w:val="nil"/>
            </w:tcBorders>
          </w:tcPr>
          <w:p w:rsidR="00212602" w:rsidRDefault="00212602">
            <w:pPr>
              <w:pStyle w:val="ConsPlusNormal"/>
              <w:jc w:val="center"/>
            </w:pPr>
            <w:r>
              <w:t>0,71</w:t>
            </w:r>
          </w:p>
          <w:p w:rsidR="00212602" w:rsidRDefault="00212602">
            <w:pPr>
              <w:pStyle w:val="ConsPlusNormal"/>
              <w:jc w:val="center"/>
            </w:pPr>
            <w:r>
              <w:t>-----</w:t>
            </w:r>
          </w:p>
          <w:p w:rsidR="00212602" w:rsidRDefault="00212602">
            <w:pPr>
              <w:pStyle w:val="ConsPlusNormal"/>
              <w:jc w:val="center"/>
            </w:pPr>
            <w:r>
              <w:t>1</w:t>
            </w:r>
          </w:p>
        </w:tc>
        <w:tc>
          <w:tcPr>
            <w:tcW w:w="600" w:type="dxa"/>
            <w:tcBorders>
              <w:top w:val="nil"/>
              <w:bottom w:val="nil"/>
            </w:tcBorders>
          </w:tcPr>
          <w:p w:rsidR="00212602" w:rsidRDefault="00212602">
            <w:pPr>
              <w:pStyle w:val="ConsPlusNormal"/>
              <w:jc w:val="center"/>
            </w:pPr>
            <w:r>
              <w:t>0,63</w:t>
            </w:r>
          </w:p>
          <w:p w:rsidR="00212602" w:rsidRDefault="00212602">
            <w:pPr>
              <w:pStyle w:val="ConsPlusNormal"/>
              <w:jc w:val="center"/>
            </w:pPr>
            <w:r>
              <w:t>-----</w:t>
            </w:r>
          </w:p>
          <w:p w:rsidR="00212602" w:rsidRDefault="00212602">
            <w:pPr>
              <w:pStyle w:val="ConsPlusNormal"/>
              <w:jc w:val="center"/>
            </w:pPr>
            <w:r>
              <w:t>2</w:t>
            </w:r>
          </w:p>
        </w:tc>
        <w:tc>
          <w:tcPr>
            <w:tcW w:w="600" w:type="dxa"/>
            <w:tcBorders>
              <w:top w:val="nil"/>
              <w:bottom w:val="nil"/>
            </w:tcBorders>
          </w:tcPr>
          <w:p w:rsidR="00212602" w:rsidRDefault="00212602">
            <w:pPr>
              <w:pStyle w:val="ConsPlusNormal"/>
              <w:jc w:val="center"/>
            </w:pPr>
            <w:r>
              <w:t>0,67</w:t>
            </w:r>
          </w:p>
          <w:p w:rsidR="00212602" w:rsidRDefault="00212602">
            <w:pPr>
              <w:pStyle w:val="ConsPlusNormal"/>
              <w:jc w:val="center"/>
            </w:pPr>
            <w:r>
              <w:t>-----</w:t>
            </w:r>
          </w:p>
          <w:p w:rsidR="00212602" w:rsidRDefault="00212602">
            <w:pPr>
              <w:pStyle w:val="ConsPlusNormal"/>
              <w:jc w:val="center"/>
            </w:pPr>
            <w:r>
              <w:t>2</w:t>
            </w:r>
          </w:p>
        </w:tc>
        <w:tc>
          <w:tcPr>
            <w:tcW w:w="600" w:type="dxa"/>
            <w:tcBorders>
              <w:top w:val="nil"/>
              <w:bottom w:val="nil"/>
            </w:tcBorders>
          </w:tcPr>
          <w:p w:rsidR="00212602" w:rsidRDefault="00212602">
            <w:pPr>
              <w:pStyle w:val="ConsPlusNormal"/>
              <w:jc w:val="center"/>
            </w:pPr>
            <w:r>
              <w:t>0,71</w:t>
            </w:r>
          </w:p>
          <w:p w:rsidR="00212602" w:rsidRDefault="00212602">
            <w:pPr>
              <w:pStyle w:val="ConsPlusNormal"/>
              <w:jc w:val="center"/>
            </w:pPr>
            <w:r>
              <w:t>-----</w:t>
            </w:r>
          </w:p>
          <w:p w:rsidR="00212602" w:rsidRDefault="00212602">
            <w:pPr>
              <w:pStyle w:val="ConsPlusNormal"/>
              <w:jc w:val="center"/>
            </w:pPr>
            <w:r>
              <w:t>2</w:t>
            </w:r>
          </w:p>
        </w:tc>
        <w:tc>
          <w:tcPr>
            <w:tcW w:w="600" w:type="dxa"/>
            <w:tcBorders>
              <w:top w:val="nil"/>
              <w:bottom w:val="nil"/>
            </w:tcBorders>
          </w:tcPr>
          <w:p w:rsidR="00212602" w:rsidRDefault="00212602">
            <w:pPr>
              <w:pStyle w:val="ConsPlusNormal"/>
              <w:jc w:val="center"/>
            </w:pPr>
            <w:r>
              <w:t>0,77</w:t>
            </w:r>
          </w:p>
          <w:p w:rsidR="00212602" w:rsidRDefault="00212602">
            <w:pPr>
              <w:pStyle w:val="ConsPlusNormal"/>
              <w:jc w:val="center"/>
            </w:pPr>
            <w:r>
              <w:t>-----</w:t>
            </w:r>
          </w:p>
          <w:p w:rsidR="00212602" w:rsidRDefault="00212602">
            <w:pPr>
              <w:pStyle w:val="ConsPlusNormal"/>
              <w:jc w:val="center"/>
            </w:pPr>
            <w:r>
              <w:t>2</w:t>
            </w:r>
          </w:p>
        </w:tc>
      </w:tr>
      <w:tr w:rsidR="00212602">
        <w:tblPrEx>
          <w:tblBorders>
            <w:insideH w:val="none" w:sz="0" w:space="0" w:color="auto"/>
          </w:tblBorders>
        </w:tblPrEx>
        <w:tc>
          <w:tcPr>
            <w:tcW w:w="2580" w:type="dxa"/>
            <w:tcBorders>
              <w:top w:val="nil"/>
              <w:bottom w:val="nil"/>
            </w:tcBorders>
          </w:tcPr>
          <w:p w:rsidR="00212602" w:rsidRDefault="00212602">
            <w:pPr>
              <w:pStyle w:val="ConsPlusNormal"/>
              <w:ind w:left="283"/>
            </w:pPr>
            <w:bookmarkStart w:id="20" w:name="P1140"/>
            <w:bookmarkEnd w:id="20"/>
            <w:r>
              <w:t>г) значительные концентрации паров, кислот, щелочей, газов, способных при соприкосновении с влагой образовывать слабые растворы кислот, щелочей, а также обладающих большой корродирующей способностью</w:t>
            </w:r>
          </w:p>
        </w:tc>
        <w:tc>
          <w:tcPr>
            <w:tcW w:w="2280" w:type="dxa"/>
            <w:tcBorders>
              <w:top w:val="nil"/>
              <w:bottom w:val="nil"/>
            </w:tcBorders>
          </w:tcPr>
          <w:p w:rsidR="00212602" w:rsidRDefault="00212602">
            <w:pPr>
              <w:pStyle w:val="ConsPlusNormal"/>
            </w:pPr>
            <w:r>
              <w:t>Цехи химических заводов по выработке кислот, щелочей, едких химических реактивов, ядохимикатов, удобрений, цехи гальванических покрытий и различных отраслей промышленности с применением электролиза</w:t>
            </w:r>
          </w:p>
        </w:tc>
        <w:tc>
          <w:tcPr>
            <w:tcW w:w="600" w:type="dxa"/>
            <w:tcBorders>
              <w:top w:val="nil"/>
              <w:bottom w:val="nil"/>
            </w:tcBorders>
          </w:tcPr>
          <w:p w:rsidR="00212602" w:rsidRDefault="00212602">
            <w:pPr>
              <w:pStyle w:val="ConsPlusNormal"/>
              <w:jc w:val="center"/>
            </w:pPr>
            <w:r>
              <w:t>0,56</w:t>
            </w:r>
          </w:p>
          <w:p w:rsidR="00212602" w:rsidRDefault="00212602">
            <w:pPr>
              <w:pStyle w:val="ConsPlusNormal"/>
              <w:jc w:val="center"/>
            </w:pPr>
            <w:r>
              <w:t>-----</w:t>
            </w:r>
          </w:p>
          <w:p w:rsidR="00212602" w:rsidRDefault="00212602">
            <w:pPr>
              <w:pStyle w:val="ConsPlusNormal"/>
              <w:jc w:val="center"/>
            </w:pPr>
            <w:r>
              <w:t>6</w:t>
            </w:r>
          </w:p>
        </w:tc>
        <w:tc>
          <w:tcPr>
            <w:tcW w:w="600" w:type="dxa"/>
            <w:tcBorders>
              <w:top w:val="nil"/>
              <w:bottom w:val="nil"/>
            </w:tcBorders>
          </w:tcPr>
          <w:p w:rsidR="00212602" w:rsidRDefault="00212602">
            <w:pPr>
              <w:pStyle w:val="ConsPlusNormal"/>
              <w:jc w:val="center"/>
            </w:pPr>
            <w:r>
              <w:t>0,63</w:t>
            </w:r>
          </w:p>
          <w:p w:rsidR="00212602" w:rsidRDefault="00212602">
            <w:pPr>
              <w:pStyle w:val="ConsPlusNormal"/>
              <w:jc w:val="center"/>
            </w:pPr>
            <w:r>
              <w:t>-----</w:t>
            </w:r>
          </w:p>
          <w:p w:rsidR="00212602" w:rsidRDefault="00212602">
            <w:pPr>
              <w:pStyle w:val="ConsPlusNormal"/>
              <w:jc w:val="center"/>
            </w:pPr>
            <w:r>
              <w:t>4</w:t>
            </w:r>
          </w:p>
        </w:tc>
        <w:tc>
          <w:tcPr>
            <w:tcW w:w="600" w:type="dxa"/>
            <w:tcBorders>
              <w:top w:val="nil"/>
              <w:bottom w:val="nil"/>
            </w:tcBorders>
          </w:tcPr>
          <w:p w:rsidR="00212602" w:rsidRDefault="00212602">
            <w:pPr>
              <w:pStyle w:val="ConsPlusNormal"/>
              <w:jc w:val="center"/>
            </w:pPr>
            <w:r>
              <w:t>0,63</w:t>
            </w:r>
          </w:p>
          <w:p w:rsidR="00212602" w:rsidRDefault="00212602">
            <w:pPr>
              <w:pStyle w:val="ConsPlusNormal"/>
              <w:jc w:val="center"/>
            </w:pPr>
            <w:r>
              <w:t>-----</w:t>
            </w:r>
          </w:p>
          <w:p w:rsidR="00212602" w:rsidRDefault="00212602">
            <w:pPr>
              <w:pStyle w:val="ConsPlusNormal"/>
              <w:jc w:val="center"/>
            </w:pPr>
            <w:r>
              <w:t>2</w:t>
            </w:r>
          </w:p>
        </w:tc>
        <w:tc>
          <w:tcPr>
            <w:tcW w:w="600" w:type="dxa"/>
            <w:tcBorders>
              <w:top w:val="nil"/>
              <w:bottom w:val="nil"/>
            </w:tcBorders>
          </w:tcPr>
          <w:p w:rsidR="00212602" w:rsidRDefault="00212602">
            <w:pPr>
              <w:pStyle w:val="ConsPlusNormal"/>
              <w:jc w:val="center"/>
            </w:pPr>
            <w:r>
              <w:t>0,50</w:t>
            </w:r>
          </w:p>
          <w:p w:rsidR="00212602" w:rsidRDefault="00212602">
            <w:pPr>
              <w:pStyle w:val="ConsPlusNormal"/>
              <w:jc w:val="center"/>
            </w:pPr>
            <w:r>
              <w:t>-----</w:t>
            </w:r>
          </w:p>
          <w:p w:rsidR="00212602" w:rsidRDefault="00212602">
            <w:pPr>
              <w:pStyle w:val="ConsPlusNormal"/>
              <w:jc w:val="center"/>
            </w:pPr>
            <w:r>
              <w:t>3</w:t>
            </w:r>
          </w:p>
        </w:tc>
        <w:tc>
          <w:tcPr>
            <w:tcW w:w="600" w:type="dxa"/>
            <w:tcBorders>
              <w:top w:val="nil"/>
              <w:bottom w:val="nil"/>
            </w:tcBorders>
          </w:tcPr>
          <w:p w:rsidR="00212602" w:rsidRDefault="00212602">
            <w:pPr>
              <w:pStyle w:val="ConsPlusNormal"/>
              <w:jc w:val="center"/>
            </w:pPr>
            <w:r>
              <w:t>0,56</w:t>
            </w:r>
          </w:p>
          <w:p w:rsidR="00212602" w:rsidRDefault="00212602">
            <w:pPr>
              <w:pStyle w:val="ConsPlusNormal"/>
              <w:jc w:val="center"/>
            </w:pPr>
            <w:r>
              <w:t>-----</w:t>
            </w:r>
          </w:p>
          <w:p w:rsidR="00212602" w:rsidRDefault="00212602">
            <w:pPr>
              <w:pStyle w:val="ConsPlusNormal"/>
              <w:jc w:val="center"/>
            </w:pPr>
            <w:r>
              <w:t>3</w:t>
            </w:r>
          </w:p>
        </w:tc>
        <w:tc>
          <w:tcPr>
            <w:tcW w:w="600" w:type="dxa"/>
            <w:tcBorders>
              <w:top w:val="nil"/>
              <w:bottom w:val="nil"/>
            </w:tcBorders>
          </w:tcPr>
          <w:p w:rsidR="00212602" w:rsidRDefault="00212602">
            <w:pPr>
              <w:pStyle w:val="ConsPlusNormal"/>
              <w:jc w:val="center"/>
            </w:pPr>
            <w:r>
              <w:t>0,59</w:t>
            </w:r>
          </w:p>
          <w:p w:rsidR="00212602" w:rsidRDefault="00212602">
            <w:pPr>
              <w:pStyle w:val="ConsPlusNormal"/>
              <w:jc w:val="center"/>
            </w:pPr>
            <w:r>
              <w:t>-----</w:t>
            </w:r>
          </w:p>
          <w:p w:rsidR="00212602" w:rsidRDefault="00212602">
            <w:pPr>
              <w:pStyle w:val="ConsPlusNormal"/>
              <w:jc w:val="center"/>
            </w:pPr>
            <w:r>
              <w:t>3</w:t>
            </w:r>
          </w:p>
        </w:tc>
        <w:tc>
          <w:tcPr>
            <w:tcW w:w="600" w:type="dxa"/>
            <w:tcBorders>
              <w:top w:val="nil"/>
              <w:bottom w:val="nil"/>
            </w:tcBorders>
          </w:tcPr>
          <w:p w:rsidR="00212602" w:rsidRDefault="00212602">
            <w:pPr>
              <w:pStyle w:val="ConsPlusNormal"/>
              <w:jc w:val="center"/>
            </w:pPr>
            <w:r>
              <w:t>0,67</w:t>
            </w:r>
          </w:p>
          <w:p w:rsidR="00212602" w:rsidRDefault="00212602">
            <w:pPr>
              <w:pStyle w:val="ConsPlusNormal"/>
              <w:jc w:val="center"/>
            </w:pPr>
            <w:r>
              <w:t>-----</w:t>
            </w:r>
          </w:p>
          <w:p w:rsidR="00212602" w:rsidRDefault="00212602">
            <w:pPr>
              <w:pStyle w:val="ConsPlusNormal"/>
              <w:jc w:val="center"/>
            </w:pPr>
            <w:r>
              <w:t>3</w:t>
            </w:r>
          </w:p>
        </w:tc>
      </w:tr>
      <w:tr w:rsidR="00212602">
        <w:tblPrEx>
          <w:tblBorders>
            <w:insideH w:val="none" w:sz="0" w:space="0" w:color="auto"/>
          </w:tblBorders>
        </w:tblPrEx>
        <w:tc>
          <w:tcPr>
            <w:tcW w:w="2580" w:type="dxa"/>
            <w:tcBorders>
              <w:top w:val="nil"/>
              <w:bottom w:val="nil"/>
            </w:tcBorders>
          </w:tcPr>
          <w:p w:rsidR="00212602" w:rsidRDefault="00212602">
            <w:pPr>
              <w:pStyle w:val="ConsPlusNormal"/>
            </w:pPr>
            <w:r>
              <w:t xml:space="preserve">2 Производственные помещения с особым режимом по чистоте </w:t>
            </w:r>
            <w:r>
              <w:lastRenderedPageBreak/>
              <w:t>воздуха при обслуживании светильников:</w:t>
            </w:r>
          </w:p>
        </w:tc>
        <w:tc>
          <w:tcPr>
            <w:tcW w:w="2280" w:type="dxa"/>
            <w:tcBorders>
              <w:top w:val="nil"/>
              <w:bottom w:val="nil"/>
            </w:tcBorders>
          </w:tcPr>
          <w:p w:rsidR="00212602" w:rsidRDefault="00212602">
            <w:pPr>
              <w:pStyle w:val="ConsPlusNormal"/>
            </w:pPr>
          </w:p>
        </w:tc>
        <w:tc>
          <w:tcPr>
            <w:tcW w:w="600" w:type="dxa"/>
            <w:tcBorders>
              <w:top w:val="nil"/>
              <w:bottom w:val="nil"/>
            </w:tcBorders>
          </w:tcPr>
          <w:p w:rsidR="00212602" w:rsidRDefault="00212602">
            <w:pPr>
              <w:pStyle w:val="ConsPlusNormal"/>
            </w:pPr>
          </w:p>
        </w:tc>
        <w:tc>
          <w:tcPr>
            <w:tcW w:w="600" w:type="dxa"/>
            <w:tcBorders>
              <w:top w:val="nil"/>
              <w:bottom w:val="nil"/>
            </w:tcBorders>
          </w:tcPr>
          <w:p w:rsidR="00212602" w:rsidRDefault="00212602">
            <w:pPr>
              <w:pStyle w:val="ConsPlusNormal"/>
            </w:pPr>
          </w:p>
        </w:tc>
        <w:tc>
          <w:tcPr>
            <w:tcW w:w="600" w:type="dxa"/>
            <w:tcBorders>
              <w:top w:val="nil"/>
              <w:bottom w:val="nil"/>
            </w:tcBorders>
          </w:tcPr>
          <w:p w:rsidR="00212602" w:rsidRDefault="00212602">
            <w:pPr>
              <w:pStyle w:val="ConsPlusNormal"/>
            </w:pPr>
          </w:p>
        </w:tc>
        <w:tc>
          <w:tcPr>
            <w:tcW w:w="600" w:type="dxa"/>
            <w:tcBorders>
              <w:top w:val="nil"/>
              <w:bottom w:val="nil"/>
            </w:tcBorders>
          </w:tcPr>
          <w:p w:rsidR="00212602" w:rsidRDefault="00212602">
            <w:pPr>
              <w:pStyle w:val="ConsPlusNormal"/>
            </w:pPr>
          </w:p>
        </w:tc>
        <w:tc>
          <w:tcPr>
            <w:tcW w:w="600" w:type="dxa"/>
            <w:tcBorders>
              <w:top w:val="nil"/>
              <w:bottom w:val="nil"/>
            </w:tcBorders>
          </w:tcPr>
          <w:p w:rsidR="00212602" w:rsidRDefault="00212602">
            <w:pPr>
              <w:pStyle w:val="ConsPlusNormal"/>
            </w:pPr>
          </w:p>
        </w:tc>
        <w:tc>
          <w:tcPr>
            <w:tcW w:w="600" w:type="dxa"/>
            <w:tcBorders>
              <w:top w:val="nil"/>
              <w:bottom w:val="nil"/>
            </w:tcBorders>
          </w:tcPr>
          <w:p w:rsidR="00212602" w:rsidRDefault="00212602">
            <w:pPr>
              <w:pStyle w:val="ConsPlusNormal"/>
            </w:pPr>
          </w:p>
        </w:tc>
        <w:tc>
          <w:tcPr>
            <w:tcW w:w="600" w:type="dxa"/>
            <w:tcBorders>
              <w:top w:val="nil"/>
              <w:bottom w:val="nil"/>
            </w:tcBorders>
          </w:tcPr>
          <w:p w:rsidR="00212602" w:rsidRDefault="00212602">
            <w:pPr>
              <w:pStyle w:val="ConsPlusNormal"/>
            </w:pPr>
          </w:p>
        </w:tc>
      </w:tr>
      <w:tr w:rsidR="00212602">
        <w:tblPrEx>
          <w:tblBorders>
            <w:insideH w:val="none" w:sz="0" w:space="0" w:color="auto"/>
          </w:tblBorders>
        </w:tblPrEx>
        <w:tc>
          <w:tcPr>
            <w:tcW w:w="2580" w:type="dxa"/>
            <w:tcBorders>
              <w:top w:val="nil"/>
              <w:bottom w:val="nil"/>
            </w:tcBorders>
          </w:tcPr>
          <w:p w:rsidR="00212602" w:rsidRDefault="00212602">
            <w:pPr>
              <w:pStyle w:val="ConsPlusNormal"/>
              <w:ind w:left="283"/>
            </w:pPr>
            <w:r>
              <w:lastRenderedPageBreak/>
              <w:t>а) с технического этажа</w:t>
            </w:r>
          </w:p>
        </w:tc>
        <w:tc>
          <w:tcPr>
            <w:tcW w:w="2280" w:type="dxa"/>
            <w:tcBorders>
              <w:top w:val="nil"/>
              <w:bottom w:val="nil"/>
            </w:tcBorders>
          </w:tcPr>
          <w:p w:rsidR="00212602" w:rsidRDefault="00212602">
            <w:pPr>
              <w:pStyle w:val="ConsPlusNormal"/>
            </w:pPr>
          </w:p>
        </w:tc>
        <w:tc>
          <w:tcPr>
            <w:tcW w:w="600" w:type="dxa"/>
            <w:tcBorders>
              <w:top w:val="nil"/>
              <w:bottom w:val="nil"/>
            </w:tcBorders>
            <w:vAlign w:val="center"/>
          </w:tcPr>
          <w:p w:rsidR="00212602" w:rsidRDefault="00212602">
            <w:pPr>
              <w:pStyle w:val="ConsPlusNormal"/>
              <w:jc w:val="center"/>
            </w:pPr>
            <w:r>
              <w:t>0,77</w:t>
            </w:r>
          </w:p>
          <w:p w:rsidR="00212602" w:rsidRDefault="00212602">
            <w:pPr>
              <w:pStyle w:val="ConsPlusNormal"/>
              <w:jc w:val="center"/>
            </w:pPr>
            <w:r>
              <w:t>-----</w:t>
            </w:r>
          </w:p>
          <w:p w:rsidR="00212602" w:rsidRDefault="00212602">
            <w:pPr>
              <w:pStyle w:val="ConsPlusNormal"/>
              <w:jc w:val="center"/>
            </w:pPr>
            <w:r>
              <w:t>4</w:t>
            </w:r>
          </w:p>
        </w:tc>
        <w:tc>
          <w:tcPr>
            <w:tcW w:w="600" w:type="dxa"/>
            <w:tcBorders>
              <w:top w:val="nil"/>
              <w:bottom w:val="nil"/>
            </w:tcBorders>
          </w:tcPr>
          <w:p w:rsidR="00212602" w:rsidRDefault="00212602">
            <w:pPr>
              <w:pStyle w:val="ConsPlusNormal"/>
              <w:jc w:val="center"/>
            </w:pPr>
            <w:r>
              <w:t>-</w:t>
            </w:r>
          </w:p>
        </w:tc>
        <w:tc>
          <w:tcPr>
            <w:tcW w:w="600" w:type="dxa"/>
            <w:tcBorders>
              <w:top w:val="nil"/>
              <w:bottom w:val="nil"/>
            </w:tcBorders>
          </w:tcPr>
          <w:p w:rsidR="00212602" w:rsidRDefault="00212602">
            <w:pPr>
              <w:pStyle w:val="ConsPlusNormal"/>
              <w:jc w:val="center"/>
            </w:pPr>
            <w:r>
              <w:t>-</w:t>
            </w:r>
          </w:p>
        </w:tc>
        <w:tc>
          <w:tcPr>
            <w:tcW w:w="600" w:type="dxa"/>
            <w:tcBorders>
              <w:top w:val="nil"/>
              <w:bottom w:val="nil"/>
            </w:tcBorders>
          </w:tcPr>
          <w:p w:rsidR="00212602" w:rsidRDefault="00212602">
            <w:pPr>
              <w:pStyle w:val="ConsPlusNormal"/>
              <w:jc w:val="center"/>
            </w:pPr>
            <w:r>
              <w:t>-</w:t>
            </w:r>
          </w:p>
        </w:tc>
        <w:tc>
          <w:tcPr>
            <w:tcW w:w="600" w:type="dxa"/>
            <w:tcBorders>
              <w:top w:val="nil"/>
              <w:bottom w:val="nil"/>
            </w:tcBorders>
          </w:tcPr>
          <w:p w:rsidR="00212602" w:rsidRDefault="00212602">
            <w:pPr>
              <w:pStyle w:val="ConsPlusNormal"/>
              <w:jc w:val="center"/>
            </w:pPr>
            <w:r>
              <w:t>-</w:t>
            </w:r>
          </w:p>
        </w:tc>
        <w:tc>
          <w:tcPr>
            <w:tcW w:w="600" w:type="dxa"/>
            <w:tcBorders>
              <w:top w:val="nil"/>
              <w:bottom w:val="nil"/>
            </w:tcBorders>
          </w:tcPr>
          <w:p w:rsidR="00212602" w:rsidRDefault="00212602">
            <w:pPr>
              <w:pStyle w:val="ConsPlusNormal"/>
              <w:jc w:val="center"/>
            </w:pPr>
            <w:r>
              <w:t>-</w:t>
            </w:r>
          </w:p>
        </w:tc>
        <w:tc>
          <w:tcPr>
            <w:tcW w:w="600" w:type="dxa"/>
            <w:tcBorders>
              <w:top w:val="nil"/>
              <w:bottom w:val="nil"/>
            </w:tcBorders>
          </w:tcPr>
          <w:p w:rsidR="00212602" w:rsidRDefault="00212602">
            <w:pPr>
              <w:pStyle w:val="ConsPlusNormal"/>
              <w:jc w:val="center"/>
            </w:pPr>
            <w:r>
              <w:t>-</w:t>
            </w:r>
          </w:p>
        </w:tc>
      </w:tr>
      <w:tr w:rsidR="00212602">
        <w:tblPrEx>
          <w:tblBorders>
            <w:insideH w:val="none" w:sz="0" w:space="0" w:color="auto"/>
          </w:tblBorders>
        </w:tblPrEx>
        <w:tc>
          <w:tcPr>
            <w:tcW w:w="2580" w:type="dxa"/>
            <w:tcBorders>
              <w:top w:val="nil"/>
              <w:bottom w:val="nil"/>
            </w:tcBorders>
          </w:tcPr>
          <w:p w:rsidR="00212602" w:rsidRDefault="00212602">
            <w:pPr>
              <w:pStyle w:val="ConsPlusNormal"/>
              <w:ind w:left="283"/>
            </w:pPr>
            <w:r>
              <w:t>б) снизу из помещения</w:t>
            </w:r>
          </w:p>
        </w:tc>
        <w:tc>
          <w:tcPr>
            <w:tcW w:w="2280" w:type="dxa"/>
            <w:tcBorders>
              <w:top w:val="nil"/>
              <w:bottom w:val="nil"/>
            </w:tcBorders>
          </w:tcPr>
          <w:p w:rsidR="00212602" w:rsidRDefault="00212602">
            <w:pPr>
              <w:pStyle w:val="ConsPlusNormal"/>
            </w:pPr>
          </w:p>
        </w:tc>
        <w:tc>
          <w:tcPr>
            <w:tcW w:w="600" w:type="dxa"/>
            <w:tcBorders>
              <w:top w:val="nil"/>
              <w:bottom w:val="nil"/>
            </w:tcBorders>
          </w:tcPr>
          <w:p w:rsidR="00212602" w:rsidRDefault="00212602">
            <w:pPr>
              <w:pStyle w:val="ConsPlusNormal"/>
              <w:jc w:val="center"/>
            </w:pPr>
            <w:r>
              <w:t>0,71</w:t>
            </w:r>
          </w:p>
          <w:p w:rsidR="00212602" w:rsidRDefault="00212602">
            <w:pPr>
              <w:pStyle w:val="ConsPlusNormal"/>
              <w:jc w:val="center"/>
            </w:pPr>
            <w:r>
              <w:t>-----</w:t>
            </w:r>
          </w:p>
          <w:p w:rsidR="00212602" w:rsidRDefault="00212602">
            <w:pPr>
              <w:pStyle w:val="ConsPlusNormal"/>
              <w:jc w:val="center"/>
            </w:pPr>
            <w:r>
              <w:t>2</w:t>
            </w:r>
          </w:p>
        </w:tc>
        <w:tc>
          <w:tcPr>
            <w:tcW w:w="600" w:type="dxa"/>
            <w:tcBorders>
              <w:top w:val="nil"/>
              <w:bottom w:val="nil"/>
            </w:tcBorders>
          </w:tcPr>
          <w:p w:rsidR="00212602" w:rsidRDefault="00212602">
            <w:pPr>
              <w:pStyle w:val="ConsPlusNormal"/>
              <w:jc w:val="center"/>
            </w:pPr>
            <w:r>
              <w:t>-</w:t>
            </w:r>
          </w:p>
        </w:tc>
        <w:tc>
          <w:tcPr>
            <w:tcW w:w="600" w:type="dxa"/>
            <w:tcBorders>
              <w:top w:val="nil"/>
              <w:bottom w:val="nil"/>
            </w:tcBorders>
          </w:tcPr>
          <w:p w:rsidR="00212602" w:rsidRDefault="00212602">
            <w:pPr>
              <w:pStyle w:val="ConsPlusNormal"/>
              <w:jc w:val="center"/>
            </w:pPr>
            <w:r>
              <w:t>-</w:t>
            </w:r>
          </w:p>
        </w:tc>
        <w:tc>
          <w:tcPr>
            <w:tcW w:w="600" w:type="dxa"/>
            <w:tcBorders>
              <w:top w:val="nil"/>
              <w:bottom w:val="nil"/>
            </w:tcBorders>
          </w:tcPr>
          <w:p w:rsidR="00212602" w:rsidRDefault="00212602">
            <w:pPr>
              <w:pStyle w:val="ConsPlusNormal"/>
              <w:jc w:val="center"/>
            </w:pPr>
            <w:r>
              <w:t>-</w:t>
            </w:r>
          </w:p>
        </w:tc>
        <w:tc>
          <w:tcPr>
            <w:tcW w:w="600" w:type="dxa"/>
            <w:tcBorders>
              <w:top w:val="nil"/>
              <w:bottom w:val="nil"/>
            </w:tcBorders>
          </w:tcPr>
          <w:p w:rsidR="00212602" w:rsidRDefault="00212602">
            <w:pPr>
              <w:pStyle w:val="ConsPlusNormal"/>
              <w:jc w:val="center"/>
            </w:pPr>
            <w:r>
              <w:t>-</w:t>
            </w:r>
          </w:p>
        </w:tc>
        <w:tc>
          <w:tcPr>
            <w:tcW w:w="600" w:type="dxa"/>
            <w:tcBorders>
              <w:top w:val="nil"/>
              <w:bottom w:val="nil"/>
            </w:tcBorders>
          </w:tcPr>
          <w:p w:rsidR="00212602" w:rsidRDefault="00212602">
            <w:pPr>
              <w:pStyle w:val="ConsPlusNormal"/>
              <w:jc w:val="center"/>
            </w:pPr>
            <w:r>
              <w:t>-</w:t>
            </w:r>
          </w:p>
        </w:tc>
        <w:tc>
          <w:tcPr>
            <w:tcW w:w="600" w:type="dxa"/>
            <w:tcBorders>
              <w:top w:val="nil"/>
              <w:bottom w:val="nil"/>
            </w:tcBorders>
          </w:tcPr>
          <w:p w:rsidR="00212602" w:rsidRDefault="00212602">
            <w:pPr>
              <w:pStyle w:val="ConsPlusNormal"/>
              <w:jc w:val="center"/>
            </w:pPr>
            <w:r>
              <w:t>-</w:t>
            </w:r>
          </w:p>
        </w:tc>
      </w:tr>
      <w:tr w:rsidR="00212602">
        <w:tblPrEx>
          <w:tblBorders>
            <w:insideH w:val="none" w:sz="0" w:space="0" w:color="auto"/>
          </w:tblBorders>
        </w:tblPrEx>
        <w:tc>
          <w:tcPr>
            <w:tcW w:w="2580" w:type="dxa"/>
            <w:tcBorders>
              <w:top w:val="nil"/>
              <w:bottom w:val="nil"/>
            </w:tcBorders>
          </w:tcPr>
          <w:p w:rsidR="00212602" w:rsidRDefault="00212602">
            <w:pPr>
              <w:pStyle w:val="ConsPlusNormal"/>
            </w:pPr>
            <w:r>
              <w:t>3 Помещения общественных и жилых зданий:</w:t>
            </w:r>
          </w:p>
        </w:tc>
        <w:tc>
          <w:tcPr>
            <w:tcW w:w="2280" w:type="dxa"/>
            <w:tcBorders>
              <w:top w:val="nil"/>
              <w:bottom w:val="nil"/>
            </w:tcBorders>
          </w:tcPr>
          <w:p w:rsidR="00212602" w:rsidRDefault="00212602">
            <w:pPr>
              <w:pStyle w:val="ConsPlusNormal"/>
            </w:pPr>
          </w:p>
        </w:tc>
        <w:tc>
          <w:tcPr>
            <w:tcW w:w="600" w:type="dxa"/>
            <w:tcBorders>
              <w:top w:val="nil"/>
              <w:bottom w:val="nil"/>
            </w:tcBorders>
          </w:tcPr>
          <w:p w:rsidR="00212602" w:rsidRDefault="00212602">
            <w:pPr>
              <w:pStyle w:val="ConsPlusNormal"/>
            </w:pPr>
          </w:p>
        </w:tc>
        <w:tc>
          <w:tcPr>
            <w:tcW w:w="600" w:type="dxa"/>
            <w:tcBorders>
              <w:top w:val="nil"/>
              <w:bottom w:val="nil"/>
            </w:tcBorders>
          </w:tcPr>
          <w:p w:rsidR="00212602" w:rsidRDefault="00212602">
            <w:pPr>
              <w:pStyle w:val="ConsPlusNormal"/>
            </w:pPr>
          </w:p>
        </w:tc>
        <w:tc>
          <w:tcPr>
            <w:tcW w:w="600" w:type="dxa"/>
            <w:tcBorders>
              <w:top w:val="nil"/>
              <w:bottom w:val="nil"/>
            </w:tcBorders>
          </w:tcPr>
          <w:p w:rsidR="00212602" w:rsidRDefault="00212602">
            <w:pPr>
              <w:pStyle w:val="ConsPlusNormal"/>
            </w:pPr>
          </w:p>
        </w:tc>
        <w:tc>
          <w:tcPr>
            <w:tcW w:w="600" w:type="dxa"/>
            <w:tcBorders>
              <w:top w:val="nil"/>
              <w:bottom w:val="nil"/>
            </w:tcBorders>
          </w:tcPr>
          <w:p w:rsidR="00212602" w:rsidRDefault="00212602">
            <w:pPr>
              <w:pStyle w:val="ConsPlusNormal"/>
            </w:pPr>
          </w:p>
        </w:tc>
        <w:tc>
          <w:tcPr>
            <w:tcW w:w="600" w:type="dxa"/>
            <w:tcBorders>
              <w:top w:val="nil"/>
              <w:bottom w:val="nil"/>
            </w:tcBorders>
          </w:tcPr>
          <w:p w:rsidR="00212602" w:rsidRDefault="00212602">
            <w:pPr>
              <w:pStyle w:val="ConsPlusNormal"/>
            </w:pPr>
          </w:p>
        </w:tc>
        <w:tc>
          <w:tcPr>
            <w:tcW w:w="600" w:type="dxa"/>
            <w:tcBorders>
              <w:top w:val="nil"/>
              <w:bottom w:val="nil"/>
            </w:tcBorders>
          </w:tcPr>
          <w:p w:rsidR="00212602" w:rsidRDefault="00212602">
            <w:pPr>
              <w:pStyle w:val="ConsPlusNormal"/>
            </w:pPr>
          </w:p>
        </w:tc>
        <w:tc>
          <w:tcPr>
            <w:tcW w:w="600" w:type="dxa"/>
            <w:tcBorders>
              <w:top w:val="nil"/>
              <w:bottom w:val="nil"/>
            </w:tcBorders>
          </w:tcPr>
          <w:p w:rsidR="00212602" w:rsidRDefault="00212602">
            <w:pPr>
              <w:pStyle w:val="ConsPlusNormal"/>
            </w:pPr>
          </w:p>
        </w:tc>
      </w:tr>
      <w:tr w:rsidR="00212602">
        <w:tblPrEx>
          <w:tblBorders>
            <w:insideH w:val="none" w:sz="0" w:space="0" w:color="auto"/>
          </w:tblBorders>
        </w:tblPrEx>
        <w:tc>
          <w:tcPr>
            <w:tcW w:w="2580" w:type="dxa"/>
            <w:tcBorders>
              <w:top w:val="nil"/>
              <w:bottom w:val="nil"/>
            </w:tcBorders>
          </w:tcPr>
          <w:p w:rsidR="00212602" w:rsidRDefault="00212602">
            <w:pPr>
              <w:pStyle w:val="ConsPlusNormal"/>
              <w:ind w:left="283"/>
            </w:pPr>
            <w:r>
              <w:t>а) пыльные, жаркие и сырые</w:t>
            </w:r>
          </w:p>
        </w:tc>
        <w:tc>
          <w:tcPr>
            <w:tcW w:w="2280" w:type="dxa"/>
            <w:tcBorders>
              <w:top w:val="nil"/>
              <w:bottom w:val="nil"/>
            </w:tcBorders>
          </w:tcPr>
          <w:p w:rsidR="00212602" w:rsidRDefault="00212602">
            <w:pPr>
              <w:pStyle w:val="ConsPlusNormal"/>
            </w:pPr>
            <w:r>
              <w:t>Горячие цехи предприятий общественного питания, охлаждаемые камеры, помещения для приготовления растворов в прачечных, душевые и т.д.</w:t>
            </w:r>
          </w:p>
        </w:tc>
        <w:tc>
          <w:tcPr>
            <w:tcW w:w="600" w:type="dxa"/>
            <w:tcBorders>
              <w:top w:val="nil"/>
              <w:bottom w:val="nil"/>
            </w:tcBorders>
          </w:tcPr>
          <w:p w:rsidR="00212602" w:rsidRDefault="00212602">
            <w:pPr>
              <w:pStyle w:val="ConsPlusNormal"/>
              <w:jc w:val="center"/>
            </w:pPr>
            <w:r>
              <w:t>0,59</w:t>
            </w:r>
          </w:p>
          <w:p w:rsidR="00212602" w:rsidRDefault="00212602">
            <w:pPr>
              <w:pStyle w:val="ConsPlusNormal"/>
              <w:jc w:val="center"/>
            </w:pPr>
            <w:r>
              <w:t>-----</w:t>
            </w:r>
          </w:p>
          <w:p w:rsidR="00212602" w:rsidRDefault="00212602">
            <w:pPr>
              <w:pStyle w:val="ConsPlusNormal"/>
              <w:jc w:val="center"/>
            </w:pPr>
            <w:r>
              <w:t>2</w:t>
            </w:r>
          </w:p>
        </w:tc>
        <w:tc>
          <w:tcPr>
            <w:tcW w:w="600" w:type="dxa"/>
            <w:tcBorders>
              <w:top w:val="nil"/>
              <w:bottom w:val="nil"/>
            </w:tcBorders>
          </w:tcPr>
          <w:p w:rsidR="00212602" w:rsidRDefault="00212602">
            <w:pPr>
              <w:pStyle w:val="ConsPlusNormal"/>
              <w:jc w:val="center"/>
            </w:pPr>
            <w:r>
              <w:t>0,63</w:t>
            </w:r>
          </w:p>
          <w:p w:rsidR="00212602" w:rsidRDefault="00212602">
            <w:pPr>
              <w:pStyle w:val="ConsPlusNormal"/>
              <w:jc w:val="center"/>
            </w:pPr>
            <w:r>
              <w:t>-----</w:t>
            </w:r>
          </w:p>
          <w:p w:rsidR="00212602" w:rsidRDefault="00212602">
            <w:pPr>
              <w:pStyle w:val="ConsPlusNormal"/>
              <w:jc w:val="center"/>
            </w:pPr>
            <w:r>
              <w:t>2</w:t>
            </w:r>
          </w:p>
        </w:tc>
        <w:tc>
          <w:tcPr>
            <w:tcW w:w="600" w:type="dxa"/>
            <w:tcBorders>
              <w:top w:val="nil"/>
              <w:bottom w:val="nil"/>
            </w:tcBorders>
          </w:tcPr>
          <w:p w:rsidR="00212602" w:rsidRDefault="00212602">
            <w:pPr>
              <w:pStyle w:val="ConsPlusNormal"/>
              <w:jc w:val="center"/>
            </w:pPr>
            <w:r>
              <w:t>0,63</w:t>
            </w:r>
          </w:p>
          <w:p w:rsidR="00212602" w:rsidRDefault="00212602">
            <w:pPr>
              <w:pStyle w:val="ConsPlusNormal"/>
              <w:jc w:val="center"/>
            </w:pPr>
            <w:r>
              <w:t>-----</w:t>
            </w:r>
          </w:p>
          <w:p w:rsidR="00212602" w:rsidRDefault="00212602">
            <w:pPr>
              <w:pStyle w:val="ConsPlusNormal"/>
              <w:jc w:val="center"/>
            </w:pPr>
            <w:r>
              <w:t>2</w:t>
            </w:r>
          </w:p>
        </w:tc>
        <w:tc>
          <w:tcPr>
            <w:tcW w:w="600" w:type="dxa"/>
            <w:tcBorders>
              <w:top w:val="nil"/>
              <w:bottom w:val="nil"/>
            </w:tcBorders>
          </w:tcPr>
          <w:p w:rsidR="00212602" w:rsidRDefault="00212602">
            <w:pPr>
              <w:pStyle w:val="ConsPlusNormal"/>
              <w:jc w:val="center"/>
            </w:pPr>
            <w:r>
              <w:t>0,50</w:t>
            </w:r>
          </w:p>
          <w:p w:rsidR="00212602" w:rsidRDefault="00212602">
            <w:pPr>
              <w:pStyle w:val="ConsPlusNormal"/>
              <w:jc w:val="center"/>
            </w:pPr>
            <w:r>
              <w:t>-----</w:t>
            </w:r>
          </w:p>
          <w:p w:rsidR="00212602" w:rsidRDefault="00212602">
            <w:pPr>
              <w:pStyle w:val="ConsPlusNormal"/>
              <w:jc w:val="center"/>
            </w:pPr>
            <w:r>
              <w:t>3</w:t>
            </w:r>
          </w:p>
        </w:tc>
        <w:tc>
          <w:tcPr>
            <w:tcW w:w="600" w:type="dxa"/>
            <w:tcBorders>
              <w:top w:val="nil"/>
              <w:bottom w:val="nil"/>
            </w:tcBorders>
          </w:tcPr>
          <w:p w:rsidR="00212602" w:rsidRDefault="00212602">
            <w:pPr>
              <w:pStyle w:val="ConsPlusNormal"/>
              <w:jc w:val="center"/>
            </w:pPr>
            <w:r>
              <w:t>0,56</w:t>
            </w:r>
          </w:p>
          <w:p w:rsidR="00212602" w:rsidRDefault="00212602">
            <w:pPr>
              <w:pStyle w:val="ConsPlusNormal"/>
              <w:jc w:val="center"/>
            </w:pPr>
            <w:r>
              <w:t>-----</w:t>
            </w:r>
          </w:p>
          <w:p w:rsidR="00212602" w:rsidRDefault="00212602">
            <w:pPr>
              <w:pStyle w:val="ConsPlusNormal"/>
              <w:jc w:val="center"/>
            </w:pPr>
            <w:r>
              <w:t>3</w:t>
            </w:r>
          </w:p>
        </w:tc>
        <w:tc>
          <w:tcPr>
            <w:tcW w:w="600" w:type="dxa"/>
            <w:tcBorders>
              <w:top w:val="nil"/>
              <w:bottom w:val="nil"/>
            </w:tcBorders>
          </w:tcPr>
          <w:p w:rsidR="00212602" w:rsidRDefault="00212602">
            <w:pPr>
              <w:pStyle w:val="ConsPlusNormal"/>
              <w:jc w:val="center"/>
            </w:pPr>
            <w:r>
              <w:t>0,59</w:t>
            </w:r>
          </w:p>
          <w:p w:rsidR="00212602" w:rsidRDefault="00212602">
            <w:pPr>
              <w:pStyle w:val="ConsPlusNormal"/>
              <w:jc w:val="center"/>
            </w:pPr>
            <w:r>
              <w:t>-----</w:t>
            </w:r>
          </w:p>
          <w:p w:rsidR="00212602" w:rsidRDefault="00212602">
            <w:pPr>
              <w:pStyle w:val="ConsPlusNormal"/>
              <w:jc w:val="center"/>
            </w:pPr>
            <w:r>
              <w:t>3</w:t>
            </w:r>
          </w:p>
        </w:tc>
        <w:tc>
          <w:tcPr>
            <w:tcW w:w="600" w:type="dxa"/>
            <w:tcBorders>
              <w:top w:val="nil"/>
              <w:bottom w:val="nil"/>
            </w:tcBorders>
          </w:tcPr>
          <w:p w:rsidR="00212602" w:rsidRDefault="00212602">
            <w:pPr>
              <w:pStyle w:val="ConsPlusNormal"/>
              <w:jc w:val="center"/>
            </w:pPr>
            <w:r>
              <w:t>0,63</w:t>
            </w:r>
          </w:p>
          <w:p w:rsidR="00212602" w:rsidRDefault="00212602">
            <w:pPr>
              <w:pStyle w:val="ConsPlusNormal"/>
              <w:jc w:val="center"/>
            </w:pPr>
            <w:r>
              <w:t>-----</w:t>
            </w:r>
          </w:p>
          <w:p w:rsidR="00212602" w:rsidRDefault="00212602">
            <w:pPr>
              <w:pStyle w:val="ConsPlusNormal"/>
              <w:jc w:val="center"/>
            </w:pPr>
            <w:r>
              <w:t>3</w:t>
            </w:r>
          </w:p>
        </w:tc>
      </w:tr>
      <w:tr w:rsidR="00212602">
        <w:tblPrEx>
          <w:tblBorders>
            <w:insideH w:val="none" w:sz="0" w:space="0" w:color="auto"/>
          </w:tblBorders>
        </w:tblPrEx>
        <w:tc>
          <w:tcPr>
            <w:tcW w:w="2580" w:type="dxa"/>
            <w:tcBorders>
              <w:top w:val="nil"/>
              <w:bottom w:val="nil"/>
            </w:tcBorders>
          </w:tcPr>
          <w:p w:rsidR="00212602" w:rsidRDefault="00212602">
            <w:pPr>
              <w:pStyle w:val="ConsPlusNormal"/>
              <w:ind w:left="283"/>
            </w:pPr>
            <w:r>
              <w:t>б) с нормальными условиями среды</w:t>
            </w:r>
          </w:p>
        </w:tc>
        <w:tc>
          <w:tcPr>
            <w:tcW w:w="2280" w:type="dxa"/>
            <w:tcBorders>
              <w:top w:val="nil"/>
              <w:bottom w:val="nil"/>
            </w:tcBorders>
          </w:tcPr>
          <w:p w:rsidR="00212602" w:rsidRDefault="00212602">
            <w:pPr>
              <w:pStyle w:val="ConsPlusNormal"/>
            </w:pPr>
            <w:r>
              <w:t>Кабинеты и рабочие помещения, офисные помещения, жилые комнаты, учебные помещения, лаборатории, читальные залы, залы совещаний, торговые залы и т.д.</w:t>
            </w:r>
          </w:p>
        </w:tc>
        <w:tc>
          <w:tcPr>
            <w:tcW w:w="600" w:type="dxa"/>
            <w:tcBorders>
              <w:top w:val="nil"/>
              <w:bottom w:val="nil"/>
            </w:tcBorders>
          </w:tcPr>
          <w:p w:rsidR="00212602" w:rsidRDefault="00212602">
            <w:pPr>
              <w:pStyle w:val="ConsPlusNormal"/>
              <w:jc w:val="center"/>
            </w:pPr>
            <w:r>
              <w:t>0,71</w:t>
            </w:r>
          </w:p>
          <w:p w:rsidR="00212602" w:rsidRDefault="00212602">
            <w:pPr>
              <w:pStyle w:val="ConsPlusNormal"/>
              <w:jc w:val="center"/>
            </w:pPr>
            <w:r>
              <w:t>-----</w:t>
            </w:r>
          </w:p>
          <w:p w:rsidR="00212602" w:rsidRDefault="00212602">
            <w:pPr>
              <w:pStyle w:val="ConsPlusNormal"/>
              <w:jc w:val="center"/>
            </w:pPr>
            <w:r>
              <w:t>2</w:t>
            </w:r>
          </w:p>
        </w:tc>
        <w:tc>
          <w:tcPr>
            <w:tcW w:w="600" w:type="dxa"/>
            <w:tcBorders>
              <w:top w:val="nil"/>
              <w:bottom w:val="nil"/>
            </w:tcBorders>
          </w:tcPr>
          <w:p w:rsidR="00212602" w:rsidRDefault="00212602">
            <w:pPr>
              <w:pStyle w:val="ConsPlusNormal"/>
              <w:jc w:val="center"/>
            </w:pPr>
            <w:r>
              <w:t>0,71</w:t>
            </w:r>
          </w:p>
          <w:p w:rsidR="00212602" w:rsidRDefault="00212602">
            <w:pPr>
              <w:pStyle w:val="ConsPlusNormal"/>
              <w:jc w:val="center"/>
            </w:pPr>
            <w:r>
              <w:t>-----</w:t>
            </w:r>
          </w:p>
          <w:p w:rsidR="00212602" w:rsidRDefault="00212602">
            <w:pPr>
              <w:pStyle w:val="ConsPlusNormal"/>
              <w:jc w:val="center"/>
            </w:pPr>
            <w:r>
              <w:t>1</w:t>
            </w:r>
          </w:p>
        </w:tc>
        <w:tc>
          <w:tcPr>
            <w:tcW w:w="600" w:type="dxa"/>
            <w:tcBorders>
              <w:top w:val="nil"/>
              <w:bottom w:val="nil"/>
            </w:tcBorders>
          </w:tcPr>
          <w:p w:rsidR="00212602" w:rsidRDefault="00212602">
            <w:pPr>
              <w:pStyle w:val="ConsPlusNormal"/>
              <w:jc w:val="center"/>
            </w:pPr>
            <w:r>
              <w:t>0,71</w:t>
            </w:r>
          </w:p>
          <w:p w:rsidR="00212602" w:rsidRDefault="00212602">
            <w:pPr>
              <w:pStyle w:val="ConsPlusNormal"/>
              <w:jc w:val="center"/>
            </w:pPr>
            <w:r>
              <w:t>-----</w:t>
            </w:r>
          </w:p>
          <w:p w:rsidR="00212602" w:rsidRDefault="00212602">
            <w:pPr>
              <w:pStyle w:val="ConsPlusNormal"/>
              <w:jc w:val="center"/>
            </w:pPr>
            <w:r>
              <w:t>1</w:t>
            </w:r>
          </w:p>
        </w:tc>
        <w:tc>
          <w:tcPr>
            <w:tcW w:w="600" w:type="dxa"/>
            <w:tcBorders>
              <w:top w:val="nil"/>
              <w:bottom w:val="nil"/>
            </w:tcBorders>
          </w:tcPr>
          <w:p w:rsidR="00212602" w:rsidRDefault="00212602">
            <w:pPr>
              <w:pStyle w:val="ConsPlusNormal"/>
              <w:jc w:val="center"/>
            </w:pPr>
            <w:r>
              <w:t>0,67</w:t>
            </w:r>
          </w:p>
          <w:p w:rsidR="00212602" w:rsidRDefault="00212602">
            <w:pPr>
              <w:pStyle w:val="ConsPlusNormal"/>
              <w:jc w:val="center"/>
            </w:pPr>
            <w:r>
              <w:t>-----</w:t>
            </w:r>
          </w:p>
          <w:p w:rsidR="00212602" w:rsidRDefault="00212602">
            <w:pPr>
              <w:pStyle w:val="ConsPlusNormal"/>
              <w:jc w:val="center"/>
            </w:pPr>
            <w:r>
              <w:t>2</w:t>
            </w:r>
          </w:p>
        </w:tc>
        <w:tc>
          <w:tcPr>
            <w:tcW w:w="600" w:type="dxa"/>
            <w:tcBorders>
              <w:top w:val="nil"/>
              <w:bottom w:val="nil"/>
            </w:tcBorders>
          </w:tcPr>
          <w:p w:rsidR="00212602" w:rsidRDefault="00212602">
            <w:pPr>
              <w:pStyle w:val="ConsPlusNormal"/>
              <w:jc w:val="center"/>
            </w:pPr>
            <w:r>
              <w:t>0,71</w:t>
            </w:r>
          </w:p>
          <w:p w:rsidR="00212602" w:rsidRDefault="00212602">
            <w:pPr>
              <w:pStyle w:val="ConsPlusNormal"/>
              <w:jc w:val="center"/>
            </w:pPr>
            <w:r>
              <w:t>-----</w:t>
            </w:r>
          </w:p>
          <w:p w:rsidR="00212602" w:rsidRDefault="00212602">
            <w:pPr>
              <w:pStyle w:val="ConsPlusNormal"/>
              <w:jc w:val="center"/>
            </w:pPr>
            <w:r>
              <w:t>2</w:t>
            </w:r>
          </w:p>
        </w:tc>
        <w:tc>
          <w:tcPr>
            <w:tcW w:w="600" w:type="dxa"/>
            <w:tcBorders>
              <w:top w:val="nil"/>
              <w:bottom w:val="nil"/>
            </w:tcBorders>
          </w:tcPr>
          <w:p w:rsidR="00212602" w:rsidRDefault="00212602">
            <w:pPr>
              <w:pStyle w:val="ConsPlusNormal"/>
              <w:jc w:val="center"/>
            </w:pPr>
            <w:r>
              <w:t>0,77</w:t>
            </w:r>
          </w:p>
          <w:p w:rsidR="00212602" w:rsidRDefault="00212602">
            <w:pPr>
              <w:pStyle w:val="ConsPlusNormal"/>
              <w:jc w:val="center"/>
            </w:pPr>
            <w:r>
              <w:t>-----</w:t>
            </w:r>
          </w:p>
          <w:p w:rsidR="00212602" w:rsidRDefault="00212602">
            <w:pPr>
              <w:pStyle w:val="ConsPlusNormal"/>
              <w:jc w:val="center"/>
            </w:pPr>
            <w:r>
              <w:t>1</w:t>
            </w:r>
          </w:p>
        </w:tc>
        <w:tc>
          <w:tcPr>
            <w:tcW w:w="600" w:type="dxa"/>
            <w:tcBorders>
              <w:top w:val="nil"/>
              <w:bottom w:val="nil"/>
            </w:tcBorders>
          </w:tcPr>
          <w:p w:rsidR="00212602" w:rsidRDefault="00212602">
            <w:pPr>
              <w:pStyle w:val="ConsPlusNormal"/>
              <w:jc w:val="center"/>
            </w:pPr>
            <w:r>
              <w:t>0,83</w:t>
            </w:r>
          </w:p>
          <w:p w:rsidR="00212602" w:rsidRDefault="00212602">
            <w:pPr>
              <w:pStyle w:val="ConsPlusNormal"/>
              <w:jc w:val="center"/>
            </w:pPr>
            <w:r>
              <w:t>-----</w:t>
            </w:r>
          </w:p>
          <w:p w:rsidR="00212602" w:rsidRDefault="00212602">
            <w:pPr>
              <w:pStyle w:val="ConsPlusNormal"/>
              <w:jc w:val="center"/>
            </w:pPr>
            <w:r>
              <w:t>1</w:t>
            </w:r>
          </w:p>
        </w:tc>
      </w:tr>
      <w:tr w:rsidR="00212602">
        <w:tblPrEx>
          <w:tblBorders>
            <w:insideH w:val="none" w:sz="0" w:space="0" w:color="auto"/>
          </w:tblBorders>
        </w:tblPrEx>
        <w:tc>
          <w:tcPr>
            <w:tcW w:w="2580" w:type="dxa"/>
            <w:tcBorders>
              <w:top w:val="nil"/>
              <w:bottom w:val="nil"/>
            </w:tcBorders>
          </w:tcPr>
          <w:p w:rsidR="00212602" w:rsidRDefault="00212602">
            <w:pPr>
              <w:pStyle w:val="ConsPlusNormal"/>
            </w:pPr>
            <w:r>
              <w:t>4 Территории с воздушной средой, содержащей:</w:t>
            </w:r>
          </w:p>
        </w:tc>
        <w:tc>
          <w:tcPr>
            <w:tcW w:w="2280" w:type="dxa"/>
            <w:tcBorders>
              <w:top w:val="nil"/>
              <w:bottom w:val="nil"/>
            </w:tcBorders>
          </w:tcPr>
          <w:p w:rsidR="00212602" w:rsidRDefault="00212602">
            <w:pPr>
              <w:pStyle w:val="ConsPlusNormal"/>
            </w:pPr>
          </w:p>
        </w:tc>
        <w:tc>
          <w:tcPr>
            <w:tcW w:w="600" w:type="dxa"/>
            <w:tcBorders>
              <w:top w:val="nil"/>
              <w:bottom w:val="nil"/>
            </w:tcBorders>
          </w:tcPr>
          <w:p w:rsidR="00212602" w:rsidRDefault="00212602">
            <w:pPr>
              <w:pStyle w:val="ConsPlusNormal"/>
            </w:pPr>
          </w:p>
        </w:tc>
        <w:tc>
          <w:tcPr>
            <w:tcW w:w="600" w:type="dxa"/>
            <w:tcBorders>
              <w:top w:val="nil"/>
              <w:bottom w:val="nil"/>
            </w:tcBorders>
          </w:tcPr>
          <w:p w:rsidR="00212602" w:rsidRDefault="00212602">
            <w:pPr>
              <w:pStyle w:val="ConsPlusNormal"/>
            </w:pPr>
          </w:p>
        </w:tc>
        <w:tc>
          <w:tcPr>
            <w:tcW w:w="600" w:type="dxa"/>
            <w:tcBorders>
              <w:top w:val="nil"/>
              <w:bottom w:val="nil"/>
            </w:tcBorders>
          </w:tcPr>
          <w:p w:rsidR="00212602" w:rsidRDefault="00212602">
            <w:pPr>
              <w:pStyle w:val="ConsPlusNormal"/>
            </w:pPr>
          </w:p>
        </w:tc>
        <w:tc>
          <w:tcPr>
            <w:tcW w:w="600" w:type="dxa"/>
            <w:tcBorders>
              <w:top w:val="nil"/>
              <w:bottom w:val="nil"/>
            </w:tcBorders>
          </w:tcPr>
          <w:p w:rsidR="00212602" w:rsidRDefault="00212602">
            <w:pPr>
              <w:pStyle w:val="ConsPlusNormal"/>
            </w:pPr>
          </w:p>
        </w:tc>
        <w:tc>
          <w:tcPr>
            <w:tcW w:w="600" w:type="dxa"/>
            <w:tcBorders>
              <w:top w:val="nil"/>
              <w:bottom w:val="nil"/>
            </w:tcBorders>
          </w:tcPr>
          <w:p w:rsidR="00212602" w:rsidRDefault="00212602">
            <w:pPr>
              <w:pStyle w:val="ConsPlusNormal"/>
            </w:pPr>
          </w:p>
        </w:tc>
        <w:tc>
          <w:tcPr>
            <w:tcW w:w="600" w:type="dxa"/>
            <w:tcBorders>
              <w:top w:val="nil"/>
              <w:bottom w:val="nil"/>
            </w:tcBorders>
          </w:tcPr>
          <w:p w:rsidR="00212602" w:rsidRDefault="00212602">
            <w:pPr>
              <w:pStyle w:val="ConsPlusNormal"/>
            </w:pPr>
          </w:p>
        </w:tc>
        <w:tc>
          <w:tcPr>
            <w:tcW w:w="600" w:type="dxa"/>
            <w:tcBorders>
              <w:top w:val="nil"/>
              <w:bottom w:val="nil"/>
            </w:tcBorders>
          </w:tcPr>
          <w:p w:rsidR="00212602" w:rsidRDefault="00212602">
            <w:pPr>
              <w:pStyle w:val="ConsPlusNormal"/>
            </w:pPr>
          </w:p>
        </w:tc>
      </w:tr>
      <w:tr w:rsidR="00212602">
        <w:tblPrEx>
          <w:tblBorders>
            <w:insideH w:val="none" w:sz="0" w:space="0" w:color="auto"/>
          </w:tblBorders>
        </w:tblPrEx>
        <w:tc>
          <w:tcPr>
            <w:tcW w:w="2580" w:type="dxa"/>
            <w:tcBorders>
              <w:top w:val="nil"/>
              <w:bottom w:val="nil"/>
            </w:tcBorders>
          </w:tcPr>
          <w:p w:rsidR="00212602" w:rsidRDefault="00212602">
            <w:pPr>
              <w:pStyle w:val="ConsPlusNormal"/>
              <w:ind w:left="283"/>
            </w:pPr>
            <w:bookmarkStart w:id="21" w:name="P1258"/>
            <w:bookmarkEnd w:id="21"/>
            <w:r>
              <w:t>а) большое количество пыли (более 1 мг/м</w:t>
            </w:r>
            <w:r>
              <w:rPr>
                <w:vertAlign w:val="superscript"/>
              </w:rPr>
              <w:t>3</w:t>
            </w:r>
            <w:r>
              <w:t>)</w:t>
            </w:r>
          </w:p>
        </w:tc>
        <w:tc>
          <w:tcPr>
            <w:tcW w:w="2280" w:type="dxa"/>
            <w:tcBorders>
              <w:top w:val="nil"/>
              <w:bottom w:val="nil"/>
            </w:tcBorders>
          </w:tcPr>
          <w:p w:rsidR="00212602" w:rsidRDefault="00212602">
            <w:pPr>
              <w:pStyle w:val="ConsPlusNormal"/>
            </w:pPr>
            <w:r>
              <w:t>Территории металлургических, химических, горнодобывающих предприятий, шахт, рудников, железнодорожных станций и прилегающих к ним улиц и дорог</w:t>
            </w:r>
          </w:p>
        </w:tc>
        <w:tc>
          <w:tcPr>
            <w:tcW w:w="600" w:type="dxa"/>
            <w:tcBorders>
              <w:top w:val="nil"/>
              <w:bottom w:val="nil"/>
            </w:tcBorders>
          </w:tcPr>
          <w:p w:rsidR="00212602" w:rsidRDefault="00212602">
            <w:pPr>
              <w:pStyle w:val="ConsPlusNormal"/>
              <w:jc w:val="center"/>
            </w:pPr>
            <w:r>
              <w:t>0,67</w:t>
            </w:r>
          </w:p>
          <w:p w:rsidR="00212602" w:rsidRDefault="00212602">
            <w:pPr>
              <w:pStyle w:val="ConsPlusNormal"/>
              <w:jc w:val="center"/>
            </w:pPr>
            <w:r>
              <w:t>-----</w:t>
            </w:r>
          </w:p>
          <w:p w:rsidR="00212602" w:rsidRDefault="00212602">
            <w:pPr>
              <w:pStyle w:val="ConsPlusNormal"/>
              <w:jc w:val="center"/>
            </w:pPr>
            <w:r>
              <w:t>4</w:t>
            </w:r>
          </w:p>
        </w:tc>
        <w:tc>
          <w:tcPr>
            <w:tcW w:w="600" w:type="dxa"/>
            <w:tcBorders>
              <w:top w:val="nil"/>
              <w:bottom w:val="nil"/>
            </w:tcBorders>
          </w:tcPr>
          <w:p w:rsidR="00212602" w:rsidRDefault="00212602">
            <w:pPr>
              <w:pStyle w:val="ConsPlusNormal"/>
              <w:jc w:val="center"/>
            </w:pPr>
            <w:r>
              <w:t>0,67</w:t>
            </w:r>
          </w:p>
          <w:p w:rsidR="00212602" w:rsidRDefault="00212602">
            <w:pPr>
              <w:pStyle w:val="ConsPlusNormal"/>
              <w:jc w:val="center"/>
            </w:pPr>
            <w:r>
              <w:t>-----</w:t>
            </w:r>
          </w:p>
          <w:p w:rsidR="00212602" w:rsidRDefault="00212602">
            <w:pPr>
              <w:pStyle w:val="ConsPlusNormal"/>
              <w:jc w:val="center"/>
            </w:pPr>
            <w:r>
              <w:t>4</w:t>
            </w:r>
          </w:p>
        </w:tc>
        <w:tc>
          <w:tcPr>
            <w:tcW w:w="600" w:type="dxa"/>
            <w:tcBorders>
              <w:top w:val="nil"/>
              <w:bottom w:val="nil"/>
            </w:tcBorders>
          </w:tcPr>
          <w:p w:rsidR="00212602" w:rsidRDefault="00212602">
            <w:pPr>
              <w:pStyle w:val="ConsPlusNormal"/>
              <w:jc w:val="center"/>
            </w:pPr>
            <w:r>
              <w:t>0,67</w:t>
            </w:r>
          </w:p>
          <w:p w:rsidR="00212602" w:rsidRDefault="00212602">
            <w:pPr>
              <w:pStyle w:val="ConsPlusNormal"/>
              <w:jc w:val="center"/>
            </w:pPr>
            <w:r>
              <w:t>-----</w:t>
            </w:r>
          </w:p>
          <w:p w:rsidR="00212602" w:rsidRDefault="00212602">
            <w:pPr>
              <w:pStyle w:val="ConsPlusNormal"/>
              <w:jc w:val="center"/>
            </w:pPr>
            <w:r>
              <w:t>4</w:t>
            </w:r>
          </w:p>
        </w:tc>
        <w:tc>
          <w:tcPr>
            <w:tcW w:w="600" w:type="dxa"/>
            <w:tcBorders>
              <w:top w:val="nil"/>
              <w:bottom w:val="nil"/>
            </w:tcBorders>
          </w:tcPr>
          <w:p w:rsidR="00212602" w:rsidRDefault="00212602">
            <w:pPr>
              <w:pStyle w:val="ConsPlusNormal"/>
              <w:jc w:val="center"/>
            </w:pPr>
            <w:r>
              <w:t>-</w:t>
            </w:r>
          </w:p>
        </w:tc>
        <w:tc>
          <w:tcPr>
            <w:tcW w:w="600" w:type="dxa"/>
            <w:tcBorders>
              <w:top w:val="nil"/>
              <w:bottom w:val="nil"/>
            </w:tcBorders>
          </w:tcPr>
          <w:p w:rsidR="00212602" w:rsidRDefault="00212602">
            <w:pPr>
              <w:pStyle w:val="ConsPlusNormal"/>
              <w:jc w:val="center"/>
            </w:pPr>
            <w:r>
              <w:t>-</w:t>
            </w:r>
          </w:p>
        </w:tc>
        <w:tc>
          <w:tcPr>
            <w:tcW w:w="600" w:type="dxa"/>
            <w:tcBorders>
              <w:top w:val="nil"/>
              <w:bottom w:val="nil"/>
            </w:tcBorders>
          </w:tcPr>
          <w:p w:rsidR="00212602" w:rsidRDefault="00212602">
            <w:pPr>
              <w:pStyle w:val="ConsPlusNormal"/>
              <w:jc w:val="center"/>
            </w:pPr>
            <w:r>
              <w:t>-</w:t>
            </w:r>
          </w:p>
        </w:tc>
        <w:tc>
          <w:tcPr>
            <w:tcW w:w="600" w:type="dxa"/>
            <w:tcBorders>
              <w:top w:val="nil"/>
              <w:bottom w:val="nil"/>
            </w:tcBorders>
          </w:tcPr>
          <w:p w:rsidR="00212602" w:rsidRDefault="00212602">
            <w:pPr>
              <w:pStyle w:val="ConsPlusNormal"/>
              <w:jc w:val="center"/>
            </w:pPr>
            <w:r>
              <w:t>-</w:t>
            </w:r>
          </w:p>
        </w:tc>
      </w:tr>
      <w:tr w:rsidR="00212602">
        <w:tblPrEx>
          <w:tblBorders>
            <w:insideH w:val="none" w:sz="0" w:space="0" w:color="auto"/>
          </w:tblBorders>
        </w:tblPrEx>
        <w:tc>
          <w:tcPr>
            <w:tcW w:w="2580" w:type="dxa"/>
            <w:tcBorders>
              <w:top w:val="nil"/>
              <w:bottom w:val="nil"/>
            </w:tcBorders>
          </w:tcPr>
          <w:p w:rsidR="00212602" w:rsidRDefault="00212602">
            <w:pPr>
              <w:pStyle w:val="ConsPlusNormal"/>
              <w:ind w:left="283"/>
            </w:pPr>
            <w:r>
              <w:t>б) малое количество пыли (менее 1 мг/м</w:t>
            </w:r>
            <w:r>
              <w:rPr>
                <w:vertAlign w:val="superscript"/>
              </w:rPr>
              <w:t>3</w:t>
            </w:r>
            <w:r>
              <w:t>)</w:t>
            </w:r>
          </w:p>
        </w:tc>
        <w:tc>
          <w:tcPr>
            <w:tcW w:w="2280" w:type="dxa"/>
            <w:tcBorders>
              <w:top w:val="nil"/>
              <w:bottom w:val="nil"/>
            </w:tcBorders>
          </w:tcPr>
          <w:p w:rsidR="00212602" w:rsidRDefault="00212602">
            <w:pPr>
              <w:pStyle w:val="ConsPlusNormal"/>
            </w:pPr>
            <w:r>
              <w:t xml:space="preserve">Территории промышленных предприятий, кроме указанных в </w:t>
            </w:r>
            <w:hyperlink w:anchor="P1258">
              <w:r>
                <w:rPr>
                  <w:color w:val="0000FF"/>
                </w:rPr>
                <w:t>перечислении а)</w:t>
              </w:r>
            </w:hyperlink>
            <w:r>
              <w:t xml:space="preserve"> и общественных зданий</w:t>
            </w:r>
          </w:p>
        </w:tc>
        <w:tc>
          <w:tcPr>
            <w:tcW w:w="600" w:type="dxa"/>
            <w:tcBorders>
              <w:top w:val="nil"/>
              <w:bottom w:val="nil"/>
            </w:tcBorders>
          </w:tcPr>
          <w:p w:rsidR="00212602" w:rsidRDefault="00212602">
            <w:pPr>
              <w:pStyle w:val="ConsPlusNormal"/>
              <w:jc w:val="center"/>
            </w:pPr>
            <w:r>
              <w:t>0,67</w:t>
            </w:r>
          </w:p>
          <w:p w:rsidR="00212602" w:rsidRDefault="00212602">
            <w:pPr>
              <w:pStyle w:val="ConsPlusNormal"/>
              <w:jc w:val="center"/>
            </w:pPr>
            <w:r>
              <w:t>-----</w:t>
            </w:r>
          </w:p>
          <w:p w:rsidR="00212602" w:rsidRDefault="00212602">
            <w:pPr>
              <w:pStyle w:val="ConsPlusNormal"/>
              <w:jc w:val="center"/>
            </w:pPr>
            <w:r>
              <w:t>2</w:t>
            </w:r>
          </w:p>
        </w:tc>
        <w:tc>
          <w:tcPr>
            <w:tcW w:w="600" w:type="dxa"/>
            <w:tcBorders>
              <w:top w:val="nil"/>
              <w:bottom w:val="nil"/>
            </w:tcBorders>
          </w:tcPr>
          <w:p w:rsidR="00212602" w:rsidRDefault="00212602">
            <w:pPr>
              <w:pStyle w:val="ConsPlusNormal"/>
              <w:jc w:val="center"/>
            </w:pPr>
            <w:r>
              <w:t>0,67</w:t>
            </w:r>
          </w:p>
          <w:p w:rsidR="00212602" w:rsidRDefault="00212602">
            <w:pPr>
              <w:pStyle w:val="ConsPlusNormal"/>
              <w:jc w:val="center"/>
            </w:pPr>
            <w:r>
              <w:t>-----</w:t>
            </w:r>
          </w:p>
          <w:p w:rsidR="00212602" w:rsidRDefault="00212602">
            <w:pPr>
              <w:pStyle w:val="ConsPlusNormal"/>
              <w:jc w:val="center"/>
            </w:pPr>
            <w:r>
              <w:t>2</w:t>
            </w:r>
          </w:p>
        </w:tc>
        <w:tc>
          <w:tcPr>
            <w:tcW w:w="600" w:type="dxa"/>
            <w:tcBorders>
              <w:top w:val="nil"/>
              <w:bottom w:val="nil"/>
            </w:tcBorders>
          </w:tcPr>
          <w:p w:rsidR="00212602" w:rsidRDefault="00212602">
            <w:pPr>
              <w:pStyle w:val="ConsPlusNormal"/>
              <w:jc w:val="center"/>
            </w:pPr>
            <w:r>
              <w:t>0,67</w:t>
            </w:r>
          </w:p>
          <w:p w:rsidR="00212602" w:rsidRDefault="00212602">
            <w:pPr>
              <w:pStyle w:val="ConsPlusNormal"/>
              <w:jc w:val="center"/>
            </w:pPr>
            <w:r>
              <w:t>-----</w:t>
            </w:r>
          </w:p>
          <w:p w:rsidR="00212602" w:rsidRDefault="00212602">
            <w:pPr>
              <w:pStyle w:val="ConsPlusNormal"/>
              <w:jc w:val="center"/>
            </w:pPr>
            <w:r>
              <w:t>2</w:t>
            </w:r>
          </w:p>
        </w:tc>
        <w:tc>
          <w:tcPr>
            <w:tcW w:w="600" w:type="dxa"/>
            <w:tcBorders>
              <w:top w:val="nil"/>
              <w:bottom w:val="nil"/>
            </w:tcBorders>
          </w:tcPr>
          <w:p w:rsidR="00212602" w:rsidRDefault="00212602">
            <w:pPr>
              <w:pStyle w:val="ConsPlusNormal"/>
              <w:jc w:val="center"/>
            </w:pPr>
            <w:r>
              <w:t>-</w:t>
            </w:r>
          </w:p>
        </w:tc>
        <w:tc>
          <w:tcPr>
            <w:tcW w:w="600" w:type="dxa"/>
            <w:tcBorders>
              <w:top w:val="nil"/>
              <w:bottom w:val="nil"/>
            </w:tcBorders>
          </w:tcPr>
          <w:p w:rsidR="00212602" w:rsidRDefault="00212602">
            <w:pPr>
              <w:pStyle w:val="ConsPlusNormal"/>
              <w:jc w:val="center"/>
            </w:pPr>
            <w:r>
              <w:t>-</w:t>
            </w:r>
          </w:p>
        </w:tc>
        <w:tc>
          <w:tcPr>
            <w:tcW w:w="600" w:type="dxa"/>
            <w:tcBorders>
              <w:top w:val="nil"/>
              <w:bottom w:val="nil"/>
            </w:tcBorders>
          </w:tcPr>
          <w:p w:rsidR="00212602" w:rsidRDefault="00212602">
            <w:pPr>
              <w:pStyle w:val="ConsPlusNormal"/>
              <w:jc w:val="center"/>
            </w:pPr>
            <w:r>
              <w:t>-</w:t>
            </w:r>
          </w:p>
        </w:tc>
        <w:tc>
          <w:tcPr>
            <w:tcW w:w="600" w:type="dxa"/>
            <w:tcBorders>
              <w:top w:val="nil"/>
              <w:bottom w:val="nil"/>
            </w:tcBorders>
          </w:tcPr>
          <w:p w:rsidR="00212602" w:rsidRDefault="00212602">
            <w:pPr>
              <w:pStyle w:val="ConsPlusNormal"/>
              <w:jc w:val="center"/>
            </w:pPr>
            <w:r>
              <w:t>-</w:t>
            </w:r>
          </w:p>
        </w:tc>
      </w:tr>
      <w:tr w:rsidR="00212602">
        <w:tblPrEx>
          <w:tblBorders>
            <w:insideH w:val="none" w:sz="0" w:space="0" w:color="auto"/>
          </w:tblBorders>
        </w:tblPrEx>
        <w:tc>
          <w:tcPr>
            <w:tcW w:w="2580" w:type="dxa"/>
            <w:tcBorders>
              <w:top w:val="nil"/>
              <w:bottom w:val="nil"/>
            </w:tcBorders>
          </w:tcPr>
          <w:p w:rsidR="00212602" w:rsidRDefault="00212602">
            <w:pPr>
              <w:pStyle w:val="ConsPlusNormal"/>
            </w:pPr>
            <w:r>
              <w:t>5 Населенные пункты</w:t>
            </w:r>
          </w:p>
        </w:tc>
        <w:tc>
          <w:tcPr>
            <w:tcW w:w="2280" w:type="dxa"/>
            <w:tcBorders>
              <w:top w:val="nil"/>
              <w:bottom w:val="nil"/>
            </w:tcBorders>
          </w:tcPr>
          <w:p w:rsidR="00212602" w:rsidRDefault="00212602">
            <w:pPr>
              <w:pStyle w:val="ConsPlusNormal"/>
            </w:pPr>
            <w:r>
              <w:t xml:space="preserve">Улицы, площади, дороги, территории жилых районов, парки, бульвары, </w:t>
            </w:r>
            <w:r>
              <w:lastRenderedPageBreak/>
              <w:t>пешеходные тоннели, фасады зданий, памятники</w:t>
            </w:r>
          </w:p>
        </w:tc>
        <w:tc>
          <w:tcPr>
            <w:tcW w:w="600" w:type="dxa"/>
            <w:tcBorders>
              <w:top w:val="nil"/>
              <w:bottom w:val="nil"/>
            </w:tcBorders>
          </w:tcPr>
          <w:p w:rsidR="00212602" w:rsidRDefault="00212602">
            <w:pPr>
              <w:pStyle w:val="ConsPlusNormal"/>
              <w:jc w:val="center"/>
            </w:pPr>
            <w:r>
              <w:lastRenderedPageBreak/>
              <w:t>0,63</w:t>
            </w:r>
          </w:p>
          <w:p w:rsidR="00212602" w:rsidRDefault="00212602">
            <w:pPr>
              <w:pStyle w:val="ConsPlusNormal"/>
              <w:jc w:val="center"/>
            </w:pPr>
            <w:r>
              <w:t>-----</w:t>
            </w:r>
          </w:p>
          <w:p w:rsidR="00212602" w:rsidRDefault="00212602">
            <w:pPr>
              <w:pStyle w:val="ConsPlusNormal"/>
              <w:jc w:val="center"/>
            </w:pPr>
            <w:r>
              <w:t>2</w:t>
            </w:r>
          </w:p>
        </w:tc>
        <w:tc>
          <w:tcPr>
            <w:tcW w:w="600" w:type="dxa"/>
            <w:tcBorders>
              <w:top w:val="nil"/>
              <w:bottom w:val="nil"/>
            </w:tcBorders>
          </w:tcPr>
          <w:p w:rsidR="00212602" w:rsidRDefault="00212602">
            <w:pPr>
              <w:pStyle w:val="ConsPlusNormal"/>
              <w:jc w:val="center"/>
            </w:pPr>
            <w:r>
              <w:t>0,67</w:t>
            </w:r>
          </w:p>
          <w:p w:rsidR="00212602" w:rsidRDefault="00212602">
            <w:pPr>
              <w:pStyle w:val="ConsPlusNormal"/>
              <w:jc w:val="center"/>
            </w:pPr>
            <w:r>
              <w:t>-----</w:t>
            </w:r>
          </w:p>
          <w:p w:rsidR="00212602" w:rsidRDefault="00212602">
            <w:pPr>
              <w:pStyle w:val="ConsPlusNormal"/>
              <w:jc w:val="center"/>
            </w:pPr>
            <w:r>
              <w:t>2</w:t>
            </w:r>
          </w:p>
        </w:tc>
        <w:tc>
          <w:tcPr>
            <w:tcW w:w="600" w:type="dxa"/>
            <w:tcBorders>
              <w:top w:val="nil"/>
              <w:bottom w:val="nil"/>
            </w:tcBorders>
          </w:tcPr>
          <w:p w:rsidR="00212602" w:rsidRDefault="00212602">
            <w:pPr>
              <w:pStyle w:val="ConsPlusNormal"/>
              <w:jc w:val="center"/>
            </w:pPr>
            <w:r>
              <w:t>0,67</w:t>
            </w:r>
          </w:p>
          <w:p w:rsidR="00212602" w:rsidRDefault="00212602">
            <w:pPr>
              <w:pStyle w:val="ConsPlusNormal"/>
              <w:jc w:val="center"/>
            </w:pPr>
            <w:r>
              <w:t>-----</w:t>
            </w:r>
          </w:p>
          <w:p w:rsidR="00212602" w:rsidRDefault="00212602">
            <w:pPr>
              <w:pStyle w:val="ConsPlusNormal"/>
              <w:jc w:val="center"/>
            </w:pPr>
            <w:r>
              <w:t>1</w:t>
            </w:r>
          </w:p>
        </w:tc>
        <w:tc>
          <w:tcPr>
            <w:tcW w:w="600" w:type="dxa"/>
            <w:tcBorders>
              <w:top w:val="nil"/>
              <w:bottom w:val="nil"/>
            </w:tcBorders>
          </w:tcPr>
          <w:p w:rsidR="00212602" w:rsidRDefault="00212602">
            <w:pPr>
              <w:pStyle w:val="ConsPlusNormal"/>
              <w:jc w:val="center"/>
            </w:pPr>
            <w:r>
              <w:t>-</w:t>
            </w:r>
          </w:p>
        </w:tc>
        <w:tc>
          <w:tcPr>
            <w:tcW w:w="600" w:type="dxa"/>
            <w:tcBorders>
              <w:top w:val="nil"/>
              <w:bottom w:val="nil"/>
            </w:tcBorders>
          </w:tcPr>
          <w:p w:rsidR="00212602" w:rsidRDefault="00212602">
            <w:pPr>
              <w:pStyle w:val="ConsPlusNormal"/>
              <w:jc w:val="center"/>
            </w:pPr>
            <w:r>
              <w:t>-</w:t>
            </w:r>
          </w:p>
        </w:tc>
        <w:tc>
          <w:tcPr>
            <w:tcW w:w="600" w:type="dxa"/>
            <w:tcBorders>
              <w:top w:val="nil"/>
              <w:bottom w:val="nil"/>
            </w:tcBorders>
          </w:tcPr>
          <w:p w:rsidR="00212602" w:rsidRDefault="00212602">
            <w:pPr>
              <w:pStyle w:val="ConsPlusNormal"/>
              <w:jc w:val="center"/>
            </w:pPr>
            <w:r>
              <w:t>-</w:t>
            </w:r>
          </w:p>
        </w:tc>
        <w:tc>
          <w:tcPr>
            <w:tcW w:w="600" w:type="dxa"/>
            <w:tcBorders>
              <w:top w:val="nil"/>
              <w:bottom w:val="nil"/>
            </w:tcBorders>
          </w:tcPr>
          <w:p w:rsidR="00212602" w:rsidRDefault="00212602">
            <w:pPr>
              <w:pStyle w:val="ConsPlusNormal"/>
              <w:jc w:val="center"/>
            </w:pPr>
            <w:r>
              <w:t>-</w:t>
            </w:r>
          </w:p>
        </w:tc>
      </w:tr>
      <w:tr w:rsidR="00212602">
        <w:tblPrEx>
          <w:tblBorders>
            <w:insideH w:val="none" w:sz="0" w:space="0" w:color="auto"/>
          </w:tblBorders>
        </w:tblPrEx>
        <w:tc>
          <w:tcPr>
            <w:tcW w:w="2580" w:type="dxa"/>
            <w:tcBorders>
              <w:top w:val="nil"/>
              <w:bottom w:val="single" w:sz="4" w:space="0" w:color="auto"/>
            </w:tcBorders>
          </w:tcPr>
          <w:p w:rsidR="00212602" w:rsidRDefault="00212602">
            <w:pPr>
              <w:pStyle w:val="ConsPlusNormal"/>
            </w:pPr>
          </w:p>
        </w:tc>
        <w:tc>
          <w:tcPr>
            <w:tcW w:w="2280" w:type="dxa"/>
            <w:tcBorders>
              <w:top w:val="nil"/>
              <w:bottom w:val="single" w:sz="4" w:space="0" w:color="auto"/>
            </w:tcBorders>
          </w:tcPr>
          <w:p w:rsidR="00212602" w:rsidRDefault="00212602">
            <w:pPr>
              <w:pStyle w:val="ConsPlusNormal"/>
            </w:pPr>
            <w:r>
              <w:t>транспортные тоннели</w:t>
            </w:r>
          </w:p>
        </w:tc>
        <w:tc>
          <w:tcPr>
            <w:tcW w:w="600" w:type="dxa"/>
            <w:tcBorders>
              <w:top w:val="nil"/>
              <w:bottom w:val="single" w:sz="4" w:space="0" w:color="auto"/>
            </w:tcBorders>
          </w:tcPr>
          <w:p w:rsidR="00212602" w:rsidRDefault="00212602">
            <w:pPr>
              <w:pStyle w:val="ConsPlusNormal"/>
              <w:jc w:val="center"/>
            </w:pPr>
            <w:r>
              <w:t>-</w:t>
            </w:r>
          </w:p>
        </w:tc>
        <w:tc>
          <w:tcPr>
            <w:tcW w:w="600" w:type="dxa"/>
            <w:tcBorders>
              <w:top w:val="nil"/>
              <w:bottom w:val="single" w:sz="4" w:space="0" w:color="auto"/>
            </w:tcBorders>
          </w:tcPr>
          <w:p w:rsidR="00212602" w:rsidRDefault="00212602">
            <w:pPr>
              <w:pStyle w:val="ConsPlusNormal"/>
              <w:jc w:val="center"/>
            </w:pPr>
            <w:r>
              <w:t>0,59</w:t>
            </w:r>
          </w:p>
          <w:p w:rsidR="00212602" w:rsidRDefault="00212602">
            <w:pPr>
              <w:pStyle w:val="ConsPlusNormal"/>
              <w:jc w:val="center"/>
            </w:pPr>
            <w:r>
              <w:t>-----</w:t>
            </w:r>
          </w:p>
          <w:p w:rsidR="00212602" w:rsidRDefault="00212602">
            <w:pPr>
              <w:pStyle w:val="ConsPlusNormal"/>
              <w:jc w:val="center"/>
            </w:pPr>
            <w:r>
              <w:t>2</w:t>
            </w:r>
          </w:p>
        </w:tc>
        <w:tc>
          <w:tcPr>
            <w:tcW w:w="600" w:type="dxa"/>
            <w:tcBorders>
              <w:top w:val="nil"/>
              <w:bottom w:val="single" w:sz="4" w:space="0" w:color="auto"/>
            </w:tcBorders>
          </w:tcPr>
          <w:p w:rsidR="00212602" w:rsidRDefault="00212602">
            <w:pPr>
              <w:pStyle w:val="ConsPlusNormal"/>
              <w:jc w:val="center"/>
            </w:pPr>
            <w:r>
              <w:t>0,59</w:t>
            </w:r>
          </w:p>
          <w:p w:rsidR="00212602" w:rsidRDefault="00212602">
            <w:pPr>
              <w:pStyle w:val="ConsPlusNormal"/>
              <w:jc w:val="center"/>
            </w:pPr>
            <w:r>
              <w:t>-----</w:t>
            </w:r>
          </w:p>
          <w:p w:rsidR="00212602" w:rsidRDefault="00212602">
            <w:pPr>
              <w:pStyle w:val="ConsPlusNormal"/>
              <w:jc w:val="center"/>
            </w:pPr>
            <w:r>
              <w:t>2</w:t>
            </w:r>
          </w:p>
        </w:tc>
        <w:tc>
          <w:tcPr>
            <w:tcW w:w="600" w:type="dxa"/>
            <w:tcBorders>
              <w:top w:val="nil"/>
              <w:bottom w:val="single" w:sz="4" w:space="0" w:color="auto"/>
            </w:tcBorders>
          </w:tcPr>
          <w:p w:rsidR="00212602" w:rsidRDefault="00212602">
            <w:pPr>
              <w:pStyle w:val="ConsPlusNormal"/>
              <w:jc w:val="center"/>
            </w:pPr>
            <w:r>
              <w:t>-</w:t>
            </w:r>
          </w:p>
        </w:tc>
        <w:tc>
          <w:tcPr>
            <w:tcW w:w="600" w:type="dxa"/>
            <w:tcBorders>
              <w:top w:val="nil"/>
              <w:bottom w:val="single" w:sz="4" w:space="0" w:color="auto"/>
            </w:tcBorders>
          </w:tcPr>
          <w:p w:rsidR="00212602" w:rsidRDefault="00212602">
            <w:pPr>
              <w:pStyle w:val="ConsPlusNormal"/>
              <w:jc w:val="center"/>
            </w:pPr>
            <w:r>
              <w:t>-</w:t>
            </w:r>
          </w:p>
        </w:tc>
        <w:tc>
          <w:tcPr>
            <w:tcW w:w="600" w:type="dxa"/>
            <w:tcBorders>
              <w:top w:val="nil"/>
              <w:bottom w:val="single" w:sz="4" w:space="0" w:color="auto"/>
            </w:tcBorders>
          </w:tcPr>
          <w:p w:rsidR="00212602" w:rsidRDefault="00212602">
            <w:pPr>
              <w:pStyle w:val="ConsPlusNormal"/>
              <w:jc w:val="center"/>
            </w:pPr>
            <w:r>
              <w:t>-</w:t>
            </w:r>
          </w:p>
        </w:tc>
        <w:tc>
          <w:tcPr>
            <w:tcW w:w="600" w:type="dxa"/>
            <w:tcBorders>
              <w:top w:val="nil"/>
              <w:bottom w:val="single" w:sz="4" w:space="0" w:color="auto"/>
            </w:tcBorders>
          </w:tcPr>
          <w:p w:rsidR="00212602" w:rsidRDefault="00212602">
            <w:pPr>
              <w:pStyle w:val="ConsPlusNormal"/>
              <w:jc w:val="center"/>
            </w:pPr>
            <w:r>
              <w:t>-</w:t>
            </w:r>
          </w:p>
        </w:tc>
      </w:tr>
      <w:tr w:rsidR="00212602">
        <w:tc>
          <w:tcPr>
            <w:tcW w:w="9060" w:type="dxa"/>
            <w:gridSpan w:val="9"/>
            <w:tcBorders>
              <w:top w:val="single" w:sz="4" w:space="0" w:color="auto"/>
              <w:bottom w:val="single" w:sz="4" w:space="0" w:color="auto"/>
            </w:tcBorders>
          </w:tcPr>
          <w:p w:rsidR="00212602" w:rsidRDefault="00212602">
            <w:pPr>
              <w:pStyle w:val="ConsPlusNormal"/>
              <w:ind w:firstLine="283"/>
              <w:jc w:val="both"/>
            </w:pPr>
            <w:r>
              <w:t>Примечания</w:t>
            </w:r>
          </w:p>
          <w:p w:rsidR="00212602" w:rsidRDefault="00212602">
            <w:pPr>
              <w:pStyle w:val="ConsPlusNormal"/>
              <w:ind w:firstLine="283"/>
              <w:jc w:val="both"/>
            </w:pPr>
            <w:r>
              <w:t xml:space="preserve">1 Значения коэффициента эксплуатации, указанные в </w:t>
            </w:r>
            <w:hyperlink w:anchor="P1045">
              <w:r>
                <w:rPr>
                  <w:color w:val="0000FF"/>
                </w:rPr>
                <w:t>графе</w:t>
              </w:r>
            </w:hyperlink>
            <w:r>
              <w:t xml:space="preserve"> "Естественное освещение", следует умножать на 0,91 - при применении узорчатого стекла, стеклопластика, армированной пленки и матированного стекла, а также при использовании световых проемов для аэрации, на 1,11 - при применении органического стекла.</w:t>
            </w:r>
          </w:p>
          <w:p w:rsidR="00212602" w:rsidRDefault="00212602">
            <w:pPr>
              <w:pStyle w:val="ConsPlusNormal"/>
              <w:ind w:firstLine="283"/>
              <w:jc w:val="both"/>
            </w:pPr>
            <w:r>
              <w:t xml:space="preserve">2 Значения коэффициентов эксплуатации, указанные в </w:t>
            </w:r>
            <w:hyperlink w:anchor="P1055">
              <w:r>
                <w:rPr>
                  <w:color w:val="0000FF"/>
                </w:rPr>
                <w:t>графе "1 - 4"</w:t>
              </w:r>
            </w:hyperlink>
            <w:r>
              <w:t xml:space="preserve">, следует увеличивать при односменной работе по </w:t>
            </w:r>
            <w:hyperlink w:anchor="P1094">
              <w:r>
                <w:rPr>
                  <w:color w:val="0000FF"/>
                </w:rPr>
                <w:t>перечислениям б)</w:t>
              </w:r>
            </w:hyperlink>
            <w:r>
              <w:t xml:space="preserve"> и </w:t>
            </w:r>
            <w:hyperlink w:anchor="P1140">
              <w:r>
                <w:rPr>
                  <w:color w:val="0000FF"/>
                </w:rPr>
                <w:t>г) пункта 1</w:t>
              </w:r>
            </w:hyperlink>
            <w:r>
              <w:t xml:space="preserve"> - на 0,2; по </w:t>
            </w:r>
            <w:hyperlink w:anchor="P1117">
              <w:r>
                <w:rPr>
                  <w:color w:val="0000FF"/>
                </w:rPr>
                <w:t>перечислению в) пункта 1</w:t>
              </w:r>
            </w:hyperlink>
            <w:r>
              <w:t xml:space="preserve"> - на 0,1; при двухсменной работе по </w:t>
            </w:r>
            <w:hyperlink w:anchor="P1094">
              <w:r>
                <w:rPr>
                  <w:color w:val="0000FF"/>
                </w:rPr>
                <w:t>перечислениям б)</w:t>
              </w:r>
            </w:hyperlink>
            <w:r>
              <w:t xml:space="preserve"> и </w:t>
            </w:r>
            <w:hyperlink w:anchor="P1140">
              <w:r>
                <w:rPr>
                  <w:color w:val="0000FF"/>
                </w:rPr>
                <w:t>г) пункта 1</w:t>
              </w:r>
            </w:hyperlink>
            <w:r>
              <w:t xml:space="preserve"> - на 0,15.</w:t>
            </w:r>
          </w:p>
          <w:p w:rsidR="00212602" w:rsidRDefault="00212602">
            <w:pPr>
              <w:pStyle w:val="ConsPlusNormal"/>
              <w:ind w:firstLine="283"/>
              <w:jc w:val="both"/>
            </w:pPr>
            <w:r>
              <w:t xml:space="preserve">3 Значения коэффициента эксплуатации и число чисток для транспортных тоннелей, указанные в </w:t>
            </w:r>
            <w:hyperlink w:anchor="P1056">
              <w:r>
                <w:rPr>
                  <w:color w:val="0000FF"/>
                </w:rPr>
                <w:t>графах "5 - 6"</w:t>
              </w:r>
            </w:hyperlink>
            <w:r>
              <w:t xml:space="preserve"> и </w:t>
            </w:r>
            <w:hyperlink w:anchor="P1057">
              <w:r>
                <w:rPr>
                  <w:color w:val="0000FF"/>
                </w:rPr>
                <w:t>"7"</w:t>
              </w:r>
            </w:hyperlink>
            <w:r>
              <w:t xml:space="preserve">, приведены с учетом использования только светильников конструктивно-светотехнической </w:t>
            </w:r>
            <w:hyperlink w:anchor="P3175">
              <w:r>
                <w:rPr>
                  <w:color w:val="0000FF"/>
                </w:rPr>
                <w:t>схемы IV таблицы Д.1</w:t>
              </w:r>
            </w:hyperlink>
            <w:r>
              <w:t xml:space="preserve"> приложения Д.</w:t>
            </w:r>
          </w:p>
          <w:p w:rsidR="00212602" w:rsidRDefault="00212602">
            <w:pPr>
              <w:pStyle w:val="ConsPlusNormal"/>
              <w:ind w:firstLine="283"/>
              <w:jc w:val="both"/>
            </w:pPr>
            <w:r>
              <w:t>4 Коэффициент эксплуатации при применении световых приборов со светодиодами следует умножать на коэффициент 1,05.</w:t>
            </w:r>
          </w:p>
          <w:p w:rsidR="00212602" w:rsidRDefault="00212602">
            <w:pPr>
              <w:pStyle w:val="ConsPlusNormal"/>
              <w:ind w:firstLine="283"/>
              <w:jc w:val="both"/>
            </w:pPr>
            <w:r>
              <w:t>5 Допускается использовать расчетный коэффициент эксплуатации.</w:t>
            </w:r>
          </w:p>
        </w:tc>
      </w:tr>
    </w:tbl>
    <w:p w:rsidR="00212602" w:rsidRDefault="00212602">
      <w:pPr>
        <w:pStyle w:val="ConsPlusNormal"/>
        <w:jc w:val="both"/>
      </w:pPr>
    </w:p>
    <w:p w:rsidR="00212602" w:rsidRDefault="00212602">
      <w:pPr>
        <w:pStyle w:val="ConsPlusTitle"/>
        <w:ind w:firstLine="540"/>
        <w:jc w:val="both"/>
        <w:outlineLvl w:val="1"/>
      </w:pPr>
      <w:r>
        <w:t>5 Естественное освещение</w:t>
      </w:r>
    </w:p>
    <w:p w:rsidR="00212602" w:rsidRDefault="00212602">
      <w:pPr>
        <w:pStyle w:val="ConsPlusNormal"/>
        <w:jc w:val="both"/>
      </w:pPr>
    </w:p>
    <w:p w:rsidR="00212602" w:rsidRDefault="00212602">
      <w:pPr>
        <w:pStyle w:val="ConsPlusNormal"/>
        <w:ind w:firstLine="540"/>
        <w:jc w:val="both"/>
      </w:pPr>
      <w:r>
        <w:t>5.1 Помещения с постоянным пребыванием людей должны иметь естественное освещение.</w:t>
      </w:r>
    </w:p>
    <w:p w:rsidR="00212602" w:rsidRDefault="00212602">
      <w:pPr>
        <w:pStyle w:val="ConsPlusNormal"/>
        <w:spacing w:before="200"/>
        <w:ind w:firstLine="540"/>
        <w:jc w:val="both"/>
      </w:pPr>
      <w:r>
        <w:t>Без естественного освещения допускается проектировать помещения с временным пребыванием людей, помещения, которые определены соответствующими сводами правил и стандартами организаций на проектирование зданий и сооружений, а также помещения, размещение которых разрешено в подвальных этажах зданий и сооружений.</w:t>
      </w:r>
    </w:p>
    <w:p w:rsidR="00212602" w:rsidRDefault="00212602">
      <w:pPr>
        <w:pStyle w:val="ConsPlusNormal"/>
        <w:spacing w:before="200"/>
        <w:ind w:firstLine="540"/>
        <w:jc w:val="both"/>
      </w:pPr>
      <w:r>
        <w:t>5.2 Естественное освещение подразделяется на боковое, верхнее и комбинированное (верхнее и боковое).</w:t>
      </w:r>
    </w:p>
    <w:p w:rsidR="00212602" w:rsidRDefault="00212602">
      <w:pPr>
        <w:pStyle w:val="ConsPlusNormal"/>
        <w:spacing w:before="200"/>
        <w:ind w:firstLine="540"/>
        <w:jc w:val="both"/>
      </w:pPr>
      <w:r>
        <w:t>Световоды естественного света допускается применять для естественного освещения помещений только в системе комбинированного освещения в качестве верхнего света.</w:t>
      </w:r>
    </w:p>
    <w:p w:rsidR="00212602" w:rsidRDefault="00212602">
      <w:pPr>
        <w:pStyle w:val="ConsPlusNormal"/>
        <w:spacing w:before="200"/>
        <w:ind w:firstLine="540"/>
        <w:jc w:val="both"/>
      </w:pPr>
      <w:bookmarkStart w:id="22" w:name="P1329"/>
      <w:bookmarkEnd w:id="22"/>
      <w:r>
        <w:t>5.3 При двустороннем боковом освещении помещений любого назначения нормируемое значение КЕО должно быть обеспечено в расчетной точке в центре помещения на пересечении вертикальной плоскости характерного разреза и рабочей поверхности.</w:t>
      </w:r>
    </w:p>
    <w:p w:rsidR="00212602" w:rsidRDefault="00212602">
      <w:pPr>
        <w:pStyle w:val="ConsPlusNormal"/>
        <w:spacing w:before="200"/>
        <w:ind w:firstLine="540"/>
        <w:jc w:val="both"/>
      </w:pPr>
      <w:r>
        <w:t>В жилых и общественных зданиях при одностороннем боковом освещении нормируемое значение КЕО должно быть обеспечено:</w:t>
      </w:r>
    </w:p>
    <w:p w:rsidR="00212602" w:rsidRDefault="00212602">
      <w:pPr>
        <w:pStyle w:val="ConsPlusNormal"/>
        <w:spacing w:before="200"/>
        <w:ind w:firstLine="540"/>
        <w:jc w:val="both"/>
      </w:pPr>
      <w:r>
        <w:t>а) в жилых помещениях жилых зданий - в расчетной точке, расположенной на пересечении вертикальной плоскости характерного разреза помещения и плоскости пола на расстоянии 1 м от стены, наиболее удаленной от световых проемов: в одной комнате для 1-, 2- и 3-комнатных квартир и в двух комнатах для 4-комнатных и более квартир.</w:t>
      </w:r>
    </w:p>
    <w:p w:rsidR="00212602" w:rsidRDefault="00212602">
      <w:pPr>
        <w:pStyle w:val="ConsPlusNormal"/>
        <w:spacing w:before="200"/>
        <w:ind w:firstLine="540"/>
        <w:jc w:val="both"/>
      </w:pPr>
      <w:r>
        <w:t>В остальных жилых помещениях многокомнатных квартир и кухне нормируемое значение КЕО при боковом освещении должно обеспечиваться в расчетной точке, расположенной в центре помещения на плоскости пола;</w:t>
      </w:r>
    </w:p>
    <w:p w:rsidR="00212602" w:rsidRDefault="00212602">
      <w:pPr>
        <w:pStyle w:val="ConsPlusNormal"/>
        <w:spacing w:before="200"/>
        <w:ind w:firstLine="540"/>
        <w:jc w:val="both"/>
      </w:pPr>
      <w:r>
        <w:t>б) в жилых помещениях общежитий, гостиных и номеров гостиниц - в расчетной точке, расположенной на пересечении вертикальной плоскости характерного разреза помещения и плоскости пола в центре помещения;</w:t>
      </w:r>
    </w:p>
    <w:p w:rsidR="00212602" w:rsidRDefault="00212602">
      <w:pPr>
        <w:pStyle w:val="ConsPlusNormal"/>
        <w:spacing w:before="200"/>
        <w:ind w:firstLine="540"/>
        <w:jc w:val="both"/>
      </w:pPr>
      <w:bookmarkStart w:id="23" w:name="P1334"/>
      <w:bookmarkEnd w:id="23"/>
      <w:r>
        <w:t>в) в групповых и игровых помещениях дошкольных образовательных организаций, изоляторах и комнатах для заболевших детей - в расчетной точке, расположенной на пересечении вертикальной плоскости характерного разреза помещения и плоскости пола на расстоянии 1 м от стены, наиболее удаленной от световых проемов;</w:t>
      </w:r>
    </w:p>
    <w:p w:rsidR="00212602" w:rsidRDefault="00212602">
      <w:pPr>
        <w:pStyle w:val="ConsPlusNormal"/>
        <w:spacing w:before="200"/>
        <w:ind w:firstLine="540"/>
        <w:jc w:val="both"/>
      </w:pPr>
      <w:r>
        <w:lastRenderedPageBreak/>
        <w:t>г) в учебных и учебно-производственных помещениях общеобразовательных организаций, интернатов, профессиональных образовательных организаций - в расчетной точке, расположенной на пересечении вертикальной плоскости характерного разреза помещения и условной рабочей поверхности на расстоянии 1,2 м от стены, наиболее удаленной от световых проемов;</w:t>
      </w:r>
    </w:p>
    <w:p w:rsidR="00212602" w:rsidRDefault="00212602">
      <w:pPr>
        <w:pStyle w:val="ConsPlusNormal"/>
        <w:spacing w:before="200"/>
        <w:ind w:firstLine="540"/>
        <w:jc w:val="both"/>
      </w:pPr>
      <w:r>
        <w:t>д) в палатах и спальных комнатах санаториев и домов отдыха и пансионатов - в расчетной точке, расположенной на пересечении вертикальной плоскости характерного разреза помещения и плоскости пола на расстоянии 1 м от стены, наиболее удаленной от световых проемов;</w:t>
      </w:r>
    </w:p>
    <w:p w:rsidR="00212602" w:rsidRDefault="00212602">
      <w:pPr>
        <w:pStyle w:val="ConsPlusNormal"/>
        <w:spacing w:before="200"/>
        <w:ind w:firstLine="540"/>
        <w:jc w:val="both"/>
      </w:pPr>
      <w:bookmarkStart w:id="24" w:name="P1337"/>
      <w:bookmarkEnd w:id="24"/>
      <w:r>
        <w:t>е) в кабинетах врачей, ведущих прием больных, в смотровых, в приемно-смотровых боксах, перевязочных - в расчетной точке, расположенной на пересечении вертикальной плоскости характерного разреза помещения и условной рабочей поверхности в центре помещения;</w:t>
      </w:r>
    </w:p>
    <w:p w:rsidR="00212602" w:rsidRDefault="00212602">
      <w:pPr>
        <w:pStyle w:val="ConsPlusNormal"/>
        <w:spacing w:before="200"/>
        <w:ind w:firstLine="540"/>
        <w:jc w:val="both"/>
      </w:pPr>
      <w:r>
        <w:t>ж) в остальных помещениях жилых и общественных зданий - в расчетной точке, расположенной в центре помещения на рабочей поверхности.</w:t>
      </w:r>
    </w:p>
    <w:p w:rsidR="00212602" w:rsidRDefault="00212602">
      <w:pPr>
        <w:pStyle w:val="ConsPlusNormal"/>
        <w:spacing w:before="200"/>
        <w:ind w:firstLine="540"/>
        <w:jc w:val="both"/>
      </w:pPr>
      <w:r>
        <w:t>5.3а В помещениях непрямоугольной формы положение расчетной точки определяется с учетом приведения формы помещения к прямоугольнику.</w:t>
      </w:r>
    </w:p>
    <w:p w:rsidR="00212602" w:rsidRDefault="00212602">
      <w:pPr>
        <w:pStyle w:val="ConsPlusNormal"/>
        <w:spacing w:before="200"/>
        <w:ind w:firstLine="540"/>
        <w:jc w:val="both"/>
      </w:pPr>
      <w:r>
        <w:t xml:space="preserve">В Г-образных помещениях в расчетах КЕО следует использовать эквивалентную глубину помещения </w:t>
      </w:r>
      <w:r>
        <w:rPr>
          <w:i/>
        </w:rPr>
        <w:t>b</w:t>
      </w:r>
      <w:r>
        <w:rPr>
          <w:vertAlign w:val="subscript"/>
        </w:rPr>
        <w:t>э</w:t>
      </w:r>
      <w:r>
        <w:t>, определяемую по формуле</w:t>
      </w:r>
    </w:p>
    <w:p w:rsidR="00212602" w:rsidRDefault="00212602">
      <w:pPr>
        <w:pStyle w:val="ConsPlusNormal"/>
        <w:jc w:val="both"/>
      </w:pPr>
    </w:p>
    <w:p w:rsidR="00212602" w:rsidRDefault="00212602">
      <w:pPr>
        <w:pStyle w:val="ConsPlusNormal"/>
        <w:jc w:val="center"/>
      </w:pPr>
      <w:r>
        <w:rPr>
          <w:i/>
        </w:rPr>
        <w:t>b</w:t>
      </w:r>
      <w:r>
        <w:rPr>
          <w:vertAlign w:val="subscript"/>
        </w:rPr>
        <w:t>э</w:t>
      </w:r>
      <w:r>
        <w:t xml:space="preserve"> = </w:t>
      </w:r>
      <w:r>
        <w:rPr>
          <w:i/>
        </w:rPr>
        <w:t>S</w:t>
      </w:r>
      <w:r>
        <w:t>/</w:t>
      </w:r>
      <w:r>
        <w:rPr>
          <w:i/>
        </w:rPr>
        <w:t>a</w:t>
      </w:r>
      <w:r>
        <w:t>, (5.1а)</w:t>
      </w:r>
    </w:p>
    <w:p w:rsidR="00212602" w:rsidRDefault="00212602">
      <w:pPr>
        <w:pStyle w:val="ConsPlusNormal"/>
        <w:jc w:val="both"/>
      </w:pPr>
    </w:p>
    <w:p w:rsidR="00212602" w:rsidRDefault="00212602">
      <w:pPr>
        <w:pStyle w:val="ConsPlusNormal"/>
        <w:ind w:firstLine="540"/>
        <w:jc w:val="both"/>
      </w:pPr>
      <w:r>
        <w:t xml:space="preserve">где </w:t>
      </w:r>
      <w:r>
        <w:rPr>
          <w:i/>
        </w:rPr>
        <w:t>S</w:t>
      </w:r>
      <w:r>
        <w:t xml:space="preserve"> - площадь помещения, м</w:t>
      </w:r>
      <w:r>
        <w:rPr>
          <w:vertAlign w:val="superscript"/>
        </w:rPr>
        <w:t>2</w:t>
      </w:r>
      <w:r>
        <w:t>;</w:t>
      </w:r>
    </w:p>
    <w:p w:rsidR="00212602" w:rsidRDefault="00212602">
      <w:pPr>
        <w:pStyle w:val="ConsPlusNormal"/>
        <w:spacing w:before="200"/>
        <w:ind w:firstLine="540"/>
        <w:jc w:val="both"/>
      </w:pPr>
      <w:r>
        <w:rPr>
          <w:i/>
        </w:rPr>
        <w:t>a</w:t>
      </w:r>
      <w:r>
        <w:t xml:space="preserve"> - ширина помещения, м.</w:t>
      </w:r>
    </w:p>
    <w:p w:rsidR="00212602" w:rsidRDefault="00212602">
      <w:pPr>
        <w:pStyle w:val="ConsPlusNormal"/>
        <w:jc w:val="both"/>
      </w:pPr>
      <w:r>
        <w:t xml:space="preserve">(в ред. </w:t>
      </w:r>
      <w:hyperlink r:id="rId184">
        <w:r>
          <w:rPr>
            <w:color w:val="0000FF"/>
          </w:rPr>
          <w:t>Изменения N 2</w:t>
        </w:r>
      </w:hyperlink>
      <w:r>
        <w:t>, утв. Приказом Минстроя России от 28.12.2021 N 1029/пр)</w:t>
      </w:r>
    </w:p>
    <w:p w:rsidR="00212602" w:rsidRDefault="00212602">
      <w:pPr>
        <w:pStyle w:val="ConsPlusNormal"/>
        <w:spacing w:before="200"/>
        <w:ind w:firstLine="540"/>
        <w:jc w:val="both"/>
      </w:pPr>
      <w:r>
        <w:t xml:space="preserve">На характерном разрезе помещения от центра светопроема откладывается эквивалентная глубина </w:t>
      </w:r>
      <w:r>
        <w:rPr>
          <w:i/>
        </w:rPr>
        <w:t>b</w:t>
      </w:r>
      <w:r>
        <w:rPr>
          <w:vertAlign w:val="subscript"/>
        </w:rPr>
        <w:t>э</w:t>
      </w:r>
      <w:r>
        <w:t xml:space="preserve"> помещения.</w:t>
      </w:r>
    </w:p>
    <w:p w:rsidR="00212602" w:rsidRDefault="00212602">
      <w:pPr>
        <w:pStyle w:val="ConsPlusNormal"/>
        <w:jc w:val="both"/>
      </w:pPr>
      <w:r>
        <w:t xml:space="preserve">(абзац введен </w:t>
      </w:r>
      <w:hyperlink r:id="rId185">
        <w:r>
          <w:rPr>
            <w:color w:val="0000FF"/>
          </w:rPr>
          <w:t>Изменением N 2</w:t>
        </w:r>
      </w:hyperlink>
      <w:r>
        <w:t>, утв. Приказом Минстроя России от 28.12.2021 N 1029/пр)</w:t>
      </w:r>
    </w:p>
    <w:p w:rsidR="00212602" w:rsidRDefault="00212602">
      <w:pPr>
        <w:pStyle w:val="ConsPlusNormal"/>
        <w:spacing w:before="200"/>
        <w:ind w:firstLine="540"/>
        <w:jc w:val="both"/>
      </w:pPr>
      <w:r>
        <w:t xml:space="preserve">Расчетные точки располагаются на пересечении вертикальной плоскости характерного разреза помещения и условной рабочей поверхности (или пола) на расстояниях от эквивалентной глубины помещения, указанных в </w:t>
      </w:r>
      <w:hyperlink w:anchor="P1329">
        <w:r>
          <w:rPr>
            <w:color w:val="0000FF"/>
          </w:rPr>
          <w:t>5.3</w:t>
        </w:r>
      </w:hyperlink>
      <w:r>
        <w:t>.</w:t>
      </w:r>
    </w:p>
    <w:p w:rsidR="00212602" w:rsidRDefault="00212602">
      <w:pPr>
        <w:pStyle w:val="ConsPlusNormal"/>
        <w:jc w:val="both"/>
      </w:pPr>
      <w:r>
        <w:t xml:space="preserve">(абзац введен </w:t>
      </w:r>
      <w:hyperlink r:id="rId186">
        <w:r>
          <w:rPr>
            <w:color w:val="0000FF"/>
          </w:rPr>
          <w:t>Изменением N 2</w:t>
        </w:r>
      </w:hyperlink>
      <w:r>
        <w:t>, утв. Приказом Минстроя России от 28.12.2021 N 1029/пр)</w:t>
      </w:r>
    </w:p>
    <w:p w:rsidR="00212602" w:rsidRDefault="00212602">
      <w:pPr>
        <w:pStyle w:val="ConsPlusNormal"/>
        <w:spacing w:before="200"/>
        <w:ind w:firstLine="540"/>
        <w:jc w:val="both"/>
      </w:pPr>
      <w:r>
        <w:t>Если характерный разрез не совпадает с центром светопроема (в случае сложной конфигурации помещения), то находится геометрический центр помещения, и характерный разрез проходит через найденный центр помещения.</w:t>
      </w:r>
    </w:p>
    <w:p w:rsidR="00212602" w:rsidRDefault="00212602">
      <w:pPr>
        <w:pStyle w:val="ConsPlusNormal"/>
        <w:jc w:val="both"/>
      </w:pPr>
      <w:r>
        <w:t xml:space="preserve">(абзац введен </w:t>
      </w:r>
      <w:hyperlink r:id="rId187">
        <w:r>
          <w:rPr>
            <w:color w:val="0000FF"/>
          </w:rPr>
          <w:t>Изменением N 2</w:t>
        </w:r>
      </w:hyperlink>
      <w:r>
        <w:t>, утв. Приказом Минстроя России от 28.12.2021 N 1029/пр)</w:t>
      </w:r>
    </w:p>
    <w:p w:rsidR="00212602" w:rsidRDefault="00212602">
      <w:pPr>
        <w:pStyle w:val="ConsPlusNormal"/>
        <w:spacing w:before="200"/>
        <w:ind w:firstLine="540"/>
        <w:jc w:val="both"/>
      </w:pPr>
      <w:r>
        <w:t xml:space="preserve">5.3б В помещениях общественных зданий за исключением помещений, указанных в 5.3, </w:t>
      </w:r>
      <w:hyperlink w:anchor="P1334">
        <w:r>
          <w:rPr>
            <w:color w:val="0000FF"/>
          </w:rPr>
          <w:t>перечисления в)</w:t>
        </w:r>
      </w:hyperlink>
      <w:r>
        <w:t xml:space="preserve"> - </w:t>
      </w:r>
      <w:hyperlink w:anchor="P1337">
        <w:r>
          <w:rPr>
            <w:color w:val="0000FF"/>
          </w:rPr>
          <w:t>е)</w:t>
        </w:r>
      </w:hyperlink>
      <w:r>
        <w:t>, допускается деление помещений на зоны с достаточным и недостаточным естественным освещением. Глубина зоны с достаточным естественным освещением определяется как двойное расстояние от внутренней поверхности стены со светопроемами до точки с нормируемым значением КЕО.</w:t>
      </w:r>
    </w:p>
    <w:p w:rsidR="00212602" w:rsidRDefault="00212602">
      <w:pPr>
        <w:pStyle w:val="ConsPlusNormal"/>
        <w:jc w:val="both"/>
      </w:pPr>
      <w:r>
        <w:t xml:space="preserve">(п. 5.3б введен </w:t>
      </w:r>
      <w:hyperlink r:id="rId188">
        <w:r>
          <w:rPr>
            <w:color w:val="0000FF"/>
          </w:rPr>
          <w:t>Изменением N 1</w:t>
        </w:r>
      </w:hyperlink>
      <w:r>
        <w:t>, утв. Приказом Минстроя России от 20.11.2019 N 699/пр)</w:t>
      </w:r>
    </w:p>
    <w:p w:rsidR="00212602" w:rsidRDefault="00212602">
      <w:pPr>
        <w:pStyle w:val="ConsPlusNormal"/>
        <w:spacing w:before="200"/>
        <w:ind w:firstLine="540"/>
        <w:jc w:val="both"/>
      </w:pPr>
      <w:r>
        <w:t>5.4 В производственных помещениях глубиной до 6,0 м при одностороннем боковом освещении нормируется минимальное значение КЕО в точке, расположенной на пересечении вертикальной плоскости характерного разреза помещения и условной рабочей поверхности на расстоянии 1,0 м от стены или линии максимального заглубления зоны, наиболее удаленной от световых проемов.</w:t>
      </w:r>
    </w:p>
    <w:p w:rsidR="00212602" w:rsidRDefault="00212602">
      <w:pPr>
        <w:pStyle w:val="ConsPlusNormal"/>
        <w:spacing w:before="200"/>
        <w:ind w:firstLine="540"/>
        <w:jc w:val="both"/>
      </w:pPr>
      <w:r>
        <w:t>В крупногабаритных производственных помещениях глубиной более 6,0 м при боковом освещении нормируется минимальное значение КЕО в точке на условной рабочей поверхности, удаленной от световых проемов:</w:t>
      </w:r>
    </w:p>
    <w:p w:rsidR="00212602" w:rsidRDefault="00212602">
      <w:pPr>
        <w:pStyle w:val="ConsPlusNormal"/>
        <w:spacing w:before="200"/>
        <w:ind w:firstLine="540"/>
        <w:jc w:val="both"/>
      </w:pPr>
      <w:r>
        <w:t>- на 1,5 высоты от пола до верха светопроемов - для зрительных работ разрядов I - IV;</w:t>
      </w:r>
    </w:p>
    <w:p w:rsidR="00212602" w:rsidRDefault="00212602">
      <w:pPr>
        <w:pStyle w:val="ConsPlusNormal"/>
        <w:spacing w:before="200"/>
        <w:ind w:firstLine="540"/>
        <w:jc w:val="both"/>
      </w:pPr>
      <w:r>
        <w:t>- на 2,0 высоты от пола до верха светопроемов - для зрительных работ разрядов V - VII разрядов;</w:t>
      </w:r>
    </w:p>
    <w:p w:rsidR="00212602" w:rsidRDefault="00212602">
      <w:pPr>
        <w:pStyle w:val="ConsPlusNormal"/>
        <w:spacing w:before="200"/>
        <w:ind w:firstLine="540"/>
        <w:jc w:val="both"/>
      </w:pPr>
      <w:r>
        <w:lastRenderedPageBreak/>
        <w:t>- на 3,0 высоты от пола до верха светопроемов - для зрительных работ разряда VIII.</w:t>
      </w:r>
    </w:p>
    <w:p w:rsidR="00212602" w:rsidRDefault="00212602">
      <w:pPr>
        <w:pStyle w:val="ConsPlusNormal"/>
        <w:spacing w:before="200"/>
        <w:ind w:firstLine="540"/>
        <w:jc w:val="both"/>
      </w:pPr>
      <w:r>
        <w:t>5.5 При верхнем или комбинированном естественном освещении помещений любого назначения нормируется среднее значение КЕО в точках, расположенных на пересечении вертикальной плоскости характерного разреза помещения и условной рабочей поверхности (или пола). Первая и последняя точки принимаются на расстоянии 1 м от поверхности стен (перегородок) или осей колонн.</w:t>
      </w:r>
    </w:p>
    <w:p w:rsidR="00212602" w:rsidRDefault="00212602">
      <w:pPr>
        <w:pStyle w:val="ConsPlusNormal"/>
        <w:spacing w:before="200"/>
        <w:ind w:firstLine="540"/>
        <w:jc w:val="both"/>
      </w:pPr>
      <w:r>
        <w:t>5.6 Разрешается деление помещений на зоны с боковым освещением (зоны, примыкающие к наружным стенам с окнами) и зоны с верхним освещением. Нормирование и расчет естественного освещения в каждой зоне проводятся независимо друг от друга.</w:t>
      </w:r>
    </w:p>
    <w:p w:rsidR="00212602" w:rsidRDefault="00212602">
      <w:pPr>
        <w:pStyle w:val="ConsPlusNormal"/>
        <w:spacing w:before="200"/>
        <w:ind w:firstLine="540"/>
        <w:jc w:val="both"/>
      </w:pPr>
      <w:r>
        <w:t>5.7 В производственных помещениях со зрительными работами разрядов I - III следует применять совмещенное освещение. Разрешается применение верхнего естественного освещения в крупнопролетных сборочных цехах, в которых работы выполняются в значительной части объема помещения на разных уровнях пола и на различно ориентированных в пространстве рабочих поверхностях. При этом для разрядов I - III применяются нормированные значения КЕО 10%; 7%; 5% соответственно.</w:t>
      </w:r>
    </w:p>
    <w:p w:rsidR="00212602" w:rsidRDefault="00212602">
      <w:pPr>
        <w:pStyle w:val="ConsPlusNormal"/>
        <w:spacing w:before="200"/>
        <w:ind w:firstLine="540"/>
        <w:jc w:val="both"/>
      </w:pPr>
      <w:r>
        <w:t xml:space="preserve">5.8 При проектировании естественного освещения определяют расчетные значения КЕО </w:t>
      </w:r>
      <w:r>
        <w:rPr>
          <w:i/>
        </w:rPr>
        <w:t>e</w:t>
      </w:r>
      <w:r>
        <w:rPr>
          <w:vertAlign w:val="subscript"/>
        </w:rPr>
        <w:t>р</w:t>
      </w:r>
      <w:r>
        <w:t xml:space="preserve"> для помещения.</w:t>
      </w:r>
    </w:p>
    <w:p w:rsidR="00212602" w:rsidRDefault="00212602">
      <w:pPr>
        <w:pStyle w:val="ConsPlusNormal"/>
        <w:spacing w:before="200"/>
        <w:ind w:firstLine="540"/>
        <w:jc w:val="both"/>
      </w:pPr>
      <w:r>
        <w:t xml:space="preserve">Расчетное значение КЕО должно быть не менее нормируемого значения </w:t>
      </w:r>
      <w:r>
        <w:rPr>
          <w:i/>
        </w:rPr>
        <w:t>e</w:t>
      </w:r>
      <w:r>
        <w:rPr>
          <w:vertAlign w:val="subscript"/>
        </w:rPr>
        <w:t>н</w:t>
      </w:r>
      <w:r>
        <w:t xml:space="preserve">, приведенного в </w:t>
      </w:r>
      <w:hyperlink w:anchor="P499">
        <w:r>
          <w:rPr>
            <w:color w:val="0000FF"/>
          </w:rPr>
          <w:t>таблицах 4.1</w:t>
        </w:r>
      </w:hyperlink>
      <w:r>
        <w:t xml:space="preserve">, </w:t>
      </w:r>
      <w:hyperlink w:anchor="P855">
        <w:r>
          <w:rPr>
            <w:color w:val="0000FF"/>
          </w:rPr>
          <w:t>4.2</w:t>
        </w:r>
      </w:hyperlink>
      <w:r>
        <w:t xml:space="preserve"> или </w:t>
      </w:r>
      <w:hyperlink w:anchor="P3617">
        <w:r>
          <w:rPr>
            <w:color w:val="0000FF"/>
          </w:rPr>
          <w:t>приложении Л</w:t>
        </w:r>
      </w:hyperlink>
      <w:r>
        <w:t>:</w:t>
      </w:r>
    </w:p>
    <w:p w:rsidR="00212602" w:rsidRDefault="00212602">
      <w:pPr>
        <w:pStyle w:val="ConsPlusNormal"/>
        <w:jc w:val="both"/>
      </w:pPr>
    </w:p>
    <w:p w:rsidR="00212602" w:rsidRDefault="00212602">
      <w:pPr>
        <w:pStyle w:val="ConsPlusNormal"/>
        <w:jc w:val="center"/>
      </w:pPr>
      <w:r>
        <w:rPr>
          <w:i/>
        </w:rPr>
        <w:t>e</w:t>
      </w:r>
      <w:r>
        <w:rPr>
          <w:vertAlign w:val="subscript"/>
        </w:rPr>
        <w:t>р</w:t>
      </w:r>
      <w:r>
        <w:t xml:space="preserve"> &gt;= </w:t>
      </w:r>
      <w:r>
        <w:rPr>
          <w:i/>
        </w:rPr>
        <w:t>e</w:t>
      </w:r>
      <w:r>
        <w:rPr>
          <w:vertAlign w:val="subscript"/>
        </w:rPr>
        <w:t>н</w:t>
      </w:r>
      <w:r>
        <w:t>. (5.1)</w:t>
      </w:r>
    </w:p>
    <w:p w:rsidR="00212602" w:rsidRDefault="00212602">
      <w:pPr>
        <w:pStyle w:val="ConsPlusNormal"/>
        <w:jc w:val="both"/>
      </w:pPr>
    </w:p>
    <w:p w:rsidR="00212602" w:rsidRDefault="00212602">
      <w:pPr>
        <w:pStyle w:val="ConsPlusNormal"/>
        <w:ind w:firstLine="540"/>
        <w:jc w:val="both"/>
      </w:pPr>
      <w:r>
        <w:t xml:space="preserve">Параметры, входящие в формулу расчетного значения КЕО, определены в </w:t>
      </w:r>
      <w:hyperlink w:anchor="P129">
        <w:r>
          <w:rPr>
            <w:color w:val="0000FF"/>
          </w:rPr>
          <w:t>разделе 3</w:t>
        </w:r>
      </w:hyperlink>
      <w:r>
        <w:t xml:space="preserve">. Расчетное значение КЕО учитывает коэффициент эксплуатации </w:t>
      </w:r>
      <w:r>
        <w:rPr>
          <w:i/>
        </w:rPr>
        <w:t>MF</w:t>
      </w:r>
      <w:r>
        <w:t xml:space="preserve"> и коэффициент светового климата </w:t>
      </w:r>
      <w:r>
        <w:rPr>
          <w:i/>
        </w:rPr>
        <w:t>C</w:t>
      </w:r>
      <w:r>
        <w:rPr>
          <w:i/>
          <w:vertAlign w:val="subscript"/>
        </w:rPr>
        <w:t>N</w:t>
      </w:r>
      <w:r>
        <w:t>.</w:t>
      </w:r>
    </w:p>
    <w:p w:rsidR="00212602" w:rsidRDefault="00212602">
      <w:pPr>
        <w:pStyle w:val="ConsPlusNormal"/>
        <w:spacing w:before="200"/>
        <w:ind w:firstLine="540"/>
        <w:jc w:val="both"/>
      </w:pPr>
      <w:r>
        <w:t xml:space="preserve">Коэффициенты эксплуатации принимают по </w:t>
      </w:r>
      <w:hyperlink w:anchor="P1039">
        <w:r>
          <w:rPr>
            <w:color w:val="0000FF"/>
          </w:rPr>
          <w:t>таблице 4.3</w:t>
        </w:r>
      </w:hyperlink>
      <w:r>
        <w:t xml:space="preserve">. Коэффициенты светового климата принимают по </w:t>
      </w:r>
      <w:hyperlink w:anchor="P1374">
        <w:r>
          <w:rPr>
            <w:color w:val="0000FF"/>
          </w:rPr>
          <w:t>таблице 5.1</w:t>
        </w:r>
      </w:hyperlink>
      <w:r>
        <w:t xml:space="preserve"> в зависимости от номера группы обеспеченности естественным светом административных районов и ориентации светопроемов. Районирование территории Российской Федерации по ресурсам светового климата приведено в </w:t>
      </w:r>
      <w:hyperlink w:anchor="P3275">
        <w:r>
          <w:rPr>
            <w:color w:val="0000FF"/>
          </w:rPr>
          <w:t>приложении Е</w:t>
        </w:r>
      </w:hyperlink>
      <w:r>
        <w:t>.</w:t>
      </w:r>
    </w:p>
    <w:p w:rsidR="00212602" w:rsidRDefault="00212602">
      <w:pPr>
        <w:pStyle w:val="ConsPlusNormal"/>
        <w:spacing w:before="200"/>
        <w:ind w:firstLine="540"/>
        <w:jc w:val="both"/>
      </w:pPr>
      <w:r>
        <w:t>5.9 Расчет естественного освещения помещений проводится без учета мебели, оборудования, озеленения и других затеняющих предметов, а также при 100%-ном использовании светопрозрачных заполнений в светопроемах. Расчетные значения КЕО следует округлять до двух знаков после запятой.</w:t>
      </w:r>
    </w:p>
    <w:p w:rsidR="00212602" w:rsidRDefault="00212602">
      <w:pPr>
        <w:pStyle w:val="ConsPlusNormal"/>
        <w:jc w:val="both"/>
      </w:pPr>
    </w:p>
    <w:p w:rsidR="00212602" w:rsidRDefault="00212602">
      <w:pPr>
        <w:pStyle w:val="ConsPlusNormal"/>
        <w:jc w:val="right"/>
      </w:pPr>
      <w:r>
        <w:t>Таблица 5.1</w:t>
      </w:r>
    </w:p>
    <w:p w:rsidR="00212602" w:rsidRDefault="00212602">
      <w:pPr>
        <w:pStyle w:val="ConsPlusNormal"/>
        <w:jc w:val="both"/>
      </w:pPr>
    </w:p>
    <w:p w:rsidR="00212602" w:rsidRDefault="00212602">
      <w:pPr>
        <w:pStyle w:val="ConsPlusNormal"/>
        <w:jc w:val="center"/>
      </w:pPr>
      <w:bookmarkStart w:id="25" w:name="P1374"/>
      <w:bookmarkEnd w:id="25"/>
      <w:r>
        <w:rPr>
          <w:b/>
        </w:rPr>
        <w:t>Коэффициенты светового климата в зависимости от группы</w:t>
      </w:r>
    </w:p>
    <w:p w:rsidR="00212602" w:rsidRDefault="00212602">
      <w:pPr>
        <w:pStyle w:val="ConsPlusNormal"/>
        <w:jc w:val="center"/>
      </w:pPr>
      <w:r>
        <w:rPr>
          <w:b/>
        </w:rPr>
        <w:t>административного района и ориентации световых проемов</w:t>
      </w:r>
    </w:p>
    <w:p w:rsidR="00212602" w:rsidRDefault="00212602">
      <w:pPr>
        <w:pStyle w:val="ConsPlusNormal"/>
        <w:jc w:val="center"/>
      </w:pPr>
      <w:r>
        <w:rPr>
          <w:b/>
        </w:rPr>
        <w:t>по сторонам горизонта</w:t>
      </w:r>
    </w:p>
    <w:p w:rsidR="00212602" w:rsidRDefault="002126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00"/>
        <w:gridCol w:w="2160"/>
        <w:gridCol w:w="840"/>
        <w:gridCol w:w="840"/>
        <w:gridCol w:w="840"/>
        <w:gridCol w:w="840"/>
        <w:gridCol w:w="840"/>
      </w:tblGrid>
      <w:tr w:rsidR="00212602">
        <w:tc>
          <w:tcPr>
            <w:tcW w:w="2700" w:type="dxa"/>
            <w:vMerge w:val="restart"/>
            <w:tcBorders>
              <w:top w:val="single" w:sz="4" w:space="0" w:color="auto"/>
              <w:bottom w:val="single" w:sz="4" w:space="0" w:color="auto"/>
            </w:tcBorders>
            <w:vAlign w:val="center"/>
          </w:tcPr>
          <w:p w:rsidR="00212602" w:rsidRDefault="00212602">
            <w:pPr>
              <w:pStyle w:val="ConsPlusNormal"/>
              <w:jc w:val="center"/>
            </w:pPr>
            <w:r>
              <w:t>Световые проемы</w:t>
            </w:r>
          </w:p>
        </w:tc>
        <w:tc>
          <w:tcPr>
            <w:tcW w:w="2160" w:type="dxa"/>
            <w:vMerge w:val="restart"/>
            <w:tcBorders>
              <w:top w:val="single" w:sz="4" w:space="0" w:color="auto"/>
              <w:bottom w:val="single" w:sz="4" w:space="0" w:color="auto"/>
            </w:tcBorders>
            <w:vAlign w:val="center"/>
          </w:tcPr>
          <w:p w:rsidR="00212602" w:rsidRDefault="00212602">
            <w:pPr>
              <w:pStyle w:val="ConsPlusNormal"/>
              <w:jc w:val="center"/>
            </w:pPr>
            <w:r>
              <w:t>Ориентация световых проемов по сторонам горизонта</w:t>
            </w:r>
          </w:p>
        </w:tc>
        <w:tc>
          <w:tcPr>
            <w:tcW w:w="4200" w:type="dxa"/>
            <w:gridSpan w:val="5"/>
            <w:tcBorders>
              <w:top w:val="single" w:sz="4" w:space="0" w:color="auto"/>
              <w:bottom w:val="single" w:sz="4" w:space="0" w:color="auto"/>
            </w:tcBorders>
            <w:vAlign w:val="center"/>
          </w:tcPr>
          <w:p w:rsidR="00212602" w:rsidRDefault="00212602">
            <w:pPr>
              <w:pStyle w:val="ConsPlusNormal"/>
              <w:jc w:val="center"/>
            </w:pPr>
            <w:r>
              <w:t xml:space="preserve">Коэффициент светового климата </w:t>
            </w:r>
            <w:r>
              <w:rPr>
                <w:i/>
              </w:rPr>
              <w:t>m</w:t>
            </w:r>
          </w:p>
        </w:tc>
      </w:tr>
      <w:tr w:rsidR="00212602">
        <w:tc>
          <w:tcPr>
            <w:tcW w:w="2700" w:type="dxa"/>
            <w:vMerge/>
            <w:tcBorders>
              <w:top w:val="single" w:sz="4" w:space="0" w:color="auto"/>
              <w:bottom w:val="single" w:sz="4" w:space="0" w:color="auto"/>
            </w:tcBorders>
          </w:tcPr>
          <w:p w:rsidR="00212602" w:rsidRDefault="00212602">
            <w:pPr>
              <w:pStyle w:val="ConsPlusNormal"/>
            </w:pPr>
          </w:p>
        </w:tc>
        <w:tc>
          <w:tcPr>
            <w:tcW w:w="2160" w:type="dxa"/>
            <w:vMerge/>
            <w:tcBorders>
              <w:top w:val="single" w:sz="4" w:space="0" w:color="auto"/>
              <w:bottom w:val="single" w:sz="4" w:space="0" w:color="auto"/>
            </w:tcBorders>
          </w:tcPr>
          <w:p w:rsidR="00212602" w:rsidRDefault="00212602">
            <w:pPr>
              <w:pStyle w:val="ConsPlusNormal"/>
            </w:pPr>
          </w:p>
        </w:tc>
        <w:tc>
          <w:tcPr>
            <w:tcW w:w="4200" w:type="dxa"/>
            <w:gridSpan w:val="5"/>
            <w:tcBorders>
              <w:top w:val="single" w:sz="4" w:space="0" w:color="auto"/>
              <w:bottom w:val="single" w:sz="4" w:space="0" w:color="auto"/>
            </w:tcBorders>
            <w:vAlign w:val="center"/>
          </w:tcPr>
          <w:p w:rsidR="00212602" w:rsidRDefault="00212602">
            <w:pPr>
              <w:pStyle w:val="ConsPlusNormal"/>
              <w:jc w:val="center"/>
            </w:pPr>
            <w:r>
              <w:t>Номер группы административных районов</w:t>
            </w:r>
          </w:p>
        </w:tc>
      </w:tr>
      <w:tr w:rsidR="00212602">
        <w:tc>
          <w:tcPr>
            <w:tcW w:w="2700" w:type="dxa"/>
            <w:vMerge/>
            <w:tcBorders>
              <w:top w:val="single" w:sz="4" w:space="0" w:color="auto"/>
              <w:bottom w:val="single" w:sz="4" w:space="0" w:color="auto"/>
            </w:tcBorders>
          </w:tcPr>
          <w:p w:rsidR="00212602" w:rsidRDefault="00212602">
            <w:pPr>
              <w:pStyle w:val="ConsPlusNormal"/>
            </w:pPr>
          </w:p>
        </w:tc>
        <w:tc>
          <w:tcPr>
            <w:tcW w:w="2160" w:type="dxa"/>
            <w:vMerge/>
            <w:tcBorders>
              <w:top w:val="single" w:sz="4" w:space="0" w:color="auto"/>
              <w:bottom w:val="single" w:sz="4" w:space="0" w:color="auto"/>
            </w:tcBorders>
          </w:tcPr>
          <w:p w:rsidR="00212602" w:rsidRDefault="00212602">
            <w:pPr>
              <w:pStyle w:val="ConsPlusNormal"/>
            </w:pPr>
          </w:p>
        </w:tc>
        <w:tc>
          <w:tcPr>
            <w:tcW w:w="840" w:type="dxa"/>
            <w:tcBorders>
              <w:top w:val="single" w:sz="4" w:space="0" w:color="auto"/>
              <w:bottom w:val="single" w:sz="4" w:space="0" w:color="auto"/>
            </w:tcBorders>
            <w:vAlign w:val="center"/>
          </w:tcPr>
          <w:p w:rsidR="00212602" w:rsidRDefault="00212602">
            <w:pPr>
              <w:pStyle w:val="ConsPlusNormal"/>
              <w:jc w:val="center"/>
            </w:pPr>
            <w:r>
              <w:t>1</w:t>
            </w:r>
          </w:p>
        </w:tc>
        <w:tc>
          <w:tcPr>
            <w:tcW w:w="840" w:type="dxa"/>
            <w:tcBorders>
              <w:top w:val="single" w:sz="4" w:space="0" w:color="auto"/>
              <w:bottom w:val="single" w:sz="4" w:space="0" w:color="auto"/>
            </w:tcBorders>
            <w:vAlign w:val="center"/>
          </w:tcPr>
          <w:p w:rsidR="00212602" w:rsidRDefault="00212602">
            <w:pPr>
              <w:pStyle w:val="ConsPlusNormal"/>
              <w:jc w:val="center"/>
            </w:pPr>
            <w:r>
              <w:t>2</w:t>
            </w:r>
          </w:p>
        </w:tc>
        <w:tc>
          <w:tcPr>
            <w:tcW w:w="840" w:type="dxa"/>
            <w:tcBorders>
              <w:top w:val="single" w:sz="4" w:space="0" w:color="auto"/>
              <w:bottom w:val="single" w:sz="4" w:space="0" w:color="auto"/>
            </w:tcBorders>
            <w:vAlign w:val="center"/>
          </w:tcPr>
          <w:p w:rsidR="00212602" w:rsidRDefault="00212602">
            <w:pPr>
              <w:pStyle w:val="ConsPlusNormal"/>
              <w:jc w:val="center"/>
            </w:pPr>
            <w:r>
              <w:t>3</w:t>
            </w:r>
          </w:p>
        </w:tc>
        <w:tc>
          <w:tcPr>
            <w:tcW w:w="840" w:type="dxa"/>
            <w:tcBorders>
              <w:top w:val="single" w:sz="4" w:space="0" w:color="auto"/>
              <w:bottom w:val="single" w:sz="4" w:space="0" w:color="auto"/>
            </w:tcBorders>
            <w:vAlign w:val="center"/>
          </w:tcPr>
          <w:p w:rsidR="00212602" w:rsidRDefault="00212602">
            <w:pPr>
              <w:pStyle w:val="ConsPlusNormal"/>
              <w:jc w:val="center"/>
            </w:pPr>
            <w:r>
              <w:t>4</w:t>
            </w:r>
          </w:p>
        </w:tc>
        <w:tc>
          <w:tcPr>
            <w:tcW w:w="840" w:type="dxa"/>
            <w:tcBorders>
              <w:top w:val="single" w:sz="4" w:space="0" w:color="auto"/>
              <w:bottom w:val="single" w:sz="4" w:space="0" w:color="auto"/>
            </w:tcBorders>
            <w:vAlign w:val="center"/>
          </w:tcPr>
          <w:p w:rsidR="00212602" w:rsidRDefault="00212602">
            <w:pPr>
              <w:pStyle w:val="ConsPlusNormal"/>
              <w:jc w:val="center"/>
            </w:pPr>
            <w:r>
              <w:t>5</w:t>
            </w:r>
          </w:p>
        </w:tc>
      </w:tr>
      <w:tr w:rsidR="00212602">
        <w:tc>
          <w:tcPr>
            <w:tcW w:w="2700" w:type="dxa"/>
            <w:vMerge w:val="restart"/>
            <w:tcBorders>
              <w:top w:val="single" w:sz="4" w:space="0" w:color="auto"/>
              <w:bottom w:val="single" w:sz="4" w:space="0" w:color="auto"/>
            </w:tcBorders>
          </w:tcPr>
          <w:p w:rsidR="00212602" w:rsidRDefault="00212602">
            <w:pPr>
              <w:pStyle w:val="ConsPlusNormal"/>
            </w:pPr>
            <w:r>
              <w:t>В наружных стенах зданий</w:t>
            </w:r>
          </w:p>
        </w:tc>
        <w:tc>
          <w:tcPr>
            <w:tcW w:w="2160" w:type="dxa"/>
            <w:tcBorders>
              <w:top w:val="single" w:sz="4" w:space="0" w:color="auto"/>
              <w:bottom w:val="nil"/>
            </w:tcBorders>
          </w:tcPr>
          <w:p w:rsidR="00212602" w:rsidRDefault="00212602">
            <w:pPr>
              <w:pStyle w:val="ConsPlusNormal"/>
              <w:jc w:val="center"/>
            </w:pPr>
            <w:r>
              <w:t>С</w:t>
            </w:r>
          </w:p>
        </w:tc>
        <w:tc>
          <w:tcPr>
            <w:tcW w:w="840" w:type="dxa"/>
            <w:tcBorders>
              <w:top w:val="single" w:sz="4" w:space="0" w:color="auto"/>
              <w:bottom w:val="nil"/>
            </w:tcBorders>
          </w:tcPr>
          <w:p w:rsidR="00212602" w:rsidRDefault="00212602">
            <w:pPr>
              <w:pStyle w:val="ConsPlusNormal"/>
              <w:jc w:val="center"/>
            </w:pPr>
            <w:r>
              <w:t>1</w:t>
            </w:r>
          </w:p>
        </w:tc>
        <w:tc>
          <w:tcPr>
            <w:tcW w:w="840" w:type="dxa"/>
            <w:tcBorders>
              <w:top w:val="single" w:sz="4" w:space="0" w:color="auto"/>
              <w:bottom w:val="nil"/>
            </w:tcBorders>
          </w:tcPr>
          <w:p w:rsidR="00212602" w:rsidRDefault="00212602">
            <w:pPr>
              <w:pStyle w:val="ConsPlusNormal"/>
              <w:jc w:val="center"/>
            </w:pPr>
            <w:r>
              <w:t>1,11</w:t>
            </w:r>
          </w:p>
        </w:tc>
        <w:tc>
          <w:tcPr>
            <w:tcW w:w="840" w:type="dxa"/>
            <w:tcBorders>
              <w:top w:val="single" w:sz="4" w:space="0" w:color="auto"/>
              <w:bottom w:val="nil"/>
            </w:tcBorders>
          </w:tcPr>
          <w:p w:rsidR="00212602" w:rsidRDefault="00212602">
            <w:pPr>
              <w:pStyle w:val="ConsPlusNormal"/>
              <w:jc w:val="center"/>
            </w:pPr>
            <w:r>
              <w:t>0,91</w:t>
            </w:r>
          </w:p>
        </w:tc>
        <w:tc>
          <w:tcPr>
            <w:tcW w:w="840" w:type="dxa"/>
            <w:tcBorders>
              <w:top w:val="single" w:sz="4" w:space="0" w:color="auto"/>
              <w:bottom w:val="nil"/>
            </w:tcBorders>
          </w:tcPr>
          <w:p w:rsidR="00212602" w:rsidRDefault="00212602">
            <w:pPr>
              <w:pStyle w:val="ConsPlusNormal"/>
              <w:jc w:val="center"/>
            </w:pPr>
            <w:r>
              <w:t>0,83</w:t>
            </w:r>
          </w:p>
        </w:tc>
        <w:tc>
          <w:tcPr>
            <w:tcW w:w="840" w:type="dxa"/>
            <w:tcBorders>
              <w:top w:val="single" w:sz="4" w:space="0" w:color="auto"/>
              <w:bottom w:val="nil"/>
            </w:tcBorders>
          </w:tcPr>
          <w:p w:rsidR="00212602" w:rsidRDefault="00212602">
            <w:pPr>
              <w:pStyle w:val="ConsPlusNormal"/>
              <w:jc w:val="center"/>
            </w:pPr>
            <w:r>
              <w:t>1,25</w:t>
            </w:r>
          </w:p>
        </w:tc>
      </w:tr>
      <w:tr w:rsidR="00212602">
        <w:tblPrEx>
          <w:tblBorders>
            <w:insideH w:val="none" w:sz="0" w:space="0" w:color="auto"/>
          </w:tblBorders>
        </w:tblPrEx>
        <w:tc>
          <w:tcPr>
            <w:tcW w:w="2700" w:type="dxa"/>
            <w:vMerge/>
            <w:tcBorders>
              <w:top w:val="single" w:sz="4" w:space="0" w:color="auto"/>
              <w:bottom w:val="single" w:sz="4" w:space="0" w:color="auto"/>
            </w:tcBorders>
          </w:tcPr>
          <w:p w:rsidR="00212602" w:rsidRDefault="00212602">
            <w:pPr>
              <w:pStyle w:val="ConsPlusNormal"/>
            </w:pPr>
          </w:p>
        </w:tc>
        <w:tc>
          <w:tcPr>
            <w:tcW w:w="2160" w:type="dxa"/>
            <w:tcBorders>
              <w:top w:val="nil"/>
              <w:bottom w:val="nil"/>
            </w:tcBorders>
          </w:tcPr>
          <w:p w:rsidR="00212602" w:rsidRDefault="00212602">
            <w:pPr>
              <w:pStyle w:val="ConsPlusNormal"/>
              <w:jc w:val="center"/>
            </w:pPr>
            <w:r>
              <w:t>СВ-СЗ</w:t>
            </w:r>
          </w:p>
        </w:tc>
        <w:tc>
          <w:tcPr>
            <w:tcW w:w="840" w:type="dxa"/>
            <w:tcBorders>
              <w:top w:val="nil"/>
              <w:bottom w:val="nil"/>
            </w:tcBorders>
          </w:tcPr>
          <w:p w:rsidR="00212602" w:rsidRDefault="00212602">
            <w:pPr>
              <w:pStyle w:val="ConsPlusNormal"/>
              <w:jc w:val="center"/>
            </w:pPr>
            <w:r>
              <w:t>1</w:t>
            </w:r>
          </w:p>
        </w:tc>
        <w:tc>
          <w:tcPr>
            <w:tcW w:w="840" w:type="dxa"/>
            <w:tcBorders>
              <w:top w:val="nil"/>
              <w:bottom w:val="nil"/>
            </w:tcBorders>
          </w:tcPr>
          <w:p w:rsidR="00212602" w:rsidRDefault="00212602">
            <w:pPr>
              <w:pStyle w:val="ConsPlusNormal"/>
              <w:jc w:val="center"/>
            </w:pPr>
            <w:r>
              <w:t>1,11</w:t>
            </w:r>
          </w:p>
        </w:tc>
        <w:tc>
          <w:tcPr>
            <w:tcW w:w="840" w:type="dxa"/>
            <w:tcBorders>
              <w:top w:val="nil"/>
              <w:bottom w:val="nil"/>
            </w:tcBorders>
          </w:tcPr>
          <w:p w:rsidR="00212602" w:rsidRDefault="00212602">
            <w:pPr>
              <w:pStyle w:val="ConsPlusNormal"/>
              <w:jc w:val="center"/>
            </w:pPr>
            <w:r>
              <w:t>0,91</w:t>
            </w:r>
          </w:p>
        </w:tc>
        <w:tc>
          <w:tcPr>
            <w:tcW w:w="840" w:type="dxa"/>
            <w:tcBorders>
              <w:top w:val="nil"/>
              <w:bottom w:val="nil"/>
            </w:tcBorders>
          </w:tcPr>
          <w:p w:rsidR="00212602" w:rsidRDefault="00212602">
            <w:pPr>
              <w:pStyle w:val="ConsPlusNormal"/>
              <w:jc w:val="center"/>
            </w:pPr>
            <w:r>
              <w:t>0,83</w:t>
            </w:r>
          </w:p>
        </w:tc>
        <w:tc>
          <w:tcPr>
            <w:tcW w:w="840" w:type="dxa"/>
            <w:tcBorders>
              <w:top w:val="nil"/>
              <w:bottom w:val="nil"/>
            </w:tcBorders>
          </w:tcPr>
          <w:p w:rsidR="00212602" w:rsidRDefault="00212602">
            <w:pPr>
              <w:pStyle w:val="ConsPlusNormal"/>
              <w:jc w:val="center"/>
            </w:pPr>
            <w:r>
              <w:t>1,25</w:t>
            </w:r>
          </w:p>
        </w:tc>
      </w:tr>
      <w:tr w:rsidR="00212602">
        <w:tblPrEx>
          <w:tblBorders>
            <w:insideH w:val="none" w:sz="0" w:space="0" w:color="auto"/>
          </w:tblBorders>
        </w:tblPrEx>
        <w:tc>
          <w:tcPr>
            <w:tcW w:w="2700" w:type="dxa"/>
            <w:vMerge/>
            <w:tcBorders>
              <w:top w:val="single" w:sz="4" w:space="0" w:color="auto"/>
              <w:bottom w:val="single" w:sz="4" w:space="0" w:color="auto"/>
            </w:tcBorders>
          </w:tcPr>
          <w:p w:rsidR="00212602" w:rsidRDefault="00212602">
            <w:pPr>
              <w:pStyle w:val="ConsPlusNormal"/>
            </w:pPr>
          </w:p>
        </w:tc>
        <w:tc>
          <w:tcPr>
            <w:tcW w:w="2160" w:type="dxa"/>
            <w:tcBorders>
              <w:top w:val="nil"/>
              <w:bottom w:val="nil"/>
            </w:tcBorders>
          </w:tcPr>
          <w:p w:rsidR="00212602" w:rsidRDefault="00212602">
            <w:pPr>
              <w:pStyle w:val="ConsPlusNormal"/>
              <w:jc w:val="center"/>
            </w:pPr>
            <w:r>
              <w:t>З-В</w:t>
            </w:r>
          </w:p>
        </w:tc>
        <w:tc>
          <w:tcPr>
            <w:tcW w:w="840" w:type="dxa"/>
            <w:tcBorders>
              <w:top w:val="nil"/>
              <w:bottom w:val="nil"/>
            </w:tcBorders>
          </w:tcPr>
          <w:p w:rsidR="00212602" w:rsidRDefault="00212602">
            <w:pPr>
              <w:pStyle w:val="ConsPlusNormal"/>
              <w:jc w:val="center"/>
            </w:pPr>
            <w:r>
              <w:t>1</w:t>
            </w:r>
          </w:p>
        </w:tc>
        <w:tc>
          <w:tcPr>
            <w:tcW w:w="840" w:type="dxa"/>
            <w:tcBorders>
              <w:top w:val="nil"/>
              <w:bottom w:val="nil"/>
            </w:tcBorders>
          </w:tcPr>
          <w:p w:rsidR="00212602" w:rsidRDefault="00212602">
            <w:pPr>
              <w:pStyle w:val="ConsPlusNormal"/>
              <w:jc w:val="center"/>
            </w:pPr>
            <w:r>
              <w:t>1,11</w:t>
            </w:r>
          </w:p>
        </w:tc>
        <w:tc>
          <w:tcPr>
            <w:tcW w:w="840" w:type="dxa"/>
            <w:tcBorders>
              <w:top w:val="nil"/>
              <w:bottom w:val="nil"/>
            </w:tcBorders>
          </w:tcPr>
          <w:p w:rsidR="00212602" w:rsidRDefault="00212602">
            <w:pPr>
              <w:pStyle w:val="ConsPlusNormal"/>
              <w:jc w:val="center"/>
            </w:pPr>
            <w:r>
              <w:t>0,91</w:t>
            </w:r>
          </w:p>
        </w:tc>
        <w:tc>
          <w:tcPr>
            <w:tcW w:w="840" w:type="dxa"/>
            <w:tcBorders>
              <w:top w:val="nil"/>
              <w:bottom w:val="nil"/>
            </w:tcBorders>
          </w:tcPr>
          <w:p w:rsidR="00212602" w:rsidRDefault="00212602">
            <w:pPr>
              <w:pStyle w:val="ConsPlusNormal"/>
              <w:jc w:val="center"/>
            </w:pPr>
            <w:r>
              <w:t>0,91</w:t>
            </w:r>
          </w:p>
        </w:tc>
        <w:tc>
          <w:tcPr>
            <w:tcW w:w="840" w:type="dxa"/>
            <w:tcBorders>
              <w:top w:val="nil"/>
              <w:bottom w:val="nil"/>
            </w:tcBorders>
          </w:tcPr>
          <w:p w:rsidR="00212602" w:rsidRDefault="00212602">
            <w:pPr>
              <w:pStyle w:val="ConsPlusNormal"/>
              <w:jc w:val="center"/>
            </w:pPr>
            <w:r>
              <w:t>1,25</w:t>
            </w:r>
          </w:p>
        </w:tc>
      </w:tr>
      <w:tr w:rsidR="00212602">
        <w:tblPrEx>
          <w:tblBorders>
            <w:insideH w:val="none" w:sz="0" w:space="0" w:color="auto"/>
          </w:tblBorders>
        </w:tblPrEx>
        <w:tc>
          <w:tcPr>
            <w:tcW w:w="2700" w:type="dxa"/>
            <w:vMerge/>
            <w:tcBorders>
              <w:top w:val="single" w:sz="4" w:space="0" w:color="auto"/>
              <w:bottom w:val="single" w:sz="4" w:space="0" w:color="auto"/>
            </w:tcBorders>
          </w:tcPr>
          <w:p w:rsidR="00212602" w:rsidRDefault="00212602">
            <w:pPr>
              <w:pStyle w:val="ConsPlusNormal"/>
            </w:pPr>
          </w:p>
        </w:tc>
        <w:tc>
          <w:tcPr>
            <w:tcW w:w="2160" w:type="dxa"/>
            <w:tcBorders>
              <w:top w:val="nil"/>
              <w:bottom w:val="nil"/>
            </w:tcBorders>
          </w:tcPr>
          <w:p w:rsidR="00212602" w:rsidRDefault="00212602">
            <w:pPr>
              <w:pStyle w:val="ConsPlusNormal"/>
              <w:jc w:val="center"/>
            </w:pPr>
            <w:r>
              <w:t>ЮВ-ЮЗ</w:t>
            </w:r>
          </w:p>
        </w:tc>
        <w:tc>
          <w:tcPr>
            <w:tcW w:w="840" w:type="dxa"/>
            <w:tcBorders>
              <w:top w:val="nil"/>
              <w:bottom w:val="nil"/>
            </w:tcBorders>
          </w:tcPr>
          <w:p w:rsidR="00212602" w:rsidRDefault="00212602">
            <w:pPr>
              <w:pStyle w:val="ConsPlusNormal"/>
              <w:jc w:val="center"/>
            </w:pPr>
            <w:r>
              <w:t>1</w:t>
            </w:r>
          </w:p>
        </w:tc>
        <w:tc>
          <w:tcPr>
            <w:tcW w:w="840" w:type="dxa"/>
            <w:tcBorders>
              <w:top w:val="nil"/>
              <w:bottom w:val="nil"/>
            </w:tcBorders>
          </w:tcPr>
          <w:p w:rsidR="00212602" w:rsidRDefault="00212602">
            <w:pPr>
              <w:pStyle w:val="ConsPlusNormal"/>
              <w:jc w:val="center"/>
            </w:pPr>
            <w:r>
              <w:t>1,18</w:t>
            </w:r>
          </w:p>
        </w:tc>
        <w:tc>
          <w:tcPr>
            <w:tcW w:w="840" w:type="dxa"/>
            <w:tcBorders>
              <w:top w:val="nil"/>
              <w:bottom w:val="nil"/>
            </w:tcBorders>
          </w:tcPr>
          <w:p w:rsidR="00212602" w:rsidRDefault="00212602">
            <w:pPr>
              <w:pStyle w:val="ConsPlusNormal"/>
              <w:jc w:val="center"/>
            </w:pPr>
            <w:r>
              <w:t>1,00</w:t>
            </w:r>
          </w:p>
        </w:tc>
        <w:tc>
          <w:tcPr>
            <w:tcW w:w="840" w:type="dxa"/>
            <w:tcBorders>
              <w:top w:val="nil"/>
              <w:bottom w:val="nil"/>
            </w:tcBorders>
          </w:tcPr>
          <w:p w:rsidR="00212602" w:rsidRDefault="00212602">
            <w:pPr>
              <w:pStyle w:val="ConsPlusNormal"/>
              <w:jc w:val="center"/>
            </w:pPr>
            <w:r>
              <w:t>0,91</w:t>
            </w:r>
          </w:p>
        </w:tc>
        <w:tc>
          <w:tcPr>
            <w:tcW w:w="840" w:type="dxa"/>
            <w:tcBorders>
              <w:top w:val="nil"/>
              <w:bottom w:val="nil"/>
            </w:tcBorders>
          </w:tcPr>
          <w:p w:rsidR="00212602" w:rsidRDefault="00212602">
            <w:pPr>
              <w:pStyle w:val="ConsPlusNormal"/>
              <w:jc w:val="center"/>
            </w:pPr>
            <w:r>
              <w:t>1,25</w:t>
            </w:r>
          </w:p>
        </w:tc>
      </w:tr>
      <w:tr w:rsidR="00212602">
        <w:tc>
          <w:tcPr>
            <w:tcW w:w="2700" w:type="dxa"/>
            <w:vMerge/>
            <w:tcBorders>
              <w:top w:val="single" w:sz="4" w:space="0" w:color="auto"/>
              <w:bottom w:val="single" w:sz="4" w:space="0" w:color="auto"/>
            </w:tcBorders>
          </w:tcPr>
          <w:p w:rsidR="00212602" w:rsidRDefault="00212602">
            <w:pPr>
              <w:pStyle w:val="ConsPlusNormal"/>
            </w:pPr>
          </w:p>
        </w:tc>
        <w:tc>
          <w:tcPr>
            <w:tcW w:w="2160" w:type="dxa"/>
            <w:tcBorders>
              <w:top w:val="nil"/>
              <w:bottom w:val="single" w:sz="4" w:space="0" w:color="auto"/>
            </w:tcBorders>
          </w:tcPr>
          <w:p w:rsidR="00212602" w:rsidRDefault="00212602">
            <w:pPr>
              <w:pStyle w:val="ConsPlusNormal"/>
              <w:jc w:val="center"/>
            </w:pPr>
            <w:r>
              <w:t>Ю</w:t>
            </w:r>
          </w:p>
        </w:tc>
        <w:tc>
          <w:tcPr>
            <w:tcW w:w="840" w:type="dxa"/>
            <w:tcBorders>
              <w:top w:val="nil"/>
              <w:bottom w:val="single" w:sz="4" w:space="0" w:color="auto"/>
            </w:tcBorders>
          </w:tcPr>
          <w:p w:rsidR="00212602" w:rsidRDefault="00212602">
            <w:pPr>
              <w:pStyle w:val="ConsPlusNormal"/>
              <w:jc w:val="center"/>
            </w:pPr>
            <w:r>
              <w:t>1</w:t>
            </w:r>
          </w:p>
        </w:tc>
        <w:tc>
          <w:tcPr>
            <w:tcW w:w="840" w:type="dxa"/>
            <w:tcBorders>
              <w:top w:val="nil"/>
              <w:bottom w:val="single" w:sz="4" w:space="0" w:color="auto"/>
            </w:tcBorders>
          </w:tcPr>
          <w:p w:rsidR="00212602" w:rsidRDefault="00212602">
            <w:pPr>
              <w:pStyle w:val="ConsPlusNormal"/>
              <w:jc w:val="center"/>
            </w:pPr>
            <w:r>
              <w:t>1,18</w:t>
            </w:r>
          </w:p>
        </w:tc>
        <w:tc>
          <w:tcPr>
            <w:tcW w:w="840" w:type="dxa"/>
            <w:tcBorders>
              <w:top w:val="nil"/>
              <w:bottom w:val="single" w:sz="4" w:space="0" w:color="auto"/>
            </w:tcBorders>
          </w:tcPr>
          <w:p w:rsidR="00212602" w:rsidRDefault="00212602">
            <w:pPr>
              <w:pStyle w:val="ConsPlusNormal"/>
              <w:jc w:val="center"/>
            </w:pPr>
            <w:r>
              <w:t>1,00</w:t>
            </w:r>
          </w:p>
        </w:tc>
        <w:tc>
          <w:tcPr>
            <w:tcW w:w="840" w:type="dxa"/>
            <w:tcBorders>
              <w:top w:val="nil"/>
              <w:bottom w:val="single" w:sz="4" w:space="0" w:color="auto"/>
            </w:tcBorders>
          </w:tcPr>
          <w:p w:rsidR="00212602" w:rsidRDefault="00212602">
            <w:pPr>
              <w:pStyle w:val="ConsPlusNormal"/>
              <w:jc w:val="center"/>
            </w:pPr>
            <w:r>
              <w:t>0,91</w:t>
            </w:r>
          </w:p>
        </w:tc>
        <w:tc>
          <w:tcPr>
            <w:tcW w:w="840" w:type="dxa"/>
            <w:tcBorders>
              <w:top w:val="nil"/>
              <w:bottom w:val="single" w:sz="4" w:space="0" w:color="auto"/>
            </w:tcBorders>
          </w:tcPr>
          <w:p w:rsidR="00212602" w:rsidRDefault="00212602">
            <w:pPr>
              <w:pStyle w:val="ConsPlusNormal"/>
              <w:jc w:val="center"/>
            </w:pPr>
            <w:r>
              <w:t>1,33</w:t>
            </w:r>
          </w:p>
        </w:tc>
      </w:tr>
      <w:tr w:rsidR="00212602">
        <w:tc>
          <w:tcPr>
            <w:tcW w:w="2700" w:type="dxa"/>
            <w:vMerge w:val="restart"/>
            <w:tcBorders>
              <w:top w:val="single" w:sz="4" w:space="0" w:color="auto"/>
              <w:bottom w:val="single" w:sz="4" w:space="0" w:color="auto"/>
            </w:tcBorders>
          </w:tcPr>
          <w:p w:rsidR="00212602" w:rsidRDefault="00212602">
            <w:pPr>
              <w:pStyle w:val="ConsPlusNormal"/>
            </w:pPr>
            <w:r>
              <w:lastRenderedPageBreak/>
              <w:t>В прямоугольных и трапециевидных фонарях</w:t>
            </w:r>
          </w:p>
        </w:tc>
        <w:tc>
          <w:tcPr>
            <w:tcW w:w="2160" w:type="dxa"/>
            <w:tcBorders>
              <w:top w:val="single" w:sz="4" w:space="0" w:color="auto"/>
              <w:bottom w:val="nil"/>
            </w:tcBorders>
          </w:tcPr>
          <w:p w:rsidR="00212602" w:rsidRDefault="00212602">
            <w:pPr>
              <w:pStyle w:val="ConsPlusNormal"/>
              <w:jc w:val="center"/>
            </w:pPr>
            <w:r>
              <w:t>С-Ю</w:t>
            </w:r>
          </w:p>
        </w:tc>
        <w:tc>
          <w:tcPr>
            <w:tcW w:w="840" w:type="dxa"/>
            <w:tcBorders>
              <w:top w:val="single" w:sz="4" w:space="0" w:color="auto"/>
              <w:bottom w:val="nil"/>
            </w:tcBorders>
          </w:tcPr>
          <w:p w:rsidR="00212602" w:rsidRDefault="00212602">
            <w:pPr>
              <w:pStyle w:val="ConsPlusNormal"/>
              <w:jc w:val="center"/>
            </w:pPr>
            <w:r>
              <w:t>1</w:t>
            </w:r>
          </w:p>
        </w:tc>
        <w:tc>
          <w:tcPr>
            <w:tcW w:w="840" w:type="dxa"/>
            <w:tcBorders>
              <w:top w:val="single" w:sz="4" w:space="0" w:color="auto"/>
              <w:bottom w:val="nil"/>
            </w:tcBorders>
          </w:tcPr>
          <w:p w:rsidR="00212602" w:rsidRDefault="00212602">
            <w:pPr>
              <w:pStyle w:val="ConsPlusNormal"/>
              <w:jc w:val="center"/>
            </w:pPr>
            <w:r>
              <w:t>1,11</w:t>
            </w:r>
          </w:p>
        </w:tc>
        <w:tc>
          <w:tcPr>
            <w:tcW w:w="840" w:type="dxa"/>
            <w:tcBorders>
              <w:top w:val="single" w:sz="4" w:space="0" w:color="auto"/>
              <w:bottom w:val="nil"/>
            </w:tcBorders>
          </w:tcPr>
          <w:p w:rsidR="00212602" w:rsidRDefault="00212602">
            <w:pPr>
              <w:pStyle w:val="ConsPlusNormal"/>
              <w:jc w:val="center"/>
            </w:pPr>
            <w:r>
              <w:t>0,91</w:t>
            </w:r>
          </w:p>
        </w:tc>
        <w:tc>
          <w:tcPr>
            <w:tcW w:w="840" w:type="dxa"/>
            <w:tcBorders>
              <w:top w:val="single" w:sz="4" w:space="0" w:color="auto"/>
              <w:bottom w:val="nil"/>
            </w:tcBorders>
          </w:tcPr>
          <w:p w:rsidR="00212602" w:rsidRDefault="00212602">
            <w:pPr>
              <w:pStyle w:val="ConsPlusNormal"/>
              <w:jc w:val="center"/>
            </w:pPr>
            <w:r>
              <w:t>0,83</w:t>
            </w:r>
          </w:p>
        </w:tc>
        <w:tc>
          <w:tcPr>
            <w:tcW w:w="840" w:type="dxa"/>
            <w:tcBorders>
              <w:top w:val="single" w:sz="4" w:space="0" w:color="auto"/>
              <w:bottom w:val="nil"/>
            </w:tcBorders>
          </w:tcPr>
          <w:p w:rsidR="00212602" w:rsidRDefault="00212602">
            <w:pPr>
              <w:pStyle w:val="ConsPlusNormal"/>
              <w:jc w:val="center"/>
            </w:pPr>
            <w:r>
              <w:t>1,33</w:t>
            </w:r>
          </w:p>
        </w:tc>
      </w:tr>
      <w:tr w:rsidR="00212602">
        <w:tblPrEx>
          <w:tblBorders>
            <w:insideH w:val="none" w:sz="0" w:space="0" w:color="auto"/>
          </w:tblBorders>
        </w:tblPrEx>
        <w:tc>
          <w:tcPr>
            <w:tcW w:w="2700" w:type="dxa"/>
            <w:vMerge/>
            <w:tcBorders>
              <w:top w:val="single" w:sz="4" w:space="0" w:color="auto"/>
              <w:bottom w:val="single" w:sz="4" w:space="0" w:color="auto"/>
            </w:tcBorders>
          </w:tcPr>
          <w:p w:rsidR="00212602" w:rsidRDefault="00212602">
            <w:pPr>
              <w:pStyle w:val="ConsPlusNormal"/>
            </w:pPr>
          </w:p>
        </w:tc>
        <w:tc>
          <w:tcPr>
            <w:tcW w:w="2160" w:type="dxa"/>
            <w:tcBorders>
              <w:top w:val="nil"/>
              <w:bottom w:val="nil"/>
            </w:tcBorders>
          </w:tcPr>
          <w:p w:rsidR="00212602" w:rsidRDefault="00212602">
            <w:pPr>
              <w:pStyle w:val="ConsPlusNormal"/>
              <w:jc w:val="center"/>
            </w:pPr>
            <w:r>
              <w:t>СВ-ЮЗ</w:t>
            </w:r>
          </w:p>
        </w:tc>
        <w:tc>
          <w:tcPr>
            <w:tcW w:w="840" w:type="dxa"/>
            <w:tcBorders>
              <w:top w:val="nil"/>
              <w:bottom w:val="nil"/>
            </w:tcBorders>
          </w:tcPr>
          <w:p w:rsidR="00212602" w:rsidRDefault="00212602">
            <w:pPr>
              <w:pStyle w:val="ConsPlusNormal"/>
              <w:jc w:val="center"/>
            </w:pPr>
            <w:r>
              <w:t>1</w:t>
            </w:r>
          </w:p>
        </w:tc>
        <w:tc>
          <w:tcPr>
            <w:tcW w:w="840" w:type="dxa"/>
            <w:tcBorders>
              <w:top w:val="nil"/>
              <w:bottom w:val="nil"/>
            </w:tcBorders>
          </w:tcPr>
          <w:p w:rsidR="00212602" w:rsidRDefault="00212602">
            <w:pPr>
              <w:pStyle w:val="ConsPlusNormal"/>
              <w:jc w:val="center"/>
            </w:pPr>
            <w:r>
              <w:t>1,11</w:t>
            </w:r>
          </w:p>
        </w:tc>
        <w:tc>
          <w:tcPr>
            <w:tcW w:w="840" w:type="dxa"/>
            <w:tcBorders>
              <w:top w:val="nil"/>
              <w:bottom w:val="nil"/>
            </w:tcBorders>
          </w:tcPr>
          <w:p w:rsidR="00212602" w:rsidRDefault="00212602">
            <w:pPr>
              <w:pStyle w:val="ConsPlusNormal"/>
              <w:jc w:val="center"/>
            </w:pPr>
            <w:r>
              <w:t>0,83</w:t>
            </w:r>
          </w:p>
        </w:tc>
        <w:tc>
          <w:tcPr>
            <w:tcW w:w="840" w:type="dxa"/>
            <w:tcBorders>
              <w:top w:val="nil"/>
              <w:bottom w:val="nil"/>
            </w:tcBorders>
          </w:tcPr>
          <w:p w:rsidR="00212602" w:rsidRDefault="00212602">
            <w:pPr>
              <w:pStyle w:val="ConsPlusNormal"/>
              <w:jc w:val="center"/>
            </w:pPr>
            <w:r>
              <w:t>0,83</w:t>
            </w:r>
          </w:p>
        </w:tc>
        <w:tc>
          <w:tcPr>
            <w:tcW w:w="840" w:type="dxa"/>
            <w:tcBorders>
              <w:top w:val="nil"/>
              <w:bottom w:val="nil"/>
            </w:tcBorders>
          </w:tcPr>
          <w:p w:rsidR="00212602" w:rsidRDefault="00212602">
            <w:pPr>
              <w:pStyle w:val="ConsPlusNormal"/>
              <w:jc w:val="center"/>
            </w:pPr>
            <w:r>
              <w:t>1,43</w:t>
            </w:r>
          </w:p>
        </w:tc>
      </w:tr>
      <w:tr w:rsidR="00212602">
        <w:tblPrEx>
          <w:tblBorders>
            <w:insideH w:val="none" w:sz="0" w:space="0" w:color="auto"/>
          </w:tblBorders>
        </w:tblPrEx>
        <w:tc>
          <w:tcPr>
            <w:tcW w:w="2700" w:type="dxa"/>
            <w:vMerge/>
            <w:tcBorders>
              <w:top w:val="single" w:sz="4" w:space="0" w:color="auto"/>
              <w:bottom w:val="single" w:sz="4" w:space="0" w:color="auto"/>
            </w:tcBorders>
          </w:tcPr>
          <w:p w:rsidR="00212602" w:rsidRDefault="00212602">
            <w:pPr>
              <w:pStyle w:val="ConsPlusNormal"/>
            </w:pPr>
          </w:p>
        </w:tc>
        <w:tc>
          <w:tcPr>
            <w:tcW w:w="2160" w:type="dxa"/>
            <w:tcBorders>
              <w:top w:val="nil"/>
              <w:bottom w:val="nil"/>
            </w:tcBorders>
          </w:tcPr>
          <w:p w:rsidR="00212602" w:rsidRDefault="00212602">
            <w:pPr>
              <w:pStyle w:val="ConsPlusNormal"/>
              <w:jc w:val="center"/>
            </w:pPr>
            <w:r>
              <w:t>ЮВ-СЗ</w:t>
            </w:r>
          </w:p>
        </w:tc>
        <w:tc>
          <w:tcPr>
            <w:tcW w:w="840" w:type="dxa"/>
            <w:tcBorders>
              <w:top w:val="nil"/>
              <w:bottom w:val="nil"/>
            </w:tcBorders>
          </w:tcPr>
          <w:p w:rsidR="00212602" w:rsidRDefault="00212602">
            <w:pPr>
              <w:pStyle w:val="ConsPlusNormal"/>
            </w:pPr>
          </w:p>
        </w:tc>
        <w:tc>
          <w:tcPr>
            <w:tcW w:w="840" w:type="dxa"/>
            <w:tcBorders>
              <w:top w:val="nil"/>
              <w:bottom w:val="nil"/>
            </w:tcBorders>
          </w:tcPr>
          <w:p w:rsidR="00212602" w:rsidRDefault="00212602">
            <w:pPr>
              <w:pStyle w:val="ConsPlusNormal"/>
            </w:pPr>
          </w:p>
        </w:tc>
        <w:tc>
          <w:tcPr>
            <w:tcW w:w="840" w:type="dxa"/>
            <w:tcBorders>
              <w:top w:val="nil"/>
              <w:bottom w:val="nil"/>
            </w:tcBorders>
          </w:tcPr>
          <w:p w:rsidR="00212602" w:rsidRDefault="00212602">
            <w:pPr>
              <w:pStyle w:val="ConsPlusNormal"/>
            </w:pPr>
          </w:p>
        </w:tc>
        <w:tc>
          <w:tcPr>
            <w:tcW w:w="840" w:type="dxa"/>
            <w:tcBorders>
              <w:top w:val="nil"/>
              <w:bottom w:val="nil"/>
            </w:tcBorders>
          </w:tcPr>
          <w:p w:rsidR="00212602" w:rsidRDefault="00212602">
            <w:pPr>
              <w:pStyle w:val="ConsPlusNormal"/>
            </w:pPr>
          </w:p>
        </w:tc>
        <w:tc>
          <w:tcPr>
            <w:tcW w:w="840" w:type="dxa"/>
            <w:tcBorders>
              <w:top w:val="nil"/>
              <w:bottom w:val="nil"/>
            </w:tcBorders>
          </w:tcPr>
          <w:p w:rsidR="00212602" w:rsidRDefault="00212602">
            <w:pPr>
              <w:pStyle w:val="ConsPlusNormal"/>
            </w:pPr>
          </w:p>
        </w:tc>
      </w:tr>
      <w:tr w:rsidR="00212602">
        <w:tc>
          <w:tcPr>
            <w:tcW w:w="2700" w:type="dxa"/>
            <w:vMerge/>
            <w:tcBorders>
              <w:top w:val="single" w:sz="4" w:space="0" w:color="auto"/>
              <w:bottom w:val="single" w:sz="4" w:space="0" w:color="auto"/>
            </w:tcBorders>
          </w:tcPr>
          <w:p w:rsidR="00212602" w:rsidRDefault="00212602">
            <w:pPr>
              <w:pStyle w:val="ConsPlusNormal"/>
            </w:pPr>
          </w:p>
        </w:tc>
        <w:tc>
          <w:tcPr>
            <w:tcW w:w="2160" w:type="dxa"/>
            <w:tcBorders>
              <w:top w:val="nil"/>
              <w:bottom w:val="single" w:sz="4" w:space="0" w:color="auto"/>
            </w:tcBorders>
          </w:tcPr>
          <w:p w:rsidR="00212602" w:rsidRDefault="00212602">
            <w:pPr>
              <w:pStyle w:val="ConsPlusNormal"/>
              <w:jc w:val="center"/>
            </w:pPr>
            <w:r>
              <w:t>В-З</w:t>
            </w:r>
          </w:p>
        </w:tc>
        <w:tc>
          <w:tcPr>
            <w:tcW w:w="840" w:type="dxa"/>
            <w:tcBorders>
              <w:top w:val="nil"/>
              <w:bottom w:val="single" w:sz="4" w:space="0" w:color="auto"/>
            </w:tcBorders>
          </w:tcPr>
          <w:p w:rsidR="00212602" w:rsidRDefault="00212602">
            <w:pPr>
              <w:pStyle w:val="ConsPlusNormal"/>
              <w:jc w:val="center"/>
            </w:pPr>
            <w:r>
              <w:t>1</w:t>
            </w:r>
          </w:p>
        </w:tc>
        <w:tc>
          <w:tcPr>
            <w:tcW w:w="840" w:type="dxa"/>
            <w:tcBorders>
              <w:top w:val="nil"/>
              <w:bottom w:val="single" w:sz="4" w:space="0" w:color="auto"/>
            </w:tcBorders>
          </w:tcPr>
          <w:p w:rsidR="00212602" w:rsidRDefault="00212602">
            <w:pPr>
              <w:pStyle w:val="ConsPlusNormal"/>
              <w:jc w:val="center"/>
            </w:pPr>
            <w:r>
              <w:t>1,11</w:t>
            </w:r>
          </w:p>
        </w:tc>
        <w:tc>
          <w:tcPr>
            <w:tcW w:w="840" w:type="dxa"/>
            <w:tcBorders>
              <w:top w:val="nil"/>
              <w:bottom w:val="single" w:sz="4" w:space="0" w:color="auto"/>
            </w:tcBorders>
          </w:tcPr>
          <w:p w:rsidR="00212602" w:rsidRDefault="00212602">
            <w:pPr>
              <w:pStyle w:val="ConsPlusNormal"/>
              <w:jc w:val="center"/>
            </w:pPr>
            <w:r>
              <w:t>0,91</w:t>
            </w:r>
          </w:p>
        </w:tc>
        <w:tc>
          <w:tcPr>
            <w:tcW w:w="840" w:type="dxa"/>
            <w:tcBorders>
              <w:top w:val="nil"/>
              <w:bottom w:val="single" w:sz="4" w:space="0" w:color="auto"/>
            </w:tcBorders>
          </w:tcPr>
          <w:p w:rsidR="00212602" w:rsidRDefault="00212602">
            <w:pPr>
              <w:pStyle w:val="ConsPlusNormal"/>
              <w:jc w:val="center"/>
            </w:pPr>
            <w:r>
              <w:t>0,83</w:t>
            </w:r>
          </w:p>
        </w:tc>
        <w:tc>
          <w:tcPr>
            <w:tcW w:w="840" w:type="dxa"/>
            <w:tcBorders>
              <w:top w:val="nil"/>
              <w:bottom w:val="single" w:sz="4" w:space="0" w:color="auto"/>
            </w:tcBorders>
          </w:tcPr>
          <w:p w:rsidR="00212602" w:rsidRDefault="00212602">
            <w:pPr>
              <w:pStyle w:val="ConsPlusNormal"/>
              <w:jc w:val="center"/>
            </w:pPr>
            <w:r>
              <w:t>1,43</w:t>
            </w:r>
          </w:p>
        </w:tc>
      </w:tr>
      <w:tr w:rsidR="00212602">
        <w:tc>
          <w:tcPr>
            <w:tcW w:w="2700" w:type="dxa"/>
            <w:tcBorders>
              <w:top w:val="single" w:sz="4" w:space="0" w:color="auto"/>
              <w:bottom w:val="single" w:sz="4" w:space="0" w:color="auto"/>
            </w:tcBorders>
          </w:tcPr>
          <w:p w:rsidR="00212602" w:rsidRDefault="00212602">
            <w:pPr>
              <w:pStyle w:val="ConsPlusNormal"/>
            </w:pPr>
            <w:r>
              <w:t>В фонарях типа "шед"</w:t>
            </w:r>
          </w:p>
        </w:tc>
        <w:tc>
          <w:tcPr>
            <w:tcW w:w="2160" w:type="dxa"/>
            <w:tcBorders>
              <w:top w:val="single" w:sz="4" w:space="0" w:color="auto"/>
              <w:bottom w:val="single" w:sz="4" w:space="0" w:color="auto"/>
            </w:tcBorders>
          </w:tcPr>
          <w:p w:rsidR="00212602" w:rsidRDefault="00212602">
            <w:pPr>
              <w:pStyle w:val="ConsPlusNormal"/>
              <w:jc w:val="center"/>
            </w:pPr>
            <w:r>
              <w:t>С</w:t>
            </w:r>
          </w:p>
        </w:tc>
        <w:tc>
          <w:tcPr>
            <w:tcW w:w="840" w:type="dxa"/>
            <w:tcBorders>
              <w:top w:val="single" w:sz="4" w:space="0" w:color="auto"/>
              <w:bottom w:val="single" w:sz="4" w:space="0" w:color="auto"/>
            </w:tcBorders>
          </w:tcPr>
          <w:p w:rsidR="00212602" w:rsidRDefault="00212602">
            <w:pPr>
              <w:pStyle w:val="ConsPlusNormal"/>
              <w:jc w:val="center"/>
            </w:pPr>
            <w:r>
              <w:t>1</w:t>
            </w:r>
          </w:p>
        </w:tc>
        <w:tc>
          <w:tcPr>
            <w:tcW w:w="840" w:type="dxa"/>
            <w:tcBorders>
              <w:top w:val="single" w:sz="4" w:space="0" w:color="auto"/>
              <w:bottom w:val="single" w:sz="4" w:space="0" w:color="auto"/>
            </w:tcBorders>
          </w:tcPr>
          <w:p w:rsidR="00212602" w:rsidRDefault="00212602">
            <w:pPr>
              <w:pStyle w:val="ConsPlusNormal"/>
              <w:jc w:val="center"/>
            </w:pPr>
            <w:r>
              <w:t>1,11</w:t>
            </w:r>
          </w:p>
        </w:tc>
        <w:tc>
          <w:tcPr>
            <w:tcW w:w="840" w:type="dxa"/>
            <w:tcBorders>
              <w:top w:val="single" w:sz="4" w:space="0" w:color="auto"/>
              <w:bottom w:val="single" w:sz="4" w:space="0" w:color="auto"/>
            </w:tcBorders>
          </w:tcPr>
          <w:p w:rsidR="00212602" w:rsidRDefault="00212602">
            <w:pPr>
              <w:pStyle w:val="ConsPlusNormal"/>
              <w:jc w:val="center"/>
            </w:pPr>
            <w:r>
              <w:t>0,83</w:t>
            </w:r>
          </w:p>
        </w:tc>
        <w:tc>
          <w:tcPr>
            <w:tcW w:w="840" w:type="dxa"/>
            <w:tcBorders>
              <w:top w:val="single" w:sz="4" w:space="0" w:color="auto"/>
              <w:bottom w:val="single" w:sz="4" w:space="0" w:color="auto"/>
            </w:tcBorders>
          </w:tcPr>
          <w:p w:rsidR="00212602" w:rsidRDefault="00212602">
            <w:pPr>
              <w:pStyle w:val="ConsPlusNormal"/>
              <w:jc w:val="center"/>
            </w:pPr>
            <w:r>
              <w:t>0,83</w:t>
            </w:r>
          </w:p>
        </w:tc>
        <w:tc>
          <w:tcPr>
            <w:tcW w:w="840" w:type="dxa"/>
            <w:tcBorders>
              <w:top w:val="single" w:sz="4" w:space="0" w:color="auto"/>
              <w:bottom w:val="single" w:sz="4" w:space="0" w:color="auto"/>
            </w:tcBorders>
          </w:tcPr>
          <w:p w:rsidR="00212602" w:rsidRDefault="00212602">
            <w:pPr>
              <w:pStyle w:val="ConsPlusNormal"/>
              <w:jc w:val="center"/>
            </w:pPr>
            <w:r>
              <w:t>1,43</w:t>
            </w:r>
          </w:p>
        </w:tc>
      </w:tr>
      <w:tr w:rsidR="00212602">
        <w:tc>
          <w:tcPr>
            <w:tcW w:w="2700" w:type="dxa"/>
            <w:tcBorders>
              <w:top w:val="single" w:sz="4" w:space="0" w:color="auto"/>
              <w:bottom w:val="single" w:sz="4" w:space="0" w:color="auto"/>
            </w:tcBorders>
          </w:tcPr>
          <w:p w:rsidR="00212602" w:rsidRDefault="00212602">
            <w:pPr>
              <w:pStyle w:val="ConsPlusNormal"/>
            </w:pPr>
            <w:r>
              <w:t>В зенитных фонарях</w:t>
            </w:r>
          </w:p>
        </w:tc>
        <w:tc>
          <w:tcPr>
            <w:tcW w:w="2160" w:type="dxa"/>
            <w:tcBorders>
              <w:top w:val="single" w:sz="4" w:space="0" w:color="auto"/>
              <w:bottom w:val="single" w:sz="4" w:space="0" w:color="auto"/>
            </w:tcBorders>
          </w:tcPr>
          <w:p w:rsidR="00212602" w:rsidRDefault="00212602">
            <w:pPr>
              <w:pStyle w:val="ConsPlusNormal"/>
              <w:jc w:val="center"/>
            </w:pPr>
            <w:r>
              <w:t>-</w:t>
            </w:r>
          </w:p>
        </w:tc>
        <w:tc>
          <w:tcPr>
            <w:tcW w:w="840" w:type="dxa"/>
            <w:tcBorders>
              <w:top w:val="single" w:sz="4" w:space="0" w:color="auto"/>
              <w:bottom w:val="single" w:sz="4" w:space="0" w:color="auto"/>
            </w:tcBorders>
          </w:tcPr>
          <w:p w:rsidR="00212602" w:rsidRDefault="00212602">
            <w:pPr>
              <w:pStyle w:val="ConsPlusNormal"/>
              <w:jc w:val="center"/>
            </w:pPr>
            <w:r>
              <w:t>1</w:t>
            </w:r>
          </w:p>
        </w:tc>
        <w:tc>
          <w:tcPr>
            <w:tcW w:w="840" w:type="dxa"/>
            <w:tcBorders>
              <w:top w:val="single" w:sz="4" w:space="0" w:color="auto"/>
              <w:bottom w:val="single" w:sz="4" w:space="0" w:color="auto"/>
            </w:tcBorders>
          </w:tcPr>
          <w:p w:rsidR="00212602" w:rsidRDefault="00212602">
            <w:pPr>
              <w:pStyle w:val="ConsPlusNormal"/>
              <w:jc w:val="center"/>
            </w:pPr>
            <w:r>
              <w:t>1,11</w:t>
            </w:r>
          </w:p>
        </w:tc>
        <w:tc>
          <w:tcPr>
            <w:tcW w:w="840" w:type="dxa"/>
            <w:tcBorders>
              <w:top w:val="single" w:sz="4" w:space="0" w:color="auto"/>
              <w:bottom w:val="single" w:sz="4" w:space="0" w:color="auto"/>
            </w:tcBorders>
          </w:tcPr>
          <w:p w:rsidR="00212602" w:rsidRDefault="00212602">
            <w:pPr>
              <w:pStyle w:val="ConsPlusNormal"/>
              <w:jc w:val="center"/>
            </w:pPr>
            <w:r>
              <w:t>0,83</w:t>
            </w:r>
          </w:p>
        </w:tc>
        <w:tc>
          <w:tcPr>
            <w:tcW w:w="840" w:type="dxa"/>
            <w:tcBorders>
              <w:top w:val="single" w:sz="4" w:space="0" w:color="auto"/>
              <w:bottom w:val="single" w:sz="4" w:space="0" w:color="auto"/>
            </w:tcBorders>
          </w:tcPr>
          <w:p w:rsidR="00212602" w:rsidRDefault="00212602">
            <w:pPr>
              <w:pStyle w:val="ConsPlusNormal"/>
              <w:jc w:val="center"/>
            </w:pPr>
            <w:r>
              <w:t>0,83</w:t>
            </w:r>
          </w:p>
        </w:tc>
        <w:tc>
          <w:tcPr>
            <w:tcW w:w="840" w:type="dxa"/>
            <w:tcBorders>
              <w:top w:val="single" w:sz="4" w:space="0" w:color="auto"/>
              <w:bottom w:val="single" w:sz="4" w:space="0" w:color="auto"/>
            </w:tcBorders>
          </w:tcPr>
          <w:p w:rsidR="00212602" w:rsidRDefault="00212602">
            <w:pPr>
              <w:pStyle w:val="ConsPlusNormal"/>
              <w:jc w:val="center"/>
            </w:pPr>
            <w:r>
              <w:t>1,33</w:t>
            </w:r>
          </w:p>
        </w:tc>
      </w:tr>
      <w:tr w:rsidR="00212602">
        <w:tc>
          <w:tcPr>
            <w:tcW w:w="9060" w:type="dxa"/>
            <w:gridSpan w:val="7"/>
            <w:tcBorders>
              <w:top w:val="single" w:sz="4" w:space="0" w:color="auto"/>
              <w:bottom w:val="single" w:sz="4" w:space="0" w:color="auto"/>
            </w:tcBorders>
          </w:tcPr>
          <w:p w:rsidR="00212602" w:rsidRDefault="00212602">
            <w:pPr>
              <w:pStyle w:val="ConsPlusNormal"/>
              <w:ind w:firstLine="283"/>
              <w:jc w:val="both"/>
            </w:pPr>
            <w:r>
              <w:t>Примечания</w:t>
            </w:r>
          </w:p>
          <w:p w:rsidR="00212602" w:rsidRDefault="00212602">
            <w:pPr>
              <w:pStyle w:val="ConsPlusNormal"/>
              <w:ind w:firstLine="283"/>
              <w:jc w:val="both"/>
            </w:pPr>
            <w:r>
              <w:t>1 С - север; СВ - северо-восток; СЗ - северо-запад; В - восток; З - запад; С-Ю - север-юг; В-З - восток-запад; Ю - юг; ЮВ - юго-восток; ЮЗ - юго-запад.</w:t>
            </w:r>
          </w:p>
          <w:p w:rsidR="00212602" w:rsidRDefault="00212602">
            <w:pPr>
              <w:pStyle w:val="ConsPlusNormal"/>
              <w:ind w:firstLine="283"/>
              <w:jc w:val="both"/>
            </w:pPr>
            <w:r>
              <w:t xml:space="preserve">2 Группы административных районов Российской Федерации по ресурсам светового климата приведены в </w:t>
            </w:r>
            <w:hyperlink w:anchor="P3275">
              <w:r>
                <w:rPr>
                  <w:color w:val="0000FF"/>
                </w:rPr>
                <w:t>приложении Е</w:t>
              </w:r>
            </w:hyperlink>
            <w:r>
              <w:t>.</w:t>
            </w:r>
          </w:p>
        </w:tc>
      </w:tr>
    </w:tbl>
    <w:p w:rsidR="00212602" w:rsidRDefault="00212602">
      <w:pPr>
        <w:pStyle w:val="ConsPlusNormal"/>
        <w:jc w:val="both"/>
      </w:pPr>
    </w:p>
    <w:p w:rsidR="00212602" w:rsidRDefault="00212602">
      <w:pPr>
        <w:pStyle w:val="ConsPlusNormal"/>
        <w:ind w:firstLine="540"/>
        <w:jc w:val="both"/>
      </w:pPr>
      <w:r>
        <w:t xml:space="preserve">Абзац исключен с 29.01.2022. - </w:t>
      </w:r>
      <w:hyperlink r:id="rId189">
        <w:r>
          <w:rPr>
            <w:color w:val="0000FF"/>
          </w:rPr>
          <w:t>Изменение N 2</w:t>
        </w:r>
      </w:hyperlink>
      <w:r>
        <w:t>, утв. Приказом Минстроя России от 28.12.2021 N 1029/пр.</w:t>
      </w:r>
    </w:p>
    <w:p w:rsidR="00212602" w:rsidRDefault="00212602">
      <w:pPr>
        <w:pStyle w:val="ConsPlusNormal"/>
        <w:spacing w:before="200"/>
        <w:ind w:firstLine="540"/>
        <w:jc w:val="both"/>
      </w:pPr>
      <w:r>
        <w:t>5.10 Расчетное значение средневзвешенного коэффициента отражения внутренних поверхностей помещения при расчетах естественного освещения следует принимать равным в жилых и общественных помещениях - 0,55, а в производственных помещениях - 0,50.</w:t>
      </w:r>
    </w:p>
    <w:p w:rsidR="00212602" w:rsidRDefault="00212602">
      <w:pPr>
        <w:pStyle w:val="ConsPlusNormal"/>
        <w:spacing w:before="200"/>
        <w:ind w:firstLine="540"/>
        <w:jc w:val="both"/>
      </w:pPr>
      <w:r>
        <w:t xml:space="preserve">5.11 При расчете естественного освещения помещений в условиях застройки коэффициент отражения строительных и облицовочных материалов </w:t>
      </w:r>
      <w:r>
        <w:rPr>
          <w:noProof/>
          <w:position w:val="-8"/>
        </w:rPr>
        <w:drawing>
          <wp:inline distT="0" distB="0" distL="0" distR="0">
            <wp:extent cx="205105" cy="22860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205105" cy="228600"/>
                    </a:xfrm>
                    <a:prstGeom prst="rect">
                      <a:avLst/>
                    </a:prstGeom>
                    <a:noFill/>
                    <a:ln>
                      <a:noFill/>
                    </a:ln>
                  </pic:spPr>
                </pic:pic>
              </a:graphicData>
            </a:graphic>
          </wp:inline>
        </w:drawing>
      </w:r>
      <w:r>
        <w:t xml:space="preserve"> для фасадов противостоящих зданий (без остекленных проемов фасада) следует принимать:</w:t>
      </w:r>
    </w:p>
    <w:p w:rsidR="00212602" w:rsidRDefault="00212602">
      <w:pPr>
        <w:pStyle w:val="ConsPlusNormal"/>
        <w:spacing w:before="200"/>
        <w:ind w:firstLine="540"/>
        <w:jc w:val="both"/>
      </w:pPr>
      <w:r>
        <w:t>- для строящихся зданий - по данным, приведенным в сертификате на отделочный материал фасада, или по данным измерений;</w:t>
      </w:r>
    </w:p>
    <w:p w:rsidR="00212602" w:rsidRDefault="00212602">
      <w:pPr>
        <w:pStyle w:val="ConsPlusNormal"/>
        <w:spacing w:before="200"/>
        <w:ind w:firstLine="540"/>
        <w:jc w:val="both"/>
      </w:pPr>
      <w:r>
        <w:t xml:space="preserve">- для существующей застройки - по </w:t>
      </w:r>
      <w:hyperlink r:id="rId191">
        <w:r>
          <w:rPr>
            <w:color w:val="0000FF"/>
          </w:rPr>
          <w:t>СП 367.1325800</w:t>
        </w:r>
      </w:hyperlink>
      <w:r>
        <w:t>.</w:t>
      </w:r>
    </w:p>
    <w:p w:rsidR="00212602" w:rsidRDefault="00212602">
      <w:pPr>
        <w:pStyle w:val="ConsPlusNormal"/>
        <w:jc w:val="both"/>
      </w:pPr>
      <w:r>
        <w:t xml:space="preserve">(в ред. </w:t>
      </w:r>
      <w:hyperlink r:id="rId192">
        <w:r>
          <w:rPr>
            <w:color w:val="0000FF"/>
          </w:rPr>
          <w:t>Изменения N 2</w:t>
        </w:r>
      </w:hyperlink>
      <w:r>
        <w:t>, утв. Приказом Минстроя России от 28.12.2021 N 1029/пр)</w:t>
      </w:r>
    </w:p>
    <w:p w:rsidR="00212602" w:rsidRDefault="00212602">
      <w:pPr>
        <w:pStyle w:val="ConsPlusNormal"/>
        <w:spacing w:before="200"/>
        <w:ind w:firstLine="540"/>
        <w:jc w:val="both"/>
      </w:pPr>
      <w:r>
        <w:t xml:space="preserve">Средневзвешенный коэффициент отражения остекленных проемов фасада с учетом переплетов в расчетах принимают равным 0,2 или расчетному средневзвешенному коэффициенту отражения оконного блока, определенному по </w:t>
      </w:r>
      <w:hyperlink r:id="rId193">
        <w:r>
          <w:rPr>
            <w:color w:val="0000FF"/>
          </w:rPr>
          <w:t>СП 367.1325800</w:t>
        </w:r>
      </w:hyperlink>
      <w:r>
        <w:t>.</w:t>
      </w:r>
    </w:p>
    <w:p w:rsidR="00212602" w:rsidRDefault="00212602">
      <w:pPr>
        <w:pStyle w:val="ConsPlusNormal"/>
        <w:jc w:val="both"/>
      </w:pPr>
      <w:r>
        <w:t xml:space="preserve">(в ред. </w:t>
      </w:r>
      <w:hyperlink r:id="rId194">
        <w:r>
          <w:rPr>
            <w:color w:val="0000FF"/>
          </w:rPr>
          <w:t>Изменения N 2</w:t>
        </w:r>
      </w:hyperlink>
      <w:r>
        <w:t>, утв. Приказом Минстроя России от 28.12.2021 N 1029/пр)</w:t>
      </w:r>
    </w:p>
    <w:p w:rsidR="00212602" w:rsidRDefault="00212602">
      <w:pPr>
        <w:pStyle w:val="ConsPlusNormal"/>
        <w:spacing w:before="200"/>
        <w:ind w:firstLine="540"/>
        <w:jc w:val="both"/>
      </w:pPr>
      <w:r>
        <w:t xml:space="preserve">Средневзвешенный коэффициент отражения фасада </w:t>
      </w:r>
      <w:r>
        <w:rPr>
          <w:noProof/>
          <w:position w:val="-9"/>
        </w:rPr>
        <w:drawing>
          <wp:inline distT="0" distB="0" distL="0" distR="0">
            <wp:extent cx="205105" cy="24384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205105" cy="243840"/>
                    </a:xfrm>
                    <a:prstGeom prst="rect">
                      <a:avLst/>
                    </a:prstGeom>
                    <a:noFill/>
                    <a:ln>
                      <a:noFill/>
                    </a:ln>
                  </pic:spPr>
                </pic:pic>
              </a:graphicData>
            </a:graphic>
          </wp:inline>
        </w:drawing>
      </w:r>
      <w:r>
        <w:t xml:space="preserve"> с учетом остекленных проемов следует рассчитывать по формуле</w:t>
      </w:r>
    </w:p>
    <w:p w:rsidR="00212602" w:rsidRDefault="00212602">
      <w:pPr>
        <w:pStyle w:val="ConsPlusNormal"/>
        <w:jc w:val="both"/>
      </w:pPr>
    </w:p>
    <w:p w:rsidR="00212602" w:rsidRDefault="00212602">
      <w:pPr>
        <w:pStyle w:val="ConsPlusNormal"/>
        <w:jc w:val="center"/>
      </w:pPr>
      <w:r>
        <w:rPr>
          <w:noProof/>
          <w:position w:val="-56"/>
        </w:rPr>
        <w:drawing>
          <wp:inline distT="0" distB="0" distL="0" distR="0">
            <wp:extent cx="1511300" cy="83820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1511300" cy="838200"/>
                    </a:xfrm>
                    <a:prstGeom prst="rect">
                      <a:avLst/>
                    </a:prstGeom>
                    <a:noFill/>
                    <a:ln>
                      <a:noFill/>
                    </a:ln>
                  </pic:spPr>
                </pic:pic>
              </a:graphicData>
            </a:graphic>
          </wp:inline>
        </w:drawing>
      </w:r>
      <w:r>
        <w:t xml:space="preserve"> (5.2)</w:t>
      </w:r>
    </w:p>
    <w:p w:rsidR="00212602" w:rsidRDefault="00212602">
      <w:pPr>
        <w:pStyle w:val="ConsPlusNormal"/>
        <w:jc w:val="both"/>
      </w:pPr>
    </w:p>
    <w:p w:rsidR="00212602" w:rsidRDefault="00212602">
      <w:pPr>
        <w:pStyle w:val="ConsPlusNormal"/>
        <w:ind w:firstLine="540"/>
        <w:jc w:val="both"/>
      </w:pPr>
      <w:r>
        <w:t xml:space="preserve">где </w:t>
      </w:r>
      <w:r>
        <w:rPr>
          <w:noProof/>
          <w:position w:val="-8"/>
        </w:rPr>
        <w:drawing>
          <wp:inline distT="0" distB="0" distL="0" distR="0">
            <wp:extent cx="228600" cy="22860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w:t>
      </w:r>
      <w:r>
        <w:rPr>
          <w:noProof/>
          <w:position w:val="-8"/>
        </w:rPr>
        <w:drawing>
          <wp:inline distT="0" distB="0" distL="0" distR="0">
            <wp:extent cx="228600" cy="22860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 коэффициент отражения материала отделки фасада и коэффициент отражения остекленных проемов фасада с учетом переплетов соответственно;</w:t>
      </w:r>
    </w:p>
    <w:p w:rsidR="00212602" w:rsidRDefault="00212602">
      <w:pPr>
        <w:pStyle w:val="ConsPlusNormal"/>
        <w:spacing w:before="200"/>
        <w:ind w:firstLine="540"/>
        <w:jc w:val="both"/>
      </w:pPr>
      <w:r>
        <w:rPr>
          <w:i/>
        </w:rPr>
        <w:t>S</w:t>
      </w:r>
      <w:r>
        <w:rPr>
          <w:vertAlign w:val="subscript"/>
        </w:rPr>
        <w:t>м</w:t>
      </w:r>
      <w:r>
        <w:rPr>
          <w:i/>
          <w:vertAlign w:val="subscript"/>
        </w:rPr>
        <w:t>i</w:t>
      </w:r>
      <w:r>
        <w:t xml:space="preserve">, </w:t>
      </w:r>
      <w:r>
        <w:rPr>
          <w:i/>
        </w:rPr>
        <w:t>S</w:t>
      </w:r>
      <w:r>
        <w:rPr>
          <w:vertAlign w:val="subscript"/>
        </w:rPr>
        <w:t>ок</w:t>
      </w:r>
      <w:r>
        <w:t xml:space="preserve"> - площадь фасада без светопроемов и площадь светопроемов соответственно.</w:t>
      </w:r>
    </w:p>
    <w:p w:rsidR="00212602" w:rsidRDefault="00212602">
      <w:pPr>
        <w:pStyle w:val="ConsPlusNormal"/>
        <w:spacing w:before="200"/>
        <w:ind w:firstLine="540"/>
        <w:jc w:val="both"/>
      </w:pPr>
      <w:r>
        <w:t>5.11а При расчете отраженной составляющей КЕО от противостоящего здания с зеркально отражающим фасадом участки, отражающие небо, и участки, отражающие затеняемое здание, учитываются раздельно.</w:t>
      </w:r>
    </w:p>
    <w:p w:rsidR="00212602" w:rsidRDefault="00212602">
      <w:pPr>
        <w:pStyle w:val="ConsPlusNormal"/>
        <w:jc w:val="both"/>
      </w:pPr>
      <w:r>
        <w:t xml:space="preserve">(п. 5.11а введен </w:t>
      </w:r>
      <w:hyperlink r:id="rId199">
        <w:r>
          <w:rPr>
            <w:color w:val="0000FF"/>
          </w:rPr>
          <w:t>Изменением N 2</w:t>
        </w:r>
      </w:hyperlink>
      <w:r>
        <w:t>, утв. Приказом Минстроя России от 28.12.2021 N 1029/пр)</w:t>
      </w:r>
    </w:p>
    <w:p w:rsidR="00212602" w:rsidRDefault="00212602">
      <w:pPr>
        <w:pStyle w:val="ConsPlusNormal"/>
        <w:spacing w:before="200"/>
        <w:ind w:firstLine="540"/>
        <w:jc w:val="both"/>
      </w:pPr>
      <w:r>
        <w:t xml:space="preserve">5.11б Коэффициенты отражения материалов отделки фасадов определяют по </w:t>
      </w:r>
      <w:hyperlink r:id="rId200">
        <w:r>
          <w:rPr>
            <w:color w:val="0000FF"/>
          </w:rPr>
          <w:t>ГОСТ Р 56709</w:t>
        </w:r>
      </w:hyperlink>
      <w:r>
        <w:t>.</w:t>
      </w:r>
    </w:p>
    <w:p w:rsidR="00212602" w:rsidRDefault="00212602">
      <w:pPr>
        <w:pStyle w:val="ConsPlusNormal"/>
        <w:jc w:val="both"/>
      </w:pPr>
      <w:r>
        <w:lastRenderedPageBreak/>
        <w:t xml:space="preserve">(п. 5.11б введен </w:t>
      </w:r>
      <w:hyperlink r:id="rId201">
        <w:r>
          <w:rPr>
            <w:color w:val="0000FF"/>
          </w:rPr>
          <w:t>Изменением N 2</w:t>
        </w:r>
      </w:hyperlink>
      <w:r>
        <w:t>, утв. Приказом Минстроя России от 28.12.2021 N 1029/пр)</w:t>
      </w:r>
    </w:p>
    <w:p w:rsidR="00212602" w:rsidRDefault="00212602">
      <w:pPr>
        <w:pStyle w:val="ConsPlusNormal"/>
        <w:spacing w:before="200"/>
        <w:ind w:firstLine="540"/>
        <w:jc w:val="both"/>
      </w:pPr>
      <w:r>
        <w:t xml:space="preserve">5.12 В общеобразовательных организациях и организациях профессионального и высшего образования следует применять совмещенное освещение, нормы которого приведены в </w:t>
      </w:r>
      <w:hyperlink w:anchor="P3621">
        <w:r>
          <w:rPr>
            <w:color w:val="0000FF"/>
          </w:rPr>
          <w:t>таблице Л.1</w:t>
        </w:r>
      </w:hyperlink>
      <w:r>
        <w:t xml:space="preserve"> приложения Л.</w:t>
      </w:r>
    </w:p>
    <w:p w:rsidR="00212602" w:rsidRDefault="00212602">
      <w:pPr>
        <w:pStyle w:val="ConsPlusNormal"/>
        <w:jc w:val="both"/>
      </w:pPr>
      <w:r>
        <w:t xml:space="preserve">(п. 5.12 в ред. </w:t>
      </w:r>
      <w:hyperlink r:id="rId202">
        <w:r>
          <w:rPr>
            <w:color w:val="0000FF"/>
          </w:rPr>
          <w:t>Изменения N 1</w:t>
        </w:r>
      </w:hyperlink>
      <w:r>
        <w:t>, утв. Приказом Минстроя России от 20.11.2019 N 699/пр)</w:t>
      </w:r>
    </w:p>
    <w:p w:rsidR="00212602" w:rsidRDefault="00212602">
      <w:pPr>
        <w:pStyle w:val="ConsPlusNormal"/>
        <w:spacing w:before="200"/>
        <w:ind w:firstLine="540"/>
        <w:jc w:val="both"/>
      </w:pPr>
      <w:r>
        <w:t>5.13 Равномерность естественного освещения производственных и общественных зданий с верхним или комбинированным освещением должна быть не более 1:3. Расчетное значение КЕО при верхнем и комбинированном естественном освещении в любой точке на линии пересечения условной рабочей поверхности и вертикальной плоскости характерного разреза должно быть не менее нормируемого значения КЕО при боковом освещении для зрительных работ соответствующих разрядов.</w:t>
      </w:r>
    </w:p>
    <w:p w:rsidR="00212602" w:rsidRDefault="00212602">
      <w:pPr>
        <w:pStyle w:val="ConsPlusNormal"/>
        <w:spacing w:before="200"/>
        <w:ind w:firstLine="540"/>
        <w:jc w:val="both"/>
      </w:pPr>
      <w:r>
        <w:t>Равномерность естественного освещения не нормируется для производственных помещений с боковым освещением; производственных помещений, в которых выполняются зрительные работы разрядов VII и VIII при верхнем или верхнем и боковом освещении; вспомогательных помещений и помещений общественных зданий, в которых выполняются зрительные работы разрядов Г и Д.</w:t>
      </w:r>
    </w:p>
    <w:p w:rsidR="00212602" w:rsidRDefault="00212602">
      <w:pPr>
        <w:pStyle w:val="ConsPlusNormal"/>
        <w:spacing w:before="200"/>
        <w:ind w:firstLine="540"/>
        <w:jc w:val="both"/>
      </w:pPr>
      <w:r>
        <w:t xml:space="preserve">5.14 Расчет естественного освещения помещений общественных зданий проводят по методике </w:t>
      </w:r>
      <w:hyperlink r:id="rId203">
        <w:r>
          <w:rPr>
            <w:color w:val="0000FF"/>
          </w:rPr>
          <w:t>СП 367.1325800</w:t>
        </w:r>
      </w:hyperlink>
      <w:r>
        <w:t xml:space="preserve">, помещений производственных зданий - </w:t>
      </w:r>
      <w:hyperlink r:id="rId204">
        <w:r>
          <w:rPr>
            <w:color w:val="0000FF"/>
          </w:rPr>
          <w:t>СП 419.1325800</w:t>
        </w:r>
      </w:hyperlink>
      <w:r>
        <w:t>.</w:t>
      </w:r>
    </w:p>
    <w:p w:rsidR="00212602" w:rsidRDefault="00212602">
      <w:pPr>
        <w:pStyle w:val="ConsPlusNormal"/>
        <w:jc w:val="both"/>
      </w:pPr>
      <w:r>
        <w:t xml:space="preserve">(п. 5.14 в ред. </w:t>
      </w:r>
      <w:hyperlink r:id="rId205">
        <w:r>
          <w:rPr>
            <w:color w:val="0000FF"/>
          </w:rPr>
          <w:t>Изменения N 1</w:t>
        </w:r>
      </w:hyperlink>
      <w:r>
        <w:t>, утв. Приказом Минстроя России от 20.11.2019 N 699/пр)</w:t>
      </w:r>
    </w:p>
    <w:p w:rsidR="00212602" w:rsidRDefault="00212602">
      <w:pPr>
        <w:pStyle w:val="ConsPlusNormal"/>
        <w:spacing w:before="200"/>
        <w:ind w:firstLine="540"/>
        <w:jc w:val="both"/>
      </w:pPr>
      <w:r>
        <w:t xml:space="preserve">5.15 Применяемые для бокового естественного освещения оконные и балконные конструкции проектируются с учетом требований </w:t>
      </w:r>
      <w:hyperlink r:id="rId206">
        <w:r>
          <w:rPr>
            <w:color w:val="0000FF"/>
          </w:rPr>
          <w:t>ГОСТ 23166</w:t>
        </w:r>
      </w:hyperlink>
      <w:r>
        <w:t xml:space="preserve"> и </w:t>
      </w:r>
      <w:hyperlink r:id="rId207">
        <w:r>
          <w:rPr>
            <w:color w:val="0000FF"/>
          </w:rPr>
          <w:t>ГОСТ Р 56926</w:t>
        </w:r>
      </w:hyperlink>
      <w:r>
        <w:t xml:space="preserve">. Фасадные светопрозрачные конструкции проектируются в соответствии с требованиями </w:t>
      </w:r>
      <w:hyperlink r:id="rId208">
        <w:r>
          <w:rPr>
            <w:color w:val="0000FF"/>
          </w:rPr>
          <w:t>СП 426.1325800</w:t>
        </w:r>
      </w:hyperlink>
      <w:r>
        <w:t xml:space="preserve">. Светопрозрачные покрытия и фонари для верхнего естественного освещения проектируются в соответствии с требованиями </w:t>
      </w:r>
      <w:hyperlink r:id="rId209">
        <w:r>
          <w:rPr>
            <w:color w:val="0000FF"/>
          </w:rPr>
          <w:t>СП 363.1325800</w:t>
        </w:r>
      </w:hyperlink>
      <w:r>
        <w:t>.</w:t>
      </w:r>
    </w:p>
    <w:p w:rsidR="00212602" w:rsidRDefault="00212602">
      <w:pPr>
        <w:pStyle w:val="ConsPlusNormal"/>
        <w:jc w:val="both"/>
      </w:pPr>
      <w:r>
        <w:t xml:space="preserve">(п. 5.15 введен </w:t>
      </w:r>
      <w:hyperlink r:id="rId210">
        <w:r>
          <w:rPr>
            <w:color w:val="0000FF"/>
          </w:rPr>
          <w:t>Изменением N 1</w:t>
        </w:r>
      </w:hyperlink>
      <w:r>
        <w:t>, утв. Приказом Минстроя России от 20.11.2019 N 699/пр)</w:t>
      </w:r>
    </w:p>
    <w:p w:rsidR="00212602" w:rsidRDefault="00212602">
      <w:pPr>
        <w:pStyle w:val="ConsPlusNormal"/>
        <w:jc w:val="both"/>
      </w:pPr>
    </w:p>
    <w:p w:rsidR="00212602" w:rsidRDefault="00212602">
      <w:pPr>
        <w:pStyle w:val="ConsPlusTitle"/>
        <w:ind w:firstLine="540"/>
        <w:jc w:val="both"/>
        <w:outlineLvl w:val="1"/>
      </w:pPr>
      <w:r>
        <w:t>6 Совмещенное освещение</w:t>
      </w:r>
    </w:p>
    <w:p w:rsidR="00212602" w:rsidRDefault="00212602">
      <w:pPr>
        <w:pStyle w:val="ConsPlusNormal"/>
        <w:jc w:val="both"/>
      </w:pPr>
    </w:p>
    <w:p w:rsidR="00212602" w:rsidRDefault="00212602">
      <w:pPr>
        <w:pStyle w:val="ConsPlusNormal"/>
        <w:ind w:firstLine="540"/>
        <w:jc w:val="both"/>
      </w:pPr>
      <w:r>
        <w:t>6.1 Совмещенное освещение помещений производственных зданий следует предусматривать:</w:t>
      </w:r>
    </w:p>
    <w:p w:rsidR="00212602" w:rsidRDefault="00212602">
      <w:pPr>
        <w:pStyle w:val="ConsPlusNormal"/>
        <w:spacing w:before="200"/>
        <w:ind w:firstLine="540"/>
        <w:jc w:val="both"/>
      </w:pPr>
      <w:r>
        <w:t>а) для производственных помещений, в которых выполняются зрительные работы разрядов I - III;</w:t>
      </w:r>
    </w:p>
    <w:p w:rsidR="00212602" w:rsidRDefault="00212602">
      <w:pPr>
        <w:pStyle w:val="ConsPlusNormal"/>
        <w:spacing w:before="200"/>
        <w:ind w:firstLine="540"/>
        <w:jc w:val="both"/>
      </w:pPr>
      <w:r>
        <w:t>б) для производственных и других помещений в случаях, когда по условиям технологии, организации производства или климата в месте строительства требуются объемно-планировочные решения, которые не позволяют обеспечить нормируемое значение КЕО (многоэтажные здания большой ширины, одноэтажные многопролетные здания с пролетами большой ширины и т.п.), а также в случаях, когда технико-экономическая целесообразность совмещенного освещения по сравнению с естественным подтверждена соответствующими расчетами;</w:t>
      </w:r>
    </w:p>
    <w:p w:rsidR="00212602" w:rsidRDefault="00212602">
      <w:pPr>
        <w:pStyle w:val="ConsPlusNormal"/>
        <w:spacing w:before="200"/>
        <w:ind w:firstLine="540"/>
        <w:jc w:val="both"/>
      </w:pPr>
      <w:r>
        <w:t>в) в соответствии с нормативными документами по проектированию зданий и сооружений отдельных отраслей промышленности, утвержденными в установленном порядке.</w:t>
      </w:r>
    </w:p>
    <w:p w:rsidR="00212602" w:rsidRDefault="00212602">
      <w:pPr>
        <w:pStyle w:val="ConsPlusNormal"/>
        <w:spacing w:before="200"/>
        <w:ind w:firstLine="540"/>
        <w:jc w:val="both"/>
      </w:pPr>
      <w:r>
        <w:t>Совмещенное освещение помещений жилых, общественных и административно-бытовых зданий разрешается в случаях, когда это требуется по условиям выбора рациональных объемно-планировочных решений, за исключением жилых комнат домов и общежитий, гостиных и номеров гостиниц, спальных помещений санаториев и домов отдыха, групповых и игровых детских дошкольных учреждений, палат и спальных комнат объектов социального обеспечения (интернатов, пансионатов для престарелых и инвалидов и т.п.).</w:t>
      </w:r>
    </w:p>
    <w:p w:rsidR="00212602" w:rsidRDefault="00212602">
      <w:pPr>
        <w:pStyle w:val="ConsPlusNormal"/>
        <w:spacing w:before="200"/>
        <w:ind w:firstLine="540"/>
        <w:jc w:val="both"/>
      </w:pPr>
      <w:r>
        <w:t xml:space="preserve">6.2 Выбор источников света следует проводить в соответствии с требованиями </w:t>
      </w:r>
      <w:hyperlink w:anchor="P1544">
        <w:r>
          <w:rPr>
            <w:color w:val="0000FF"/>
          </w:rPr>
          <w:t>раздела 7</w:t>
        </w:r>
      </w:hyperlink>
      <w:r>
        <w:t>.</w:t>
      </w:r>
    </w:p>
    <w:p w:rsidR="00212602" w:rsidRDefault="00212602">
      <w:pPr>
        <w:pStyle w:val="ConsPlusNormal"/>
        <w:spacing w:before="200"/>
        <w:ind w:firstLine="540"/>
        <w:jc w:val="both"/>
      </w:pPr>
      <w:r>
        <w:t>Применение ламп накаливания разрешается в случаях, когда по условиям технологии, среды или требований оформления интерьера использование других источников света невозможно.</w:t>
      </w:r>
    </w:p>
    <w:p w:rsidR="00212602" w:rsidRDefault="00212602">
      <w:pPr>
        <w:pStyle w:val="ConsPlusNormal"/>
        <w:spacing w:before="200"/>
        <w:ind w:firstLine="540"/>
        <w:jc w:val="both"/>
      </w:pPr>
      <w:bookmarkStart w:id="26" w:name="P1497"/>
      <w:bookmarkEnd w:id="26"/>
      <w:r>
        <w:t xml:space="preserve">6.3 Нормируемые значения КЕО для производственных помещений должны приниматься как для совмещенного освещения по </w:t>
      </w:r>
      <w:hyperlink w:anchor="P499">
        <w:r>
          <w:rPr>
            <w:color w:val="0000FF"/>
          </w:rPr>
          <w:t>таблице 4.1</w:t>
        </w:r>
      </w:hyperlink>
      <w:r>
        <w:t xml:space="preserve"> и </w:t>
      </w:r>
      <w:hyperlink w:anchor="P3617">
        <w:r>
          <w:rPr>
            <w:color w:val="0000FF"/>
          </w:rPr>
          <w:t>приложению Л</w:t>
        </w:r>
      </w:hyperlink>
      <w:r>
        <w:t>.</w:t>
      </w:r>
    </w:p>
    <w:p w:rsidR="00212602" w:rsidRDefault="00212602">
      <w:pPr>
        <w:pStyle w:val="ConsPlusNormal"/>
        <w:spacing w:before="200"/>
        <w:ind w:firstLine="540"/>
        <w:jc w:val="both"/>
      </w:pPr>
      <w:r>
        <w:lastRenderedPageBreak/>
        <w:t xml:space="preserve">Разрешается снижать нормируемые значения КЕО и принимать их в соответствии с </w:t>
      </w:r>
      <w:hyperlink w:anchor="P1505">
        <w:r>
          <w:rPr>
            <w:color w:val="0000FF"/>
          </w:rPr>
          <w:t>таблицей 6.1</w:t>
        </w:r>
      </w:hyperlink>
      <w:r>
        <w:t>:</w:t>
      </w:r>
    </w:p>
    <w:p w:rsidR="00212602" w:rsidRDefault="00212602">
      <w:pPr>
        <w:pStyle w:val="ConsPlusNormal"/>
        <w:spacing w:before="200"/>
        <w:ind w:firstLine="540"/>
        <w:jc w:val="both"/>
      </w:pPr>
      <w:r>
        <w:t xml:space="preserve">а) в районах с температурой наиболее холодной пятидневки по </w:t>
      </w:r>
      <w:hyperlink r:id="rId211">
        <w:r>
          <w:rPr>
            <w:color w:val="0000FF"/>
          </w:rPr>
          <w:t>СП 131.13330</w:t>
        </w:r>
      </w:hyperlink>
      <w:r>
        <w:t xml:space="preserve"> минус 28 °C и ниже;</w:t>
      </w:r>
    </w:p>
    <w:p w:rsidR="00212602" w:rsidRDefault="00212602">
      <w:pPr>
        <w:pStyle w:val="ConsPlusNormal"/>
        <w:spacing w:before="200"/>
        <w:ind w:firstLine="540"/>
        <w:jc w:val="both"/>
      </w:pPr>
      <w:r>
        <w:t xml:space="preserve">б) в помещениях с боковым освещением, глубина которых по условиям технологии или выбору рациональных объемно-планировочных решений не позволяет обеспечить нормируемое значение КЕО, указанное в </w:t>
      </w:r>
      <w:hyperlink w:anchor="P499">
        <w:r>
          <w:rPr>
            <w:color w:val="0000FF"/>
          </w:rPr>
          <w:t>таблице 4.1</w:t>
        </w:r>
      </w:hyperlink>
      <w:r>
        <w:t xml:space="preserve"> для совмещенного освещения;</w:t>
      </w:r>
    </w:p>
    <w:p w:rsidR="00212602" w:rsidRDefault="00212602">
      <w:pPr>
        <w:pStyle w:val="ConsPlusNormal"/>
        <w:spacing w:before="200"/>
        <w:ind w:firstLine="540"/>
        <w:jc w:val="both"/>
      </w:pPr>
      <w:r>
        <w:t>в) в помещениях, в которых выполняются зрительные работы разрядов I - III.</w:t>
      </w:r>
    </w:p>
    <w:p w:rsidR="00212602" w:rsidRDefault="00212602">
      <w:pPr>
        <w:pStyle w:val="ConsPlusNormal"/>
        <w:jc w:val="both"/>
      </w:pPr>
    </w:p>
    <w:p w:rsidR="00212602" w:rsidRDefault="00212602">
      <w:pPr>
        <w:pStyle w:val="ConsPlusNormal"/>
        <w:jc w:val="right"/>
      </w:pPr>
      <w:r>
        <w:t>Таблица 6.1</w:t>
      </w:r>
    </w:p>
    <w:p w:rsidR="00212602" w:rsidRDefault="00212602">
      <w:pPr>
        <w:pStyle w:val="ConsPlusNormal"/>
        <w:jc w:val="both"/>
      </w:pPr>
    </w:p>
    <w:p w:rsidR="00212602" w:rsidRDefault="00212602">
      <w:pPr>
        <w:pStyle w:val="ConsPlusNormal"/>
        <w:jc w:val="center"/>
      </w:pPr>
      <w:bookmarkStart w:id="27" w:name="P1505"/>
      <w:bookmarkEnd w:id="27"/>
      <w:r>
        <w:rPr>
          <w:b/>
        </w:rPr>
        <w:t>Наименьшие нормативные значения КЕО для производственных</w:t>
      </w:r>
    </w:p>
    <w:p w:rsidR="00212602" w:rsidRDefault="00212602">
      <w:pPr>
        <w:pStyle w:val="ConsPlusNormal"/>
        <w:jc w:val="center"/>
      </w:pPr>
      <w:r>
        <w:rPr>
          <w:b/>
        </w:rPr>
        <w:t>помещений при совмещенном освещении</w:t>
      </w:r>
    </w:p>
    <w:p w:rsidR="00212602" w:rsidRDefault="002126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20"/>
        <w:gridCol w:w="4080"/>
        <w:gridCol w:w="2760"/>
      </w:tblGrid>
      <w:tr w:rsidR="00212602">
        <w:tc>
          <w:tcPr>
            <w:tcW w:w="2220" w:type="dxa"/>
            <w:vMerge w:val="restart"/>
            <w:tcBorders>
              <w:top w:val="single" w:sz="4" w:space="0" w:color="auto"/>
              <w:bottom w:val="single" w:sz="4" w:space="0" w:color="auto"/>
            </w:tcBorders>
            <w:vAlign w:val="center"/>
          </w:tcPr>
          <w:p w:rsidR="00212602" w:rsidRDefault="00212602">
            <w:pPr>
              <w:pStyle w:val="ConsPlusNormal"/>
              <w:jc w:val="center"/>
            </w:pPr>
            <w:r>
              <w:t>Разряд зрительных работ</w:t>
            </w:r>
          </w:p>
        </w:tc>
        <w:tc>
          <w:tcPr>
            <w:tcW w:w="6840" w:type="dxa"/>
            <w:gridSpan w:val="2"/>
            <w:tcBorders>
              <w:top w:val="single" w:sz="4" w:space="0" w:color="auto"/>
              <w:bottom w:val="single" w:sz="4" w:space="0" w:color="auto"/>
            </w:tcBorders>
            <w:vAlign w:val="center"/>
          </w:tcPr>
          <w:p w:rsidR="00212602" w:rsidRDefault="00212602">
            <w:pPr>
              <w:pStyle w:val="ConsPlusNormal"/>
              <w:jc w:val="center"/>
            </w:pPr>
            <w:r>
              <w:t xml:space="preserve">Нормативные значение КЕО </w:t>
            </w:r>
            <w:r>
              <w:rPr>
                <w:i/>
              </w:rPr>
              <w:t>e</w:t>
            </w:r>
            <w:r>
              <w:rPr>
                <w:vertAlign w:val="subscript"/>
              </w:rPr>
              <w:t>н</w:t>
            </w:r>
            <w:r>
              <w:t>, %, при совмещенном освещении</w:t>
            </w:r>
          </w:p>
        </w:tc>
      </w:tr>
      <w:tr w:rsidR="00212602">
        <w:tc>
          <w:tcPr>
            <w:tcW w:w="2220" w:type="dxa"/>
            <w:vMerge/>
            <w:tcBorders>
              <w:top w:val="single" w:sz="4" w:space="0" w:color="auto"/>
              <w:bottom w:val="single" w:sz="4" w:space="0" w:color="auto"/>
            </w:tcBorders>
          </w:tcPr>
          <w:p w:rsidR="00212602" w:rsidRDefault="00212602">
            <w:pPr>
              <w:pStyle w:val="ConsPlusNormal"/>
            </w:pPr>
          </w:p>
        </w:tc>
        <w:tc>
          <w:tcPr>
            <w:tcW w:w="4080" w:type="dxa"/>
            <w:tcBorders>
              <w:top w:val="single" w:sz="4" w:space="0" w:color="auto"/>
              <w:bottom w:val="single" w:sz="4" w:space="0" w:color="auto"/>
            </w:tcBorders>
            <w:vAlign w:val="center"/>
          </w:tcPr>
          <w:p w:rsidR="00212602" w:rsidRDefault="00212602">
            <w:pPr>
              <w:pStyle w:val="ConsPlusNormal"/>
              <w:jc w:val="center"/>
            </w:pPr>
            <w:r>
              <w:t>при верхнем или комбинированном освещении</w:t>
            </w:r>
          </w:p>
        </w:tc>
        <w:tc>
          <w:tcPr>
            <w:tcW w:w="2760" w:type="dxa"/>
            <w:tcBorders>
              <w:top w:val="single" w:sz="4" w:space="0" w:color="auto"/>
              <w:bottom w:val="single" w:sz="4" w:space="0" w:color="auto"/>
            </w:tcBorders>
            <w:vAlign w:val="center"/>
          </w:tcPr>
          <w:p w:rsidR="00212602" w:rsidRDefault="00212602">
            <w:pPr>
              <w:pStyle w:val="ConsPlusNormal"/>
              <w:jc w:val="center"/>
            </w:pPr>
            <w:r>
              <w:t>при боковом освещении</w:t>
            </w:r>
          </w:p>
        </w:tc>
      </w:tr>
      <w:tr w:rsidR="00212602">
        <w:tblPrEx>
          <w:tblBorders>
            <w:insideH w:val="none" w:sz="0" w:space="0" w:color="auto"/>
          </w:tblBorders>
        </w:tblPrEx>
        <w:tc>
          <w:tcPr>
            <w:tcW w:w="2220" w:type="dxa"/>
            <w:tcBorders>
              <w:top w:val="single" w:sz="4" w:space="0" w:color="auto"/>
              <w:bottom w:val="nil"/>
            </w:tcBorders>
          </w:tcPr>
          <w:p w:rsidR="00212602" w:rsidRDefault="00212602">
            <w:pPr>
              <w:pStyle w:val="ConsPlusNormal"/>
              <w:jc w:val="center"/>
            </w:pPr>
            <w:r>
              <w:t>I</w:t>
            </w:r>
          </w:p>
        </w:tc>
        <w:tc>
          <w:tcPr>
            <w:tcW w:w="4080" w:type="dxa"/>
            <w:tcBorders>
              <w:top w:val="single" w:sz="4" w:space="0" w:color="auto"/>
              <w:bottom w:val="nil"/>
            </w:tcBorders>
          </w:tcPr>
          <w:p w:rsidR="00212602" w:rsidRDefault="00212602">
            <w:pPr>
              <w:pStyle w:val="ConsPlusNormal"/>
              <w:jc w:val="center"/>
            </w:pPr>
            <w:r>
              <w:t>3,0</w:t>
            </w:r>
          </w:p>
        </w:tc>
        <w:tc>
          <w:tcPr>
            <w:tcW w:w="2760" w:type="dxa"/>
            <w:tcBorders>
              <w:top w:val="single" w:sz="4" w:space="0" w:color="auto"/>
              <w:bottom w:val="nil"/>
            </w:tcBorders>
          </w:tcPr>
          <w:p w:rsidR="00212602" w:rsidRDefault="00212602">
            <w:pPr>
              <w:pStyle w:val="ConsPlusNormal"/>
              <w:jc w:val="center"/>
            </w:pPr>
            <w:r>
              <w:t>1,2</w:t>
            </w:r>
          </w:p>
        </w:tc>
      </w:tr>
      <w:tr w:rsidR="00212602">
        <w:tblPrEx>
          <w:tblBorders>
            <w:insideH w:val="none" w:sz="0" w:space="0" w:color="auto"/>
          </w:tblBorders>
        </w:tblPrEx>
        <w:tc>
          <w:tcPr>
            <w:tcW w:w="2220" w:type="dxa"/>
            <w:tcBorders>
              <w:top w:val="nil"/>
              <w:bottom w:val="nil"/>
            </w:tcBorders>
          </w:tcPr>
          <w:p w:rsidR="00212602" w:rsidRDefault="00212602">
            <w:pPr>
              <w:pStyle w:val="ConsPlusNormal"/>
              <w:jc w:val="center"/>
            </w:pPr>
            <w:r>
              <w:t>II</w:t>
            </w:r>
          </w:p>
        </w:tc>
        <w:tc>
          <w:tcPr>
            <w:tcW w:w="4080" w:type="dxa"/>
            <w:tcBorders>
              <w:top w:val="nil"/>
              <w:bottom w:val="nil"/>
            </w:tcBorders>
          </w:tcPr>
          <w:p w:rsidR="00212602" w:rsidRDefault="00212602">
            <w:pPr>
              <w:pStyle w:val="ConsPlusNormal"/>
              <w:jc w:val="center"/>
            </w:pPr>
            <w:r>
              <w:t>2,5</w:t>
            </w:r>
          </w:p>
        </w:tc>
        <w:tc>
          <w:tcPr>
            <w:tcW w:w="2760" w:type="dxa"/>
            <w:tcBorders>
              <w:top w:val="nil"/>
              <w:bottom w:val="nil"/>
            </w:tcBorders>
          </w:tcPr>
          <w:p w:rsidR="00212602" w:rsidRDefault="00212602">
            <w:pPr>
              <w:pStyle w:val="ConsPlusNormal"/>
              <w:jc w:val="center"/>
            </w:pPr>
            <w:r>
              <w:t>1,0</w:t>
            </w:r>
          </w:p>
        </w:tc>
      </w:tr>
      <w:tr w:rsidR="00212602">
        <w:tblPrEx>
          <w:tblBorders>
            <w:insideH w:val="none" w:sz="0" w:space="0" w:color="auto"/>
          </w:tblBorders>
        </w:tblPrEx>
        <w:tc>
          <w:tcPr>
            <w:tcW w:w="2220" w:type="dxa"/>
            <w:tcBorders>
              <w:top w:val="nil"/>
              <w:bottom w:val="nil"/>
            </w:tcBorders>
          </w:tcPr>
          <w:p w:rsidR="00212602" w:rsidRDefault="00212602">
            <w:pPr>
              <w:pStyle w:val="ConsPlusNormal"/>
              <w:jc w:val="center"/>
            </w:pPr>
            <w:r>
              <w:t>III</w:t>
            </w:r>
          </w:p>
        </w:tc>
        <w:tc>
          <w:tcPr>
            <w:tcW w:w="4080" w:type="dxa"/>
            <w:tcBorders>
              <w:top w:val="nil"/>
              <w:bottom w:val="nil"/>
            </w:tcBorders>
          </w:tcPr>
          <w:p w:rsidR="00212602" w:rsidRDefault="00212602">
            <w:pPr>
              <w:pStyle w:val="ConsPlusNormal"/>
              <w:jc w:val="center"/>
            </w:pPr>
            <w:r>
              <w:t>2,0</w:t>
            </w:r>
          </w:p>
        </w:tc>
        <w:tc>
          <w:tcPr>
            <w:tcW w:w="2760" w:type="dxa"/>
            <w:tcBorders>
              <w:top w:val="nil"/>
              <w:bottom w:val="nil"/>
            </w:tcBorders>
          </w:tcPr>
          <w:p w:rsidR="00212602" w:rsidRDefault="00212602">
            <w:pPr>
              <w:pStyle w:val="ConsPlusNormal"/>
              <w:jc w:val="center"/>
            </w:pPr>
            <w:r>
              <w:t>0,7</w:t>
            </w:r>
          </w:p>
        </w:tc>
      </w:tr>
      <w:tr w:rsidR="00212602">
        <w:tblPrEx>
          <w:tblBorders>
            <w:insideH w:val="none" w:sz="0" w:space="0" w:color="auto"/>
          </w:tblBorders>
        </w:tblPrEx>
        <w:tc>
          <w:tcPr>
            <w:tcW w:w="2220" w:type="dxa"/>
            <w:tcBorders>
              <w:top w:val="nil"/>
              <w:bottom w:val="nil"/>
            </w:tcBorders>
          </w:tcPr>
          <w:p w:rsidR="00212602" w:rsidRDefault="00212602">
            <w:pPr>
              <w:pStyle w:val="ConsPlusNormal"/>
              <w:jc w:val="center"/>
            </w:pPr>
            <w:r>
              <w:t>IV</w:t>
            </w:r>
          </w:p>
        </w:tc>
        <w:tc>
          <w:tcPr>
            <w:tcW w:w="4080" w:type="dxa"/>
            <w:tcBorders>
              <w:top w:val="nil"/>
              <w:bottom w:val="nil"/>
            </w:tcBorders>
          </w:tcPr>
          <w:p w:rsidR="00212602" w:rsidRDefault="00212602">
            <w:pPr>
              <w:pStyle w:val="ConsPlusNormal"/>
              <w:jc w:val="center"/>
            </w:pPr>
            <w:r>
              <w:t>1,5</w:t>
            </w:r>
          </w:p>
        </w:tc>
        <w:tc>
          <w:tcPr>
            <w:tcW w:w="2760" w:type="dxa"/>
            <w:tcBorders>
              <w:top w:val="nil"/>
              <w:bottom w:val="nil"/>
            </w:tcBorders>
          </w:tcPr>
          <w:p w:rsidR="00212602" w:rsidRDefault="00212602">
            <w:pPr>
              <w:pStyle w:val="ConsPlusNormal"/>
              <w:jc w:val="center"/>
            </w:pPr>
            <w:r>
              <w:t>0,5</w:t>
            </w:r>
          </w:p>
        </w:tc>
      </w:tr>
      <w:tr w:rsidR="00212602">
        <w:tblPrEx>
          <w:tblBorders>
            <w:insideH w:val="none" w:sz="0" w:space="0" w:color="auto"/>
          </w:tblBorders>
        </w:tblPrEx>
        <w:tc>
          <w:tcPr>
            <w:tcW w:w="2220" w:type="dxa"/>
            <w:tcBorders>
              <w:top w:val="nil"/>
              <w:bottom w:val="nil"/>
            </w:tcBorders>
          </w:tcPr>
          <w:p w:rsidR="00212602" w:rsidRDefault="00212602">
            <w:pPr>
              <w:pStyle w:val="ConsPlusNormal"/>
              <w:jc w:val="center"/>
            </w:pPr>
            <w:r>
              <w:t>V и VII</w:t>
            </w:r>
          </w:p>
        </w:tc>
        <w:tc>
          <w:tcPr>
            <w:tcW w:w="4080" w:type="dxa"/>
            <w:tcBorders>
              <w:top w:val="nil"/>
              <w:bottom w:val="nil"/>
            </w:tcBorders>
          </w:tcPr>
          <w:p w:rsidR="00212602" w:rsidRDefault="00212602">
            <w:pPr>
              <w:pStyle w:val="ConsPlusNormal"/>
              <w:jc w:val="center"/>
            </w:pPr>
            <w:r>
              <w:t>1,0</w:t>
            </w:r>
          </w:p>
        </w:tc>
        <w:tc>
          <w:tcPr>
            <w:tcW w:w="2760" w:type="dxa"/>
            <w:tcBorders>
              <w:top w:val="nil"/>
              <w:bottom w:val="nil"/>
            </w:tcBorders>
          </w:tcPr>
          <w:p w:rsidR="00212602" w:rsidRDefault="00212602">
            <w:pPr>
              <w:pStyle w:val="ConsPlusNormal"/>
              <w:jc w:val="center"/>
            </w:pPr>
            <w:r>
              <w:t>0,3</w:t>
            </w:r>
          </w:p>
        </w:tc>
      </w:tr>
      <w:tr w:rsidR="00212602">
        <w:tblPrEx>
          <w:tblBorders>
            <w:insideH w:val="none" w:sz="0" w:space="0" w:color="auto"/>
          </w:tblBorders>
        </w:tblPrEx>
        <w:tc>
          <w:tcPr>
            <w:tcW w:w="2220" w:type="dxa"/>
            <w:tcBorders>
              <w:top w:val="nil"/>
              <w:bottom w:val="single" w:sz="4" w:space="0" w:color="auto"/>
            </w:tcBorders>
          </w:tcPr>
          <w:p w:rsidR="00212602" w:rsidRDefault="00212602">
            <w:pPr>
              <w:pStyle w:val="ConsPlusNormal"/>
              <w:jc w:val="center"/>
            </w:pPr>
            <w:r>
              <w:t>VI</w:t>
            </w:r>
          </w:p>
        </w:tc>
        <w:tc>
          <w:tcPr>
            <w:tcW w:w="4080" w:type="dxa"/>
            <w:tcBorders>
              <w:top w:val="nil"/>
              <w:bottom w:val="single" w:sz="4" w:space="0" w:color="auto"/>
            </w:tcBorders>
          </w:tcPr>
          <w:p w:rsidR="00212602" w:rsidRDefault="00212602">
            <w:pPr>
              <w:pStyle w:val="ConsPlusNormal"/>
              <w:jc w:val="center"/>
            </w:pPr>
            <w:r>
              <w:t>0,7</w:t>
            </w:r>
          </w:p>
        </w:tc>
        <w:tc>
          <w:tcPr>
            <w:tcW w:w="2760" w:type="dxa"/>
            <w:tcBorders>
              <w:top w:val="nil"/>
              <w:bottom w:val="single" w:sz="4" w:space="0" w:color="auto"/>
            </w:tcBorders>
          </w:tcPr>
          <w:p w:rsidR="00212602" w:rsidRDefault="00212602">
            <w:pPr>
              <w:pStyle w:val="ConsPlusNormal"/>
              <w:jc w:val="center"/>
            </w:pPr>
            <w:r>
              <w:t>0,2</w:t>
            </w:r>
          </w:p>
        </w:tc>
      </w:tr>
    </w:tbl>
    <w:p w:rsidR="00212602" w:rsidRDefault="00212602">
      <w:pPr>
        <w:pStyle w:val="ConsPlusNormal"/>
        <w:jc w:val="both"/>
      </w:pPr>
    </w:p>
    <w:p w:rsidR="00212602" w:rsidRDefault="00212602">
      <w:pPr>
        <w:pStyle w:val="ConsPlusNormal"/>
        <w:ind w:firstLine="540"/>
        <w:jc w:val="both"/>
      </w:pPr>
      <w:r>
        <w:t xml:space="preserve">6.4 В производственных помещениях при установлении нормируемых значений КЕО в соответствии с </w:t>
      </w:r>
      <w:hyperlink w:anchor="P1497">
        <w:r>
          <w:rPr>
            <w:color w:val="0000FF"/>
          </w:rPr>
          <w:t>6.3</w:t>
        </w:r>
      </w:hyperlink>
      <w:r>
        <w:t>:</w:t>
      </w:r>
    </w:p>
    <w:p w:rsidR="00212602" w:rsidRDefault="00212602">
      <w:pPr>
        <w:pStyle w:val="ConsPlusNormal"/>
        <w:spacing w:before="200"/>
        <w:ind w:firstLine="540"/>
        <w:jc w:val="both"/>
      </w:pPr>
      <w:r>
        <w:t>а) освещенность от светильников системы общего освещения должна составлять не менее 200 лк;</w:t>
      </w:r>
    </w:p>
    <w:p w:rsidR="00212602" w:rsidRDefault="00212602">
      <w:pPr>
        <w:pStyle w:val="ConsPlusNormal"/>
        <w:spacing w:before="200"/>
        <w:ind w:firstLine="540"/>
        <w:jc w:val="both"/>
      </w:pPr>
      <w:r>
        <w:t>б) освещенность от светильников общего освещения в системе комбинированного освещения необходимо повышать на одну ступень по шкале освещенности, кроме разрядов Iа, Iб, IIа;</w:t>
      </w:r>
    </w:p>
    <w:p w:rsidR="00212602" w:rsidRDefault="00212602">
      <w:pPr>
        <w:pStyle w:val="ConsPlusNormal"/>
        <w:spacing w:before="200"/>
        <w:ind w:firstLine="540"/>
        <w:jc w:val="both"/>
      </w:pPr>
      <w:r>
        <w:t xml:space="preserve">в) коэффициент пульсации </w:t>
      </w:r>
      <w:r>
        <w:rPr>
          <w:i/>
        </w:rPr>
        <w:t>K</w:t>
      </w:r>
      <w:r>
        <w:rPr>
          <w:vertAlign w:val="subscript"/>
        </w:rPr>
        <w:t>п</w:t>
      </w:r>
      <w:r>
        <w:t xml:space="preserve"> для разрядов I - III зрительных работ не должен превышать 10%.</w:t>
      </w:r>
    </w:p>
    <w:p w:rsidR="00212602" w:rsidRDefault="00212602">
      <w:pPr>
        <w:pStyle w:val="ConsPlusNormal"/>
        <w:spacing w:before="200"/>
        <w:ind w:firstLine="540"/>
        <w:jc w:val="both"/>
      </w:pPr>
      <w:r>
        <w:t xml:space="preserve">Искусственное освещение при совмещенном освещении помещений следует проектировать также в соответствии с </w:t>
      </w:r>
      <w:hyperlink w:anchor="P1544">
        <w:r>
          <w:rPr>
            <w:color w:val="0000FF"/>
          </w:rPr>
          <w:t>разделом 7</w:t>
        </w:r>
      </w:hyperlink>
      <w:r>
        <w:t>.</w:t>
      </w:r>
    </w:p>
    <w:p w:rsidR="00212602" w:rsidRDefault="00212602">
      <w:pPr>
        <w:pStyle w:val="ConsPlusNormal"/>
        <w:spacing w:before="200"/>
        <w:ind w:firstLine="540"/>
        <w:jc w:val="both"/>
      </w:pPr>
      <w:r>
        <w:t>6.5 Расчетные значения КЕО при совмещенном освещении жилых и общественных зданий должны составлять:</w:t>
      </w:r>
    </w:p>
    <w:p w:rsidR="00212602" w:rsidRDefault="00212602">
      <w:pPr>
        <w:pStyle w:val="ConsPlusNormal"/>
        <w:spacing w:before="200"/>
        <w:ind w:firstLine="540"/>
        <w:jc w:val="both"/>
      </w:pPr>
      <w:r>
        <w:t xml:space="preserve">- не менее 87% значений, указанных в </w:t>
      </w:r>
      <w:hyperlink w:anchor="P3617">
        <w:r>
          <w:rPr>
            <w:color w:val="0000FF"/>
          </w:rPr>
          <w:t>приложении Л</w:t>
        </w:r>
      </w:hyperlink>
      <w:r>
        <w:t xml:space="preserve"> для учебных и учебно-производственных помещений общеобразовательных и профессиональных образовательных организаций;</w:t>
      </w:r>
    </w:p>
    <w:p w:rsidR="00212602" w:rsidRDefault="00212602">
      <w:pPr>
        <w:pStyle w:val="ConsPlusNormal"/>
        <w:spacing w:before="200"/>
        <w:ind w:firstLine="540"/>
        <w:jc w:val="both"/>
      </w:pPr>
      <w:r>
        <w:t xml:space="preserve">- не менее 60% значений, указанных в </w:t>
      </w:r>
      <w:hyperlink w:anchor="P3617">
        <w:r>
          <w:rPr>
            <w:color w:val="0000FF"/>
          </w:rPr>
          <w:t>приложении Л</w:t>
        </w:r>
      </w:hyperlink>
      <w:r>
        <w:t xml:space="preserve"> для остальных помещений.</w:t>
      </w:r>
    </w:p>
    <w:p w:rsidR="00212602" w:rsidRDefault="00212602">
      <w:pPr>
        <w:pStyle w:val="ConsPlusNormal"/>
        <w:spacing w:before="200"/>
        <w:ind w:firstLine="540"/>
        <w:jc w:val="both"/>
      </w:pPr>
      <w:r>
        <w:t>6.6 При совмещенном освещении для помещений общественных зданий с боковым освещением при расчетном значении КЕО, равном или менее 80% нормируемого значения, освещенность от общего искусственного освещения следует повышать на одну ступень по шкале освещенности.</w:t>
      </w:r>
    </w:p>
    <w:p w:rsidR="00212602" w:rsidRDefault="00212602">
      <w:pPr>
        <w:pStyle w:val="ConsPlusNormal"/>
        <w:spacing w:before="200"/>
        <w:ind w:firstLine="540"/>
        <w:jc w:val="both"/>
      </w:pPr>
      <w:r>
        <w:lastRenderedPageBreak/>
        <w:t xml:space="preserve">6.7 Требования к совмещенному освещению в зависимости от назначения помещения для жилых и общественных зданий следует принимать по </w:t>
      </w:r>
      <w:hyperlink w:anchor="P855">
        <w:r>
          <w:rPr>
            <w:color w:val="0000FF"/>
          </w:rPr>
          <w:t>таблице 4.2</w:t>
        </w:r>
      </w:hyperlink>
      <w:r>
        <w:t xml:space="preserve"> и </w:t>
      </w:r>
      <w:hyperlink w:anchor="P3617">
        <w:r>
          <w:rPr>
            <w:color w:val="0000FF"/>
          </w:rPr>
          <w:t>приложению Л</w:t>
        </w:r>
      </w:hyperlink>
      <w:r>
        <w:t>.</w:t>
      </w:r>
    </w:p>
    <w:p w:rsidR="00212602" w:rsidRDefault="00212602">
      <w:pPr>
        <w:pStyle w:val="ConsPlusNormal"/>
        <w:spacing w:before="200"/>
        <w:ind w:firstLine="540"/>
        <w:jc w:val="both"/>
      </w:pPr>
      <w:r>
        <w:t xml:space="preserve">6.8 При совмещенном освещении нормируемую освещенность в учебных и учебно-производственных помещениях общеобразовательных и профессиональных образовательных организаций следует повышать по шкале освещенности, приведенной в </w:t>
      </w:r>
      <w:hyperlink w:anchor="P463">
        <w:r>
          <w:rPr>
            <w:color w:val="0000FF"/>
          </w:rPr>
          <w:t>4.1</w:t>
        </w:r>
      </w:hyperlink>
      <w:r>
        <w:t>.</w:t>
      </w:r>
    </w:p>
    <w:p w:rsidR="00212602" w:rsidRDefault="00212602">
      <w:pPr>
        <w:pStyle w:val="ConsPlusNormal"/>
        <w:spacing w:before="200"/>
        <w:ind w:firstLine="540"/>
        <w:jc w:val="both"/>
      </w:pPr>
      <w:r>
        <w:t>6.9 При совмещенном освещении учебных и учебно-производственных помещений общеобразовательных и профессиональных образовательных организаций следует предусматривать раздельное включение или регулировку светового потока по сигналам от фотометрических датчиков рядов светильников, расположенных параллельно светопроемам.</w:t>
      </w:r>
    </w:p>
    <w:p w:rsidR="00212602" w:rsidRDefault="00212602">
      <w:pPr>
        <w:pStyle w:val="ConsPlusNormal"/>
        <w:jc w:val="both"/>
      </w:pPr>
    </w:p>
    <w:p w:rsidR="00212602" w:rsidRDefault="00212602">
      <w:pPr>
        <w:pStyle w:val="ConsPlusTitle"/>
        <w:ind w:firstLine="540"/>
        <w:jc w:val="both"/>
        <w:outlineLvl w:val="1"/>
      </w:pPr>
      <w:bookmarkStart w:id="28" w:name="P1544"/>
      <w:bookmarkEnd w:id="28"/>
      <w:r>
        <w:t>7 Искусственное освещение</w:t>
      </w:r>
    </w:p>
    <w:p w:rsidR="00212602" w:rsidRDefault="00212602">
      <w:pPr>
        <w:pStyle w:val="ConsPlusNormal"/>
        <w:jc w:val="both"/>
      </w:pPr>
    </w:p>
    <w:p w:rsidR="00212602" w:rsidRDefault="00212602">
      <w:pPr>
        <w:pStyle w:val="ConsPlusTitle"/>
        <w:ind w:firstLine="540"/>
        <w:jc w:val="both"/>
        <w:outlineLvl w:val="2"/>
      </w:pPr>
      <w:r>
        <w:t>7.1 Общие положения</w:t>
      </w:r>
    </w:p>
    <w:p w:rsidR="00212602" w:rsidRDefault="00212602">
      <w:pPr>
        <w:pStyle w:val="ConsPlusNormal"/>
        <w:spacing w:before="200"/>
        <w:ind w:firstLine="540"/>
        <w:jc w:val="both"/>
      </w:pPr>
      <w:r>
        <w:t>7.1.1 Искусственное освещение подразделяется на рабочее, аварийное, охранное и дежурное.</w:t>
      </w:r>
    </w:p>
    <w:p w:rsidR="00212602" w:rsidRDefault="00212602">
      <w:pPr>
        <w:pStyle w:val="ConsPlusNormal"/>
        <w:spacing w:before="200"/>
        <w:ind w:firstLine="540"/>
        <w:jc w:val="both"/>
      </w:pPr>
      <w:r>
        <w:t>Часть светильников рабочего или аварийного освещения может использоваться для дежурного освещения.</w:t>
      </w:r>
    </w:p>
    <w:p w:rsidR="00212602" w:rsidRDefault="00212602">
      <w:pPr>
        <w:pStyle w:val="ConsPlusNormal"/>
        <w:spacing w:before="200"/>
        <w:ind w:firstLine="540"/>
        <w:jc w:val="both"/>
      </w:pPr>
      <w:r>
        <w:t>Нормируемые характеристики освещения в помещениях и вне зданий обеспечиваются как светильниками рабочего освещения, так и их совместным действием со светильниками аварийного освещения.</w:t>
      </w:r>
    </w:p>
    <w:p w:rsidR="00212602" w:rsidRDefault="00212602">
      <w:pPr>
        <w:pStyle w:val="ConsPlusNormal"/>
        <w:spacing w:before="200"/>
        <w:ind w:firstLine="540"/>
        <w:jc w:val="both"/>
      </w:pPr>
      <w:r>
        <w:t>Нормируемая освещенность и обеспечивающая ее удельная мощность указываются на рабочих чертежах помещений и рабочих зон.</w:t>
      </w:r>
    </w:p>
    <w:p w:rsidR="00212602" w:rsidRDefault="00212602">
      <w:pPr>
        <w:pStyle w:val="ConsPlusNormal"/>
        <w:spacing w:before="200"/>
        <w:ind w:firstLine="540"/>
        <w:jc w:val="both"/>
      </w:pPr>
      <w:r>
        <w:t xml:space="preserve">Состав и правила оформления рабочих чертежей для искусственного освещения помещений зданий и сооружений определены </w:t>
      </w:r>
      <w:hyperlink r:id="rId212">
        <w:r>
          <w:rPr>
            <w:color w:val="0000FF"/>
          </w:rPr>
          <w:t>ГОСТ 21.608</w:t>
        </w:r>
      </w:hyperlink>
      <w:r>
        <w:t xml:space="preserve">, а для освещения территорий промышленных предприятий - </w:t>
      </w:r>
      <w:hyperlink r:id="rId213">
        <w:r>
          <w:rPr>
            <w:color w:val="0000FF"/>
          </w:rPr>
          <w:t>ГОСТ 21.607</w:t>
        </w:r>
      </w:hyperlink>
      <w:r>
        <w:t>.</w:t>
      </w:r>
    </w:p>
    <w:p w:rsidR="00212602" w:rsidRDefault="00212602">
      <w:pPr>
        <w:pStyle w:val="ConsPlusNormal"/>
        <w:spacing w:before="200"/>
        <w:ind w:firstLine="540"/>
        <w:jc w:val="both"/>
      </w:pPr>
      <w:r>
        <w:t>7.1.2 Искусственное освещение помещений может быть двух систем - общее (равномерное и локализованное) и комбинированное.</w:t>
      </w:r>
    </w:p>
    <w:p w:rsidR="00212602" w:rsidRDefault="00212602">
      <w:pPr>
        <w:pStyle w:val="ConsPlusNormal"/>
        <w:spacing w:before="200"/>
        <w:ind w:firstLine="540"/>
        <w:jc w:val="both"/>
      </w:pPr>
      <w:r>
        <w:t>Рабочее освещение следует предусматривать для всех помещений зданий, а также для участков открытых пространств, предназначенных для работы, прохода людей и движения транспорта. Для помещений, имеющих зоны с разными условиями естественного освещения и различными режимами работы, необходимо раздельное управление освещением таких зон.</w:t>
      </w:r>
    </w:p>
    <w:p w:rsidR="00212602" w:rsidRDefault="00212602">
      <w:pPr>
        <w:pStyle w:val="ConsPlusNormal"/>
        <w:spacing w:before="200"/>
        <w:ind w:firstLine="540"/>
        <w:jc w:val="both"/>
      </w:pPr>
      <w:r>
        <w:t>7.1.3 Для общего и местного освещения помещений следует использовать источники света с коррелированной цветовой температурой от 2400 до 6500 К. Цветовая коррелированная температура светодиодов белого света в помещениях общественных зданий с постоянным пребыванием людей не должна превышать 4000 К, в помещениях пребывания детей в дошкольных образовательных организациях рекомендуется принимать не более 3000 К. Интенсивность ультрафиолетового излучения в диапазоне длин волн 320 - 400 нм не должна превышать 0,03 Вт/м</w:t>
      </w:r>
      <w:r>
        <w:rPr>
          <w:vertAlign w:val="superscript"/>
        </w:rPr>
        <w:t>2</w:t>
      </w:r>
      <w:r>
        <w:t>. Наличие в спектре излучения длин волн менее 320 нм не допускается.</w:t>
      </w:r>
    </w:p>
    <w:p w:rsidR="00212602" w:rsidRDefault="00212602">
      <w:pPr>
        <w:pStyle w:val="ConsPlusNormal"/>
        <w:spacing w:before="200"/>
        <w:ind w:firstLine="540"/>
        <w:jc w:val="both"/>
      </w:pPr>
      <w:r>
        <w:t xml:space="preserve">Для искусственного освещения следует использовать источники света и световые приборы с показателем световой отдачи не менее указанного в </w:t>
      </w:r>
      <w:hyperlink w:anchor="P9431">
        <w:r>
          <w:rPr>
            <w:color w:val="0000FF"/>
          </w:rPr>
          <w:t>[4]</w:t>
        </w:r>
      </w:hyperlink>
      <w:r>
        <w:t>, отдавая предпочтение при равной мощности источникам света с наибольшими световой отдачей и сроком службы, с учетом требований к цветоразличению.</w:t>
      </w:r>
    </w:p>
    <w:p w:rsidR="00212602" w:rsidRDefault="00212602">
      <w:pPr>
        <w:pStyle w:val="ConsPlusNormal"/>
        <w:spacing w:before="200"/>
        <w:ind w:firstLine="540"/>
        <w:jc w:val="both"/>
      </w:pPr>
      <w:r>
        <w:t xml:space="preserve">Применение ламп накаливания общего назначения для освещения ограничивается </w:t>
      </w:r>
      <w:hyperlink w:anchor="P9428">
        <w:r>
          <w:rPr>
            <w:color w:val="0000FF"/>
          </w:rPr>
          <w:t>[1]</w:t>
        </w:r>
      </w:hyperlink>
      <w:r>
        <w:t>. Не допускается применение для освещения ламп накаливания общего назначения мощностью 100 Вт и более.</w:t>
      </w:r>
    </w:p>
    <w:p w:rsidR="00212602" w:rsidRDefault="00212602">
      <w:pPr>
        <w:pStyle w:val="ConsPlusNormal"/>
        <w:spacing w:before="200"/>
        <w:ind w:firstLine="540"/>
        <w:jc w:val="both"/>
      </w:pPr>
      <w:r>
        <w:t xml:space="preserve">Требования к индексу цветопередачи и коррелированной цветовой температуре применяемых источников света и световых приборов должны соответствовать </w:t>
      </w:r>
      <w:hyperlink w:anchor="P9431">
        <w:r>
          <w:rPr>
            <w:color w:val="0000FF"/>
          </w:rPr>
          <w:t>[4]</w:t>
        </w:r>
      </w:hyperlink>
      <w:r>
        <w:t>.</w:t>
      </w:r>
    </w:p>
    <w:p w:rsidR="00212602" w:rsidRDefault="00212602">
      <w:pPr>
        <w:pStyle w:val="ConsPlusNormal"/>
        <w:jc w:val="both"/>
      </w:pPr>
      <w:r>
        <w:t xml:space="preserve">(п. 7.1.3 в ред. </w:t>
      </w:r>
      <w:hyperlink r:id="rId214">
        <w:r>
          <w:rPr>
            <w:color w:val="0000FF"/>
          </w:rPr>
          <w:t>Изменения N 2</w:t>
        </w:r>
      </w:hyperlink>
      <w:r>
        <w:t>, утв. Приказом Минстроя России от 28.12.2021 N 1029/пр)</w:t>
      </w:r>
    </w:p>
    <w:p w:rsidR="00212602" w:rsidRDefault="00212602">
      <w:pPr>
        <w:pStyle w:val="ConsPlusNormal"/>
        <w:jc w:val="both"/>
      </w:pPr>
    </w:p>
    <w:p w:rsidR="00212602" w:rsidRDefault="00212602">
      <w:pPr>
        <w:pStyle w:val="ConsPlusNormal"/>
        <w:ind w:firstLine="540"/>
        <w:jc w:val="both"/>
      </w:pPr>
      <w:r>
        <w:t xml:space="preserve">Таблица 7.1 исключена с 29.01.2022. - </w:t>
      </w:r>
      <w:hyperlink r:id="rId215">
        <w:r>
          <w:rPr>
            <w:color w:val="0000FF"/>
          </w:rPr>
          <w:t>Изменение N 2</w:t>
        </w:r>
      </w:hyperlink>
      <w:r>
        <w:t>, утв. Приказом Минстроя России от 28.12.2021 N 1029/пр.</w:t>
      </w:r>
    </w:p>
    <w:p w:rsidR="00212602" w:rsidRDefault="00212602">
      <w:pPr>
        <w:pStyle w:val="ConsPlusNormal"/>
        <w:jc w:val="both"/>
      </w:pPr>
    </w:p>
    <w:p w:rsidR="00212602" w:rsidRDefault="00212602">
      <w:pPr>
        <w:pStyle w:val="ConsPlusNormal"/>
        <w:ind w:firstLine="540"/>
        <w:jc w:val="both"/>
      </w:pPr>
      <w:r>
        <w:lastRenderedPageBreak/>
        <w:t xml:space="preserve">7.1.4 Применяемое для искусственного освещения электрооборудование должно соответствовать требованиям </w:t>
      </w:r>
      <w:hyperlink w:anchor="P9430">
        <w:r>
          <w:rPr>
            <w:color w:val="0000FF"/>
          </w:rPr>
          <w:t>[3]</w:t>
        </w:r>
      </w:hyperlink>
      <w:r>
        <w:t xml:space="preserve">, </w:t>
      </w:r>
      <w:hyperlink w:anchor="P9435">
        <w:r>
          <w:rPr>
            <w:color w:val="0000FF"/>
          </w:rPr>
          <w:t>[7]</w:t>
        </w:r>
      </w:hyperlink>
      <w:r>
        <w:t>.</w:t>
      </w:r>
    </w:p>
    <w:p w:rsidR="00212602" w:rsidRDefault="00212602">
      <w:pPr>
        <w:pStyle w:val="ConsPlusTitle"/>
        <w:spacing w:before="200"/>
        <w:ind w:firstLine="540"/>
        <w:jc w:val="both"/>
        <w:outlineLvl w:val="2"/>
      </w:pPr>
      <w:r>
        <w:t>7.2 Освещение помещений производственных и складских зданий</w:t>
      </w:r>
    </w:p>
    <w:p w:rsidR="00212602" w:rsidRDefault="00212602">
      <w:pPr>
        <w:pStyle w:val="ConsPlusNormal"/>
        <w:spacing w:before="200"/>
        <w:ind w:firstLine="540"/>
        <w:jc w:val="both"/>
      </w:pPr>
      <w:bookmarkStart w:id="29" w:name="P1564"/>
      <w:bookmarkEnd w:id="29"/>
      <w:r>
        <w:t xml:space="preserve">7.2.1 Выбор источников света по цветовым характеристикам для производственных помещений следует проводить на основании </w:t>
      </w:r>
      <w:hyperlink w:anchor="P3372">
        <w:r>
          <w:rPr>
            <w:color w:val="0000FF"/>
          </w:rPr>
          <w:t>приложения И</w:t>
        </w:r>
      </w:hyperlink>
      <w:r>
        <w:t>. Для общего освещения производственных помещений следует использовать светодиоды и энергоэффективные разрядные источники света.</w:t>
      </w:r>
    </w:p>
    <w:p w:rsidR="00212602" w:rsidRDefault="00212602">
      <w:pPr>
        <w:pStyle w:val="ConsPlusNormal"/>
        <w:spacing w:before="200"/>
        <w:ind w:firstLine="540"/>
        <w:jc w:val="both"/>
      </w:pPr>
      <w:bookmarkStart w:id="30" w:name="P1565"/>
      <w:bookmarkEnd w:id="30"/>
      <w:r>
        <w:t xml:space="preserve">7.2.2 Нормы освещенности, приведенные в </w:t>
      </w:r>
      <w:hyperlink w:anchor="P499">
        <w:r>
          <w:rPr>
            <w:color w:val="0000FF"/>
          </w:rPr>
          <w:t>таблице 4.1</w:t>
        </w:r>
      </w:hyperlink>
      <w:r>
        <w:t>, следует повышать на одну ступень шкалы освещенности в следующих случаях:</w:t>
      </w:r>
    </w:p>
    <w:p w:rsidR="00212602" w:rsidRDefault="00212602">
      <w:pPr>
        <w:pStyle w:val="ConsPlusNormal"/>
        <w:spacing w:before="200"/>
        <w:ind w:firstLine="540"/>
        <w:jc w:val="both"/>
      </w:pPr>
      <w:r>
        <w:t>а) при зрительных работах разрядов I - IV, если зрительная работа выполняется более половины рабочего дня;</w:t>
      </w:r>
    </w:p>
    <w:p w:rsidR="00212602" w:rsidRDefault="00212602">
      <w:pPr>
        <w:pStyle w:val="ConsPlusNormal"/>
        <w:spacing w:before="200"/>
        <w:ind w:firstLine="540"/>
        <w:jc w:val="both"/>
      </w:pPr>
      <w:r>
        <w:t>б) при повышенной опасности травматизма, если освещенность от системы общего освещения составляет 200 лк и менее;</w:t>
      </w:r>
    </w:p>
    <w:p w:rsidR="00212602" w:rsidRDefault="00212602">
      <w:pPr>
        <w:pStyle w:val="ConsPlusNormal"/>
        <w:spacing w:before="200"/>
        <w:ind w:firstLine="540"/>
        <w:jc w:val="both"/>
      </w:pPr>
      <w:r>
        <w:t>в) при специальных повышенных санитарных требованиях (на предприятиях пищевой и химико-фармацевтической промышленности), если освещенность от системы общего освещения 500 лк и менее;</w:t>
      </w:r>
    </w:p>
    <w:p w:rsidR="00212602" w:rsidRDefault="00212602">
      <w:pPr>
        <w:pStyle w:val="ConsPlusNormal"/>
        <w:spacing w:before="200"/>
        <w:ind w:firstLine="540"/>
        <w:jc w:val="both"/>
      </w:pPr>
      <w:r>
        <w:t>г) при работе или производственном обучении подростков, если освещенность от системы общего освещения 300 лк и менее;</w:t>
      </w:r>
    </w:p>
    <w:p w:rsidR="00212602" w:rsidRDefault="00212602">
      <w:pPr>
        <w:pStyle w:val="ConsPlusNormal"/>
        <w:spacing w:before="200"/>
        <w:ind w:firstLine="540"/>
        <w:jc w:val="both"/>
      </w:pPr>
      <w:r>
        <w:t>д) при отсутствии в помещении естественного света и постоянном пребывании работающих, если освещенность от системы общего освещения 750 лк и менее;</w:t>
      </w:r>
    </w:p>
    <w:p w:rsidR="00212602" w:rsidRDefault="00212602">
      <w:pPr>
        <w:pStyle w:val="ConsPlusNormal"/>
        <w:spacing w:before="200"/>
        <w:ind w:firstLine="540"/>
        <w:jc w:val="both"/>
      </w:pPr>
      <w:r>
        <w:t>е) при наблюдении деталей, вращающихся со скоростью, равной или превышающей 500 мин</w:t>
      </w:r>
      <w:r>
        <w:rPr>
          <w:vertAlign w:val="superscript"/>
        </w:rPr>
        <w:t>-1</w:t>
      </w:r>
      <w:r>
        <w:t>, или объектов, движущихся со скоростью, равной или превышающей 1,5 м/мин;</w:t>
      </w:r>
    </w:p>
    <w:p w:rsidR="00212602" w:rsidRDefault="00212602">
      <w:pPr>
        <w:pStyle w:val="ConsPlusNormal"/>
        <w:spacing w:before="200"/>
        <w:ind w:firstLine="540"/>
        <w:jc w:val="both"/>
      </w:pPr>
      <w:r>
        <w:t>ж) при постоянном поиске объектов различения на поверхности размером 0,1 м</w:t>
      </w:r>
      <w:r>
        <w:rPr>
          <w:vertAlign w:val="superscript"/>
        </w:rPr>
        <w:t>2</w:t>
      </w:r>
      <w:r>
        <w:t xml:space="preserve"> и более;</w:t>
      </w:r>
    </w:p>
    <w:p w:rsidR="00212602" w:rsidRDefault="00212602">
      <w:pPr>
        <w:pStyle w:val="ConsPlusNormal"/>
        <w:spacing w:before="200"/>
        <w:ind w:firstLine="540"/>
        <w:jc w:val="both"/>
      </w:pPr>
      <w:r>
        <w:t>и) в помещениях, где более половины работающих старше 40 лет.</w:t>
      </w:r>
    </w:p>
    <w:p w:rsidR="00212602" w:rsidRDefault="00212602">
      <w:pPr>
        <w:pStyle w:val="ConsPlusNormal"/>
        <w:spacing w:before="200"/>
        <w:ind w:firstLine="540"/>
        <w:jc w:val="both"/>
      </w:pPr>
      <w:r>
        <w:t>При наличии одновременно нескольких признаков нормы освещенности следует повышать не более чем на одну ступень.</w:t>
      </w:r>
    </w:p>
    <w:p w:rsidR="00212602" w:rsidRDefault="00212602">
      <w:pPr>
        <w:pStyle w:val="ConsPlusNormal"/>
        <w:spacing w:before="200"/>
        <w:ind w:firstLine="540"/>
        <w:jc w:val="both"/>
      </w:pPr>
      <w:bookmarkStart w:id="31" w:name="P1575"/>
      <w:bookmarkEnd w:id="31"/>
      <w:r>
        <w:t>7.2.3 В помещениях, где выполняются зрительные работы разрядов IV - VI, нормы освещенности следует снижать на одну ступень при кратковременном пребывании людей или при наличии оборудования, не требующего постоянного обслуживания.</w:t>
      </w:r>
    </w:p>
    <w:p w:rsidR="00212602" w:rsidRDefault="00212602">
      <w:pPr>
        <w:pStyle w:val="ConsPlusNormal"/>
        <w:spacing w:before="200"/>
        <w:ind w:firstLine="540"/>
        <w:jc w:val="both"/>
      </w:pPr>
      <w:r>
        <w:t>7.2.4 При выполнении в помещениях зрительных работ разрядов I - III, IVа, IVб, IVв, Vа следует применять систему комбинированного освещения. Предусматривать систему общего освещения разрешается при технической невозможности устройства местного освещения, что конкретизируется в стандартах организаций.</w:t>
      </w:r>
    </w:p>
    <w:p w:rsidR="00212602" w:rsidRDefault="00212602">
      <w:pPr>
        <w:pStyle w:val="ConsPlusNormal"/>
        <w:spacing w:before="200"/>
        <w:ind w:firstLine="540"/>
        <w:jc w:val="both"/>
      </w:pPr>
      <w:r>
        <w:t>При наличии в одном помещении рабочих и вспомогательных зон следует предусматривать локализованное общее освещение (при любой системе освещения) рабочих зон и менее интенсивное освещение вспомогательных зон, относя их по освещению зрительных работ к разряду VIIIа.</w:t>
      </w:r>
    </w:p>
    <w:p w:rsidR="00212602" w:rsidRDefault="00212602">
      <w:pPr>
        <w:pStyle w:val="ConsPlusNormal"/>
        <w:spacing w:before="200"/>
        <w:ind w:firstLine="540"/>
        <w:jc w:val="both"/>
      </w:pPr>
      <w:r>
        <w:t>7.2.5 Освещенность рабочей поверхности, создаваемая светильниками общего освещения в системе комбинированного, должна составлять не менее 10% нормируемой для комбинированного освещения. При этом освещенность от общего освещения должна быть не менее 200 лк. Создавать освещенность от общего освещения в системе комбинированного более 1200 лк разрешается только при наличии обоснований.</w:t>
      </w:r>
    </w:p>
    <w:p w:rsidR="00212602" w:rsidRDefault="00212602">
      <w:pPr>
        <w:pStyle w:val="ConsPlusNormal"/>
        <w:spacing w:before="200"/>
        <w:ind w:firstLine="540"/>
        <w:jc w:val="both"/>
      </w:pPr>
      <w:r>
        <w:t>В помещениях без естественного света освещенность рабочей поверхности, создаваемую светильниками общего освещения в системе комбинированного, следует повышать на одну ступень.</w:t>
      </w:r>
    </w:p>
    <w:p w:rsidR="00212602" w:rsidRDefault="00212602">
      <w:pPr>
        <w:pStyle w:val="ConsPlusNormal"/>
        <w:spacing w:before="200"/>
        <w:ind w:firstLine="540"/>
        <w:jc w:val="both"/>
      </w:pPr>
      <w:r>
        <w:t xml:space="preserve">7.2.6 Предельная равномерность распределения освещенности </w:t>
      </w:r>
      <w:r>
        <w:rPr>
          <w:i/>
        </w:rPr>
        <w:t>U</w:t>
      </w:r>
      <w:r>
        <w:rPr>
          <w:vertAlign w:val="subscript"/>
        </w:rPr>
        <w:t>0</w:t>
      </w:r>
      <w:r>
        <w:t xml:space="preserve"> = </w:t>
      </w:r>
      <w:r>
        <w:rPr>
          <w:i/>
        </w:rPr>
        <w:t>E</w:t>
      </w:r>
      <w:r>
        <w:rPr>
          <w:vertAlign w:val="subscript"/>
        </w:rPr>
        <w:t>мин</w:t>
      </w:r>
      <w:r>
        <w:t>/</w:t>
      </w:r>
      <w:r>
        <w:rPr>
          <w:i/>
        </w:rPr>
        <w:t>E</w:t>
      </w:r>
      <w:r>
        <w:rPr>
          <w:vertAlign w:val="subscript"/>
        </w:rPr>
        <w:t>макс</w:t>
      </w:r>
      <w:r>
        <w:t xml:space="preserve"> в рабочей зоне помещения без учета проходов не должна быть менее для зрительных работ разрядов I - III - </w:t>
      </w:r>
      <w:r>
        <w:lastRenderedPageBreak/>
        <w:t>0,7, для зрительных работ разрядов IV - VII разрядов - 0,6.</w:t>
      </w:r>
    </w:p>
    <w:p w:rsidR="00212602" w:rsidRDefault="00212602">
      <w:pPr>
        <w:pStyle w:val="ConsPlusNormal"/>
        <w:spacing w:before="200"/>
        <w:ind w:firstLine="540"/>
        <w:jc w:val="both"/>
      </w:pPr>
      <w:r>
        <w:t xml:space="preserve">Предельную равномерность распределения освещенности </w:t>
      </w:r>
      <w:r>
        <w:rPr>
          <w:i/>
        </w:rPr>
        <w:t>U</w:t>
      </w:r>
      <w:r>
        <w:rPr>
          <w:vertAlign w:val="subscript"/>
        </w:rPr>
        <w:t>0</w:t>
      </w:r>
      <w:r>
        <w:t xml:space="preserve"> допускается снижать до 0,3 в тех случаях, когда по условиям технологии светильники общего освещения допускается устанавливать только на площадках, колоннах или стенах помещения.</w:t>
      </w:r>
    </w:p>
    <w:p w:rsidR="00212602" w:rsidRDefault="00212602">
      <w:pPr>
        <w:pStyle w:val="ConsPlusNormal"/>
        <w:spacing w:before="200"/>
        <w:ind w:firstLine="540"/>
        <w:jc w:val="both"/>
      </w:pPr>
      <w:r>
        <w:t>7.2.7 В производственных помещениях освещенность проходов и участков, где зрительные работы не проводятся, должна составлять не более 25% нормируемой освещенности, создаваемой светильниками общего освещения, но не менее 100 лк.</w:t>
      </w:r>
    </w:p>
    <w:p w:rsidR="00212602" w:rsidRDefault="00212602">
      <w:pPr>
        <w:pStyle w:val="ConsPlusNormal"/>
        <w:spacing w:before="200"/>
        <w:ind w:firstLine="540"/>
        <w:jc w:val="both"/>
      </w:pPr>
      <w:r>
        <w:t xml:space="preserve">7.2.8 В цехах с полностью автоматизированным технологическим процессом следует предусматривать освещение для наблюдения за работой оборудования, а также дополнительно включаемые светильники общего и местного освещения для обеспечения необходимой (в соответствии с </w:t>
      </w:r>
      <w:hyperlink w:anchor="P499">
        <w:r>
          <w:rPr>
            <w:color w:val="0000FF"/>
          </w:rPr>
          <w:t>таблицей 4.1</w:t>
        </w:r>
      </w:hyperlink>
      <w:r>
        <w:t>) освещенности при ремонтно-наладочных работах.</w:t>
      </w:r>
    </w:p>
    <w:p w:rsidR="00212602" w:rsidRDefault="00212602">
      <w:pPr>
        <w:pStyle w:val="ConsPlusNormal"/>
        <w:spacing w:before="200"/>
        <w:ind w:firstLine="540"/>
        <w:jc w:val="both"/>
      </w:pPr>
      <w:r>
        <w:t>7.2.9 В целях контроля за энергопотреблением устанавливаются требования к максимально допустимой удельной установленной мощности общего искусственного освещения помещений. Удельные установленные мощности общего искусственного освещения в производственных и складских помещениях не должны превышать максимально допустимых значений, приведенных в таблице 7.2.</w:t>
      </w:r>
    </w:p>
    <w:p w:rsidR="00212602" w:rsidRDefault="00212602">
      <w:pPr>
        <w:pStyle w:val="ConsPlusNormal"/>
        <w:jc w:val="both"/>
      </w:pPr>
    </w:p>
    <w:p w:rsidR="00212602" w:rsidRDefault="00212602">
      <w:pPr>
        <w:pStyle w:val="ConsPlusNormal"/>
        <w:jc w:val="right"/>
      </w:pPr>
      <w:r>
        <w:t>Таблица 7.2</w:t>
      </w:r>
    </w:p>
    <w:p w:rsidR="00212602" w:rsidRDefault="00212602">
      <w:pPr>
        <w:pStyle w:val="ConsPlusNormal"/>
        <w:jc w:val="both"/>
      </w:pPr>
    </w:p>
    <w:p w:rsidR="00212602" w:rsidRDefault="00212602">
      <w:pPr>
        <w:pStyle w:val="ConsPlusNormal"/>
        <w:jc w:val="center"/>
      </w:pPr>
      <w:r>
        <w:rPr>
          <w:b/>
        </w:rPr>
        <w:t>Максимально допустимые удельные установленные мощности</w:t>
      </w:r>
    </w:p>
    <w:p w:rsidR="00212602" w:rsidRDefault="00212602">
      <w:pPr>
        <w:pStyle w:val="ConsPlusNormal"/>
        <w:jc w:val="center"/>
      </w:pPr>
      <w:r>
        <w:rPr>
          <w:b/>
        </w:rPr>
        <w:t>искусственного освещения в производственных помещениях</w:t>
      </w:r>
    </w:p>
    <w:p w:rsidR="00212602" w:rsidRDefault="00212602">
      <w:pPr>
        <w:pStyle w:val="ConsPlusNormal"/>
        <w:jc w:val="center"/>
      </w:pPr>
      <w:r>
        <w:t xml:space="preserve">(таблица 7.2 в ред. </w:t>
      </w:r>
      <w:hyperlink r:id="rId216">
        <w:r>
          <w:rPr>
            <w:color w:val="0000FF"/>
          </w:rPr>
          <w:t>Изменения N 2</w:t>
        </w:r>
      </w:hyperlink>
      <w:r>
        <w:t>, утв. Приказом</w:t>
      </w:r>
    </w:p>
    <w:p w:rsidR="00212602" w:rsidRDefault="00212602">
      <w:pPr>
        <w:pStyle w:val="ConsPlusNormal"/>
        <w:jc w:val="center"/>
      </w:pPr>
      <w:r>
        <w:t>Минстроя России от 28.12.2021 N 1029/пр)</w:t>
      </w:r>
    </w:p>
    <w:p w:rsidR="00212602" w:rsidRDefault="002126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2268"/>
        <w:gridCol w:w="3118"/>
      </w:tblGrid>
      <w:tr w:rsidR="00212602">
        <w:tc>
          <w:tcPr>
            <w:tcW w:w="3685" w:type="dxa"/>
            <w:vAlign w:val="center"/>
          </w:tcPr>
          <w:p w:rsidR="00212602" w:rsidRDefault="00212602">
            <w:pPr>
              <w:pStyle w:val="ConsPlusNormal"/>
              <w:jc w:val="center"/>
            </w:pPr>
            <w:r>
              <w:t>Нормируемое значение средней освещенности на рабочей поверхности, лк</w:t>
            </w:r>
          </w:p>
        </w:tc>
        <w:tc>
          <w:tcPr>
            <w:tcW w:w="2268" w:type="dxa"/>
            <w:vAlign w:val="center"/>
          </w:tcPr>
          <w:p w:rsidR="00212602" w:rsidRDefault="00212602">
            <w:pPr>
              <w:pStyle w:val="ConsPlusNormal"/>
              <w:jc w:val="center"/>
            </w:pPr>
            <w:r>
              <w:t>Индекс помещения</w:t>
            </w:r>
          </w:p>
        </w:tc>
        <w:tc>
          <w:tcPr>
            <w:tcW w:w="3118" w:type="dxa"/>
            <w:vAlign w:val="center"/>
          </w:tcPr>
          <w:p w:rsidR="00212602" w:rsidRDefault="00212602">
            <w:pPr>
              <w:pStyle w:val="ConsPlusNormal"/>
              <w:jc w:val="center"/>
            </w:pPr>
            <w:r>
              <w:t>Удельная установленная мощность, Вт/м</w:t>
            </w:r>
            <w:r>
              <w:rPr>
                <w:vertAlign w:val="superscript"/>
              </w:rPr>
              <w:t>2</w:t>
            </w:r>
            <w:r>
              <w:t>, не более</w:t>
            </w:r>
          </w:p>
        </w:tc>
      </w:tr>
      <w:tr w:rsidR="00212602">
        <w:tc>
          <w:tcPr>
            <w:tcW w:w="3685" w:type="dxa"/>
            <w:vMerge w:val="restart"/>
            <w:vAlign w:val="center"/>
          </w:tcPr>
          <w:p w:rsidR="00212602" w:rsidRDefault="00212602">
            <w:pPr>
              <w:pStyle w:val="ConsPlusNormal"/>
              <w:jc w:val="center"/>
            </w:pPr>
            <w:r>
              <w:t>1000</w:t>
            </w:r>
          </w:p>
        </w:tc>
        <w:tc>
          <w:tcPr>
            <w:tcW w:w="2268" w:type="dxa"/>
            <w:vAlign w:val="center"/>
          </w:tcPr>
          <w:p w:rsidR="00212602" w:rsidRDefault="00212602">
            <w:pPr>
              <w:pStyle w:val="ConsPlusNormal"/>
              <w:jc w:val="center"/>
            </w:pPr>
            <w:r>
              <w:t>0,6</w:t>
            </w:r>
          </w:p>
        </w:tc>
        <w:tc>
          <w:tcPr>
            <w:tcW w:w="3118" w:type="dxa"/>
            <w:vAlign w:val="center"/>
          </w:tcPr>
          <w:p w:rsidR="00212602" w:rsidRDefault="00212602">
            <w:pPr>
              <w:pStyle w:val="ConsPlusNormal"/>
              <w:jc w:val="center"/>
            </w:pPr>
            <w:r>
              <w:t>20</w:t>
            </w:r>
          </w:p>
        </w:tc>
      </w:tr>
      <w:tr w:rsidR="00212602">
        <w:tc>
          <w:tcPr>
            <w:tcW w:w="3685" w:type="dxa"/>
            <w:vMerge/>
          </w:tcPr>
          <w:p w:rsidR="00212602" w:rsidRDefault="00212602">
            <w:pPr>
              <w:pStyle w:val="ConsPlusNormal"/>
            </w:pPr>
          </w:p>
        </w:tc>
        <w:tc>
          <w:tcPr>
            <w:tcW w:w="2268" w:type="dxa"/>
            <w:vAlign w:val="center"/>
          </w:tcPr>
          <w:p w:rsidR="00212602" w:rsidRDefault="00212602">
            <w:pPr>
              <w:pStyle w:val="ConsPlusNormal"/>
              <w:jc w:val="center"/>
            </w:pPr>
            <w:r>
              <w:t>0,8</w:t>
            </w:r>
          </w:p>
        </w:tc>
        <w:tc>
          <w:tcPr>
            <w:tcW w:w="3118" w:type="dxa"/>
            <w:vAlign w:val="center"/>
          </w:tcPr>
          <w:p w:rsidR="00212602" w:rsidRDefault="00212602">
            <w:pPr>
              <w:pStyle w:val="ConsPlusNormal"/>
              <w:jc w:val="center"/>
            </w:pPr>
            <w:r>
              <w:t>18</w:t>
            </w:r>
          </w:p>
        </w:tc>
      </w:tr>
      <w:tr w:rsidR="00212602">
        <w:tc>
          <w:tcPr>
            <w:tcW w:w="3685" w:type="dxa"/>
            <w:vMerge/>
          </w:tcPr>
          <w:p w:rsidR="00212602" w:rsidRDefault="00212602">
            <w:pPr>
              <w:pStyle w:val="ConsPlusNormal"/>
            </w:pPr>
          </w:p>
        </w:tc>
        <w:tc>
          <w:tcPr>
            <w:tcW w:w="2268" w:type="dxa"/>
            <w:vAlign w:val="center"/>
          </w:tcPr>
          <w:p w:rsidR="00212602" w:rsidRDefault="00212602">
            <w:pPr>
              <w:pStyle w:val="ConsPlusNormal"/>
              <w:jc w:val="center"/>
            </w:pPr>
            <w:r>
              <w:t>1,25</w:t>
            </w:r>
          </w:p>
        </w:tc>
        <w:tc>
          <w:tcPr>
            <w:tcW w:w="3118" w:type="dxa"/>
            <w:vAlign w:val="center"/>
          </w:tcPr>
          <w:p w:rsidR="00212602" w:rsidRDefault="00212602">
            <w:pPr>
              <w:pStyle w:val="ConsPlusNormal"/>
              <w:jc w:val="center"/>
            </w:pPr>
            <w:r>
              <w:t>16</w:t>
            </w:r>
          </w:p>
        </w:tc>
      </w:tr>
      <w:tr w:rsidR="00212602">
        <w:tc>
          <w:tcPr>
            <w:tcW w:w="3685" w:type="dxa"/>
            <w:vMerge/>
          </w:tcPr>
          <w:p w:rsidR="00212602" w:rsidRDefault="00212602">
            <w:pPr>
              <w:pStyle w:val="ConsPlusNormal"/>
            </w:pPr>
          </w:p>
        </w:tc>
        <w:tc>
          <w:tcPr>
            <w:tcW w:w="2268" w:type="dxa"/>
            <w:vAlign w:val="center"/>
          </w:tcPr>
          <w:p w:rsidR="00212602" w:rsidRDefault="00212602">
            <w:pPr>
              <w:pStyle w:val="ConsPlusNormal"/>
              <w:jc w:val="center"/>
            </w:pPr>
            <w:r>
              <w:t>2 и более</w:t>
            </w:r>
          </w:p>
        </w:tc>
        <w:tc>
          <w:tcPr>
            <w:tcW w:w="3118" w:type="dxa"/>
            <w:vAlign w:val="center"/>
          </w:tcPr>
          <w:p w:rsidR="00212602" w:rsidRDefault="00212602">
            <w:pPr>
              <w:pStyle w:val="ConsPlusNormal"/>
              <w:jc w:val="center"/>
            </w:pPr>
            <w:r>
              <w:t>14</w:t>
            </w:r>
          </w:p>
        </w:tc>
      </w:tr>
      <w:tr w:rsidR="00212602">
        <w:tc>
          <w:tcPr>
            <w:tcW w:w="3685" w:type="dxa"/>
            <w:vMerge w:val="restart"/>
            <w:vAlign w:val="center"/>
          </w:tcPr>
          <w:p w:rsidR="00212602" w:rsidRDefault="00212602">
            <w:pPr>
              <w:pStyle w:val="ConsPlusNormal"/>
              <w:jc w:val="center"/>
            </w:pPr>
            <w:r>
              <w:t>750</w:t>
            </w:r>
          </w:p>
        </w:tc>
        <w:tc>
          <w:tcPr>
            <w:tcW w:w="2268" w:type="dxa"/>
            <w:vAlign w:val="center"/>
          </w:tcPr>
          <w:p w:rsidR="00212602" w:rsidRDefault="00212602">
            <w:pPr>
              <w:pStyle w:val="ConsPlusNormal"/>
              <w:jc w:val="center"/>
            </w:pPr>
            <w:r>
              <w:t>0,6</w:t>
            </w:r>
          </w:p>
        </w:tc>
        <w:tc>
          <w:tcPr>
            <w:tcW w:w="3118" w:type="dxa"/>
            <w:vAlign w:val="center"/>
          </w:tcPr>
          <w:p w:rsidR="00212602" w:rsidRDefault="00212602">
            <w:pPr>
              <w:pStyle w:val="ConsPlusNormal"/>
              <w:jc w:val="center"/>
            </w:pPr>
            <w:r>
              <w:t>18</w:t>
            </w:r>
          </w:p>
        </w:tc>
      </w:tr>
      <w:tr w:rsidR="00212602">
        <w:tc>
          <w:tcPr>
            <w:tcW w:w="3685" w:type="dxa"/>
            <w:vMerge/>
          </w:tcPr>
          <w:p w:rsidR="00212602" w:rsidRDefault="00212602">
            <w:pPr>
              <w:pStyle w:val="ConsPlusNormal"/>
            </w:pPr>
          </w:p>
        </w:tc>
        <w:tc>
          <w:tcPr>
            <w:tcW w:w="2268" w:type="dxa"/>
            <w:vAlign w:val="center"/>
          </w:tcPr>
          <w:p w:rsidR="00212602" w:rsidRDefault="00212602">
            <w:pPr>
              <w:pStyle w:val="ConsPlusNormal"/>
              <w:jc w:val="center"/>
            </w:pPr>
            <w:r>
              <w:t>0,8</w:t>
            </w:r>
          </w:p>
        </w:tc>
        <w:tc>
          <w:tcPr>
            <w:tcW w:w="3118" w:type="dxa"/>
            <w:vAlign w:val="center"/>
          </w:tcPr>
          <w:p w:rsidR="00212602" w:rsidRDefault="00212602">
            <w:pPr>
              <w:pStyle w:val="ConsPlusNormal"/>
              <w:jc w:val="center"/>
            </w:pPr>
            <w:r>
              <w:t>16</w:t>
            </w:r>
          </w:p>
        </w:tc>
      </w:tr>
      <w:tr w:rsidR="00212602">
        <w:tc>
          <w:tcPr>
            <w:tcW w:w="3685" w:type="dxa"/>
            <w:vMerge/>
          </w:tcPr>
          <w:p w:rsidR="00212602" w:rsidRDefault="00212602">
            <w:pPr>
              <w:pStyle w:val="ConsPlusNormal"/>
            </w:pPr>
          </w:p>
        </w:tc>
        <w:tc>
          <w:tcPr>
            <w:tcW w:w="2268" w:type="dxa"/>
            <w:vAlign w:val="center"/>
          </w:tcPr>
          <w:p w:rsidR="00212602" w:rsidRDefault="00212602">
            <w:pPr>
              <w:pStyle w:val="ConsPlusNormal"/>
              <w:jc w:val="center"/>
            </w:pPr>
            <w:r>
              <w:t>1,25</w:t>
            </w:r>
          </w:p>
        </w:tc>
        <w:tc>
          <w:tcPr>
            <w:tcW w:w="3118" w:type="dxa"/>
            <w:vAlign w:val="center"/>
          </w:tcPr>
          <w:p w:rsidR="00212602" w:rsidRDefault="00212602">
            <w:pPr>
              <w:pStyle w:val="ConsPlusNormal"/>
              <w:jc w:val="center"/>
            </w:pPr>
            <w:r>
              <w:t>14</w:t>
            </w:r>
          </w:p>
        </w:tc>
      </w:tr>
      <w:tr w:rsidR="00212602">
        <w:tc>
          <w:tcPr>
            <w:tcW w:w="3685" w:type="dxa"/>
            <w:vMerge/>
          </w:tcPr>
          <w:p w:rsidR="00212602" w:rsidRDefault="00212602">
            <w:pPr>
              <w:pStyle w:val="ConsPlusNormal"/>
            </w:pPr>
          </w:p>
        </w:tc>
        <w:tc>
          <w:tcPr>
            <w:tcW w:w="2268" w:type="dxa"/>
            <w:vAlign w:val="center"/>
          </w:tcPr>
          <w:p w:rsidR="00212602" w:rsidRDefault="00212602">
            <w:pPr>
              <w:pStyle w:val="ConsPlusNormal"/>
              <w:jc w:val="center"/>
            </w:pPr>
            <w:r>
              <w:t>2 и более</w:t>
            </w:r>
          </w:p>
        </w:tc>
        <w:tc>
          <w:tcPr>
            <w:tcW w:w="3118" w:type="dxa"/>
            <w:vAlign w:val="center"/>
          </w:tcPr>
          <w:p w:rsidR="00212602" w:rsidRDefault="00212602">
            <w:pPr>
              <w:pStyle w:val="ConsPlusNormal"/>
              <w:jc w:val="center"/>
            </w:pPr>
            <w:r>
              <w:t>13</w:t>
            </w:r>
          </w:p>
        </w:tc>
      </w:tr>
      <w:tr w:rsidR="00212602">
        <w:tc>
          <w:tcPr>
            <w:tcW w:w="3685" w:type="dxa"/>
            <w:vMerge w:val="restart"/>
            <w:vAlign w:val="center"/>
          </w:tcPr>
          <w:p w:rsidR="00212602" w:rsidRDefault="00212602">
            <w:pPr>
              <w:pStyle w:val="ConsPlusNormal"/>
              <w:jc w:val="center"/>
            </w:pPr>
            <w:r>
              <w:t>500</w:t>
            </w:r>
          </w:p>
        </w:tc>
        <w:tc>
          <w:tcPr>
            <w:tcW w:w="2268" w:type="dxa"/>
            <w:vAlign w:val="center"/>
          </w:tcPr>
          <w:p w:rsidR="00212602" w:rsidRDefault="00212602">
            <w:pPr>
              <w:pStyle w:val="ConsPlusNormal"/>
              <w:jc w:val="center"/>
            </w:pPr>
            <w:r>
              <w:t>0,6</w:t>
            </w:r>
          </w:p>
        </w:tc>
        <w:tc>
          <w:tcPr>
            <w:tcW w:w="3118" w:type="dxa"/>
            <w:vAlign w:val="center"/>
          </w:tcPr>
          <w:p w:rsidR="00212602" w:rsidRDefault="00212602">
            <w:pPr>
              <w:pStyle w:val="ConsPlusNormal"/>
              <w:jc w:val="center"/>
            </w:pPr>
            <w:r>
              <w:t>14</w:t>
            </w:r>
          </w:p>
        </w:tc>
      </w:tr>
      <w:tr w:rsidR="00212602">
        <w:tc>
          <w:tcPr>
            <w:tcW w:w="3685" w:type="dxa"/>
            <w:vMerge/>
          </w:tcPr>
          <w:p w:rsidR="00212602" w:rsidRDefault="00212602">
            <w:pPr>
              <w:pStyle w:val="ConsPlusNormal"/>
            </w:pPr>
          </w:p>
        </w:tc>
        <w:tc>
          <w:tcPr>
            <w:tcW w:w="2268" w:type="dxa"/>
            <w:vAlign w:val="center"/>
          </w:tcPr>
          <w:p w:rsidR="00212602" w:rsidRDefault="00212602">
            <w:pPr>
              <w:pStyle w:val="ConsPlusNormal"/>
              <w:jc w:val="center"/>
            </w:pPr>
            <w:r>
              <w:t>0,8</w:t>
            </w:r>
          </w:p>
        </w:tc>
        <w:tc>
          <w:tcPr>
            <w:tcW w:w="3118" w:type="dxa"/>
            <w:vAlign w:val="center"/>
          </w:tcPr>
          <w:p w:rsidR="00212602" w:rsidRDefault="00212602">
            <w:pPr>
              <w:pStyle w:val="ConsPlusNormal"/>
              <w:jc w:val="center"/>
            </w:pPr>
            <w:r>
              <w:t>12</w:t>
            </w:r>
          </w:p>
        </w:tc>
      </w:tr>
      <w:tr w:rsidR="00212602">
        <w:tc>
          <w:tcPr>
            <w:tcW w:w="3685" w:type="dxa"/>
            <w:vMerge/>
          </w:tcPr>
          <w:p w:rsidR="00212602" w:rsidRDefault="00212602">
            <w:pPr>
              <w:pStyle w:val="ConsPlusNormal"/>
            </w:pPr>
          </w:p>
        </w:tc>
        <w:tc>
          <w:tcPr>
            <w:tcW w:w="2268" w:type="dxa"/>
            <w:vAlign w:val="center"/>
          </w:tcPr>
          <w:p w:rsidR="00212602" w:rsidRDefault="00212602">
            <w:pPr>
              <w:pStyle w:val="ConsPlusNormal"/>
              <w:jc w:val="center"/>
            </w:pPr>
            <w:r>
              <w:t>1,25</w:t>
            </w:r>
          </w:p>
        </w:tc>
        <w:tc>
          <w:tcPr>
            <w:tcW w:w="3118" w:type="dxa"/>
            <w:vAlign w:val="center"/>
          </w:tcPr>
          <w:p w:rsidR="00212602" w:rsidRDefault="00212602">
            <w:pPr>
              <w:pStyle w:val="ConsPlusNormal"/>
              <w:jc w:val="center"/>
            </w:pPr>
            <w:r>
              <w:t>10</w:t>
            </w:r>
          </w:p>
        </w:tc>
      </w:tr>
      <w:tr w:rsidR="00212602">
        <w:tc>
          <w:tcPr>
            <w:tcW w:w="3685" w:type="dxa"/>
            <w:vMerge/>
          </w:tcPr>
          <w:p w:rsidR="00212602" w:rsidRDefault="00212602">
            <w:pPr>
              <w:pStyle w:val="ConsPlusNormal"/>
            </w:pPr>
          </w:p>
        </w:tc>
        <w:tc>
          <w:tcPr>
            <w:tcW w:w="2268" w:type="dxa"/>
            <w:vAlign w:val="center"/>
          </w:tcPr>
          <w:p w:rsidR="00212602" w:rsidRDefault="00212602">
            <w:pPr>
              <w:pStyle w:val="ConsPlusNormal"/>
              <w:jc w:val="center"/>
            </w:pPr>
            <w:r>
              <w:t>2 и более</w:t>
            </w:r>
          </w:p>
        </w:tc>
        <w:tc>
          <w:tcPr>
            <w:tcW w:w="3118" w:type="dxa"/>
            <w:vAlign w:val="center"/>
          </w:tcPr>
          <w:p w:rsidR="00212602" w:rsidRDefault="00212602">
            <w:pPr>
              <w:pStyle w:val="ConsPlusNormal"/>
              <w:jc w:val="center"/>
            </w:pPr>
            <w:r>
              <w:t>8</w:t>
            </w:r>
          </w:p>
        </w:tc>
      </w:tr>
      <w:tr w:rsidR="00212602">
        <w:tc>
          <w:tcPr>
            <w:tcW w:w="3685" w:type="dxa"/>
            <w:vMerge w:val="restart"/>
            <w:vAlign w:val="center"/>
          </w:tcPr>
          <w:p w:rsidR="00212602" w:rsidRDefault="00212602">
            <w:pPr>
              <w:pStyle w:val="ConsPlusNormal"/>
              <w:jc w:val="center"/>
            </w:pPr>
            <w:r>
              <w:t>400</w:t>
            </w:r>
          </w:p>
        </w:tc>
        <w:tc>
          <w:tcPr>
            <w:tcW w:w="2268" w:type="dxa"/>
            <w:vAlign w:val="center"/>
          </w:tcPr>
          <w:p w:rsidR="00212602" w:rsidRDefault="00212602">
            <w:pPr>
              <w:pStyle w:val="ConsPlusNormal"/>
              <w:jc w:val="center"/>
            </w:pPr>
            <w:r>
              <w:t>0,6</w:t>
            </w:r>
          </w:p>
        </w:tc>
        <w:tc>
          <w:tcPr>
            <w:tcW w:w="3118" w:type="dxa"/>
            <w:vAlign w:val="center"/>
          </w:tcPr>
          <w:p w:rsidR="00212602" w:rsidRDefault="00212602">
            <w:pPr>
              <w:pStyle w:val="ConsPlusNormal"/>
              <w:jc w:val="center"/>
            </w:pPr>
            <w:r>
              <w:t>12</w:t>
            </w:r>
          </w:p>
        </w:tc>
      </w:tr>
      <w:tr w:rsidR="00212602">
        <w:tc>
          <w:tcPr>
            <w:tcW w:w="3685" w:type="dxa"/>
            <w:vMerge/>
          </w:tcPr>
          <w:p w:rsidR="00212602" w:rsidRDefault="00212602">
            <w:pPr>
              <w:pStyle w:val="ConsPlusNormal"/>
            </w:pPr>
          </w:p>
        </w:tc>
        <w:tc>
          <w:tcPr>
            <w:tcW w:w="2268" w:type="dxa"/>
            <w:vAlign w:val="center"/>
          </w:tcPr>
          <w:p w:rsidR="00212602" w:rsidRDefault="00212602">
            <w:pPr>
              <w:pStyle w:val="ConsPlusNormal"/>
              <w:jc w:val="center"/>
            </w:pPr>
            <w:r>
              <w:t>0,8</w:t>
            </w:r>
          </w:p>
        </w:tc>
        <w:tc>
          <w:tcPr>
            <w:tcW w:w="3118" w:type="dxa"/>
            <w:vAlign w:val="center"/>
          </w:tcPr>
          <w:p w:rsidR="00212602" w:rsidRDefault="00212602">
            <w:pPr>
              <w:pStyle w:val="ConsPlusNormal"/>
              <w:jc w:val="center"/>
            </w:pPr>
            <w:r>
              <w:t>10</w:t>
            </w:r>
          </w:p>
        </w:tc>
      </w:tr>
      <w:tr w:rsidR="00212602">
        <w:tc>
          <w:tcPr>
            <w:tcW w:w="3685" w:type="dxa"/>
            <w:vMerge/>
          </w:tcPr>
          <w:p w:rsidR="00212602" w:rsidRDefault="00212602">
            <w:pPr>
              <w:pStyle w:val="ConsPlusNormal"/>
            </w:pPr>
          </w:p>
        </w:tc>
        <w:tc>
          <w:tcPr>
            <w:tcW w:w="2268" w:type="dxa"/>
            <w:vAlign w:val="center"/>
          </w:tcPr>
          <w:p w:rsidR="00212602" w:rsidRDefault="00212602">
            <w:pPr>
              <w:pStyle w:val="ConsPlusNormal"/>
              <w:jc w:val="center"/>
            </w:pPr>
            <w:r>
              <w:t>1,25</w:t>
            </w:r>
          </w:p>
        </w:tc>
        <w:tc>
          <w:tcPr>
            <w:tcW w:w="3118" w:type="dxa"/>
            <w:vAlign w:val="center"/>
          </w:tcPr>
          <w:p w:rsidR="00212602" w:rsidRDefault="00212602">
            <w:pPr>
              <w:pStyle w:val="ConsPlusNormal"/>
              <w:jc w:val="center"/>
            </w:pPr>
            <w:r>
              <w:t>8</w:t>
            </w:r>
          </w:p>
        </w:tc>
      </w:tr>
      <w:tr w:rsidR="00212602">
        <w:tc>
          <w:tcPr>
            <w:tcW w:w="3685" w:type="dxa"/>
            <w:vMerge/>
          </w:tcPr>
          <w:p w:rsidR="00212602" w:rsidRDefault="00212602">
            <w:pPr>
              <w:pStyle w:val="ConsPlusNormal"/>
            </w:pPr>
          </w:p>
        </w:tc>
        <w:tc>
          <w:tcPr>
            <w:tcW w:w="2268" w:type="dxa"/>
            <w:vAlign w:val="center"/>
          </w:tcPr>
          <w:p w:rsidR="00212602" w:rsidRDefault="00212602">
            <w:pPr>
              <w:pStyle w:val="ConsPlusNormal"/>
              <w:jc w:val="center"/>
            </w:pPr>
            <w:r>
              <w:t>2 и более</w:t>
            </w:r>
          </w:p>
        </w:tc>
        <w:tc>
          <w:tcPr>
            <w:tcW w:w="3118" w:type="dxa"/>
            <w:vAlign w:val="center"/>
          </w:tcPr>
          <w:p w:rsidR="00212602" w:rsidRDefault="00212602">
            <w:pPr>
              <w:pStyle w:val="ConsPlusNormal"/>
              <w:jc w:val="center"/>
            </w:pPr>
            <w:r>
              <w:t>6</w:t>
            </w:r>
          </w:p>
        </w:tc>
      </w:tr>
      <w:tr w:rsidR="00212602">
        <w:tc>
          <w:tcPr>
            <w:tcW w:w="3685" w:type="dxa"/>
            <w:vMerge w:val="restart"/>
            <w:vAlign w:val="center"/>
          </w:tcPr>
          <w:p w:rsidR="00212602" w:rsidRDefault="00212602">
            <w:pPr>
              <w:pStyle w:val="ConsPlusNormal"/>
              <w:jc w:val="center"/>
            </w:pPr>
            <w:r>
              <w:lastRenderedPageBreak/>
              <w:t>300</w:t>
            </w:r>
          </w:p>
        </w:tc>
        <w:tc>
          <w:tcPr>
            <w:tcW w:w="2268" w:type="dxa"/>
            <w:vAlign w:val="center"/>
          </w:tcPr>
          <w:p w:rsidR="00212602" w:rsidRDefault="00212602">
            <w:pPr>
              <w:pStyle w:val="ConsPlusNormal"/>
              <w:jc w:val="center"/>
            </w:pPr>
            <w:r>
              <w:t>0,6</w:t>
            </w:r>
          </w:p>
        </w:tc>
        <w:tc>
          <w:tcPr>
            <w:tcW w:w="3118" w:type="dxa"/>
            <w:vAlign w:val="center"/>
          </w:tcPr>
          <w:p w:rsidR="00212602" w:rsidRDefault="00212602">
            <w:pPr>
              <w:pStyle w:val="ConsPlusNormal"/>
              <w:jc w:val="center"/>
            </w:pPr>
            <w:r>
              <w:t>10</w:t>
            </w:r>
          </w:p>
        </w:tc>
      </w:tr>
      <w:tr w:rsidR="00212602">
        <w:tc>
          <w:tcPr>
            <w:tcW w:w="3685" w:type="dxa"/>
            <w:vMerge/>
          </w:tcPr>
          <w:p w:rsidR="00212602" w:rsidRDefault="00212602">
            <w:pPr>
              <w:pStyle w:val="ConsPlusNormal"/>
            </w:pPr>
          </w:p>
        </w:tc>
        <w:tc>
          <w:tcPr>
            <w:tcW w:w="2268" w:type="dxa"/>
            <w:vAlign w:val="center"/>
          </w:tcPr>
          <w:p w:rsidR="00212602" w:rsidRDefault="00212602">
            <w:pPr>
              <w:pStyle w:val="ConsPlusNormal"/>
              <w:jc w:val="center"/>
            </w:pPr>
            <w:r>
              <w:t>0,8</w:t>
            </w:r>
          </w:p>
        </w:tc>
        <w:tc>
          <w:tcPr>
            <w:tcW w:w="3118" w:type="dxa"/>
            <w:vAlign w:val="center"/>
          </w:tcPr>
          <w:p w:rsidR="00212602" w:rsidRDefault="00212602">
            <w:pPr>
              <w:pStyle w:val="ConsPlusNormal"/>
              <w:jc w:val="center"/>
            </w:pPr>
            <w:r>
              <w:t>8</w:t>
            </w:r>
          </w:p>
        </w:tc>
      </w:tr>
      <w:tr w:rsidR="00212602">
        <w:tc>
          <w:tcPr>
            <w:tcW w:w="3685" w:type="dxa"/>
            <w:vMerge/>
          </w:tcPr>
          <w:p w:rsidR="00212602" w:rsidRDefault="00212602">
            <w:pPr>
              <w:pStyle w:val="ConsPlusNormal"/>
            </w:pPr>
          </w:p>
        </w:tc>
        <w:tc>
          <w:tcPr>
            <w:tcW w:w="2268" w:type="dxa"/>
            <w:vAlign w:val="center"/>
          </w:tcPr>
          <w:p w:rsidR="00212602" w:rsidRDefault="00212602">
            <w:pPr>
              <w:pStyle w:val="ConsPlusNormal"/>
              <w:jc w:val="center"/>
            </w:pPr>
            <w:r>
              <w:t>1,25</w:t>
            </w:r>
          </w:p>
        </w:tc>
        <w:tc>
          <w:tcPr>
            <w:tcW w:w="3118" w:type="dxa"/>
            <w:vAlign w:val="center"/>
          </w:tcPr>
          <w:p w:rsidR="00212602" w:rsidRDefault="00212602">
            <w:pPr>
              <w:pStyle w:val="ConsPlusNormal"/>
              <w:jc w:val="center"/>
            </w:pPr>
            <w:r>
              <w:t>6</w:t>
            </w:r>
          </w:p>
        </w:tc>
      </w:tr>
      <w:tr w:rsidR="00212602">
        <w:tc>
          <w:tcPr>
            <w:tcW w:w="3685" w:type="dxa"/>
            <w:vMerge/>
          </w:tcPr>
          <w:p w:rsidR="00212602" w:rsidRDefault="00212602">
            <w:pPr>
              <w:pStyle w:val="ConsPlusNormal"/>
            </w:pPr>
          </w:p>
        </w:tc>
        <w:tc>
          <w:tcPr>
            <w:tcW w:w="2268" w:type="dxa"/>
            <w:vAlign w:val="center"/>
          </w:tcPr>
          <w:p w:rsidR="00212602" w:rsidRDefault="00212602">
            <w:pPr>
              <w:pStyle w:val="ConsPlusNormal"/>
              <w:jc w:val="center"/>
            </w:pPr>
            <w:r>
              <w:t>2 и более</w:t>
            </w:r>
          </w:p>
        </w:tc>
        <w:tc>
          <w:tcPr>
            <w:tcW w:w="3118" w:type="dxa"/>
            <w:vAlign w:val="center"/>
          </w:tcPr>
          <w:p w:rsidR="00212602" w:rsidRDefault="00212602">
            <w:pPr>
              <w:pStyle w:val="ConsPlusNormal"/>
              <w:jc w:val="center"/>
            </w:pPr>
            <w:r>
              <w:t>5</w:t>
            </w:r>
          </w:p>
        </w:tc>
      </w:tr>
      <w:tr w:rsidR="00212602">
        <w:tc>
          <w:tcPr>
            <w:tcW w:w="3685" w:type="dxa"/>
            <w:vMerge w:val="restart"/>
            <w:vAlign w:val="center"/>
          </w:tcPr>
          <w:p w:rsidR="00212602" w:rsidRDefault="00212602">
            <w:pPr>
              <w:pStyle w:val="ConsPlusNormal"/>
              <w:jc w:val="center"/>
            </w:pPr>
            <w:r>
              <w:t>200</w:t>
            </w:r>
          </w:p>
        </w:tc>
        <w:tc>
          <w:tcPr>
            <w:tcW w:w="2268" w:type="dxa"/>
            <w:vAlign w:val="center"/>
          </w:tcPr>
          <w:p w:rsidR="00212602" w:rsidRDefault="00212602">
            <w:pPr>
              <w:pStyle w:val="ConsPlusNormal"/>
              <w:jc w:val="center"/>
            </w:pPr>
            <w:r>
              <w:t>0,6</w:t>
            </w:r>
          </w:p>
        </w:tc>
        <w:tc>
          <w:tcPr>
            <w:tcW w:w="3118" w:type="dxa"/>
            <w:vAlign w:val="center"/>
          </w:tcPr>
          <w:p w:rsidR="00212602" w:rsidRDefault="00212602">
            <w:pPr>
              <w:pStyle w:val="ConsPlusNormal"/>
              <w:jc w:val="center"/>
            </w:pPr>
            <w:r>
              <w:t>8</w:t>
            </w:r>
          </w:p>
        </w:tc>
      </w:tr>
      <w:tr w:rsidR="00212602">
        <w:tc>
          <w:tcPr>
            <w:tcW w:w="3685" w:type="dxa"/>
            <w:vMerge/>
          </w:tcPr>
          <w:p w:rsidR="00212602" w:rsidRDefault="00212602">
            <w:pPr>
              <w:pStyle w:val="ConsPlusNormal"/>
            </w:pPr>
          </w:p>
        </w:tc>
        <w:tc>
          <w:tcPr>
            <w:tcW w:w="2268" w:type="dxa"/>
            <w:vAlign w:val="center"/>
          </w:tcPr>
          <w:p w:rsidR="00212602" w:rsidRDefault="00212602">
            <w:pPr>
              <w:pStyle w:val="ConsPlusNormal"/>
              <w:jc w:val="center"/>
            </w:pPr>
            <w:r>
              <w:t>0,8</w:t>
            </w:r>
          </w:p>
        </w:tc>
        <w:tc>
          <w:tcPr>
            <w:tcW w:w="3118" w:type="dxa"/>
            <w:vAlign w:val="center"/>
          </w:tcPr>
          <w:p w:rsidR="00212602" w:rsidRDefault="00212602">
            <w:pPr>
              <w:pStyle w:val="ConsPlusNormal"/>
              <w:jc w:val="center"/>
            </w:pPr>
            <w:r>
              <w:t>6</w:t>
            </w:r>
          </w:p>
        </w:tc>
      </w:tr>
      <w:tr w:rsidR="00212602">
        <w:tc>
          <w:tcPr>
            <w:tcW w:w="3685" w:type="dxa"/>
            <w:vMerge/>
          </w:tcPr>
          <w:p w:rsidR="00212602" w:rsidRDefault="00212602">
            <w:pPr>
              <w:pStyle w:val="ConsPlusNormal"/>
            </w:pPr>
          </w:p>
        </w:tc>
        <w:tc>
          <w:tcPr>
            <w:tcW w:w="2268" w:type="dxa"/>
            <w:vAlign w:val="center"/>
          </w:tcPr>
          <w:p w:rsidR="00212602" w:rsidRDefault="00212602">
            <w:pPr>
              <w:pStyle w:val="ConsPlusNormal"/>
              <w:jc w:val="center"/>
            </w:pPr>
            <w:r>
              <w:t>1,25</w:t>
            </w:r>
          </w:p>
        </w:tc>
        <w:tc>
          <w:tcPr>
            <w:tcW w:w="3118" w:type="dxa"/>
            <w:vAlign w:val="center"/>
          </w:tcPr>
          <w:p w:rsidR="00212602" w:rsidRDefault="00212602">
            <w:pPr>
              <w:pStyle w:val="ConsPlusNormal"/>
              <w:jc w:val="center"/>
            </w:pPr>
            <w:r>
              <w:t>5</w:t>
            </w:r>
          </w:p>
        </w:tc>
      </w:tr>
      <w:tr w:rsidR="00212602">
        <w:tc>
          <w:tcPr>
            <w:tcW w:w="3685" w:type="dxa"/>
            <w:vMerge/>
          </w:tcPr>
          <w:p w:rsidR="00212602" w:rsidRDefault="00212602">
            <w:pPr>
              <w:pStyle w:val="ConsPlusNormal"/>
            </w:pPr>
          </w:p>
        </w:tc>
        <w:tc>
          <w:tcPr>
            <w:tcW w:w="2268" w:type="dxa"/>
            <w:vAlign w:val="center"/>
          </w:tcPr>
          <w:p w:rsidR="00212602" w:rsidRDefault="00212602">
            <w:pPr>
              <w:pStyle w:val="ConsPlusNormal"/>
              <w:jc w:val="center"/>
            </w:pPr>
            <w:r>
              <w:t>2 и более</w:t>
            </w:r>
          </w:p>
        </w:tc>
        <w:tc>
          <w:tcPr>
            <w:tcW w:w="3118" w:type="dxa"/>
            <w:vAlign w:val="center"/>
          </w:tcPr>
          <w:p w:rsidR="00212602" w:rsidRDefault="00212602">
            <w:pPr>
              <w:pStyle w:val="ConsPlusNormal"/>
              <w:jc w:val="center"/>
            </w:pPr>
            <w:r>
              <w:t>4</w:t>
            </w:r>
          </w:p>
        </w:tc>
      </w:tr>
      <w:tr w:rsidR="00212602">
        <w:tc>
          <w:tcPr>
            <w:tcW w:w="3685" w:type="dxa"/>
            <w:vMerge w:val="restart"/>
            <w:vAlign w:val="center"/>
          </w:tcPr>
          <w:p w:rsidR="00212602" w:rsidRDefault="00212602">
            <w:pPr>
              <w:pStyle w:val="ConsPlusNormal"/>
              <w:jc w:val="center"/>
            </w:pPr>
            <w:r>
              <w:t>150</w:t>
            </w:r>
          </w:p>
        </w:tc>
        <w:tc>
          <w:tcPr>
            <w:tcW w:w="2268" w:type="dxa"/>
            <w:vAlign w:val="center"/>
          </w:tcPr>
          <w:p w:rsidR="00212602" w:rsidRDefault="00212602">
            <w:pPr>
              <w:pStyle w:val="ConsPlusNormal"/>
              <w:jc w:val="center"/>
            </w:pPr>
            <w:r>
              <w:t>0,6</w:t>
            </w:r>
          </w:p>
        </w:tc>
        <w:tc>
          <w:tcPr>
            <w:tcW w:w="3118" w:type="dxa"/>
            <w:vAlign w:val="center"/>
          </w:tcPr>
          <w:p w:rsidR="00212602" w:rsidRDefault="00212602">
            <w:pPr>
              <w:pStyle w:val="ConsPlusNormal"/>
              <w:jc w:val="center"/>
            </w:pPr>
            <w:r>
              <w:t>6</w:t>
            </w:r>
          </w:p>
        </w:tc>
      </w:tr>
      <w:tr w:rsidR="00212602">
        <w:tc>
          <w:tcPr>
            <w:tcW w:w="3685" w:type="dxa"/>
            <w:vMerge/>
          </w:tcPr>
          <w:p w:rsidR="00212602" w:rsidRDefault="00212602">
            <w:pPr>
              <w:pStyle w:val="ConsPlusNormal"/>
            </w:pPr>
          </w:p>
        </w:tc>
        <w:tc>
          <w:tcPr>
            <w:tcW w:w="2268" w:type="dxa"/>
            <w:vAlign w:val="center"/>
          </w:tcPr>
          <w:p w:rsidR="00212602" w:rsidRDefault="00212602">
            <w:pPr>
              <w:pStyle w:val="ConsPlusNormal"/>
              <w:jc w:val="center"/>
            </w:pPr>
            <w:r>
              <w:t>0,8</w:t>
            </w:r>
          </w:p>
        </w:tc>
        <w:tc>
          <w:tcPr>
            <w:tcW w:w="3118" w:type="dxa"/>
            <w:vAlign w:val="center"/>
          </w:tcPr>
          <w:p w:rsidR="00212602" w:rsidRDefault="00212602">
            <w:pPr>
              <w:pStyle w:val="ConsPlusNormal"/>
              <w:jc w:val="center"/>
            </w:pPr>
            <w:r>
              <w:t>5</w:t>
            </w:r>
          </w:p>
        </w:tc>
      </w:tr>
      <w:tr w:rsidR="00212602">
        <w:tc>
          <w:tcPr>
            <w:tcW w:w="3685" w:type="dxa"/>
            <w:vMerge/>
          </w:tcPr>
          <w:p w:rsidR="00212602" w:rsidRDefault="00212602">
            <w:pPr>
              <w:pStyle w:val="ConsPlusNormal"/>
            </w:pPr>
          </w:p>
        </w:tc>
        <w:tc>
          <w:tcPr>
            <w:tcW w:w="2268" w:type="dxa"/>
            <w:vAlign w:val="center"/>
          </w:tcPr>
          <w:p w:rsidR="00212602" w:rsidRDefault="00212602">
            <w:pPr>
              <w:pStyle w:val="ConsPlusNormal"/>
              <w:jc w:val="center"/>
            </w:pPr>
            <w:r>
              <w:t>1,25</w:t>
            </w:r>
          </w:p>
        </w:tc>
        <w:tc>
          <w:tcPr>
            <w:tcW w:w="3118" w:type="dxa"/>
            <w:vAlign w:val="center"/>
          </w:tcPr>
          <w:p w:rsidR="00212602" w:rsidRDefault="00212602">
            <w:pPr>
              <w:pStyle w:val="ConsPlusNormal"/>
              <w:jc w:val="center"/>
            </w:pPr>
            <w:r>
              <w:t>4</w:t>
            </w:r>
          </w:p>
        </w:tc>
      </w:tr>
      <w:tr w:rsidR="00212602">
        <w:tc>
          <w:tcPr>
            <w:tcW w:w="3685" w:type="dxa"/>
            <w:vMerge/>
          </w:tcPr>
          <w:p w:rsidR="00212602" w:rsidRDefault="00212602">
            <w:pPr>
              <w:pStyle w:val="ConsPlusNormal"/>
            </w:pPr>
          </w:p>
        </w:tc>
        <w:tc>
          <w:tcPr>
            <w:tcW w:w="2268" w:type="dxa"/>
            <w:vAlign w:val="center"/>
          </w:tcPr>
          <w:p w:rsidR="00212602" w:rsidRDefault="00212602">
            <w:pPr>
              <w:pStyle w:val="ConsPlusNormal"/>
              <w:jc w:val="center"/>
            </w:pPr>
            <w:r>
              <w:t>2 и более</w:t>
            </w:r>
          </w:p>
        </w:tc>
        <w:tc>
          <w:tcPr>
            <w:tcW w:w="3118" w:type="dxa"/>
            <w:vAlign w:val="center"/>
          </w:tcPr>
          <w:p w:rsidR="00212602" w:rsidRDefault="00212602">
            <w:pPr>
              <w:pStyle w:val="ConsPlusNormal"/>
              <w:jc w:val="center"/>
            </w:pPr>
            <w:r>
              <w:t>3</w:t>
            </w:r>
          </w:p>
        </w:tc>
      </w:tr>
      <w:tr w:rsidR="00212602">
        <w:tc>
          <w:tcPr>
            <w:tcW w:w="3685" w:type="dxa"/>
            <w:vMerge w:val="restart"/>
            <w:vAlign w:val="center"/>
          </w:tcPr>
          <w:p w:rsidR="00212602" w:rsidRDefault="00212602">
            <w:pPr>
              <w:pStyle w:val="ConsPlusNormal"/>
              <w:jc w:val="center"/>
            </w:pPr>
            <w:r>
              <w:t>100</w:t>
            </w:r>
          </w:p>
        </w:tc>
        <w:tc>
          <w:tcPr>
            <w:tcW w:w="2268" w:type="dxa"/>
            <w:vAlign w:val="center"/>
          </w:tcPr>
          <w:p w:rsidR="00212602" w:rsidRDefault="00212602">
            <w:pPr>
              <w:pStyle w:val="ConsPlusNormal"/>
              <w:jc w:val="center"/>
            </w:pPr>
            <w:r>
              <w:t>0,6</w:t>
            </w:r>
          </w:p>
        </w:tc>
        <w:tc>
          <w:tcPr>
            <w:tcW w:w="3118" w:type="dxa"/>
            <w:vAlign w:val="center"/>
          </w:tcPr>
          <w:p w:rsidR="00212602" w:rsidRDefault="00212602">
            <w:pPr>
              <w:pStyle w:val="ConsPlusNormal"/>
              <w:jc w:val="center"/>
            </w:pPr>
            <w:r>
              <w:t>4</w:t>
            </w:r>
          </w:p>
        </w:tc>
      </w:tr>
      <w:tr w:rsidR="00212602">
        <w:tc>
          <w:tcPr>
            <w:tcW w:w="3685" w:type="dxa"/>
            <w:vMerge/>
          </w:tcPr>
          <w:p w:rsidR="00212602" w:rsidRDefault="00212602">
            <w:pPr>
              <w:pStyle w:val="ConsPlusNormal"/>
            </w:pPr>
          </w:p>
        </w:tc>
        <w:tc>
          <w:tcPr>
            <w:tcW w:w="2268" w:type="dxa"/>
            <w:vAlign w:val="center"/>
          </w:tcPr>
          <w:p w:rsidR="00212602" w:rsidRDefault="00212602">
            <w:pPr>
              <w:pStyle w:val="ConsPlusNormal"/>
              <w:jc w:val="center"/>
            </w:pPr>
            <w:r>
              <w:t>0,8</w:t>
            </w:r>
          </w:p>
        </w:tc>
        <w:tc>
          <w:tcPr>
            <w:tcW w:w="3118" w:type="dxa"/>
            <w:vAlign w:val="center"/>
          </w:tcPr>
          <w:p w:rsidR="00212602" w:rsidRDefault="00212602">
            <w:pPr>
              <w:pStyle w:val="ConsPlusNormal"/>
              <w:jc w:val="center"/>
            </w:pPr>
            <w:r>
              <w:t>3</w:t>
            </w:r>
          </w:p>
        </w:tc>
      </w:tr>
      <w:tr w:rsidR="00212602">
        <w:tc>
          <w:tcPr>
            <w:tcW w:w="3685" w:type="dxa"/>
            <w:vMerge/>
          </w:tcPr>
          <w:p w:rsidR="00212602" w:rsidRDefault="00212602">
            <w:pPr>
              <w:pStyle w:val="ConsPlusNormal"/>
            </w:pPr>
          </w:p>
        </w:tc>
        <w:tc>
          <w:tcPr>
            <w:tcW w:w="2268" w:type="dxa"/>
            <w:vAlign w:val="center"/>
          </w:tcPr>
          <w:p w:rsidR="00212602" w:rsidRDefault="00212602">
            <w:pPr>
              <w:pStyle w:val="ConsPlusNormal"/>
              <w:jc w:val="center"/>
            </w:pPr>
            <w:r>
              <w:t>1,25</w:t>
            </w:r>
          </w:p>
        </w:tc>
        <w:tc>
          <w:tcPr>
            <w:tcW w:w="3118" w:type="dxa"/>
            <w:vAlign w:val="center"/>
          </w:tcPr>
          <w:p w:rsidR="00212602" w:rsidRDefault="00212602">
            <w:pPr>
              <w:pStyle w:val="ConsPlusNormal"/>
              <w:jc w:val="center"/>
            </w:pPr>
            <w:r>
              <w:t>2,5</w:t>
            </w:r>
          </w:p>
        </w:tc>
      </w:tr>
      <w:tr w:rsidR="00212602">
        <w:tc>
          <w:tcPr>
            <w:tcW w:w="3685" w:type="dxa"/>
            <w:vMerge/>
          </w:tcPr>
          <w:p w:rsidR="00212602" w:rsidRDefault="00212602">
            <w:pPr>
              <w:pStyle w:val="ConsPlusNormal"/>
            </w:pPr>
          </w:p>
        </w:tc>
        <w:tc>
          <w:tcPr>
            <w:tcW w:w="2268" w:type="dxa"/>
            <w:vAlign w:val="center"/>
          </w:tcPr>
          <w:p w:rsidR="00212602" w:rsidRDefault="00212602">
            <w:pPr>
              <w:pStyle w:val="ConsPlusNormal"/>
              <w:jc w:val="center"/>
            </w:pPr>
            <w:r>
              <w:t>2 и более</w:t>
            </w:r>
          </w:p>
        </w:tc>
        <w:tc>
          <w:tcPr>
            <w:tcW w:w="3118" w:type="dxa"/>
            <w:vAlign w:val="center"/>
          </w:tcPr>
          <w:p w:rsidR="00212602" w:rsidRDefault="00212602">
            <w:pPr>
              <w:pStyle w:val="ConsPlusNormal"/>
              <w:jc w:val="center"/>
            </w:pPr>
            <w:r>
              <w:t>2</w:t>
            </w:r>
          </w:p>
        </w:tc>
      </w:tr>
      <w:tr w:rsidR="00212602">
        <w:tc>
          <w:tcPr>
            <w:tcW w:w="9071" w:type="dxa"/>
            <w:gridSpan w:val="3"/>
          </w:tcPr>
          <w:p w:rsidR="00212602" w:rsidRDefault="00212602">
            <w:pPr>
              <w:pStyle w:val="ConsPlusNormal"/>
              <w:ind w:firstLine="283"/>
              <w:jc w:val="both"/>
            </w:pPr>
            <w:r>
              <w:t>Примечания</w:t>
            </w:r>
          </w:p>
          <w:p w:rsidR="00212602" w:rsidRDefault="00212602">
            <w:pPr>
              <w:pStyle w:val="ConsPlusNormal"/>
              <w:ind w:firstLine="283"/>
              <w:jc w:val="both"/>
            </w:pPr>
            <w:r>
              <w:t>1 В таблице приведены удельные мощности светодиодного освещения. Для разрядных источников света значения удельные мощности следует повышать в 1,5 раза.</w:t>
            </w:r>
          </w:p>
          <w:p w:rsidR="00212602" w:rsidRDefault="00212602">
            <w:pPr>
              <w:pStyle w:val="ConsPlusNormal"/>
              <w:ind w:firstLine="283"/>
              <w:jc w:val="both"/>
            </w:pPr>
            <w:r>
              <w:t>2 Значения в настоящей таблице приведены с учетом потребления мощности пускорегулирующих устройств, а также устройств управления освещением.</w:t>
            </w:r>
          </w:p>
          <w:p w:rsidR="00212602" w:rsidRDefault="00212602">
            <w:pPr>
              <w:pStyle w:val="ConsPlusNormal"/>
              <w:ind w:firstLine="283"/>
              <w:jc w:val="both"/>
            </w:pPr>
            <w:r>
              <w:t xml:space="preserve">3 Приведенные нормы не распространяются на помещения, относящиеся к категориям по пожарной и взрывопожарной опасности А, Б, В1 - В4, Г по </w:t>
            </w:r>
            <w:hyperlink r:id="rId217">
              <w:r>
                <w:rPr>
                  <w:color w:val="0000FF"/>
                </w:rPr>
                <w:t>СП 12.13130</w:t>
              </w:r>
            </w:hyperlink>
            <w:r>
              <w:t xml:space="preserve"> и </w:t>
            </w:r>
            <w:hyperlink w:anchor="P9430">
              <w:r>
                <w:rPr>
                  <w:color w:val="0000FF"/>
                </w:rPr>
                <w:t>[3]</w:t>
              </w:r>
            </w:hyperlink>
            <w:r>
              <w:t>.</w:t>
            </w:r>
          </w:p>
        </w:tc>
      </w:tr>
    </w:tbl>
    <w:p w:rsidR="00212602" w:rsidRDefault="00212602">
      <w:pPr>
        <w:pStyle w:val="ConsPlusNormal"/>
        <w:jc w:val="both"/>
      </w:pPr>
    </w:p>
    <w:p w:rsidR="00212602" w:rsidRDefault="00212602">
      <w:pPr>
        <w:pStyle w:val="ConsPlusNormal"/>
        <w:ind w:firstLine="540"/>
        <w:jc w:val="both"/>
      </w:pPr>
      <w:r>
        <w:t xml:space="preserve">7.2.10 Объединенный показатель дискомфорта от светильников общего освещения (независимо от системы освещения) не должен превышать значений, указанных в </w:t>
      </w:r>
      <w:hyperlink w:anchor="P499">
        <w:r>
          <w:rPr>
            <w:color w:val="0000FF"/>
          </w:rPr>
          <w:t>таблице 4.1</w:t>
        </w:r>
      </w:hyperlink>
      <w:r>
        <w:t>.</w:t>
      </w:r>
    </w:p>
    <w:p w:rsidR="00212602" w:rsidRDefault="00212602">
      <w:pPr>
        <w:pStyle w:val="ConsPlusNormal"/>
        <w:spacing w:before="200"/>
        <w:ind w:firstLine="540"/>
        <w:jc w:val="both"/>
      </w:pPr>
      <w:r>
        <w:t>Объединенный показатель дискомфорта не ограничивается для помещений, длина которых не превышает двойной высоты подвеса светильников над полом, а также для помещений с временным пребыванием людей и для площадок, предназначенных для прохода или обслуживания оборудования.</w:t>
      </w:r>
    </w:p>
    <w:p w:rsidR="00212602" w:rsidRDefault="00212602">
      <w:pPr>
        <w:pStyle w:val="ConsPlusNormal"/>
        <w:spacing w:before="200"/>
        <w:ind w:firstLine="540"/>
        <w:jc w:val="both"/>
      </w:pPr>
      <w:r>
        <w:t>7.2.11 Для местного освещения рабочих мест следует использовать светильники с непросвечивающими отражателями. Светильники должны располагаться таким образом, чтобы их светящие элементы не попадали в поле зрения работающих на освещаемом рабочем месте и на других рабочих местах.</w:t>
      </w:r>
    </w:p>
    <w:p w:rsidR="00212602" w:rsidRDefault="00212602">
      <w:pPr>
        <w:pStyle w:val="ConsPlusNormal"/>
        <w:spacing w:before="200"/>
        <w:ind w:firstLine="540"/>
        <w:jc w:val="both"/>
      </w:pPr>
      <w:r>
        <w:t>Местное освещение зрительных работ с трехмерными объектами различения следует выполнять:</w:t>
      </w:r>
    </w:p>
    <w:p w:rsidR="00212602" w:rsidRDefault="00212602">
      <w:pPr>
        <w:pStyle w:val="ConsPlusNormal"/>
        <w:spacing w:before="200"/>
        <w:ind w:firstLine="540"/>
        <w:jc w:val="both"/>
      </w:pPr>
      <w:r>
        <w:t>- при диффузном отражении фона - светильником, отношение наибольшего линейного размера светящей поверхности которого к высоте расположения ее над рабочей поверхностью составляет не более 0,4 при направлении оптической оси в центр рабочей поверхности под углом не менее 30° к вертикали;</w:t>
      </w:r>
    </w:p>
    <w:p w:rsidR="00212602" w:rsidRDefault="00212602">
      <w:pPr>
        <w:pStyle w:val="ConsPlusNormal"/>
        <w:spacing w:before="200"/>
        <w:ind w:firstLine="540"/>
        <w:jc w:val="both"/>
      </w:pPr>
      <w:r>
        <w:t>- при направленно-рассеянном и смешанном отражении фона - светильником, отношение наименьшего линейного размера светящей поверхности которого к высоте расположения ее над рабочей поверхностью составляет не менее 0,5, а ее яркость - от 2500 до 4000 кд/м</w:t>
      </w:r>
      <w:r>
        <w:rPr>
          <w:vertAlign w:val="superscript"/>
        </w:rPr>
        <w:t>2</w:t>
      </w:r>
      <w:r>
        <w:t>.</w:t>
      </w:r>
    </w:p>
    <w:p w:rsidR="00212602" w:rsidRDefault="00212602">
      <w:pPr>
        <w:pStyle w:val="ConsPlusNormal"/>
        <w:spacing w:before="200"/>
        <w:ind w:firstLine="540"/>
        <w:jc w:val="both"/>
      </w:pPr>
      <w:r>
        <w:lastRenderedPageBreak/>
        <w:t>7.2.12 Яркость рабочей поверхности не должна превышать значений, указанных в таблице 7.3.</w:t>
      </w:r>
    </w:p>
    <w:p w:rsidR="00212602" w:rsidRDefault="00212602">
      <w:pPr>
        <w:pStyle w:val="ConsPlusNormal"/>
        <w:jc w:val="both"/>
      </w:pPr>
    </w:p>
    <w:p w:rsidR="00212602" w:rsidRDefault="00212602">
      <w:pPr>
        <w:pStyle w:val="ConsPlusNormal"/>
        <w:jc w:val="right"/>
      </w:pPr>
      <w:r>
        <w:t>Таблица 7.3</w:t>
      </w:r>
    </w:p>
    <w:p w:rsidR="00212602" w:rsidRDefault="00212602">
      <w:pPr>
        <w:pStyle w:val="ConsPlusNormal"/>
        <w:jc w:val="both"/>
      </w:pPr>
    </w:p>
    <w:p w:rsidR="00212602" w:rsidRDefault="00212602">
      <w:pPr>
        <w:pStyle w:val="ConsPlusNormal"/>
        <w:jc w:val="center"/>
      </w:pPr>
      <w:r>
        <w:rPr>
          <w:b/>
        </w:rPr>
        <w:t>Наибольшая допустимая яркость рабочих поверхностей</w:t>
      </w:r>
    </w:p>
    <w:p w:rsidR="00212602" w:rsidRDefault="00212602">
      <w:pPr>
        <w:pStyle w:val="ConsPlusNormal"/>
        <w:jc w:val="center"/>
      </w:pPr>
      <w:r>
        <w:rPr>
          <w:b/>
        </w:rPr>
        <w:t>по условиям отраженной блескости</w:t>
      </w:r>
    </w:p>
    <w:p w:rsidR="00212602" w:rsidRDefault="002126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00"/>
        <w:gridCol w:w="4560"/>
      </w:tblGrid>
      <w:tr w:rsidR="00212602">
        <w:tc>
          <w:tcPr>
            <w:tcW w:w="4500" w:type="dxa"/>
            <w:tcBorders>
              <w:top w:val="single" w:sz="4" w:space="0" w:color="auto"/>
              <w:bottom w:val="single" w:sz="4" w:space="0" w:color="auto"/>
            </w:tcBorders>
          </w:tcPr>
          <w:p w:rsidR="00212602" w:rsidRDefault="00212602">
            <w:pPr>
              <w:pStyle w:val="ConsPlusNormal"/>
              <w:jc w:val="center"/>
            </w:pPr>
            <w:r>
              <w:t>Площадь рабочей поверхности, м</w:t>
            </w:r>
            <w:r>
              <w:rPr>
                <w:vertAlign w:val="superscript"/>
              </w:rPr>
              <w:t>2</w:t>
            </w:r>
          </w:p>
        </w:tc>
        <w:tc>
          <w:tcPr>
            <w:tcW w:w="4560" w:type="dxa"/>
            <w:tcBorders>
              <w:top w:val="single" w:sz="4" w:space="0" w:color="auto"/>
              <w:bottom w:val="single" w:sz="4" w:space="0" w:color="auto"/>
            </w:tcBorders>
          </w:tcPr>
          <w:p w:rsidR="00212602" w:rsidRDefault="00212602">
            <w:pPr>
              <w:pStyle w:val="ConsPlusNormal"/>
              <w:jc w:val="center"/>
            </w:pPr>
            <w:r>
              <w:t>Наибольшая допустимая яркость, кд/м</w:t>
            </w:r>
            <w:r>
              <w:rPr>
                <w:vertAlign w:val="superscript"/>
              </w:rPr>
              <w:t>2</w:t>
            </w:r>
          </w:p>
        </w:tc>
      </w:tr>
      <w:tr w:rsidR="00212602">
        <w:tblPrEx>
          <w:tblBorders>
            <w:insideH w:val="none" w:sz="0" w:space="0" w:color="auto"/>
          </w:tblBorders>
        </w:tblPrEx>
        <w:tc>
          <w:tcPr>
            <w:tcW w:w="4500" w:type="dxa"/>
            <w:tcBorders>
              <w:top w:val="single" w:sz="4" w:space="0" w:color="auto"/>
              <w:bottom w:val="nil"/>
            </w:tcBorders>
          </w:tcPr>
          <w:p w:rsidR="00212602" w:rsidRDefault="00212602">
            <w:pPr>
              <w:pStyle w:val="ConsPlusNormal"/>
              <w:jc w:val="center"/>
            </w:pPr>
            <w:r>
              <w:t>Менее 0,0001</w:t>
            </w:r>
          </w:p>
        </w:tc>
        <w:tc>
          <w:tcPr>
            <w:tcW w:w="4560" w:type="dxa"/>
            <w:tcBorders>
              <w:top w:val="single" w:sz="4" w:space="0" w:color="auto"/>
              <w:bottom w:val="nil"/>
            </w:tcBorders>
          </w:tcPr>
          <w:p w:rsidR="00212602" w:rsidRDefault="00212602">
            <w:pPr>
              <w:pStyle w:val="ConsPlusNormal"/>
              <w:jc w:val="center"/>
            </w:pPr>
            <w:r>
              <w:t>2000</w:t>
            </w:r>
          </w:p>
        </w:tc>
      </w:tr>
      <w:tr w:rsidR="00212602">
        <w:tblPrEx>
          <w:tblBorders>
            <w:insideH w:val="none" w:sz="0" w:space="0" w:color="auto"/>
          </w:tblBorders>
        </w:tblPrEx>
        <w:tc>
          <w:tcPr>
            <w:tcW w:w="4500" w:type="dxa"/>
            <w:tcBorders>
              <w:top w:val="nil"/>
              <w:bottom w:val="nil"/>
            </w:tcBorders>
          </w:tcPr>
          <w:p w:rsidR="00212602" w:rsidRDefault="00212602">
            <w:pPr>
              <w:pStyle w:val="ConsPlusNonformat"/>
              <w:jc w:val="both"/>
            </w:pPr>
            <w:r>
              <w:t xml:space="preserve">       От 0,0001 до 0,001</w:t>
            </w:r>
          </w:p>
        </w:tc>
        <w:tc>
          <w:tcPr>
            <w:tcW w:w="4560" w:type="dxa"/>
            <w:tcBorders>
              <w:top w:val="nil"/>
              <w:bottom w:val="nil"/>
            </w:tcBorders>
          </w:tcPr>
          <w:p w:rsidR="00212602" w:rsidRDefault="00212602">
            <w:pPr>
              <w:pStyle w:val="ConsPlusNormal"/>
              <w:jc w:val="center"/>
            </w:pPr>
            <w:r>
              <w:t>1500</w:t>
            </w:r>
          </w:p>
        </w:tc>
      </w:tr>
      <w:tr w:rsidR="00212602">
        <w:tblPrEx>
          <w:tblBorders>
            <w:insideH w:val="none" w:sz="0" w:space="0" w:color="auto"/>
          </w:tblBorders>
        </w:tblPrEx>
        <w:tc>
          <w:tcPr>
            <w:tcW w:w="4500" w:type="dxa"/>
            <w:tcBorders>
              <w:top w:val="nil"/>
              <w:bottom w:val="nil"/>
            </w:tcBorders>
          </w:tcPr>
          <w:p w:rsidR="00212602" w:rsidRDefault="00212602">
            <w:pPr>
              <w:pStyle w:val="ConsPlusNonformat"/>
              <w:jc w:val="both"/>
            </w:pPr>
            <w:r>
              <w:t xml:space="preserve">       "  0,001  "  0,01</w:t>
            </w:r>
          </w:p>
        </w:tc>
        <w:tc>
          <w:tcPr>
            <w:tcW w:w="4560" w:type="dxa"/>
            <w:tcBorders>
              <w:top w:val="nil"/>
              <w:bottom w:val="nil"/>
            </w:tcBorders>
          </w:tcPr>
          <w:p w:rsidR="00212602" w:rsidRDefault="00212602">
            <w:pPr>
              <w:pStyle w:val="ConsPlusNormal"/>
              <w:jc w:val="center"/>
            </w:pPr>
            <w:r>
              <w:t>1000</w:t>
            </w:r>
          </w:p>
        </w:tc>
      </w:tr>
      <w:tr w:rsidR="00212602">
        <w:tblPrEx>
          <w:tblBorders>
            <w:insideH w:val="none" w:sz="0" w:space="0" w:color="auto"/>
          </w:tblBorders>
        </w:tblPrEx>
        <w:tc>
          <w:tcPr>
            <w:tcW w:w="4500" w:type="dxa"/>
            <w:tcBorders>
              <w:top w:val="nil"/>
              <w:bottom w:val="nil"/>
            </w:tcBorders>
          </w:tcPr>
          <w:p w:rsidR="00212602" w:rsidRDefault="00212602">
            <w:pPr>
              <w:pStyle w:val="ConsPlusNonformat"/>
              <w:jc w:val="both"/>
            </w:pPr>
            <w:r>
              <w:t xml:space="preserve">       "  0,01   "  0,1</w:t>
            </w:r>
          </w:p>
        </w:tc>
        <w:tc>
          <w:tcPr>
            <w:tcW w:w="4560" w:type="dxa"/>
            <w:tcBorders>
              <w:top w:val="nil"/>
              <w:bottom w:val="nil"/>
            </w:tcBorders>
          </w:tcPr>
          <w:p w:rsidR="00212602" w:rsidRDefault="00212602">
            <w:pPr>
              <w:pStyle w:val="ConsPlusNormal"/>
              <w:jc w:val="center"/>
            </w:pPr>
            <w:r>
              <w:t>750</w:t>
            </w:r>
          </w:p>
        </w:tc>
      </w:tr>
      <w:tr w:rsidR="00212602">
        <w:tblPrEx>
          <w:tblBorders>
            <w:insideH w:val="none" w:sz="0" w:space="0" w:color="auto"/>
          </w:tblBorders>
        </w:tblPrEx>
        <w:tc>
          <w:tcPr>
            <w:tcW w:w="4500" w:type="dxa"/>
            <w:tcBorders>
              <w:top w:val="nil"/>
              <w:bottom w:val="single" w:sz="4" w:space="0" w:color="auto"/>
            </w:tcBorders>
          </w:tcPr>
          <w:p w:rsidR="00212602" w:rsidRDefault="00212602">
            <w:pPr>
              <w:pStyle w:val="ConsPlusNormal"/>
              <w:jc w:val="center"/>
            </w:pPr>
            <w:r>
              <w:t>Более 0,1</w:t>
            </w:r>
          </w:p>
        </w:tc>
        <w:tc>
          <w:tcPr>
            <w:tcW w:w="4560" w:type="dxa"/>
            <w:tcBorders>
              <w:top w:val="nil"/>
              <w:bottom w:val="single" w:sz="4" w:space="0" w:color="auto"/>
            </w:tcBorders>
          </w:tcPr>
          <w:p w:rsidR="00212602" w:rsidRDefault="00212602">
            <w:pPr>
              <w:pStyle w:val="ConsPlusNormal"/>
              <w:jc w:val="center"/>
            </w:pPr>
            <w:r>
              <w:t>500</w:t>
            </w:r>
          </w:p>
        </w:tc>
      </w:tr>
    </w:tbl>
    <w:p w:rsidR="00212602" w:rsidRDefault="00212602">
      <w:pPr>
        <w:pStyle w:val="ConsPlusNormal"/>
        <w:jc w:val="both"/>
      </w:pPr>
    </w:p>
    <w:p w:rsidR="00212602" w:rsidRDefault="00212602">
      <w:pPr>
        <w:pStyle w:val="ConsPlusNormal"/>
        <w:ind w:firstLine="540"/>
        <w:jc w:val="both"/>
      </w:pPr>
      <w:r>
        <w:t xml:space="preserve">7.2.13 Коэффициент пульсации освещенности на рабочих поверхностях не должен превышать значений, указанных в </w:t>
      </w:r>
      <w:hyperlink w:anchor="P499">
        <w:r>
          <w:rPr>
            <w:color w:val="0000FF"/>
          </w:rPr>
          <w:t>таблице 4.1</w:t>
        </w:r>
      </w:hyperlink>
      <w:r>
        <w:t>.</w:t>
      </w:r>
    </w:p>
    <w:p w:rsidR="00212602" w:rsidRDefault="00212602">
      <w:pPr>
        <w:pStyle w:val="ConsPlusNormal"/>
        <w:spacing w:before="200"/>
        <w:ind w:firstLine="540"/>
        <w:jc w:val="both"/>
      </w:pPr>
      <w:r>
        <w:t>Коэффициент пульсации не ограничивается:</w:t>
      </w:r>
    </w:p>
    <w:p w:rsidR="00212602" w:rsidRDefault="00212602">
      <w:pPr>
        <w:pStyle w:val="ConsPlusNormal"/>
        <w:spacing w:before="200"/>
        <w:ind w:firstLine="540"/>
        <w:jc w:val="both"/>
      </w:pPr>
      <w:r>
        <w:t>- для помещений с периодическим пребыванием людей при отсутствии в них условий для возникновения стробоскопического эффекта;</w:t>
      </w:r>
    </w:p>
    <w:p w:rsidR="00212602" w:rsidRDefault="00212602">
      <w:pPr>
        <w:pStyle w:val="ConsPlusNormal"/>
        <w:spacing w:before="200"/>
        <w:ind w:firstLine="540"/>
        <w:jc w:val="both"/>
      </w:pPr>
      <w:r>
        <w:t>- при пульсации освещенности частотой свыше 300 Гц, поскольку при данных частотах она не оказывает влияния на общую и зрительную работоспособность.</w:t>
      </w:r>
    </w:p>
    <w:p w:rsidR="00212602" w:rsidRDefault="00212602">
      <w:pPr>
        <w:pStyle w:val="ConsPlusNormal"/>
        <w:spacing w:before="200"/>
        <w:ind w:firstLine="540"/>
        <w:jc w:val="both"/>
      </w:pPr>
      <w:r>
        <w:t>В помещениях, где возможно возникновение стробоскопического эффекта, коэффициент пульсации освещенности должен быть менее 10% за счет применения источников света со специальными устройствами питания (светодиодов, работающих на постоянном токе, люминесцентных ламп с электронными пускорегулирующими устройствами), а также включения соседних разрядных источников света в три фазы питающего напряжения.</w:t>
      </w:r>
    </w:p>
    <w:p w:rsidR="00212602" w:rsidRDefault="00212602">
      <w:pPr>
        <w:pStyle w:val="ConsPlusTitle"/>
        <w:spacing w:before="200"/>
        <w:ind w:firstLine="540"/>
        <w:jc w:val="both"/>
        <w:outlineLvl w:val="2"/>
      </w:pPr>
      <w:r>
        <w:t>7.3 Освещение помещений общественных, жилых и вспомогательных зданий</w:t>
      </w:r>
    </w:p>
    <w:p w:rsidR="00212602" w:rsidRDefault="00212602">
      <w:pPr>
        <w:pStyle w:val="ConsPlusNormal"/>
        <w:spacing w:before="200"/>
        <w:ind w:firstLine="540"/>
        <w:jc w:val="both"/>
      </w:pPr>
      <w:r>
        <w:t xml:space="preserve">7.3.1 Выбор источников света по цветовым характеристикам для общественных, жилых и вспомогательных помещений следует проводить на основании </w:t>
      </w:r>
      <w:hyperlink w:anchor="P3534">
        <w:r>
          <w:rPr>
            <w:color w:val="0000FF"/>
          </w:rPr>
          <w:t>приложения К</w:t>
        </w:r>
      </w:hyperlink>
      <w:r>
        <w:t>.</w:t>
      </w:r>
    </w:p>
    <w:p w:rsidR="00212602" w:rsidRDefault="00212602">
      <w:pPr>
        <w:pStyle w:val="ConsPlusNormal"/>
        <w:spacing w:before="200"/>
        <w:ind w:firstLine="540"/>
        <w:jc w:val="both"/>
      </w:pPr>
      <w:r>
        <w:t xml:space="preserve">Абзац исключен с 29.01.2022. - </w:t>
      </w:r>
      <w:hyperlink r:id="rId218">
        <w:r>
          <w:rPr>
            <w:color w:val="0000FF"/>
          </w:rPr>
          <w:t>Изменение N 2</w:t>
        </w:r>
      </w:hyperlink>
      <w:r>
        <w:t>, утв. Приказом Минстроя России от 28.12.2021 N 1029/пр.</w:t>
      </w:r>
    </w:p>
    <w:p w:rsidR="00212602" w:rsidRDefault="00212602">
      <w:pPr>
        <w:pStyle w:val="ConsPlusNormal"/>
        <w:spacing w:before="200"/>
        <w:ind w:firstLine="540"/>
        <w:jc w:val="both"/>
      </w:pPr>
      <w:r>
        <w:t>В общественных помещениях галогенные лампы накаливания для общего освещения допускается использовать только для обеспечения архитектурно-художественных требований.</w:t>
      </w:r>
    </w:p>
    <w:p w:rsidR="00212602" w:rsidRDefault="00212602">
      <w:pPr>
        <w:pStyle w:val="ConsPlusNormal"/>
        <w:spacing w:before="200"/>
        <w:ind w:firstLine="540"/>
        <w:jc w:val="both"/>
      </w:pPr>
      <w:r>
        <w:t>7.3.2 В целях контроля за энергопотреблением устанавливаются требования к максимально допустимой удельной установленной мощности общего искусственного освещения помещений общественных зданий разрядов А - В.</w:t>
      </w:r>
    </w:p>
    <w:p w:rsidR="00212602" w:rsidRDefault="00212602">
      <w:pPr>
        <w:pStyle w:val="ConsPlusNormal"/>
        <w:spacing w:before="200"/>
        <w:ind w:firstLine="540"/>
        <w:jc w:val="both"/>
      </w:pPr>
      <w:r>
        <w:t>Удельные установленные мощности общего искусственного освещения не должны превышать максимально допустимых значений, приведенных в таблице 7.4.</w:t>
      </w:r>
    </w:p>
    <w:p w:rsidR="00212602" w:rsidRDefault="00212602">
      <w:pPr>
        <w:pStyle w:val="ConsPlusNormal"/>
        <w:jc w:val="both"/>
      </w:pPr>
    </w:p>
    <w:p w:rsidR="00212602" w:rsidRDefault="00212602">
      <w:pPr>
        <w:pStyle w:val="ConsPlusNormal"/>
        <w:jc w:val="right"/>
      </w:pPr>
      <w:r>
        <w:t>Таблица 7.4</w:t>
      </w:r>
    </w:p>
    <w:p w:rsidR="00212602" w:rsidRDefault="00212602">
      <w:pPr>
        <w:pStyle w:val="ConsPlusNormal"/>
        <w:jc w:val="both"/>
      </w:pPr>
    </w:p>
    <w:p w:rsidR="00212602" w:rsidRDefault="00212602">
      <w:pPr>
        <w:pStyle w:val="ConsPlusNormal"/>
        <w:jc w:val="center"/>
      </w:pPr>
      <w:r>
        <w:rPr>
          <w:b/>
        </w:rPr>
        <w:t>Максимально допустимые удельные установленные мощности</w:t>
      </w:r>
    </w:p>
    <w:p w:rsidR="00212602" w:rsidRDefault="00212602">
      <w:pPr>
        <w:pStyle w:val="ConsPlusNormal"/>
        <w:jc w:val="center"/>
      </w:pPr>
      <w:r>
        <w:rPr>
          <w:b/>
        </w:rPr>
        <w:t>искусственного освещения общественных помещений</w:t>
      </w:r>
    </w:p>
    <w:p w:rsidR="00212602" w:rsidRDefault="00212602">
      <w:pPr>
        <w:pStyle w:val="ConsPlusNormal"/>
        <w:jc w:val="center"/>
      </w:pPr>
      <w:r>
        <w:t xml:space="preserve">(таблица 7.4 в ред. </w:t>
      </w:r>
      <w:hyperlink r:id="rId219">
        <w:r>
          <w:rPr>
            <w:color w:val="0000FF"/>
          </w:rPr>
          <w:t>Изменения N 2</w:t>
        </w:r>
      </w:hyperlink>
      <w:r>
        <w:t>, утв. Приказом</w:t>
      </w:r>
    </w:p>
    <w:p w:rsidR="00212602" w:rsidRDefault="00212602">
      <w:pPr>
        <w:pStyle w:val="ConsPlusNormal"/>
        <w:jc w:val="center"/>
      </w:pPr>
      <w:r>
        <w:t>Минстроя России от 28.12.2021 N 1029/пр)</w:t>
      </w:r>
    </w:p>
    <w:p w:rsidR="00212602" w:rsidRDefault="002126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2268"/>
        <w:gridCol w:w="3118"/>
      </w:tblGrid>
      <w:tr w:rsidR="00212602">
        <w:tc>
          <w:tcPr>
            <w:tcW w:w="3685" w:type="dxa"/>
            <w:vAlign w:val="center"/>
          </w:tcPr>
          <w:p w:rsidR="00212602" w:rsidRDefault="00212602">
            <w:pPr>
              <w:pStyle w:val="ConsPlusNormal"/>
              <w:jc w:val="center"/>
            </w:pPr>
            <w:r>
              <w:t xml:space="preserve">Нормируемое значение средней </w:t>
            </w:r>
            <w:r>
              <w:lastRenderedPageBreak/>
              <w:t>освещенности на рабочей поверхности, лк</w:t>
            </w:r>
          </w:p>
        </w:tc>
        <w:tc>
          <w:tcPr>
            <w:tcW w:w="2268" w:type="dxa"/>
            <w:vAlign w:val="center"/>
          </w:tcPr>
          <w:p w:rsidR="00212602" w:rsidRDefault="00212602">
            <w:pPr>
              <w:pStyle w:val="ConsPlusNormal"/>
              <w:jc w:val="center"/>
            </w:pPr>
            <w:r>
              <w:lastRenderedPageBreak/>
              <w:t>Индекс помещения</w:t>
            </w:r>
          </w:p>
        </w:tc>
        <w:tc>
          <w:tcPr>
            <w:tcW w:w="3118" w:type="dxa"/>
            <w:vAlign w:val="center"/>
          </w:tcPr>
          <w:p w:rsidR="00212602" w:rsidRDefault="00212602">
            <w:pPr>
              <w:pStyle w:val="ConsPlusNormal"/>
              <w:jc w:val="center"/>
            </w:pPr>
            <w:r>
              <w:t xml:space="preserve">Удельная установленная </w:t>
            </w:r>
            <w:r>
              <w:lastRenderedPageBreak/>
              <w:t>мощность, Вт/м</w:t>
            </w:r>
            <w:r>
              <w:rPr>
                <w:vertAlign w:val="superscript"/>
              </w:rPr>
              <w:t>2</w:t>
            </w:r>
            <w:r>
              <w:t>, не более</w:t>
            </w:r>
          </w:p>
        </w:tc>
      </w:tr>
      <w:tr w:rsidR="00212602">
        <w:tc>
          <w:tcPr>
            <w:tcW w:w="3685" w:type="dxa"/>
            <w:vMerge w:val="restart"/>
            <w:vAlign w:val="center"/>
          </w:tcPr>
          <w:p w:rsidR="00212602" w:rsidRDefault="00212602">
            <w:pPr>
              <w:pStyle w:val="ConsPlusNormal"/>
              <w:jc w:val="center"/>
            </w:pPr>
            <w:r>
              <w:lastRenderedPageBreak/>
              <w:t>750</w:t>
            </w:r>
          </w:p>
        </w:tc>
        <w:tc>
          <w:tcPr>
            <w:tcW w:w="2268" w:type="dxa"/>
            <w:vAlign w:val="center"/>
          </w:tcPr>
          <w:p w:rsidR="00212602" w:rsidRDefault="00212602">
            <w:pPr>
              <w:pStyle w:val="ConsPlusNormal"/>
              <w:jc w:val="center"/>
            </w:pPr>
            <w:r>
              <w:t>0,6</w:t>
            </w:r>
          </w:p>
        </w:tc>
        <w:tc>
          <w:tcPr>
            <w:tcW w:w="3118" w:type="dxa"/>
            <w:vAlign w:val="center"/>
          </w:tcPr>
          <w:p w:rsidR="00212602" w:rsidRDefault="00212602">
            <w:pPr>
              <w:pStyle w:val="ConsPlusNormal"/>
              <w:jc w:val="center"/>
            </w:pPr>
            <w:r>
              <w:t>20</w:t>
            </w:r>
          </w:p>
        </w:tc>
      </w:tr>
      <w:tr w:rsidR="00212602">
        <w:tc>
          <w:tcPr>
            <w:tcW w:w="3685" w:type="dxa"/>
            <w:vMerge/>
          </w:tcPr>
          <w:p w:rsidR="00212602" w:rsidRDefault="00212602">
            <w:pPr>
              <w:pStyle w:val="ConsPlusNormal"/>
            </w:pPr>
          </w:p>
        </w:tc>
        <w:tc>
          <w:tcPr>
            <w:tcW w:w="2268" w:type="dxa"/>
            <w:vAlign w:val="center"/>
          </w:tcPr>
          <w:p w:rsidR="00212602" w:rsidRDefault="00212602">
            <w:pPr>
              <w:pStyle w:val="ConsPlusNormal"/>
              <w:jc w:val="center"/>
            </w:pPr>
            <w:r>
              <w:t>0,8</w:t>
            </w:r>
          </w:p>
        </w:tc>
        <w:tc>
          <w:tcPr>
            <w:tcW w:w="3118" w:type="dxa"/>
            <w:vAlign w:val="center"/>
          </w:tcPr>
          <w:p w:rsidR="00212602" w:rsidRDefault="00212602">
            <w:pPr>
              <w:pStyle w:val="ConsPlusNormal"/>
              <w:jc w:val="center"/>
            </w:pPr>
            <w:r>
              <w:t>18</w:t>
            </w:r>
          </w:p>
        </w:tc>
      </w:tr>
      <w:tr w:rsidR="00212602">
        <w:tc>
          <w:tcPr>
            <w:tcW w:w="3685" w:type="dxa"/>
            <w:vMerge/>
          </w:tcPr>
          <w:p w:rsidR="00212602" w:rsidRDefault="00212602">
            <w:pPr>
              <w:pStyle w:val="ConsPlusNormal"/>
            </w:pPr>
          </w:p>
        </w:tc>
        <w:tc>
          <w:tcPr>
            <w:tcW w:w="2268" w:type="dxa"/>
            <w:vAlign w:val="center"/>
          </w:tcPr>
          <w:p w:rsidR="00212602" w:rsidRDefault="00212602">
            <w:pPr>
              <w:pStyle w:val="ConsPlusNormal"/>
              <w:jc w:val="center"/>
            </w:pPr>
            <w:r>
              <w:t>1,25</w:t>
            </w:r>
          </w:p>
        </w:tc>
        <w:tc>
          <w:tcPr>
            <w:tcW w:w="3118" w:type="dxa"/>
            <w:vAlign w:val="center"/>
          </w:tcPr>
          <w:p w:rsidR="00212602" w:rsidRDefault="00212602">
            <w:pPr>
              <w:pStyle w:val="ConsPlusNormal"/>
              <w:jc w:val="center"/>
            </w:pPr>
            <w:r>
              <w:t>16</w:t>
            </w:r>
          </w:p>
        </w:tc>
      </w:tr>
      <w:tr w:rsidR="00212602">
        <w:tc>
          <w:tcPr>
            <w:tcW w:w="3685" w:type="dxa"/>
            <w:vMerge/>
          </w:tcPr>
          <w:p w:rsidR="00212602" w:rsidRDefault="00212602">
            <w:pPr>
              <w:pStyle w:val="ConsPlusNormal"/>
            </w:pPr>
          </w:p>
        </w:tc>
        <w:tc>
          <w:tcPr>
            <w:tcW w:w="2268" w:type="dxa"/>
            <w:vAlign w:val="center"/>
          </w:tcPr>
          <w:p w:rsidR="00212602" w:rsidRDefault="00212602">
            <w:pPr>
              <w:pStyle w:val="ConsPlusNormal"/>
              <w:jc w:val="center"/>
            </w:pPr>
            <w:r>
              <w:t>2 и более</w:t>
            </w:r>
          </w:p>
        </w:tc>
        <w:tc>
          <w:tcPr>
            <w:tcW w:w="3118" w:type="dxa"/>
            <w:vAlign w:val="center"/>
          </w:tcPr>
          <w:p w:rsidR="00212602" w:rsidRDefault="00212602">
            <w:pPr>
              <w:pStyle w:val="ConsPlusNormal"/>
              <w:jc w:val="center"/>
            </w:pPr>
            <w:r>
              <w:t>14</w:t>
            </w:r>
          </w:p>
        </w:tc>
      </w:tr>
      <w:tr w:rsidR="00212602">
        <w:tc>
          <w:tcPr>
            <w:tcW w:w="3685" w:type="dxa"/>
            <w:vMerge w:val="restart"/>
            <w:vAlign w:val="center"/>
          </w:tcPr>
          <w:p w:rsidR="00212602" w:rsidRDefault="00212602">
            <w:pPr>
              <w:pStyle w:val="ConsPlusNormal"/>
              <w:jc w:val="center"/>
            </w:pPr>
            <w:r>
              <w:t>500</w:t>
            </w:r>
          </w:p>
        </w:tc>
        <w:tc>
          <w:tcPr>
            <w:tcW w:w="2268" w:type="dxa"/>
            <w:vAlign w:val="center"/>
          </w:tcPr>
          <w:p w:rsidR="00212602" w:rsidRDefault="00212602">
            <w:pPr>
              <w:pStyle w:val="ConsPlusNormal"/>
              <w:jc w:val="center"/>
            </w:pPr>
            <w:r>
              <w:t>0,6</w:t>
            </w:r>
          </w:p>
        </w:tc>
        <w:tc>
          <w:tcPr>
            <w:tcW w:w="3118" w:type="dxa"/>
            <w:vAlign w:val="center"/>
          </w:tcPr>
          <w:p w:rsidR="00212602" w:rsidRDefault="00212602">
            <w:pPr>
              <w:pStyle w:val="ConsPlusNormal"/>
              <w:jc w:val="center"/>
            </w:pPr>
            <w:r>
              <w:t>16</w:t>
            </w:r>
          </w:p>
        </w:tc>
      </w:tr>
      <w:tr w:rsidR="00212602">
        <w:tc>
          <w:tcPr>
            <w:tcW w:w="3685" w:type="dxa"/>
            <w:vMerge/>
          </w:tcPr>
          <w:p w:rsidR="00212602" w:rsidRDefault="00212602">
            <w:pPr>
              <w:pStyle w:val="ConsPlusNormal"/>
            </w:pPr>
          </w:p>
        </w:tc>
        <w:tc>
          <w:tcPr>
            <w:tcW w:w="2268" w:type="dxa"/>
            <w:vAlign w:val="center"/>
          </w:tcPr>
          <w:p w:rsidR="00212602" w:rsidRDefault="00212602">
            <w:pPr>
              <w:pStyle w:val="ConsPlusNormal"/>
              <w:jc w:val="center"/>
            </w:pPr>
            <w:r>
              <w:t>0,8</w:t>
            </w:r>
          </w:p>
        </w:tc>
        <w:tc>
          <w:tcPr>
            <w:tcW w:w="3118" w:type="dxa"/>
            <w:vAlign w:val="center"/>
          </w:tcPr>
          <w:p w:rsidR="00212602" w:rsidRDefault="00212602">
            <w:pPr>
              <w:pStyle w:val="ConsPlusNormal"/>
              <w:jc w:val="center"/>
            </w:pPr>
            <w:r>
              <w:t>14</w:t>
            </w:r>
          </w:p>
        </w:tc>
      </w:tr>
      <w:tr w:rsidR="00212602">
        <w:tc>
          <w:tcPr>
            <w:tcW w:w="3685" w:type="dxa"/>
            <w:vMerge/>
          </w:tcPr>
          <w:p w:rsidR="00212602" w:rsidRDefault="00212602">
            <w:pPr>
              <w:pStyle w:val="ConsPlusNormal"/>
            </w:pPr>
          </w:p>
        </w:tc>
        <w:tc>
          <w:tcPr>
            <w:tcW w:w="2268" w:type="dxa"/>
            <w:vAlign w:val="center"/>
          </w:tcPr>
          <w:p w:rsidR="00212602" w:rsidRDefault="00212602">
            <w:pPr>
              <w:pStyle w:val="ConsPlusNormal"/>
              <w:jc w:val="center"/>
            </w:pPr>
            <w:r>
              <w:t>1,25</w:t>
            </w:r>
          </w:p>
        </w:tc>
        <w:tc>
          <w:tcPr>
            <w:tcW w:w="3118" w:type="dxa"/>
            <w:vAlign w:val="center"/>
          </w:tcPr>
          <w:p w:rsidR="00212602" w:rsidRDefault="00212602">
            <w:pPr>
              <w:pStyle w:val="ConsPlusNormal"/>
              <w:jc w:val="center"/>
            </w:pPr>
            <w:r>
              <w:t>12</w:t>
            </w:r>
          </w:p>
        </w:tc>
      </w:tr>
      <w:tr w:rsidR="00212602">
        <w:tc>
          <w:tcPr>
            <w:tcW w:w="3685" w:type="dxa"/>
            <w:vMerge/>
          </w:tcPr>
          <w:p w:rsidR="00212602" w:rsidRDefault="00212602">
            <w:pPr>
              <w:pStyle w:val="ConsPlusNormal"/>
            </w:pPr>
          </w:p>
        </w:tc>
        <w:tc>
          <w:tcPr>
            <w:tcW w:w="2268" w:type="dxa"/>
            <w:vAlign w:val="center"/>
          </w:tcPr>
          <w:p w:rsidR="00212602" w:rsidRDefault="00212602">
            <w:pPr>
              <w:pStyle w:val="ConsPlusNormal"/>
              <w:jc w:val="center"/>
            </w:pPr>
            <w:r>
              <w:t>2 и более</w:t>
            </w:r>
          </w:p>
        </w:tc>
        <w:tc>
          <w:tcPr>
            <w:tcW w:w="3118" w:type="dxa"/>
            <w:vAlign w:val="center"/>
          </w:tcPr>
          <w:p w:rsidR="00212602" w:rsidRDefault="00212602">
            <w:pPr>
              <w:pStyle w:val="ConsPlusNormal"/>
              <w:jc w:val="center"/>
            </w:pPr>
            <w:r>
              <w:t>10</w:t>
            </w:r>
          </w:p>
        </w:tc>
      </w:tr>
      <w:tr w:rsidR="00212602">
        <w:tc>
          <w:tcPr>
            <w:tcW w:w="3685" w:type="dxa"/>
            <w:vMerge w:val="restart"/>
            <w:vAlign w:val="center"/>
          </w:tcPr>
          <w:p w:rsidR="00212602" w:rsidRDefault="00212602">
            <w:pPr>
              <w:pStyle w:val="ConsPlusNormal"/>
              <w:jc w:val="center"/>
            </w:pPr>
            <w:r>
              <w:t>400</w:t>
            </w:r>
          </w:p>
        </w:tc>
        <w:tc>
          <w:tcPr>
            <w:tcW w:w="2268" w:type="dxa"/>
            <w:vAlign w:val="center"/>
          </w:tcPr>
          <w:p w:rsidR="00212602" w:rsidRDefault="00212602">
            <w:pPr>
              <w:pStyle w:val="ConsPlusNormal"/>
              <w:jc w:val="center"/>
            </w:pPr>
            <w:r>
              <w:t>0,6</w:t>
            </w:r>
          </w:p>
        </w:tc>
        <w:tc>
          <w:tcPr>
            <w:tcW w:w="3118" w:type="dxa"/>
            <w:vAlign w:val="center"/>
          </w:tcPr>
          <w:p w:rsidR="00212602" w:rsidRDefault="00212602">
            <w:pPr>
              <w:pStyle w:val="ConsPlusNormal"/>
              <w:jc w:val="center"/>
            </w:pPr>
            <w:r>
              <w:t>14</w:t>
            </w:r>
          </w:p>
        </w:tc>
      </w:tr>
      <w:tr w:rsidR="00212602">
        <w:tc>
          <w:tcPr>
            <w:tcW w:w="3685" w:type="dxa"/>
            <w:vMerge/>
          </w:tcPr>
          <w:p w:rsidR="00212602" w:rsidRDefault="00212602">
            <w:pPr>
              <w:pStyle w:val="ConsPlusNormal"/>
            </w:pPr>
          </w:p>
        </w:tc>
        <w:tc>
          <w:tcPr>
            <w:tcW w:w="2268" w:type="dxa"/>
            <w:vAlign w:val="center"/>
          </w:tcPr>
          <w:p w:rsidR="00212602" w:rsidRDefault="00212602">
            <w:pPr>
              <w:pStyle w:val="ConsPlusNormal"/>
              <w:jc w:val="center"/>
            </w:pPr>
            <w:r>
              <w:t>0,8</w:t>
            </w:r>
          </w:p>
        </w:tc>
        <w:tc>
          <w:tcPr>
            <w:tcW w:w="3118" w:type="dxa"/>
            <w:vAlign w:val="center"/>
          </w:tcPr>
          <w:p w:rsidR="00212602" w:rsidRDefault="00212602">
            <w:pPr>
              <w:pStyle w:val="ConsPlusNormal"/>
              <w:jc w:val="center"/>
            </w:pPr>
            <w:r>
              <w:t>12</w:t>
            </w:r>
          </w:p>
        </w:tc>
      </w:tr>
      <w:tr w:rsidR="00212602">
        <w:tc>
          <w:tcPr>
            <w:tcW w:w="3685" w:type="dxa"/>
            <w:vMerge/>
          </w:tcPr>
          <w:p w:rsidR="00212602" w:rsidRDefault="00212602">
            <w:pPr>
              <w:pStyle w:val="ConsPlusNormal"/>
            </w:pPr>
          </w:p>
        </w:tc>
        <w:tc>
          <w:tcPr>
            <w:tcW w:w="2268" w:type="dxa"/>
            <w:vAlign w:val="center"/>
          </w:tcPr>
          <w:p w:rsidR="00212602" w:rsidRDefault="00212602">
            <w:pPr>
              <w:pStyle w:val="ConsPlusNormal"/>
              <w:jc w:val="center"/>
            </w:pPr>
            <w:r>
              <w:t>1,25</w:t>
            </w:r>
          </w:p>
        </w:tc>
        <w:tc>
          <w:tcPr>
            <w:tcW w:w="3118" w:type="dxa"/>
            <w:vAlign w:val="center"/>
          </w:tcPr>
          <w:p w:rsidR="00212602" w:rsidRDefault="00212602">
            <w:pPr>
              <w:pStyle w:val="ConsPlusNormal"/>
              <w:jc w:val="center"/>
            </w:pPr>
            <w:r>
              <w:t>10</w:t>
            </w:r>
          </w:p>
        </w:tc>
      </w:tr>
      <w:tr w:rsidR="00212602">
        <w:tc>
          <w:tcPr>
            <w:tcW w:w="3685" w:type="dxa"/>
            <w:vMerge/>
          </w:tcPr>
          <w:p w:rsidR="00212602" w:rsidRDefault="00212602">
            <w:pPr>
              <w:pStyle w:val="ConsPlusNormal"/>
            </w:pPr>
          </w:p>
        </w:tc>
        <w:tc>
          <w:tcPr>
            <w:tcW w:w="2268" w:type="dxa"/>
            <w:vAlign w:val="center"/>
          </w:tcPr>
          <w:p w:rsidR="00212602" w:rsidRDefault="00212602">
            <w:pPr>
              <w:pStyle w:val="ConsPlusNormal"/>
              <w:jc w:val="center"/>
            </w:pPr>
            <w:r>
              <w:t>2 и более</w:t>
            </w:r>
          </w:p>
        </w:tc>
        <w:tc>
          <w:tcPr>
            <w:tcW w:w="3118" w:type="dxa"/>
            <w:vAlign w:val="center"/>
          </w:tcPr>
          <w:p w:rsidR="00212602" w:rsidRDefault="00212602">
            <w:pPr>
              <w:pStyle w:val="ConsPlusNormal"/>
              <w:jc w:val="center"/>
            </w:pPr>
            <w:r>
              <w:t>8</w:t>
            </w:r>
          </w:p>
        </w:tc>
      </w:tr>
      <w:tr w:rsidR="00212602">
        <w:tc>
          <w:tcPr>
            <w:tcW w:w="3685" w:type="dxa"/>
            <w:vMerge w:val="restart"/>
            <w:vAlign w:val="center"/>
          </w:tcPr>
          <w:p w:rsidR="00212602" w:rsidRDefault="00212602">
            <w:pPr>
              <w:pStyle w:val="ConsPlusNormal"/>
              <w:jc w:val="center"/>
            </w:pPr>
            <w:r>
              <w:t>300</w:t>
            </w:r>
          </w:p>
        </w:tc>
        <w:tc>
          <w:tcPr>
            <w:tcW w:w="2268" w:type="dxa"/>
            <w:vAlign w:val="center"/>
          </w:tcPr>
          <w:p w:rsidR="00212602" w:rsidRDefault="00212602">
            <w:pPr>
              <w:pStyle w:val="ConsPlusNormal"/>
              <w:jc w:val="center"/>
            </w:pPr>
            <w:r>
              <w:t>0,6</w:t>
            </w:r>
          </w:p>
        </w:tc>
        <w:tc>
          <w:tcPr>
            <w:tcW w:w="3118" w:type="dxa"/>
            <w:vAlign w:val="center"/>
          </w:tcPr>
          <w:p w:rsidR="00212602" w:rsidRDefault="00212602">
            <w:pPr>
              <w:pStyle w:val="ConsPlusNormal"/>
              <w:jc w:val="center"/>
            </w:pPr>
            <w:r>
              <w:t>12</w:t>
            </w:r>
          </w:p>
        </w:tc>
      </w:tr>
      <w:tr w:rsidR="00212602">
        <w:tc>
          <w:tcPr>
            <w:tcW w:w="3685" w:type="dxa"/>
            <w:vMerge/>
          </w:tcPr>
          <w:p w:rsidR="00212602" w:rsidRDefault="00212602">
            <w:pPr>
              <w:pStyle w:val="ConsPlusNormal"/>
            </w:pPr>
          </w:p>
        </w:tc>
        <w:tc>
          <w:tcPr>
            <w:tcW w:w="2268" w:type="dxa"/>
            <w:vAlign w:val="center"/>
          </w:tcPr>
          <w:p w:rsidR="00212602" w:rsidRDefault="00212602">
            <w:pPr>
              <w:pStyle w:val="ConsPlusNormal"/>
              <w:jc w:val="center"/>
            </w:pPr>
            <w:r>
              <w:t>0,8</w:t>
            </w:r>
          </w:p>
        </w:tc>
        <w:tc>
          <w:tcPr>
            <w:tcW w:w="3118" w:type="dxa"/>
            <w:vAlign w:val="center"/>
          </w:tcPr>
          <w:p w:rsidR="00212602" w:rsidRDefault="00212602">
            <w:pPr>
              <w:pStyle w:val="ConsPlusNormal"/>
              <w:jc w:val="center"/>
            </w:pPr>
            <w:r>
              <w:t>10</w:t>
            </w:r>
          </w:p>
        </w:tc>
      </w:tr>
      <w:tr w:rsidR="00212602">
        <w:tc>
          <w:tcPr>
            <w:tcW w:w="3685" w:type="dxa"/>
            <w:vMerge/>
          </w:tcPr>
          <w:p w:rsidR="00212602" w:rsidRDefault="00212602">
            <w:pPr>
              <w:pStyle w:val="ConsPlusNormal"/>
            </w:pPr>
          </w:p>
        </w:tc>
        <w:tc>
          <w:tcPr>
            <w:tcW w:w="2268" w:type="dxa"/>
            <w:vAlign w:val="center"/>
          </w:tcPr>
          <w:p w:rsidR="00212602" w:rsidRDefault="00212602">
            <w:pPr>
              <w:pStyle w:val="ConsPlusNormal"/>
              <w:jc w:val="center"/>
            </w:pPr>
            <w:r>
              <w:t>1,25</w:t>
            </w:r>
          </w:p>
        </w:tc>
        <w:tc>
          <w:tcPr>
            <w:tcW w:w="3118" w:type="dxa"/>
            <w:vAlign w:val="center"/>
          </w:tcPr>
          <w:p w:rsidR="00212602" w:rsidRDefault="00212602">
            <w:pPr>
              <w:pStyle w:val="ConsPlusNormal"/>
              <w:jc w:val="center"/>
            </w:pPr>
            <w:r>
              <w:t>8</w:t>
            </w:r>
          </w:p>
        </w:tc>
      </w:tr>
      <w:tr w:rsidR="00212602">
        <w:tc>
          <w:tcPr>
            <w:tcW w:w="3685" w:type="dxa"/>
            <w:vMerge/>
          </w:tcPr>
          <w:p w:rsidR="00212602" w:rsidRDefault="00212602">
            <w:pPr>
              <w:pStyle w:val="ConsPlusNormal"/>
            </w:pPr>
          </w:p>
        </w:tc>
        <w:tc>
          <w:tcPr>
            <w:tcW w:w="2268" w:type="dxa"/>
            <w:vAlign w:val="center"/>
          </w:tcPr>
          <w:p w:rsidR="00212602" w:rsidRDefault="00212602">
            <w:pPr>
              <w:pStyle w:val="ConsPlusNormal"/>
              <w:jc w:val="center"/>
            </w:pPr>
            <w:r>
              <w:t>2 и более</w:t>
            </w:r>
          </w:p>
        </w:tc>
        <w:tc>
          <w:tcPr>
            <w:tcW w:w="3118" w:type="dxa"/>
            <w:vAlign w:val="center"/>
          </w:tcPr>
          <w:p w:rsidR="00212602" w:rsidRDefault="00212602">
            <w:pPr>
              <w:pStyle w:val="ConsPlusNormal"/>
              <w:jc w:val="center"/>
            </w:pPr>
            <w:r>
              <w:t>6</w:t>
            </w:r>
          </w:p>
        </w:tc>
      </w:tr>
      <w:tr w:rsidR="00212602">
        <w:tc>
          <w:tcPr>
            <w:tcW w:w="3685" w:type="dxa"/>
            <w:vMerge w:val="restart"/>
            <w:vAlign w:val="center"/>
          </w:tcPr>
          <w:p w:rsidR="00212602" w:rsidRDefault="00212602">
            <w:pPr>
              <w:pStyle w:val="ConsPlusNormal"/>
              <w:jc w:val="center"/>
            </w:pPr>
            <w:r>
              <w:t>200</w:t>
            </w:r>
          </w:p>
        </w:tc>
        <w:tc>
          <w:tcPr>
            <w:tcW w:w="2268" w:type="dxa"/>
            <w:vAlign w:val="center"/>
          </w:tcPr>
          <w:p w:rsidR="00212602" w:rsidRDefault="00212602">
            <w:pPr>
              <w:pStyle w:val="ConsPlusNormal"/>
              <w:jc w:val="center"/>
            </w:pPr>
            <w:r>
              <w:t>0,6</w:t>
            </w:r>
          </w:p>
        </w:tc>
        <w:tc>
          <w:tcPr>
            <w:tcW w:w="3118" w:type="dxa"/>
            <w:vAlign w:val="center"/>
          </w:tcPr>
          <w:p w:rsidR="00212602" w:rsidRDefault="00212602">
            <w:pPr>
              <w:pStyle w:val="ConsPlusNormal"/>
              <w:jc w:val="center"/>
            </w:pPr>
            <w:r>
              <w:t>10</w:t>
            </w:r>
          </w:p>
        </w:tc>
      </w:tr>
      <w:tr w:rsidR="00212602">
        <w:tc>
          <w:tcPr>
            <w:tcW w:w="3685" w:type="dxa"/>
            <w:vMerge/>
          </w:tcPr>
          <w:p w:rsidR="00212602" w:rsidRDefault="00212602">
            <w:pPr>
              <w:pStyle w:val="ConsPlusNormal"/>
            </w:pPr>
          </w:p>
        </w:tc>
        <w:tc>
          <w:tcPr>
            <w:tcW w:w="2268" w:type="dxa"/>
            <w:vAlign w:val="center"/>
          </w:tcPr>
          <w:p w:rsidR="00212602" w:rsidRDefault="00212602">
            <w:pPr>
              <w:pStyle w:val="ConsPlusNormal"/>
              <w:jc w:val="center"/>
            </w:pPr>
            <w:r>
              <w:t>0,8</w:t>
            </w:r>
          </w:p>
        </w:tc>
        <w:tc>
          <w:tcPr>
            <w:tcW w:w="3118" w:type="dxa"/>
            <w:vAlign w:val="center"/>
          </w:tcPr>
          <w:p w:rsidR="00212602" w:rsidRDefault="00212602">
            <w:pPr>
              <w:pStyle w:val="ConsPlusNormal"/>
              <w:jc w:val="center"/>
            </w:pPr>
            <w:r>
              <w:t>8</w:t>
            </w:r>
          </w:p>
        </w:tc>
      </w:tr>
      <w:tr w:rsidR="00212602">
        <w:tc>
          <w:tcPr>
            <w:tcW w:w="3685" w:type="dxa"/>
            <w:vMerge/>
          </w:tcPr>
          <w:p w:rsidR="00212602" w:rsidRDefault="00212602">
            <w:pPr>
              <w:pStyle w:val="ConsPlusNormal"/>
            </w:pPr>
          </w:p>
        </w:tc>
        <w:tc>
          <w:tcPr>
            <w:tcW w:w="2268" w:type="dxa"/>
            <w:vAlign w:val="center"/>
          </w:tcPr>
          <w:p w:rsidR="00212602" w:rsidRDefault="00212602">
            <w:pPr>
              <w:pStyle w:val="ConsPlusNormal"/>
              <w:jc w:val="center"/>
            </w:pPr>
            <w:r>
              <w:t>1,25</w:t>
            </w:r>
          </w:p>
        </w:tc>
        <w:tc>
          <w:tcPr>
            <w:tcW w:w="3118" w:type="dxa"/>
            <w:vAlign w:val="center"/>
          </w:tcPr>
          <w:p w:rsidR="00212602" w:rsidRDefault="00212602">
            <w:pPr>
              <w:pStyle w:val="ConsPlusNormal"/>
              <w:jc w:val="center"/>
            </w:pPr>
            <w:r>
              <w:t>6</w:t>
            </w:r>
          </w:p>
        </w:tc>
      </w:tr>
      <w:tr w:rsidR="00212602">
        <w:tc>
          <w:tcPr>
            <w:tcW w:w="3685" w:type="dxa"/>
            <w:vMerge/>
          </w:tcPr>
          <w:p w:rsidR="00212602" w:rsidRDefault="00212602">
            <w:pPr>
              <w:pStyle w:val="ConsPlusNormal"/>
            </w:pPr>
          </w:p>
        </w:tc>
        <w:tc>
          <w:tcPr>
            <w:tcW w:w="2268" w:type="dxa"/>
            <w:vAlign w:val="center"/>
          </w:tcPr>
          <w:p w:rsidR="00212602" w:rsidRDefault="00212602">
            <w:pPr>
              <w:pStyle w:val="ConsPlusNormal"/>
              <w:jc w:val="center"/>
            </w:pPr>
            <w:r>
              <w:t>2 и более</w:t>
            </w:r>
          </w:p>
        </w:tc>
        <w:tc>
          <w:tcPr>
            <w:tcW w:w="3118" w:type="dxa"/>
            <w:vAlign w:val="center"/>
          </w:tcPr>
          <w:p w:rsidR="00212602" w:rsidRDefault="00212602">
            <w:pPr>
              <w:pStyle w:val="ConsPlusNormal"/>
              <w:jc w:val="center"/>
            </w:pPr>
            <w:r>
              <w:t>4</w:t>
            </w:r>
          </w:p>
        </w:tc>
      </w:tr>
      <w:tr w:rsidR="00212602">
        <w:tc>
          <w:tcPr>
            <w:tcW w:w="3685" w:type="dxa"/>
            <w:vMerge w:val="restart"/>
            <w:vAlign w:val="center"/>
          </w:tcPr>
          <w:p w:rsidR="00212602" w:rsidRDefault="00212602">
            <w:pPr>
              <w:pStyle w:val="ConsPlusNormal"/>
              <w:jc w:val="center"/>
            </w:pPr>
            <w:r>
              <w:t>150</w:t>
            </w:r>
          </w:p>
        </w:tc>
        <w:tc>
          <w:tcPr>
            <w:tcW w:w="2268" w:type="dxa"/>
            <w:vAlign w:val="center"/>
          </w:tcPr>
          <w:p w:rsidR="00212602" w:rsidRDefault="00212602">
            <w:pPr>
              <w:pStyle w:val="ConsPlusNormal"/>
              <w:jc w:val="center"/>
            </w:pPr>
            <w:r>
              <w:t>0,6</w:t>
            </w:r>
          </w:p>
        </w:tc>
        <w:tc>
          <w:tcPr>
            <w:tcW w:w="3118" w:type="dxa"/>
            <w:vAlign w:val="center"/>
          </w:tcPr>
          <w:p w:rsidR="00212602" w:rsidRDefault="00212602">
            <w:pPr>
              <w:pStyle w:val="ConsPlusNormal"/>
              <w:jc w:val="center"/>
            </w:pPr>
            <w:r>
              <w:t>8</w:t>
            </w:r>
          </w:p>
        </w:tc>
      </w:tr>
      <w:tr w:rsidR="00212602">
        <w:tc>
          <w:tcPr>
            <w:tcW w:w="3685" w:type="dxa"/>
            <w:vMerge/>
          </w:tcPr>
          <w:p w:rsidR="00212602" w:rsidRDefault="00212602">
            <w:pPr>
              <w:pStyle w:val="ConsPlusNormal"/>
            </w:pPr>
          </w:p>
        </w:tc>
        <w:tc>
          <w:tcPr>
            <w:tcW w:w="2268" w:type="dxa"/>
            <w:vAlign w:val="center"/>
          </w:tcPr>
          <w:p w:rsidR="00212602" w:rsidRDefault="00212602">
            <w:pPr>
              <w:pStyle w:val="ConsPlusNormal"/>
              <w:jc w:val="center"/>
            </w:pPr>
            <w:r>
              <w:t>0,8</w:t>
            </w:r>
          </w:p>
        </w:tc>
        <w:tc>
          <w:tcPr>
            <w:tcW w:w="3118" w:type="dxa"/>
            <w:vAlign w:val="center"/>
          </w:tcPr>
          <w:p w:rsidR="00212602" w:rsidRDefault="00212602">
            <w:pPr>
              <w:pStyle w:val="ConsPlusNormal"/>
              <w:jc w:val="center"/>
            </w:pPr>
            <w:r>
              <w:t>6</w:t>
            </w:r>
          </w:p>
        </w:tc>
      </w:tr>
      <w:tr w:rsidR="00212602">
        <w:tc>
          <w:tcPr>
            <w:tcW w:w="3685" w:type="dxa"/>
            <w:vMerge/>
          </w:tcPr>
          <w:p w:rsidR="00212602" w:rsidRDefault="00212602">
            <w:pPr>
              <w:pStyle w:val="ConsPlusNormal"/>
            </w:pPr>
          </w:p>
        </w:tc>
        <w:tc>
          <w:tcPr>
            <w:tcW w:w="2268" w:type="dxa"/>
            <w:vAlign w:val="center"/>
          </w:tcPr>
          <w:p w:rsidR="00212602" w:rsidRDefault="00212602">
            <w:pPr>
              <w:pStyle w:val="ConsPlusNormal"/>
              <w:jc w:val="center"/>
            </w:pPr>
            <w:r>
              <w:t>1,25</w:t>
            </w:r>
          </w:p>
        </w:tc>
        <w:tc>
          <w:tcPr>
            <w:tcW w:w="3118" w:type="dxa"/>
            <w:vAlign w:val="center"/>
          </w:tcPr>
          <w:p w:rsidR="00212602" w:rsidRDefault="00212602">
            <w:pPr>
              <w:pStyle w:val="ConsPlusNormal"/>
              <w:jc w:val="center"/>
            </w:pPr>
            <w:r>
              <w:t>5</w:t>
            </w:r>
          </w:p>
        </w:tc>
      </w:tr>
      <w:tr w:rsidR="00212602">
        <w:tc>
          <w:tcPr>
            <w:tcW w:w="3685" w:type="dxa"/>
            <w:vMerge/>
          </w:tcPr>
          <w:p w:rsidR="00212602" w:rsidRDefault="00212602">
            <w:pPr>
              <w:pStyle w:val="ConsPlusNormal"/>
            </w:pPr>
          </w:p>
        </w:tc>
        <w:tc>
          <w:tcPr>
            <w:tcW w:w="2268" w:type="dxa"/>
            <w:vAlign w:val="center"/>
          </w:tcPr>
          <w:p w:rsidR="00212602" w:rsidRDefault="00212602">
            <w:pPr>
              <w:pStyle w:val="ConsPlusNormal"/>
              <w:jc w:val="center"/>
            </w:pPr>
            <w:r>
              <w:t>2 и более</w:t>
            </w:r>
          </w:p>
        </w:tc>
        <w:tc>
          <w:tcPr>
            <w:tcW w:w="3118" w:type="dxa"/>
            <w:vAlign w:val="center"/>
          </w:tcPr>
          <w:p w:rsidR="00212602" w:rsidRDefault="00212602">
            <w:pPr>
              <w:pStyle w:val="ConsPlusNormal"/>
              <w:jc w:val="center"/>
            </w:pPr>
            <w:r>
              <w:t>3</w:t>
            </w:r>
          </w:p>
        </w:tc>
      </w:tr>
      <w:tr w:rsidR="00212602">
        <w:tc>
          <w:tcPr>
            <w:tcW w:w="3685" w:type="dxa"/>
            <w:vMerge w:val="restart"/>
            <w:vAlign w:val="center"/>
          </w:tcPr>
          <w:p w:rsidR="00212602" w:rsidRDefault="00212602">
            <w:pPr>
              <w:pStyle w:val="ConsPlusNormal"/>
              <w:jc w:val="center"/>
            </w:pPr>
            <w:r>
              <w:t>100</w:t>
            </w:r>
          </w:p>
        </w:tc>
        <w:tc>
          <w:tcPr>
            <w:tcW w:w="2268" w:type="dxa"/>
            <w:vAlign w:val="center"/>
          </w:tcPr>
          <w:p w:rsidR="00212602" w:rsidRDefault="00212602">
            <w:pPr>
              <w:pStyle w:val="ConsPlusNormal"/>
              <w:jc w:val="center"/>
            </w:pPr>
            <w:r>
              <w:t>0,6</w:t>
            </w:r>
          </w:p>
        </w:tc>
        <w:tc>
          <w:tcPr>
            <w:tcW w:w="3118" w:type="dxa"/>
            <w:vAlign w:val="center"/>
          </w:tcPr>
          <w:p w:rsidR="00212602" w:rsidRDefault="00212602">
            <w:pPr>
              <w:pStyle w:val="ConsPlusNormal"/>
              <w:jc w:val="center"/>
            </w:pPr>
            <w:r>
              <w:t>6</w:t>
            </w:r>
          </w:p>
        </w:tc>
      </w:tr>
      <w:tr w:rsidR="00212602">
        <w:tc>
          <w:tcPr>
            <w:tcW w:w="3685" w:type="dxa"/>
            <w:vMerge/>
          </w:tcPr>
          <w:p w:rsidR="00212602" w:rsidRDefault="00212602">
            <w:pPr>
              <w:pStyle w:val="ConsPlusNormal"/>
            </w:pPr>
          </w:p>
        </w:tc>
        <w:tc>
          <w:tcPr>
            <w:tcW w:w="2268" w:type="dxa"/>
            <w:vAlign w:val="center"/>
          </w:tcPr>
          <w:p w:rsidR="00212602" w:rsidRDefault="00212602">
            <w:pPr>
              <w:pStyle w:val="ConsPlusNormal"/>
              <w:jc w:val="center"/>
            </w:pPr>
            <w:r>
              <w:t>0,8</w:t>
            </w:r>
          </w:p>
        </w:tc>
        <w:tc>
          <w:tcPr>
            <w:tcW w:w="3118" w:type="dxa"/>
            <w:vAlign w:val="center"/>
          </w:tcPr>
          <w:p w:rsidR="00212602" w:rsidRDefault="00212602">
            <w:pPr>
              <w:pStyle w:val="ConsPlusNormal"/>
              <w:jc w:val="center"/>
            </w:pPr>
            <w:r>
              <w:t>4</w:t>
            </w:r>
          </w:p>
        </w:tc>
      </w:tr>
      <w:tr w:rsidR="00212602">
        <w:tc>
          <w:tcPr>
            <w:tcW w:w="3685" w:type="dxa"/>
            <w:vMerge/>
          </w:tcPr>
          <w:p w:rsidR="00212602" w:rsidRDefault="00212602">
            <w:pPr>
              <w:pStyle w:val="ConsPlusNormal"/>
            </w:pPr>
          </w:p>
        </w:tc>
        <w:tc>
          <w:tcPr>
            <w:tcW w:w="2268" w:type="dxa"/>
            <w:vAlign w:val="center"/>
          </w:tcPr>
          <w:p w:rsidR="00212602" w:rsidRDefault="00212602">
            <w:pPr>
              <w:pStyle w:val="ConsPlusNormal"/>
              <w:jc w:val="center"/>
            </w:pPr>
            <w:r>
              <w:t>1,25</w:t>
            </w:r>
          </w:p>
        </w:tc>
        <w:tc>
          <w:tcPr>
            <w:tcW w:w="3118" w:type="dxa"/>
            <w:vAlign w:val="center"/>
          </w:tcPr>
          <w:p w:rsidR="00212602" w:rsidRDefault="00212602">
            <w:pPr>
              <w:pStyle w:val="ConsPlusNormal"/>
              <w:jc w:val="center"/>
            </w:pPr>
            <w:r>
              <w:t>3,5</w:t>
            </w:r>
          </w:p>
        </w:tc>
      </w:tr>
      <w:tr w:rsidR="00212602">
        <w:tc>
          <w:tcPr>
            <w:tcW w:w="3685" w:type="dxa"/>
            <w:vMerge/>
          </w:tcPr>
          <w:p w:rsidR="00212602" w:rsidRDefault="00212602">
            <w:pPr>
              <w:pStyle w:val="ConsPlusNormal"/>
            </w:pPr>
          </w:p>
        </w:tc>
        <w:tc>
          <w:tcPr>
            <w:tcW w:w="2268" w:type="dxa"/>
            <w:vAlign w:val="center"/>
          </w:tcPr>
          <w:p w:rsidR="00212602" w:rsidRDefault="00212602">
            <w:pPr>
              <w:pStyle w:val="ConsPlusNormal"/>
              <w:jc w:val="center"/>
            </w:pPr>
            <w:r>
              <w:t>2 и более</w:t>
            </w:r>
          </w:p>
        </w:tc>
        <w:tc>
          <w:tcPr>
            <w:tcW w:w="3118" w:type="dxa"/>
            <w:vAlign w:val="center"/>
          </w:tcPr>
          <w:p w:rsidR="00212602" w:rsidRDefault="00212602">
            <w:pPr>
              <w:pStyle w:val="ConsPlusNormal"/>
              <w:jc w:val="center"/>
            </w:pPr>
            <w:r>
              <w:t>2</w:t>
            </w:r>
          </w:p>
        </w:tc>
      </w:tr>
      <w:tr w:rsidR="00212602">
        <w:tc>
          <w:tcPr>
            <w:tcW w:w="9071" w:type="dxa"/>
            <w:gridSpan w:val="3"/>
          </w:tcPr>
          <w:p w:rsidR="00212602" w:rsidRDefault="00212602">
            <w:pPr>
              <w:pStyle w:val="ConsPlusNormal"/>
              <w:ind w:firstLine="283"/>
              <w:jc w:val="both"/>
            </w:pPr>
            <w:r>
              <w:t>Примечания</w:t>
            </w:r>
          </w:p>
          <w:p w:rsidR="00212602" w:rsidRDefault="00212602">
            <w:pPr>
              <w:pStyle w:val="ConsPlusNormal"/>
              <w:ind w:firstLine="283"/>
              <w:jc w:val="both"/>
            </w:pPr>
            <w:r>
              <w:t>1 В настоящей таблице приведены удельные мощности светодиодного освещения. Для разрядных источников света значения удельных мощностей следует повышать в 1,8 раза.</w:t>
            </w:r>
          </w:p>
          <w:p w:rsidR="00212602" w:rsidRDefault="00212602">
            <w:pPr>
              <w:pStyle w:val="ConsPlusNormal"/>
              <w:ind w:firstLine="283"/>
              <w:jc w:val="both"/>
            </w:pPr>
            <w:r>
              <w:t>2 Значения в настоящей таблице приведены с учетом потребления мощности пускорегулирующих устройств, а также устройств управления освещением.</w:t>
            </w:r>
          </w:p>
        </w:tc>
      </w:tr>
    </w:tbl>
    <w:p w:rsidR="00212602" w:rsidRDefault="00212602">
      <w:pPr>
        <w:pStyle w:val="ConsPlusNormal"/>
        <w:jc w:val="both"/>
      </w:pPr>
    </w:p>
    <w:p w:rsidR="00212602" w:rsidRDefault="00212602">
      <w:pPr>
        <w:pStyle w:val="ConsPlusNormal"/>
        <w:ind w:firstLine="540"/>
        <w:jc w:val="both"/>
      </w:pPr>
      <w:bookmarkStart w:id="32" w:name="P1788"/>
      <w:bookmarkEnd w:id="32"/>
      <w:r>
        <w:t xml:space="preserve">7.3.3 Нормы освещенности, приведенные в </w:t>
      </w:r>
      <w:hyperlink w:anchor="P855">
        <w:r>
          <w:rPr>
            <w:color w:val="0000FF"/>
          </w:rPr>
          <w:t>таблице 4.2</w:t>
        </w:r>
      </w:hyperlink>
      <w:r>
        <w:t>, следует повышать на одну ступень шкалы освещенности в следующих случаях:</w:t>
      </w:r>
    </w:p>
    <w:p w:rsidR="00212602" w:rsidRDefault="00212602">
      <w:pPr>
        <w:pStyle w:val="ConsPlusNormal"/>
        <w:spacing w:before="200"/>
        <w:ind w:firstLine="540"/>
        <w:jc w:val="both"/>
      </w:pPr>
      <w:r>
        <w:t>а) при зрительных работах разрядов А - В при специальных повышенных санитарных требованиях (например, в некоторых помещениях общественного питания и торговли);</w:t>
      </w:r>
    </w:p>
    <w:p w:rsidR="00212602" w:rsidRDefault="00212602">
      <w:pPr>
        <w:pStyle w:val="ConsPlusNormal"/>
        <w:spacing w:before="200"/>
        <w:ind w:firstLine="540"/>
        <w:jc w:val="both"/>
      </w:pPr>
      <w:r>
        <w:t>б) при отсутствии в помещении с постоянным пребыванием людей естественного света;</w:t>
      </w:r>
    </w:p>
    <w:p w:rsidR="00212602" w:rsidRDefault="00212602">
      <w:pPr>
        <w:pStyle w:val="ConsPlusNormal"/>
        <w:spacing w:before="200"/>
        <w:ind w:firstLine="540"/>
        <w:jc w:val="both"/>
      </w:pPr>
      <w:r>
        <w:t>в) при повышенных требованиях к насыщенности помещения светом для зрительных работ разрядов Г - Е (зрительные и концертные залы, фойе уникальных зданий и т.п.);</w:t>
      </w:r>
    </w:p>
    <w:p w:rsidR="00212602" w:rsidRDefault="00212602">
      <w:pPr>
        <w:pStyle w:val="ConsPlusNormal"/>
        <w:spacing w:before="200"/>
        <w:ind w:firstLine="540"/>
        <w:jc w:val="both"/>
      </w:pPr>
      <w:r>
        <w:t>г) при применении системы комбинированного освещения административных зданий (кабинеты, рабочие комнаты, читальные залы библиотеки);</w:t>
      </w:r>
    </w:p>
    <w:p w:rsidR="00212602" w:rsidRDefault="00212602">
      <w:pPr>
        <w:pStyle w:val="ConsPlusNormal"/>
        <w:spacing w:before="200"/>
        <w:ind w:firstLine="540"/>
        <w:jc w:val="both"/>
      </w:pPr>
      <w:r>
        <w:t>д) в помещениях, где более половины работающих старше 40 лет.</w:t>
      </w:r>
    </w:p>
    <w:p w:rsidR="00212602" w:rsidRDefault="00212602">
      <w:pPr>
        <w:pStyle w:val="ConsPlusNormal"/>
        <w:spacing w:before="200"/>
        <w:ind w:firstLine="540"/>
        <w:jc w:val="both"/>
      </w:pPr>
      <w:bookmarkStart w:id="33" w:name="P1794"/>
      <w:bookmarkEnd w:id="33"/>
      <w:r>
        <w:t>7.3.4 В установках декоративно-художественного освещения помещений общественных зданий с разрядами зрительных работ Г - Е разрешается выбор освещенности в соответствии с архитектурными требованиями, при этом для обеспечения возможности свободного ориентирования в помещении наименьшая освещенность условной рабочей поверхности должна быть не менее 100 лк.</w:t>
      </w:r>
    </w:p>
    <w:p w:rsidR="00212602" w:rsidRDefault="00212602">
      <w:pPr>
        <w:pStyle w:val="ConsPlusNormal"/>
        <w:spacing w:before="200"/>
        <w:ind w:firstLine="540"/>
        <w:jc w:val="both"/>
      </w:pPr>
      <w:r>
        <w:t>7.3.5 В помещениях, где необходимо обеспечить цилиндрическую освещенность, средневзвешенный по поверхности коэффициент отражения стен должен быть не менее 40%, а потолка - не менее 50%.</w:t>
      </w:r>
    </w:p>
    <w:p w:rsidR="00212602" w:rsidRDefault="00212602">
      <w:pPr>
        <w:pStyle w:val="ConsPlusNormal"/>
        <w:spacing w:before="200"/>
        <w:ind w:firstLine="540"/>
        <w:jc w:val="both"/>
      </w:pPr>
      <w:r>
        <w:t xml:space="preserve">7.3.6 В помещениях общественных зданий следует применять систему общего освещения. Допускается применение системы комбинированного освещения в помещениях административных зданий, где выполняется зрительная работа разрядов А - В (например, кабинеты, рабочие комнаты, читальные залы библиотек и архивов и т.п.). При этом нормируемая освещенность на рабочей поверхности повышается согласно </w:t>
      </w:r>
      <w:hyperlink w:anchor="P1788">
        <w:r>
          <w:rPr>
            <w:color w:val="0000FF"/>
          </w:rPr>
          <w:t>7.3.3</w:t>
        </w:r>
      </w:hyperlink>
      <w:r>
        <w:t xml:space="preserve">, а освещенность от общего освещения должна составлять не менее 70% значений по </w:t>
      </w:r>
      <w:hyperlink w:anchor="P855">
        <w:r>
          <w:rPr>
            <w:color w:val="0000FF"/>
          </w:rPr>
          <w:t>таблице 4.2</w:t>
        </w:r>
      </w:hyperlink>
      <w:r>
        <w:t>.</w:t>
      </w:r>
    </w:p>
    <w:p w:rsidR="00212602" w:rsidRDefault="00212602">
      <w:pPr>
        <w:pStyle w:val="ConsPlusNormal"/>
        <w:spacing w:before="200"/>
        <w:ind w:firstLine="540"/>
        <w:jc w:val="both"/>
      </w:pPr>
      <w:r>
        <w:t xml:space="preserve">На предприятиях бытового обслуживания в сопутствующих помещениях производственного характера, где выполняются зрительные работы разрядов I - IV (например, помещения ювелирных и граверных работ, ремонта часов, теле- и радиоаппаратуры, калькуляторов и т.д.), следует применять систему комбинированного освещения. Нормируемые освещенности и качественные показатели принимаются по </w:t>
      </w:r>
      <w:hyperlink w:anchor="P499">
        <w:r>
          <w:rPr>
            <w:color w:val="0000FF"/>
          </w:rPr>
          <w:t>таблице 4.1</w:t>
        </w:r>
      </w:hyperlink>
      <w:r>
        <w:t>.</w:t>
      </w:r>
    </w:p>
    <w:p w:rsidR="00212602" w:rsidRDefault="00212602">
      <w:pPr>
        <w:pStyle w:val="ConsPlusNormal"/>
        <w:spacing w:before="200"/>
        <w:ind w:firstLine="540"/>
        <w:jc w:val="both"/>
      </w:pPr>
      <w:r>
        <w:t xml:space="preserve">7.3.7 Объединенный показатель дискомфорта, регламентируемый для ограничения слепящего действия в осветительных установках по </w:t>
      </w:r>
      <w:hyperlink w:anchor="P855">
        <w:r>
          <w:rPr>
            <w:color w:val="0000FF"/>
          </w:rPr>
          <w:t>таблице 4.2</w:t>
        </w:r>
      </w:hyperlink>
      <w:r>
        <w:t>, должен обеспечиваться у торцевой стены на центральной оси помещения на высоте 1,2 м от пола. Объединенный показатель дискомфорта не ограничивается для помещений, длина которых не превышает двойной высоты установки светильников над полом.</w:t>
      </w:r>
    </w:p>
    <w:p w:rsidR="00212602" w:rsidRDefault="00212602">
      <w:pPr>
        <w:pStyle w:val="ConsPlusNormal"/>
        <w:spacing w:before="200"/>
        <w:ind w:firstLine="540"/>
        <w:jc w:val="both"/>
      </w:pPr>
      <w:r>
        <w:t xml:space="preserve">Коэффициент пульсации освещенности следует принимать по </w:t>
      </w:r>
      <w:hyperlink w:anchor="P855">
        <w:r>
          <w:rPr>
            <w:color w:val="0000FF"/>
          </w:rPr>
          <w:t>таблице 4.2</w:t>
        </w:r>
      </w:hyperlink>
      <w:r>
        <w:t>.</w:t>
      </w:r>
    </w:p>
    <w:p w:rsidR="00212602" w:rsidRDefault="00212602">
      <w:pPr>
        <w:pStyle w:val="ConsPlusNormal"/>
        <w:spacing w:before="200"/>
        <w:ind w:firstLine="540"/>
        <w:jc w:val="both"/>
      </w:pPr>
      <w:r>
        <w:t>7.3.8 Освещение вестибюлей, лестниц, лифтовых холлов, приквартирных коридоров жилых зданий высотой более трех этажей должно иметь автоматическое или дистанционное управление, обеспечивающее снижение светового потока светильников или ламп в ночное время с таким расчетом, чтобы освещенность вышеуказанных помещений была не ниже норм эвакуационного освещения, а при проходе людей по данным помещениям освещенность должна соответствовать нормам рабочего освещения.</w:t>
      </w:r>
    </w:p>
    <w:p w:rsidR="00212602" w:rsidRDefault="00212602">
      <w:pPr>
        <w:pStyle w:val="ConsPlusNormal"/>
        <w:spacing w:before="200"/>
        <w:ind w:firstLine="540"/>
        <w:jc w:val="both"/>
      </w:pPr>
      <w:r>
        <w:t>В целях энергосбережения при проектировании рабочего освещения приведенных помещений допускается применение устройств кратковременного включения освещения (УКВО) с выдержкой времени, достаточного для прохода людей по этим помещениям в условиях вышеуказанной освещенности, или использование светильников с датчиками движения (присутствия) и освещенности.</w:t>
      </w:r>
    </w:p>
    <w:p w:rsidR="00212602" w:rsidRDefault="00212602">
      <w:pPr>
        <w:pStyle w:val="ConsPlusNormal"/>
        <w:spacing w:before="200"/>
        <w:ind w:firstLine="540"/>
        <w:jc w:val="both"/>
      </w:pPr>
      <w:r>
        <w:t>Необходимость применения УКВО или светильников с датчиками движения в сетях рабочего освещения определяется заданием на проектирование.</w:t>
      </w:r>
    </w:p>
    <w:p w:rsidR="00212602" w:rsidRDefault="00212602">
      <w:pPr>
        <w:pStyle w:val="ConsPlusNormal"/>
        <w:spacing w:before="200"/>
        <w:ind w:firstLine="540"/>
        <w:jc w:val="both"/>
      </w:pPr>
      <w:r>
        <w:rPr>
          <w:b/>
        </w:rPr>
        <w:t>7.3.9 Динамическое освещение</w:t>
      </w:r>
    </w:p>
    <w:p w:rsidR="00212602" w:rsidRDefault="00212602">
      <w:pPr>
        <w:pStyle w:val="ConsPlusNormal"/>
        <w:jc w:val="both"/>
      </w:pPr>
      <w:r>
        <w:lastRenderedPageBreak/>
        <w:t xml:space="preserve">(п. 7.3.9 введен </w:t>
      </w:r>
      <w:hyperlink r:id="rId220">
        <w:r>
          <w:rPr>
            <w:color w:val="0000FF"/>
          </w:rPr>
          <w:t>Изменением N 2</w:t>
        </w:r>
      </w:hyperlink>
      <w:r>
        <w:t>, утв. Приказом Минстроя России от 28.12.2021 N 1029/пр)</w:t>
      </w:r>
    </w:p>
    <w:p w:rsidR="00212602" w:rsidRDefault="00212602">
      <w:pPr>
        <w:pStyle w:val="ConsPlusNormal"/>
        <w:spacing w:before="200"/>
        <w:ind w:firstLine="540"/>
        <w:jc w:val="both"/>
      </w:pPr>
      <w:r>
        <w:t>7.3.9.1 Для обеспечения рационального расходования электроэнергии и создания комфортного освещения в общественных и производственных зданиях при проектировании допускается применение осветительных установок с динамическим управлением и использованием датчиков движения (присутствия) и освещенности. Достижение нормируемых уровней освещенности и качественных показателей освещения в течение рабочего периода поддерживается с учетом функционального назначения помещения, графика активности персонала и изменений естественной освещенности как в ручном, так и в автоматическом режимах.</w:t>
      </w:r>
    </w:p>
    <w:p w:rsidR="00212602" w:rsidRDefault="00212602">
      <w:pPr>
        <w:pStyle w:val="ConsPlusNormal"/>
        <w:spacing w:before="200"/>
        <w:ind w:firstLine="540"/>
        <w:jc w:val="both"/>
      </w:pPr>
      <w:r>
        <w:t>7.3.9.2 Осветительные установки с динамическим изменением параметров могут применяться для реализации на объекте световой среды, ориентированной на обеспечение оптимальных условий для жизнедеятельности человека, биологически и эмоционально эффективного освещения. Рациональное применение данного приема при проектировании освещения оказывает положительное влияние на настроение человека, его работоспособность и общие показатели здоровья и благополучия в долгосрочной перспективе.</w:t>
      </w:r>
    </w:p>
    <w:p w:rsidR="00212602" w:rsidRDefault="00212602">
      <w:pPr>
        <w:pStyle w:val="ConsPlusNormal"/>
        <w:spacing w:before="200"/>
        <w:ind w:firstLine="540"/>
        <w:jc w:val="both"/>
      </w:pPr>
      <w:r>
        <w:t>7.3.9.3 Основными видами динамического управления осветительной установкой являются:</w:t>
      </w:r>
    </w:p>
    <w:p w:rsidR="00212602" w:rsidRDefault="00212602">
      <w:pPr>
        <w:pStyle w:val="ConsPlusNormal"/>
        <w:spacing w:before="200"/>
        <w:ind w:firstLine="540"/>
        <w:jc w:val="both"/>
      </w:pPr>
      <w:r>
        <w:t>- изменение величины светового потока и создаваемой освещенности;</w:t>
      </w:r>
    </w:p>
    <w:p w:rsidR="00212602" w:rsidRDefault="00212602">
      <w:pPr>
        <w:pStyle w:val="ConsPlusNormal"/>
        <w:spacing w:before="200"/>
        <w:ind w:firstLine="540"/>
        <w:jc w:val="both"/>
      </w:pPr>
      <w:r>
        <w:t>- изменение спектрального состава светового потока (цвета освещения);</w:t>
      </w:r>
    </w:p>
    <w:p w:rsidR="00212602" w:rsidRDefault="00212602">
      <w:pPr>
        <w:pStyle w:val="ConsPlusNormal"/>
        <w:spacing w:before="200"/>
        <w:ind w:firstLine="540"/>
        <w:jc w:val="both"/>
      </w:pPr>
      <w:r>
        <w:t>- комбинированное управление как световым потоком, так и цветом освещения.</w:t>
      </w:r>
    </w:p>
    <w:p w:rsidR="00212602" w:rsidRDefault="00212602">
      <w:pPr>
        <w:pStyle w:val="ConsPlusNormal"/>
        <w:spacing w:before="200"/>
        <w:ind w:firstLine="540"/>
        <w:jc w:val="both"/>
      </w:pPr>
      <w:r>
        <w:t>7.3.9.4 Динамическое управление светом для внутреннего освещения осуществляется следующими способами:</w:t>
      </w:r>
    </w:p>
    <w:p w:rsidR="00212602" w:rsidRDefault="00212602">
      <w:pPr>
        <w:pStyle w:val="ConsPlusNormal"/>
        <w:spacing w:before="200"/>
        <w:ind w:firstLine="540"/>
        <w:jc w:val="both"/>
      </w:pPr>
      <w:r>
        <w:t>- динамическое управление по заданному сценарию (без возможности его изменения);</w:t>
      </w:r>
    </w:p>
    <w:p w:rsidR="00212602" w:rsidRDefault="00212602">
      <w:pPr>
        <w:pStyle w:val="ConsPlusNormal"/>
        <w:spacing w:before="200"/>
        <w:ind w:firstLine="540"/>
        <w:jc w:val="both"/>
      </w:pPr>
      <w:r>
        <w:t>- динамическое управление по заложенным алгоритмам с использованием автоматизированной системы управления освещением;</w:t>
      </w:r>
    </w:p>
    <w:p w:rsidR="00212602" w:rsidRDefault="00212602">
      <w:pPr>
        <w:pStyle w:val="ConsPlusNormal"/>
        <w:spacing w:before="200"/>
        <w:ind w:firstLine="540"/>
        <w:jc w:val="both"/>
      </w:pPr>
      <w:r>
        <w:t>- автономное управление с использованием периферийных устройств (датчиков);</w:t>
      </w:r>
    </w:p>
    <w:p w:rsidR="00212602" w:rsidRDefault="00212602">
      <w:pPr>
        <w:pStyle w:val="ConsPlusNormal"/>
        <w:spacing w:before="200"/>
        <w:ind w:firstLine="540"/>
        <w:jc w:val="both"/>
      </w:pPr>
      <w:r>
        <w:t>- ручное управление.</w:t>
      </w:r>
    </w:p>
    <w:p w:rsidR="00212602" w:rsidRDefault="00212602">
      <w:pPr>
        <w:pStyle w:val="ConsPlusNormal"/>
        <w:spacing w:before="200"/>
        <w:ind w:firstLine="540"/>
        <w:jc w:val="both"/>
      </w:pPr>
      <w:r>
        <w:t>Данные методы могут быть применены самостоятельно или в комбинации.</w:t>
      </w:r>
    </w:p>
    <w:p w:rsidR="00212602" w:rsidRDefault="00212602">
      <w:pPr>
        <w:pStyle w:val="ConsPlusNormal"/>
        <w:spacing w:before="200"/>
        <w:ind w:firstLine="540"/>
        <w:jc w:val="both"/>
      </w:pPr>
      <w:r>
        <w:t>7.3.9.5 Динамическое управление по заданному сценарию может быть применено в локальных осветительных установках, рассчитанных на постоянный режим пребывания людей и их деятельности.</w:t>
      </w:r>
    </w:p>
    <w:p w:rsidR="00212602" w:rsidRDefault="00212602">
      <w:pPr>
        <w:pStyle w:val="ConsPlusNormal"/>
        <w:spacing w:before="200"/>
        <w:ind w:firstLine="540"/>
        <w:jc w:val="both"/>
      </w:pPr>
      <w:r>
        <w:t>7.3.9.6 Динамическое управление с использованием системы управления по заложенным алгоритмам применяют в больших осветительных установках, в которых осуществляется централизованный мониторинг и управление инженерными сетями. Для реализации подобного сценария используют профильное программное обеспечение (платформы), позволяющее осуществлять гибкую настройку и управление освещением как по времени, так и по различным событиям, в том числе по сигналам от датчиков.</w:t>
      </w:r>
    </w:p>
    <w:p w:rsidR="00212602" w:rsidRDefault="00212602">
      <w:pPr>
        <w:pStyle w:val="ConsPlusNormal"/>
        <w:spacing w:before="200"/>
        <w:ind w:firstLine="540"/>
        <w:jc w:val="both"/>
      </w:pPr>
      <w:r>
        <w:t>7.3.9.7 Автономное управление с использованием периферийных устройств (датчиков) целесообразно применять для достижения большей экономии по сравнению с прямой заменой осветительных приборов на светодиодные.</w:t>
      </w:r>
    </w:p>
    <w:p w:rsidR="00212602" w:rsidRDefault="00212602">
      <w:pPr>
        <w:pStyle w:val="ConsPlusNormal"/>
        <w:spacing w:before="200"/>
        <w:ind w:firstLine="540"/>
        <w:jc w:val="both"/>
      </w:pPr>
      <w:r>
        <w:t>7.3.9.8 Для реализации адаптивного варианта осветительной установки в помещении с совмещенным освещением используют локальные датчики освещенности рабочих мест. Управляющий сигнал датчиков освещенности синхронизирует изменение световых потоков светильников, компенсируя недостаток естественного света на рабочих местах. При этом спектральный состав искусственного света также может изменяться в соответствии с изменением цветовых характеристик естественного.</w:t>
      </w:r>
    </w:p>
    <w:p w:rsidR="00212602" w:rsidRDefault="00212602">
      <w:pPr>
        <w:pStyle w:val="ConsPlusNormal"/>
        <w:spacing w:before="200"/>
        <w:ind w:firstLine="540"/>
        <w:jc w:val="both"/>
      </w:pPr>
      <w:r>
        <w:t>7.3.9.9 Изменение спектрального состава искусственного света производится таким образом, чтобы изменения коррелированной цветовой температуры осветительной установки находились в диапазоне от 2400 до 6500 К.</w:t>
      </w:r>
    </w:p>
    <w:p w:rsidR="00212602" w:rsidRDefault="00212602">
      <w:pPr>
        <w:pStyle w:val="ConsPlusNormal"/>
        <w:spacing w:before="200"/>
        <w:ind w:firstLine="540"/>
        <w:jc w:val="both"/>
      </w:pPr>
      <w:r>
        <w:lastRenderedPageBreak/>
        <w:t>7.3.9.10 По принципу действия выделяют следующие виды датчиков:</w:t>
      </w:r>
    </w:p>
    <w:p w:rsidR="00212602" w:rsidRDefault="00212602">
      <w:pPr>
        <w:pStyle w:val="ConsPlusNormal"/>
        <w:spacing w:before="200"/>
        <w:ind w:firstLine="540"/>
        <w:jc w:val="both"/>
      </w:pPr>
      <w:r>
        <w:t>- движения и присутствия;</w:t>
      </w:r>
    </w:p>
    <w:p w:rsidR="00212602" w:rsidRDefault="00212602">
      <w:pPr>
        <w:pStyle w:val="ConsPlusNormal"/>
        <w:spacing w:before="200"/>
        <w:ind w:firstLine="540"/>
        <w:jc w:val="both"/>
      </w:pPr>
      <w:r>
        <w:t>- освещенности;</w:t>
      </w:r>
    </w:p>
    <w:p w:rsidR="00212602" w:rsidRDefault="00212602">
      <w:pPr>
        <w:pStyle w:val="ConsPlusNormal"/>
        <w:spacing w:before="200"/>
        <w:ind w:firstLine="540"/>
        <w:jc w:val="both"/>
      </w:pPr>
      <w:r>
        <w:t>- звука;</w:t>
      </w:r>
    </w:p>
    <w:p w:rsidR="00212602" w:rsidRDefault="00212602">
      <w:pPr>
        <w:pStyle w:val="ConsPlusNormal"/>
        <w:spacing w:before="200"/>
        <w:ind w:firstLine="540"/>
        <w:jc w:val="both"/>
      </w:pPr>
      <w:r>
        <w:t>- комбинированные.</w:t>
      </w:r>
    </w:p>
    <w:p w:rsidR="00212602" w:rsidRDefault="00212602">
      <w:pPr>
        <w:pStyle w:val="ConsPlusNormal"/>
        <w:spacing w:before="200"/>
        <w:ind w:firstLine="540"/>
        <w:jc w:val="both"/>
      </w:pPr>
      <w:r>
        <w:t>7.3.9.11 Ручное управление реализуется с помощью интеграции в систему реле кнопочных или сенсорных панелей управления (интерфейсов). При этом ручное управление осветительными установками возможно реализовать с помощью любого из перечисленных выше интерфейсов.</w:t>
      </w:r>
    </w:p>
    <w:p w:rsidR="00212602" w:rsidRDefault="00212602">
      <w:pPr>
        <w:pStyle w:val="ConsPlusNormal"/>
        <w:ind w:firstLine="540"/>
        <w:jc w:val="both"/>
      </w:pPr>
    </w:p>
    <w:p w:rsidR="00212602" w:rsidRDefault="00212602">
      <w:pPr>
        <w:pStyle w:val="ConsPlusTitle"/>
        <w:ind w:firstLine="540"/>
        <w:jc w:val="both"/>
        <w:outlineLvl w:val="2"/>
      </w:pPr>
      <w:r>
        <w:t>7.4 Освещение площадок предприятий и мест производства работ вне зданий</w:t>
      </w:r>
    </w:p>
    <w:p w:rsidR="00212602" w:rsidRDefault="00212602">
      <w:pPr>
        <w:pStyle w:val="ConsPlusNormal"/>
        <w:spacing w:before="200"/>
        <w:ind w:firstLine="540"/>
        <w:jc w:val="both"/>
      </w:pPr>
      <w:r>
        <w:t>7.4.1 Освещенность рабочих поверхностей мест производства работ, расположенных вне зданий, на этажерках вне зданий и под навесом, следует принимать по таблице 7.5.</w:t>
      </w:r>
    </w:p>
    <w:p w:rsidR="00212602" w:rsidRDefault="00212602">
      <w:pPr>
        <w:pStyle w:val="ConsPlusNormal"/>
        <w:spacing w:before="200"/>
        <w:ind w:firstLine="540"/>
        <w:jc w:val="both"/>
      </w:pPr>
      <w:r>
        <w:t>Удельные мощности искусственного освещения мест производства работ вне зданий не должны превышать максимально допустимых значений, приведенных в таблице 7.5.</w:t>
      </w:r>
    </w:p>
    <w:p w:rsidR="00212602" w:rsidRDefault="00212602">
      <w:pPr>
        <w:pStyle w:val="ConsPlusNormal"/>
        <w:jc w:val="both"/>
      </w:pPr>
    </w:p>
    <w:p w:rsidR="00212602" w:rsidRDefault="00212602">
      <w:pPr>
        <w:pStyle w:val="ConsPlusNormal"/>
        <w:jc w:val="right"/>
      </w:pPr>
      <w:r>
        <w:t>Таблица 7.5</w:t>
      </w:r>
    </w:p>
    <w:p w:rsidR="00212602" w:rsidRDefault="00212602">
      <w:pPr>
        <w:pStyle w:val="ConsPlusNormal"/>
        <w:jc w:val="both"/>
      </w:pPr>
    </w:p>
    <w:p w:rsidR="00212602" w:rsidRDefault="00212602">
      <w:pPr>
        <w:pStyle w:val="ConsPlusNormal"/>
        <w:jc w:val="center"/>
      </w:pPr>
      <w:r>
        <w:rPr>
          <w:b/>
        </w:rPr>
        <w:t>Нормы освещения и максимально допустимые</w:t>
      </w:r>
    </w:p>
    <w:p w:rsidR="00212602" w:rsidRDefault="00212602">
      <w:pPr>
        <w:pStyle w:val="ConsPlusNormal"/>
        <w:jc w:val="center"/>
      </w:pPr>
      <w:r>
        <w:rPr>
          <w:b/>
        </w:rPr>
        <w:t>удельные установленные мощности освещения мест</w:t>
      </w:r>
    </w:p>
    <w:p w:rsidR="00212602" w:rsidRDefault="00212602">
      <w:pPr>
        <w:pStyle w:val="ConsPlusNormal"/>
        <w:jc w:val="center"/>
      </w:pPr>
      <w:r>
        <w:rPr>
          <w:b/>
        </w:rPr>
        <w:t>производства работ вне зданий</w:t>
      </w:r>
    </w:p>
    <w:p w:rsidR="00212602" w:rsidRDefault="00212602">
      <w:pPr>
        <w:pStyle w:val="ConsPlusNormal"/>
        <w:jc w:val="center"/>
      </w:pPr>
      <w:r>
        <w:t xml:space="preserve">(таблица 7.5 в ред. </w:t>
      </w:r>
      <w:hyperlink r:id="rId221">
        <w:r>
          <w:rPr>
            <w:color w:val="0000FF"/>
          </w:rPr>
          <w:t>Изменения N 1</w:t>
        </w:r>
      </w:hyperlink>
      <w:r>
        <w:t>, утв. Приказом</w:t>
      </w:r>
    </w:p>
    <w:p w:rsidR="00212602" w:rsidRDefault="00212602">
      <w:pPr>
        <w:pStyle w:val="ConsPlusNormal"/>
        <w:jc w:val="center"/>
      </w:pPr>
      <w:r>
        <w:t>Минстроя России от 20.11.2019 N 699/пр)</w:t>
      </w:r>
    </w:p>
    <w:p w:rsidR="00212602" w:rsidRDefault="00212602">
      <w:pPr>
        <w:pStyle w:val="ConsPlusNormal"/>
        <w:jc w:val="both"/>
      </w:pPr>
    </w:p>
    <w:p w:rsidR="00212602" w:rsidRDefault="00212602">
      <w:pPr>
        <w:pStyle w:val="ConsPlusNormal"/>
        <w:sectPr w:rsidR="0021260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5"/>
        <w:gridCol w:w="2308"/>
        <w:gridCol w:w="1361"/>
        <w:gridCol w:w="1424"/>
        <w:gridCol w:w="1084"/>
        <w:gridCol w:w="1204"/>
        <w:gridCol w:w="1564"/>
      </w:tblGrid>
      <w:tr w:rsidR="00212602">
        <w:tc>
          <w:tcPr>
            <w:tcW w:w="985" w:type="dxa"/>
            <w:vAlign w:val="center"/>
          </w:tcPr>
          <w:p w:rsidR="00212602" w:rsidRDefault="00212602">
            <w:pPr>
              <w:pStyle w:val="ConsPlusNormal"/>
              <w:jc w:val="center"/>
            </w:pPr>
            <w:r>
              <w:lastRenderedPageBreak/>
              <w:t>Разряд зрительной работы</w:t>
            </w:r>
          </w:p>
        </w:tc>
        <w:tc>
          <w:tcPr>
            <w:tcW w:w="2308" w:type="dxa"/>
            <w:vAlign w:val="center"/>
          </w:tcPr>
          <w:p w:rsidR="00212602" w:rsidRDefault="00212602">
            <w:pPr>
              <w:pStyle w:val="ConsPlusNormal"/>
              <w:jc w:val="center"/>
            </w:pPr>
            <w:r>
              <w:t>Отношение минимального размера объекта различения к расстоянию от этого объекта до глаз работающего</w:t>
            </w:r>
          </w:p>
        </w:tc>
        <w:tc>
          <w:tcPr>
            <w:tcW w:w="1361" w:type="dxa"/>
            <w:vAlign w:val="center"/>
          </w:tcPr>
          <w:p w:rsidR="00212602" w:rsidRDefault="00212602">
            <w:pPr>
              <w:pStyle w:val="ConsPlusNormal"/>
              <w:jc w:val="center"/>
            </w:pPr>
            <w:r>
              <w:t>Средняя освещенность в горизонтальной плоскости, лк</w:t>
            </w:r>
          </w:p>
        </w:tc>
        <w:tc>
          <w:tcPr>
            <w:tcW w:w="1424" w:type="dxa"/>
            <w:vAlign w:val="center"/>
          </w:tcPr>
          <w:p w:rsidR="00212602" w:rsidRDefault="00212602">
            <w:pPr>
              <w:pStyle w:val="ConsPlusNormal"/>
              <w:jc w:val="center"/>
            </w:pPr>
            <w:r>
              <w:t xml:space="preserve">Равномерность освещенности </w:t>
            </w:r>
            <w:r>
              <w:rPr>
                <w:i/>
              </w:rPr>
              <w:t>U</w:t>
            </w:r>
            <w:r>
              <w:rPr>
                <w:vertAlign w:val="subscript"/>
              </w:rPr>
              <w:t>0</w:t>
            </w:r>
            <w:r>
              <w:t>, относительные единицы, не менее</w:t>
            </w:r>
          </w:p>
        </w:tc>
        <w:tc>
          <w:tcPr>
            <w:tcW w:w="1084" w:type="dxa"/>
            <w:vAlign w:val="center"/>
          </w:tcPr>
          <w:p w:rsidR="00212602" w:rsidRDefault="00212602">
            <w:pPr>
              <w:pStyle w:val="ConsPlusNormal"/>
              <w:jc w:val="center"/>
            </w:pPr>
            <w:r>
              <w:t xml:space="preserve">Коэффициент блескости </w:t>
            </w:r>
            <w:r>
              <w:rPr>
                <w:i/>
              </w:rPr>
              <w:t>R</w:t>
            </w:r>
            <w:r>
              <w:rPr>
                <w:i/>
                <w:vertAlign w:val="subscript"/>
              </w:rPr>
              <w:t>G</w:t>
            </w:r>
            <w:r>
              <w:t>, относительные единицы</w:t>
            </w:r>
          </w:p>
        </w:tc>
        <w:tc>
          <w:tcPr>
            <w:tcW w:w="1204" w:type="dxa"/>
            <w:vAlign w:val="center"/>
          </w:tcPr>
          <w:p w:rsidR="00212602" w:rsidRDefault="00212602">
            <w:pPr>
              <w:pStyle w:val="ConsPlusNormal"/>
              <w:jc w:val="center"/>
            </w:pPr>
            <w:r>
              <w:t xml:space="preserve">Коэффициент пульсации освещенности </w:t>
            </w:r>
            <w:r>
              <w:rPr>
                <w:i/>
              </w:rPr>
              <w:t>K</w:t>
            </w:r>
            <w:r>
              <w:rPr>
                <w:vertAlign w:val="subscript"/>
              </w:rPr>
              <w:t>п</w:t>
            </w:r>
            <w:r>
              <w:t>, %, не более</w:t>
            </w:r>
          </w:p>
        </w:tc>
        <w:tc>
          <w:tcPr>
            <w:tcW w:w="1564" w:type="dxa"/>
            <w:vAlign w:val="center"/>
          </w:tcPr>
          <w:p w:rsidR="00212602" w:rsidRDefault="00212602">
            <w:pPr>
              <w:pStyle w:val="ConsPlusNormal"/>
              <w:jc w:val="center"/>
            </w:pPr>
            <w:r>
              <w:t>Удельная установленная мощность, Вт/м</w:t>
            </w:r>
            <w:r>
              <w:rPr>
                <w:vertAlign w:val="superscript"/>
              </w:rPr>
              <w:t>2</w:t>
            </w:r>
            <w:r>
              <w:t>, не более</w:t>
            </w:r>
          </w:p>
        </w:tc>
      </w:tr>
      <w:tr w:rsidR="00212602">
        <w:tc>
          <w:tcPr>
            <w:tcW w:w="985" w:type="dxa"/>
            <w:vAlign w:val="bottom"/>
          </w:tcPr>
          <w:p w:rsidR="00212602" w:rsidRDefault="00212602">
            <w:pPr>
              <w:pStyle w:val="ConsPlusNormal"/>
              <w:jc w:val="center"/>
            </w:pPr>
            <w:r>
              <w:t>IX</w:t>
            </w:r>
          </w:p>
        </w:tc>
        <w:tc>
          <w:tcPr>
            <w:tcW w:w="2308" w:type="dxa"/>
            <w:vAlign w:val="bottom"/>
          </w:tcPr>
          <w:p w:rsidR="00212602" w:rsidRDefault="00212602">
            <w:pPr>
              <w:pStyle w:val="ConsPlusNormal"/>
              <w:jc w:val="center"/>
            </w:pPr>
            <w:r>
              <w:t>Менее 0,002</w:t>
            </w:r>
          </w:p>
        </w:tc>
        <w:tc>
          <w:tcPr>
            <w:tcW w:w="1361" w:type="dxa"/>
            <w:vAlign w:val="bottom"/>
          </w:tcPr>
          <w:p w:rsidR="00212602" w:rsidRDefault="00212602">
            <w:pPr>
              <w:pStyle w:val="ConsPlusNormal"/>
              <w:jc w:val="center"/>
            </w:pPr>
            <w:r>
              <w:t>300</w:t>
            </w:r>
          </w:p>
        </w:tc>
        <w:tc>
          <w:tcPr>
            <w:tcW w:w="1424" w:type="dxa"/>
            <w:vAlign w:val="bottom"/>
          </w:tcPr>
          <w:p w:rsidR="00212602" w:rsidRDefault="00212602">
            <w:pPr>
              <w:pStyle w:val="ConsPlusNormal"/>
              <w:jc w:val="center"/>
            </w:pPr>
            <w:r>
              <w:t>0,5</w:t>
            </w:r>
          </w:p>
        </w:tc>
        <w:tc>
          <w:tcPr>
            <w:tcW w:w="1084" w:type="dxa"/>
            <w:vAlign w:val="bottom"/>
          </w:tcPr>
          <w:p w:rsidR="00212602" w:rsidRDefault="00212602">
            <w:pPr>
              <w:pStyle w:val="ConsPlusNormal"/>
              <w:jc w:val="center"/>
            </w:pPr>
            <w:r>
              <w:t>40</w:t>
            </w:r>
          </w:p>
        </w:tc>
        <w:tc>
          <w:tcPr>
            <w:tcW w:w="1204" w:type="dxa"/>
            <w:vAlign w:val="bottom"/>
          </w:tcPr>
          <w:p w:rsidR="00212602" w:rsidRDefault="00212602">
            <w:pPr>
              <w:pStyle w:val="ConsPlusNormal"/>
              <w:jc w:val="center"/>
            </w:pPr>
            <w:r>
              <w:t>10</w:t>
            </w:r>
          </w:p>
        </w:tc>
        <w:tc>
          <w:tcPr>
            <w:tcW w:w="1564" w:type="dxa"/>
            <w:vAlign w:val="bottom"/>
          </w:tcPr>
          <w:p w:rsidR="00212602" w:rsidRDefault="00212602">
            <w:pPr>
              <w:pStyle w:val="ConsPlusNormal"/>
              <w:jc w:val="center"/>
            </w:pPr>
            <w:r>
              <w:t>14</w:t>
            </w:r>
          </w:p>
        </w:tc>
      </w:tr>
      <w:tr w:rsidR="00212602">
        <w:tc>
          <w:tcPr>
            <w:tcW w:w="985" w:type="dxa"/>
            <w:vAlign w:val="bottom"/>
          </w:tcPr>
          <w:p w:rsidR="00212602" w:rsidRDefault="00212602">
            <w:pPr>
              <w:pStyle w:val="ConsPlusNormal"/>
              <w:jc w:val="center"/>
            </w:pPr>
            <w:r>
              <w:t>X</w:t>
            </w:r>
          </w:p>
        </w:tc>
        <w:tc>
          <w:tcPr>
            <w:tcW w:w="2308" w:type="dxa"/>
            <w:vAlign w:val="bottom"/>
          </w:tcPr>
          <w:p w:rsidR="00212602" w:rsidRDefault="00212602">
            <w:pPr>
              <w:pStyle w:val="ConsPlusNormal"/>
              <w:jc w:val="center"/>
            </w:pPr>
            <w:r>
              <w:t>От 0,002 до 0,01</w:t>
            </w:r>
          </w:p>
        </w:tc>
        <w:tc>
          <w:tcPr>
            <w:tcW w:w="1361" w:type="dxa"/>
            <w:vAlign w:val="bottom"/>
          </w:tcPr>
          <w:p w:rsidR="00212602" w:rsidRDefault="00212602">
            <w:pPr>
              <w:pStyle w:val="ConsPlusNormal"/>
              <w:jc w:val="center"/>
            </w:pPr>
            <w:r>
              <w:t>200</w:t>
            </w:r>
          </w:p>
        </w:tc>
        <w:tc>
          <w:tcPr>
            <w:tcW w:w="1424" w:type="dxa"/>
            <w:vAlign w:val="bottom"/>
          </w:tcPr>
          <w:p w:rsidR="00212602" w:rsidRDefault="00212602">
            <w:pPr>
              <w:pStyle w:val="ConsPlusNormal"/>
              <w:jc w:val="center"/>
            </w:pPr>
            <w:r>
              <w:t>0,5</w:t>
            </w:r>
          </w:p>
        </w:tc>
        <w:tc>
          <w:tcPr>
            <w:tcW w:w="1084" w:type="dxa"/>
            <w:vAlign w:val="bottom"/>
          </w:tcPr>
          <w:p w:rsidR="00212602" w:rsidRDefault="00212602">
            <w:pPr>
              <w:pStyle w:val="ConsPlusNormal"/>
              <w:jc w:val="center"/>
            </w:pPr>
            <w:r>
              <w:t>45</w:t>
            </w:r>
          </w:p>
        </w:tc>
        <w:tc>
          <w:tcPr>
            <w:tcW w:w="1204" w:type="dxa"/>
            <w:vAlign w:val="bottom"/>
          </w:tcPr>
          <w:p w:rsidR="00212602" w:rsidRDefault="00212602">
            <w:pPr>
              <w:pStyle w:val="ConsPlusNormal"/>
              <w:jc w:val="center"/>
            </w:pPr>
            <w:r>
              <w:t>15</w:t>
            </w:r>
          </w:p>
        </w:tc>
        <w:tc>
          <w:tcPr>
            <w:tcW w:w="1564" w:type="dxa"/>
            <w:vAlign w:val="bottom"/>
          </w:tcPr>
          <w:p w:rsidR="00212602" w:rsidRDefault="00212602">
            <w:pPr>
              <w:pStyle w:val="ConsPlusNormal"/>
              <w:jc w:val="center"/>
            </w:pPr>
            <w:r>
              <w:t>10</w:t>
            </w:r>
          </w:p>
        </w:tc>
      </w:tr>
      <w:tr w:rsidR="00212602">
        <w:tc>
          <w:tcPr>
            <w:tcW w:w="985" w:type="dxa"/>
            <w:vAlign w:val="bottom"/>
          </w:tcPr>
          <w:p w:rsidR="00212602" w:rsidRDefault="00212602">
            <w:pPr>
              <w:pStyle w:val="ConsPlusNormal"/>
              <w:jc w:val="center"/>
            </w:pPr>
            <w:r>
              <w:t>XI</w:t>
            </w:r>
          </w:p>
        </w:tc>
        <w:tc>
          <w:tcPr>
            <w:tcW w:w="2308" w:type="dxa"/>
            <w:vAlign w:val="bottom"/>
          </w:tcPr>
          <w:p w:rsidR="00212602" w:rsidRDefault="00212602">
            <w:pPr>
              <w:pStyle w:val="ConsPlusNormal"/>
              <w:jc w:val="center"/>
            </w:pPr>
            <w:r>
              <w:t>От 0,01 до 0,02</w:t>
            </w:r>
          </w:p>
        </w:tc>
        <w:tc>
          <w:tcPr>
            <w:tcW w:w="1361" w:type="dxa"/>
            <w:vAlign w:val="bottom"/>
          </w:tcPr>
          <w:p w:rsidR="00212602" w:rsidRDefault="00212602">
            <w:pPr>
              <w:pStyle w:val="ConsPlusNormal"/>
              <w:jc w:val="center"/>
            </w:pPr>
            <w:r>
              <w:t>150</w:t>
            </w:r>
          </w:p>
        </w:tc>
        <w:tc>
          <w:tcPr>
            <w:tcW w:w="1424" w:type="dxa"/>
            <w:vAlign w:val="bottom"/>
          </w:tcPr>
          <w:p w:rsidR="00212602" w:rsidRDefault="00212602">
            <w:pPr>
              <w:pStyle w:val="ConsPlusNormal"/>
              <w:jc w:val="center"/>
            </w:pPr>
            <w:r>
              <w:t>0,4</w:t>
            </w:r>
          </w:p>
        </w:tc>
        <w:tc>
          <w:tcPr>
            <w:tcW w:w="1084" w:type="dxa"/>
            <w:vAlign w:val="bottom"/>
          </w:tcPr>
          <w:p w:rsidR="00212602" w:rsidRDefault="00212602">
            <w:pPr>
              <w:pStyle w:val="ConsPlusNormal"/>
              <w:jc w:val="center"/>
            </w:pPr>
            <w:r>
              <w:t>45</w:t>
            </w:r>
          </w:p>
        </w:tc>
        <w:tc>
          <w:tcPr>
            <w:tcW w:w="1204" w:type="dxa"/>
            <w:vAlign w:val="bottom"/>
          </w:tcPr>
          <w:p w:rsidR="00212602" w:rsidRDefault="00212602">
            <w:pPr>
              <w:pStyle w:val="ConsPlusNormal"/>
              <w:jc w:val="center"/>
            </w:pPr>
            <w:r>
              <w:t>20</w:t>
            </w:r>
          </w:p>
        </w:tc>
        <w:tc>
          <w:tcPr>
            <w:tcW w:w="1564" w:type="dxa"/>
            <w:vAlign w:val="bottom"/>
          </w:tcPr>
          <w:p w:rsidR="00212602" w:rsidRDefault="00212602">
            <w:pPr>
              <w:pStyle w:val="ConsPlusNormal"/>
              <w:jc w:val="center"/>
            </w:pPr>
            <w:r>
              <w:t>8</w:t>
            </w:r>
          </w:p>
        </w:tc>
      </w:tr>
      <w:tr w:rsidR="00212602">
        <w:tc>
          <w:tcPr>
            <w:tcW w:w="985" w:type="dxa"/>
            <w:vAlign w:val="bottom"/>
          </w:tcPr>
          <w:p w:rsidR="00212602" w:rsidRDefault="00212602">
            <w:pPr>
              <w:pStyle w:val="ConsPlusNormal"/>
              <w:jc w:val="center"/>
            </w:pPr>
            <w:r>
              <w:t>XII</w:t>
            </w:r>
          </w:p>
        </w:tc>
        <w:tc>
          <w:tcPr>
            <w:tcW w:w="2308" w:type="dxa"/>
            <w:vAlign w:val="bottom"/>
          </w:tcPr>
          <w:p w:rsidR="00212602" w:rsidRDefault="00212602">
            <w:pPr>
              <w:pStyle w:val="ConsPlusNormal"/>
              <w:jc w:val="center"/>
            </w:pPr>
            <w:r>
              <w:t>От 0,02 до 0,05</w:t>
            </w:r>
          </w:p>
        </w:tc>
        <w:tc>
          <w:tcPr>
            <w:tcW w:w="1361" w:type="dxa"/>
            <w:vAlign w:val="bottom"/>
          </w:tcPr>
          <w:p w:rsidR="00212602" w:rsidRDefault="00212602">
            <w:pPr>
              <w:pStyle w:val="ConsPlusNormal"/>
              <w:jc w:val="center"/>
            </w:pPr>
            <w:r>
              <w:t>100</w:t>
            </w:r>
          </w:p>
        </w:tc>
        <w:tc>
          <w:tcPr>
            <w:tcW w:w="1424" w:type="dxa"/>
            <w:vAlign w:val="bottom"/>
          </w:tcPr>
          <w:p w:rsidR="00212602" w:rsidRDefault="00212602">
            <w:pPr>
              <w:pStyle w:val="ConsPlusNormal"/>
              <w:jc w:val="center"/>
            </w:pPr>
            <w:r>
              <w:t>0,4</w:t>
            </w:r>
          </w:p>
        </w:tc>
        <w:tc>
          <w:tcPr>
            <w:tcW w:w="1084" w:type="dxa"/>
            <w:vAlign w:val="bottom"/>
          </w:tcPr>
          <w:p w:rsidR="00212602" w:rsidRDefault="00212602">
            <w:pPr>
              <w:pStyle w:val="ConsPlusNormal"/>
              <w:jc w:val="center"/>
            </w:pPr>
            <w:r>
              <w:t>50</w:t>
            </w:r>
          </w:p>
        </w:tc>
        <w:tc>
          <w:tcPr>
            <w:tcW w:w="1204" w:type="dxa"/>
            <w:vAlign w:val="bottom"/>
          </w:tcPr>
          <w:p w:rsidR="00212602" w:rsidRDefault="00212602">
            <w:pPr>
              <w:pStyle w:val="ConsPlusNormal"/>
              <w:jc w:val="center"/>
            </w:pPr>
            <w:r>
              <w:t>20</w:t>
            </w:r>
          </w:p>
        </w:tc>
        <w:tc>
          <w:tcPr>
            <w:tcW w:w="1564" w:type="dxa"/>
            <w:vAlign w:val="bottom"/>
          </w:tcPr>
          <w:p w:rsidR="00212602" w:rsidRDefault="00212602">
            <w:pPr>
              <w:pStyle w:val="ConsPlusNormal"/>
              <w:jc w:val="center"/>
            </w:pPr>
            <w:r>
              <w:t>5</w:t>
            </w:r>
          </w:p>
        </w:tc>
      </w:tr>
      <w:tr w:rsidR="00212602">
        <w:tc>
          <w:tcPr>
            <w:tcW w:w="985" w:type="dxa"/>
            <w:vAlign w:val="bottom"/>
          </w:tcPr>
          <w:p w:rsidR="00212602" w:rsidRDefault="00212602">
            <w:pPr>
              <w:pStyle w:val="ConsPlusNormal"/>
              <w:jc w:val="center"/>
            </w:pPr>
            <w:r>
              <w:t>XIII</w:t>
            </w:r>
          </w:p>
        </w:tc>
        <w:tc>
          <w:tcPr>
            <w:tcW w:w="2308" w:type="dxa"/>
            <w:vAlign w:val="bottom"/>
          </w:tcPr>
          <w:p w:rsidR="00212602" w:rsidRDefault="00212602">
            <w:pPr>
              <w:pStyle w:val="ConsPlusNormal"/>
              <w:jc w:val="center"/>
            </w:pPr>
            <w:r>
              <w:t>От 0,05 до 0,1</w:t>
            </w:r>
          </w:p>
        </w:tc>
        <w:tc>
          <w:tcPr>
            <w:tcW w:w="1361" w:type="dxa"/>
            <w:vAlign w:val="bottom"/>
          </w:tcPr>
          <w:p w:rsidR="00212602" w:rsidRDefault="00212602">
            <w:pPr>
              <w:pStyle w:val="ConsPlusNormal"/>
              <w:jc w:val="center"/>
            </w:pPr>
            <w:r>
              <w:t>50</w:t>
            </w:r>
          </w:p>
        </w:tc>
        <w:tc>
          <w:tcPr>
            <w:tcW w:w="1424" w:type="dxa"/>
            <w:vAlign w:val="bottom"/>
          </w:tcPr>
          <w:p w:rsidR="00212602" w:rsidRDefault="00212602">
            <w:pPr>
              <w:pStyle w:val="ConsPlusNormal"/>
              <w:jc w:val="center"/>
            </w:pPr>
            <w:r>
              <w:t>0,4</w:t>
            </w:r>
          </w:p>
        </w:tc>
        <w:tc>
          <w:tcPr>
            <w:tcW w:w="1084" w:type="dxa"/>
            <w:vAlign w:val="bottom"/>
          </w:tcPr>
          <w:p w:rsidR="00212602" w:rsidRDefault="00212602">
            <w:pPr>
              <w:pStyle w:val="ConsPlusNormal"/>
              <w:jc w:val="center"/>
            </w:pPr>
            <w:r>
              <w:t>50</w:t>
            </w:r>
          </w:p>
        </w:tc>
        <w:tc>
          <w:tcPr>
            <w:tcW w:w="1204" w:type="dxa"/>
            <w:vAlign w:val="bottom"/>
          </w:tcPr>
          <w:p w:rsidR="00212602" w:rsidRDefault="00212602">
            <w:pPr>
              <w:pStyle w:val="ConsPlusNormal"/>
              <w:jc w:val="center"/>
            </w:pPr>
            <w:r>
              <w:t>20</w:t>
            </w:r>
          </w:p>
        </w:tc>
        <w:tc>
          <w:tcPr>
            <w:tcW w:w="1564" w:type="dxa"/>
            <w:vAlign w:val="bottom"/>
          </w:tcPr>
          <w:p w:rsidR="00212602" w:rsidRDefault="00212602">
            <w:pPr>
              <w:pStyle w:val="ConsPlusNormal"/>
              <w:jc w:val="center"/>
            </w:pPr>
            <w:r>
              <w:t>3</w:t>
            </w:r>
          </w:p>
        </w:tc>
      </w:tr>
      <w:tr w:rsidR="00212602">
        <w:tc>
          <w:tcPr>
            <w:tcW w:w="985" w:type="dxa"/>
            <w:vAlign w:val="bottom"/>
          </w:tcPr>
          <w:p w:rsidR="00212602" w:rsidRDefault="00212602">
            <w:pPr>
              <w:pStyle w:val="ConsPlusNormal"/>
              <w:jc w:val="center"/>
            </w:pPr>
            <w:r>
              <w:t>XIV</w:t>
            </w:r>
          </w:p>
        </w:tc>
        <w:tc>
          <w:tcPr>
            <w:tcW w:w="2308" w:type="dxa"/>
            <w:vAlign w:val="bottom"/>
          </w:tcPr>
          <w:p w:rsidR="00212602" w:rsidRDefault="00212602">
            <w:pPr>
              <w:pStyle w:val="ConsPlusNormal"/>
              <w:jc w:val="center"/>
            </w:pPr>
            <w:r>
              <w:t>Свыше 0,1</w:t>
            </w:r>
          </w:p>
        </w:tc>
        <w:tc>
          <w:tcPr>
            <w:tcW w:w="1361" w:type="dxa"/>
            <w:vAlign w:val="bottom"/>
          </w:tcPr>
          <w:p w:rsidR="00212602" w:rsidRDefault="00212602">
            <w:pPr>
              <w:pStyle w:val="ConsPlusNormal"/>
              <w:jc w:val="center"/>
            </w:pPr>
            <w:r>
              <w:t>30</w:t>
            </w:r>
          </w:p>
        </w:tc>
        <w:tc>
          <w:tcPr>
            <w:tcW w:w="1424" w:type="dxa"/>
            <w:vAlign w:val="bottom"/>
          </w:tcPr>
          <w:p w:rsidR="00212602" w:rsidRDefault="00212602">
            <w:pPr>
              <w:pStyle w:val="ConsPlusNormal"/>
              <w:jc w:val="center"/>
            </w:pPr>
            <w:r>
              <w:t>0,25</w:t>
            </w:r>
          </w:p>
        </w:tc>
        <w:tc>
          <w:tcPr>
            <w:tcW w:w="1084" w:type="dxa"/>
            <w:vAlign w:val="bottom"/>
          </w:tcPr>
          <w:p w:rsidR="00212602" w:rsidRDefault="00212602">
            <w:pPr>
              <w:pStyle w:val="ConsPlusNormal"/>
              <w:jc w:val="center"/>
            </w:pPr>
            <w:r>
              <w:t>55</w:t>
            </w:r>
          </w:p>
        </w:tc>
        <w:tc>
          <w:tcPr>
            <w:tcW w:w="1204" w:type="dxa"/>
            <w:vAlign w:val="bottom"/>
          </w:tcPr>
          <w:p w:rsidR="00212602" w:rsidRDefault="00212602">
            <w:pPr>
              <w:pStyle w:val="ConsPlusNormal"/>
              <w:jc w:val="center"/>
            </w:pPr>
            <w:r>
              <w:t>20</w:t>
            </w:r>
          </w:p>
        </w:tc>
        <w:tc>
          <w:tcPr>
            <w:tcW w:w="1564" w:type="dxa"/>
            <w:vAlign w:val="bottom"/>
          </w:tcPr>
          <w:p w:rsidR="00212602" w:rsidRDefault="00212602">
            <w:pPr>
              <w:pStyle w:val="ConsPlusNormal"/>
              <w:jc w:val="center"/>
            </w:pPr>
            <w:r>
              <w:t>2</w:t>
            </w:r>
          </w:p>
        </w:tc>
      </w:tr>
      <w:tr w:rsidR="00212602">
        <w:tc>
          <w:tcPr>
            <w:tcW w:w="985" w:type="dxa"/>
            <w:vAlign w:val="center"/>
          </w:tcPr>
          <w:p w:rsidR="00212602" w:rsidRDefault="00212602">
            <w:pPr>
              <w:pStyle w:val="ConsPlusNormal"/>
              <w:jc w:val="center"/>
            </w:pPr>
            <w:r>
              <w:t>XV</w:t>
            </w:r>
          </w:p>
        </w:tc>
        <w:tc>
          <w:tcPr>
            <w:tcW w:w="2308" w:type="dxa"/>
            <w:vAlign w:val="bottom"/>
          </w:tcPr>
          <w:p w:rsidR="00212602" w:rsidRDefault="00212602">
            <w:pPr>
              <w:pStyle w:val="ConsPlusNormal"/>
            </w:pPr>
            <w:r>
              <w:t>Постоянное наблюдение за ходом производственного процесса</w:t>
            </w:r>
          </w:p>
        </w:tc>
        <w:tc>
          <w:tcPr>
            <w:tcW w:w="1361" w:type="dxa"/>
            <w:vAlign w:val="center"/>
          </w:tcPr>
          <w:p w:rsidR="00212602" w:rsidRDefault="00212602">
            <w:pPr>
              <w:pStyle w:val="ConsPlusNormal"/>
              <w:jc w:val="center"/>
            </w:pPr>
            <w:r>
              <w:t>20</w:t>
            </w:r>
          </w:p>
        </w:tc>
        <w:tc>
          <w:tcPr>
            <w:tcW w:w="1424" w:type="dxa"/>
            <w:vAlign w:val="center"/>
          </w:tcPr>
          <w:p w:rsidR="00212602" w:rsidRDefault="00212602">
            <w:pPr>
              <w:pStyle w:val="ConsPlusNormal"/>
              <w:jc w:val="center"/>
            </w:pPr>
            <w:r>
              <w:t>0,25</w:t>
            </w:r>
          </w:p>
        </w:tc>
        <w:tc>
          <w:tcPr>
            <w:tcW w:w="1084" w:type="dxa"/>
            <w:vAlign w:val="center"/>
          </w:tcPr>
          <w:p w:rsidR="00212602" w:rsidRDefault="00212602">
            <w:pPr>
              <w:pStyle w:val="ConsPlusNormal"/>
              <w:jc w:val="center"/>
            </w:pPr>
            <w:r>
              <w:t>55</w:t>
            </w:r>
          </w:p>
        </w:tc>
        <w:tc>
          <w:tcPr>
            <w:tcW w:w="1204" w:type="dxa"/>
            <w:vAlign w:val="center"/>
          </w:tcPr>
          <w:p w:rsidR="00212602" w:rsidRDefault="00212602">
            <w:pPr>
              <w:pStyle w:val="ConsPlusNormal"/>
              <w:jc w:val="center"/>
            </w:pPr>
            <w:r>
              <w:t>-</w:t>
            </w:r>
          </w:p>
        </w:tc>
        <w:tc>
          <w:tcPr>
            <w:tcW w:w="1564" w:type="dxa"/>
            <w:vAlign w:val="center"/>
          </w:tcPr>
          <w:p w:rsidR="00212602" w:rsidRDefault="00212602">
            <w:pPr>
              <w:pStyle w:val="ConsPlusNormal"/>
              <w:jc w:val="center"/>
            </w:pPr>
            <w:r>
              <w:t>1</w:t>
            </w:r>
          </w:p>
        </w:tc>
      </w:tr>
      <w:tr w:rsidR="00212602">
        <w:tc>
          <w:tcPr>
            <w:tcW w:w="985" w:type="dxa"/>
            <w:vAlign w:val="center"/>
          </w:tcPr>
          <w:p w:rsidR="00212602" w:rsidRDefault="00212602">
            <w:pPr>
              <w:pStyle w:val="ConsPlusNormal"/>
              <w:jc w:val="center"/>
            </w:pPr>
            <w:r>
              <w:t>XVI</w:t>
            </w:r>
          </w:p>
        </w:tc>
        <w:tc>
          <w:tcPr>
            <w:tcW w:w="2308" w:type="dxa"/>
            <w:vAlign w:val="bottom"/>
          </w:tcPr>
          <w:p w:rsidR="00212602" w:rsidRDefault="00212602">
            <w:pPr>
              <w:pStyle w:val="ConsPlusNormal"/>
            </w:pPr>
            <w:r>
              <w:t>Периодическое наблюдение за ходом производственного процесса</w:t>
            </w:r>
          </w:p>
        </w:tc>
        <w:tc>
          <w:tcPr>
            <w:tcW w:w="1361" w:type="dxa"/>
            <w:vAlign w:val="center"/>
          </w:tcPr>
          <w:p w:rsidR="00212602" w:rsidRDefault="00212602">
            <w:pPr>
              <w:pStyle w:val="ConsPlusNormal"/>
              <w:jc w:val="center"/>
            </w:pPr>
            <w:r>
              <w:t>10</w:t>
            </w:r>
          </w:p>
        </w:tc>
        <w:tc>
          <w:tcPr>
            <w:tcW w:w="1424" w:type="dxa"/>
            <w:vAlign w:val="center"/>
          </w:tcPr>
          <w:p w:rsidR="00212602" w:rsidRDefault="00212602">
            <w:pPr>
              <w:pStyle w:val="ConsPlusNormal"/>
              <w:jc w:val="center"/>
            </w:pPr>
            <w:r>
              <w:t>0,25</w:t>
            </w:r>
          </w:p>
        </w:tc>
        <w:tc>
          <w:tcPr>
            <w:tcW w:w="1084" w:type="dxa"/>
            <w:vAlign w:val="center"/>
          </w:tcPr>
          <w:p w:rsidR="00212602" w:rsidRDefault="00212602">
            <w:pPr>
              <w:pStyle w:val="ConsPlusNormal"/>
              <w:jc w:val="center"/>
            </w:pPr>
            <w:r>
              <w:t>55</w:t>
            </w:r>
          </w:p>
        </w:tc>
        <w:tc>
          <w:tcPr>
            <w:tcW w:w="1204" w:type="dxa"/>
            <w:vAlign w:val="center"/>
          </w:tcPr>
          <w:p w:rsidR="00212602" w:rsidRDefault="00212602">
            <w:pPr>
              <w:pStyle w:val="ConsPlusNormal"/>
              <w:jc w:val="center"/>
            </w:pPr>
            <w:r>
              <w:t>-</w:t>
            </w:r>
          </w:p>
        </w:tc>
        <w:tc>
          <w:tcPr>
            <w:tcW w:w="1564" w:type="dxa"/>
            <w:vAlign w:val="center"/>
          </w:tcPr>
          <w:p w:rsidR="00212602" w:rsidRDefault="00212602">
            <w:pPr>
              <w:pStyle w:val="ConsPlusNormal"/>
              <w:jc w:val="center"/>
            </w:pPr>
            <w:r>
              <w:t>-</w:t>
            </w:r>
          </w:p>
        </w:tc>
      </w:tr>
      <w:tr w:rsidR="00212602">
        <w:tc>
          <w:tcPr>
            <w:tcW w:w="985" w:type="dxa"/>
            <w:vAlign w:val="center"/>
          </w:tcPr>
          <w:p w:rsidR="00212602" w:rsidRDefault="00212602">
            <w:pPr>
              <w:pStyle w:val="ConsPlusNormal"/>
              <w:jc w:val="center"/>
            </w:pPr>
            <w:r>
              <w:t>XVII</w:t>
            </w:r>
          </w:p>
        </w:tc>
        <w:tc>
          <w:tcPr>
            <w:tcW w:w="2308" w:type="dxa"/>
            <w:vAlign w:val="bottom"/>
          </w:tcPr>
          <w:p w:rsidR="00212602" w:rsidRDefault="00212602">
            <w:pPr>
              <w:pStyle w:val="ConsPlusNormal"/>
            </w:pPr>
            <w:r>
              <w:t>Общее наблюдение за инженерными коммуникациями</w:t>
            </w:r>
          </w:p>
        </w:tc>
        <w:tc>
          <w:tcPr>
            <w:tcW w:w="1361" w:type="dxa"/>
            <w:vAlign w:val="center"/>
          </w:tcPr>
          <w:p w:rsidR="00212602" w:rsidRDefault="00212602">
            <w:pPr>
              <w:pStyle w:val="ConsPlusNormal"/>
              <w:jc w:val="center"/>
            </w:pPr>
            <w:r>
              <w:t>5</w:t>
            </w:r>
          </w:p>
        </w:tc>
        <w:tc>
          <w:tcPr>
            <w:tcW w:w="1424" w:type="dxa"/>
            <w:vAlign w:val="center"/>
          </w:tcPr>
          <w:p w:rsidR="00212602" w:rsidRDefault="00212602">
            <w:pPr>
              <w:pStyle w:val="ConsPlusNormal"/>
              <w:jc w:val="center"/>
            </w:pPr>
            <w:r>
              <w:t>0,25</w:t>
            </w:r>
          </w:p>
        </w:tc>
        <w:tc>
          <w:tcPr>
            <w:tcW w:w="1084" w:type="dxa"/>
            <w:vAlign w:val="center"/>
          </w:tcPr>
          <w:p w:rsidR="00212602" w:rsidRDefault="00212602">
            <w:pPr>
              <w:pStyle w:val="ConsPlusNormal"/>
              <w:jc w:val="center"/>
            </w:pPr>
            <w:r>
              <w:t>55</w:t>
            </w:r>
          </w:p>
        </w:tc>
        <w:tc>
          <w:tcPr>
            <w:tcW w:w="1204" w:type="dxa"/>
            <w:vAlign w:val="center"/>
          </w:tcPr>
          <w:p w:rsidR="00212602" w:rsidRDefault="00212602">
            <w:pPr>
              <w:pStyle w:val="ConsPlusNormal"/>
              <w:jc w:val="center"/>
            </w:pPr>
            <w:r>
              <w:t>-</w:t>
            </w:r>
          </w:p>
        </w:tc>
        <w:tc>
          <w:tcPr>
            <w:tcW w:w="1564" w:type="dxa"/>
            <w:vAlign w:val="center"/>
          </w:tcPr>
          <w:p w:rsidR="00212602" w:rsidRDefault="00212602">
            <w:pPr>
              <w:pStyle w:val="ConsPlusNormal"/>
              <w:jc w:val="center"/>
            </w:pPr>
            <w:r>
              <w:t>-</w:t>
            </w:r>
          </w:p>
        </w:tc>
      </w:tr>
      <w:tr w:rsidR="00212602">
        <w:tc>
          <w:tcPr>
            <w:tcW w:w="9930" w:type="dxa"/>
            <w:gridSpan w:val="7"/>
            <w:vAlign w:val="bottom"/>
          </w:tcPr>
          <w:p w:rsidR="00212602" w:rsidRDefault="00212602">
            <w:pPr>
              <w:pStyle w:val="ConsPlusNormal"/>
              <w:ind w:firstLine="283"/>
              <w:jc w:val="both"/>
            </w:pPr>
            <w:r>
              <w:t>Примечания</w:t>
            </w:r>
          </w:p>
          <w:p w:rsidR="00212602" w:rsidRDefault="00212602">
            <w:pPr>
              <w:pStyle w:val="ConsPlusNormal"/>
              <w:ind w:firstLine="283"/>
              <w:jc w:val="both"/>
            </w:pPr>
            <w:r>
              <w:t>1 При опасности травматизма для зрительных работ разрядов XI - XIV освещенность следует принимать по смежному, более высокому разряду.</w:t>
            </w:r>
          </w:p>
          <w:p w:rsidR="00212602" w:rsidRDefault="00212602">
            <w:pPr>
              <w:pStyle w:val="ConsPlusNormal"/>
              <w:ind w:firstLine="283"/>
              <w:jc w:val="both"/>
            </w:pPr>
            <w:r>
              <w:t>2 Значения максимальных удельных мощностей искусственного освещения допускается повышать на 20% в технически обоснованных случаях (наличие крупногабаритного оборудования и пр.).</w:t>
            </w:r>
          </w:p>
        </w:tc>
      </w:tr>
    </w:tbl>
    <w:p w:rsidR="00212602" w:rsidRDefault="00212602">
      <w:pPr>
        <w:pStyle w:val="ConsPlusNormal"/>
        <w:sectPr w:rsidR="00212602">
          <w:pgSz w:w="16838" w:h="11905" w:orient="landscape"/>
          <w:pgMar w:top="1701" w:right="1134" w:bottom="850" w:left="1134" w:header="0" w:footer="0" w:gutter="0"/>
          <w:cols w:space="720"/>
          <w:titlePg/>
        </w:sectPr>
      </w:pPr>
    </w:p>
    <w:p w:rsidR="00212602" w:rsidRDefault="00212602">
      <w:pPr>
        <w:pStyle w:val="ConsPlusNormal"/>
        <w:jc w:val="both"/>
      </w:pPr>
    </w:p>
    <w:p w:rsidR="00212602" w:rsidRDefault="00212602">
      <w:pPr>
        <w:pStyle w:val="ConsPlusNormal"/>
        <w:ind w:firstLine="540"/>
        <w:jc w:val="both"/>
      </w:pPr>
      <w:r>
        <w:t>7.4.2 Средняя освещенность в горизонтальной плоскости площадок предприятий на уровне земли или дорожных покрытий следует принимать по таблице 7.6.</w:t>
      </w:r>
    </w:p>
    <w:p w:rsidR="00212602" w:rsidRDefault="00212602">
      <w:pPr>
        <w:pStyle w:val="ConsPlusNormal"/>
        <w:jc w:val="both"/>
      </w:pPr>
    </w:p>
    <w:p w:rsidR="00212602" w:rsidRDefault="00212602">
      <w:pPr>
        <w:pStyle w:val="ConsPlusNormal"/>
        <w:jc w:val="right"/>
      </w:pPr>
      <w:r>
        <w:t>Таблица 7.6</w:t>
      </w:r>
    </w:p>
    <w:p w:rsidR="00212602" w:rsidRDefault="00212602">
      <w:pPr>
        <w:pStyle w:val="ConsPlusNormal"/>
        <w:jc w:val="both"/>
      </w:pPr>
    </w:p>
    <w:p w:rsidR="00212602" w:rsidRDefault="00212602">
      <w:pPr>
        <w:pStyle w:val="ConsPlusNormal"/>
        <w:jc w:val="center"/>
      </w:pPr>
      <w:r>
        <w:t>Освещенность территорий предприятий</w:t>
      </w:r>
    </w:p>
    <w:p w:rsidR="00212602" w:rsidRDefault="002126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40"/>
        <w:gridCol w:w="3000"/>
        <w:gridCol w:w="2520"/>
      </w:tblGrid>
      <w:tr w:rsidR="00212602">
        <w:tc>
          <w:tcPr>
            <w:tcW w:w="3540" w:type="dxa"/>
            <w:vAlign w:val="center"/>
          </w:tcPr>
          <w:p w:rsidR="00212602" w:rsidRDefault="00212602">
            <w:pPr>
              <w:pStyle w:val="ConsPlusNormal"/>
              <w:jc w:val="center"/>
            </w:pPr>
            <w:r>
              <w:t>Освещаемые объекты</w:t>
            </w:r>
          </w:p>
        </w:tc>
        <w:tc>
          <w:tcPr>
            <w:tcW w:w="3000" w:type="dxa"/>
            <w:vAlign w:val="center"/>
          </w:tcPr>
          <w:p w:rsidR="00212602" w:rsidRDefault="00212602">
            <w:pPr>
              <w:pStyle w:val="ConsPlusNormal"/>
              <w:jc w:val="center"/>
            </w:pPr>
            <w:r>
              <w:t>Наибольшая интенсивность движения в обоих направлениях, ед·ч</w:t>
            </w:r>
          </w:p>
        </w:tc>
        <w:tc>
          <w:tcPr>
            <w:tcW w:w="2520" w:type="dxa"/>
            <w:vAlign w:val="center"/>
          </w:tcPr>
          <w:p w:rsidR="00212602" w:rsidRDefault="00212602">
            <w:pPr>
              <w:pStyle w:val="ConsPlusNormal"/>
              <w:jc w:val="center"/>
            </w:pPr>
            <w:r>
              <w:t>Средняя освещенность в горизонтальной плоскости, лк</w:t>
            </w:r>
          </w:p>
        </w:tc>
      </w:tr>
      <w:tr w:rsidR="00212602">
        <w:tc>
          <w:tcPr>
            <w:tcW w:w="3540" w:type="dxa"/>
            <w:vMerge w:val="restart"/>
          </w:tcPr>
          <w:p w:rsidR="00212602" w:rsidRDefault="00212602">
            <w:pPr>
              <w:pStyle w:val="ConsPlusNormal"/>
            </w:pPr>
            <w:r>
              <w:t>Проезды</w:t>
            </w:r>
          </w:p>
        </w:tc>
        <w:tc>
          <w:tcPr>
            <w:tcW w:w="3000" w:type="dxa"/>
          </w:tcPr>
          <w:p w:rsidR="00212602" w:rsidRDefault="00212602">
            <w:pPr>
              <w:pStyle w:val="ConsPlusNormal"/>
              <w:jc w:val="center"/>
            </w:pPr>
            <w:r>
              <w:t>Св. 50 до 150</w:t>
            </w:r>
          </w:p>
        </w:tc>
        <w:tc>
          <w:tcPr>
            <w:tcW w:w="2520" w:type="dxa"/>
          </w:tcPr>
          <w:p w:rsidR="00212602" w:rsidRDefault="00212602">
            <w:pPr>
              <w:pStyle w:val="ConsPlusNormal"/>
              <w:jc w:val="center"/>
            </w:pPr>
            <w:r>
              <w:t>20</w:t>
            </w:r>
          </w:p>
        </w:tc>
      </w:tr>
      <w:tr w:rsidR="00212602">
        <w:tc>
          <w:tcPr>
            <w:tcW w:w="3540" w:type="dxa"/>
            <w:vMerge/>
          </w:tcPr>
          <w:p w:rsidR="00212602" w:rsidRDefault="00212602">
            <w:pPr>
              <w:pStyle w:val="ConsPlusNormal"/>
            </w:pPr>
          </w:p>
        </w:tc>
        <w:tc>
          <w:tcPr>
            <w:tcW w:w="3000" w:type="dxa"/>
          </w:tcPr>
          <w:p w:rsidR="00212602" w:rsidRDefault="00212602">
            <w:pPr>
              <w:pStyle w:val="ConsPlusNormal"/>
              <w:jc w:val="center"/>
            </w:pPr>
            <w:r>
              <w:t>От 10 до 50</w:t>
            </w:r>
          </w:p>
        </w:tc>
        <w:tc>
          <w:tcPr>
            <w:tcW w:w="2520" w:type="dxa"/>
          </w:tcPr>
          <w:p w:rsidR="00212602" w:rsidRDefault="00212602">
            <w:pPr>
              <w:pStyle w:val="ConsPlusNormal"/>
              <w:jc w:val="center"/>
            </w:pPr>
            <w:r>
              <w:t>10</w:t>
            </w:r>
          </w:p>
        </w:tc>
      </w:tr>
      <w:tr w:rsidR="00212602">
        <w:tc>
          <w:tcPr>
            <w:tcW w:w="3540" w:type="dxa"/>
            <w:vMerge/>
          </w:tcPr>
          <w:p w:rsidR="00212602" w:rsidRDefault="00212602">
            <w:pPr>
              <w:pStyle w:val="ConsPlusNormal"/>
            </w:pPr>
          </w:p>
        </w:tc>
        <w:tc>
          <w:tcPr>
            <w:tcW w:w="3000" w:type="dxa"/>
          </w:tcPr>
          <w:p w:rsidR="00212602" w:rsidRDefault="00212602">
            <w:pPr>
              <w:pStyle w:val="ConsPlusNormal"/>
              <w:jc w:val="center"/>
            </w:pPr>
            <w:r>
              <w:t>Менее 10</w:t>
            </w:r>
          </w:p>
        </w:tc>
        <w:tc>
          <w:tcPr>
            <w:tcW w:w="2520" w:type="dxa"/>
          </w:tcPr>
          <w:p w:rsidR="00212602" w:rsidRDefault="00212602">
            <w:pPr>
              <w:pStyle w:val="ConsPlusNormal"/>
              <w:jc w:val="center"/>
            </w:pPr>
            <w:r>
              <w:t>5</w:t>
            </w:r>
          </w:p>
        </w:tc>
      </w:tr>
      <w:tr w:rsidR="00212602">
        <w:tc>
          <w:tcPr>
            <w:tcW w:w="3540" w:type="dxa"/>
          </w:tcPr>
          <w:p w:rsidR="00212602" w:rsidRDefault="00212602">
            <w:pPr>
              <w:pStyle w:val="ConsPlusNormal"/>
            </w:pPr>
            <w:r>
              <w:t>Пожарные проезды, дороги для хозяйственных нужд</w:t>
            </w:r>
          </w:p>
        </w:tc>
        <w:tc>
          <w:tcPr>
            <w:tcW w:w="3000" w:type="dxa"/>
          </w:tcPr>
          <w:p w:rsidR="00212602" w:rsidRDefault="00212602">
            <w:pPr>
              <w:pStyle w:val="ConsPlusNormal"/>
              <w:jc w:val="center"/>
            </w:pPr>
            <w:r>
              <w:t>-</w:t>
            </w:r>
          </w:p>
        </w:tc>
        <w:tc>
          <w:tcPr>
            <w:tcW w:w="2520" w:type="dxa"/>
          </w:tcPr>
          <w:p w:rsidR="00212602" w:rsidRDefault="00212602">
            <w:pPr>
              <w:pStyle w:val="ConsPlusNormal"/>
              <w:jc w:val="center"/>
            </w:pPr>
            <w:r>
              <w:t>5</w:t>
            </w:r>
          </w:p>
        </w:tc>
      </w:tr>
      <w:tr w:rsidR="00212602">
        <w:tc>
          <w:tcPr>
            <w:tcW w:w="3540" w:type="dxa"/>
          </w:tcPr>
          <w:p w:rsidR="00212602" w:rsidRDefault="00212602">
            <w:pPr>
              <w:pStyle w:val="ConsPlusNormal"/>
            </w:pPr>
            <w:r>
              <w:t>Ступени и площадки лестниц и переходных мостиков</w:t>
            </w:r>
          </w:p>
        </w:tc>
        <w:tc>
          <w:tcPr>
            <w:tcW w:w="3000" w:type="dxa"/>
          </w:tcPr>
          <w:p w:rsidR="00212602" w:rsidRDefault="00212602">
            <w:pPr>
              <w:pStyle w:val="ConsPlusNormal"/>
              <w:jc w:val="center"/>
            </w:pPr>
            <w:r>
              <w:t>-</w:t>
            </w:r>
          </w:p>
        </w:tc>
        <w:tc>
          <w:tcPr>
            <w:tcW w:w="2520" w:type="dxa"/>
          </w:tcPr>
          <w:p w:rsidR="00212602" w:rsidRDefault="00212602">
            <w:pPr>
              <w:pStyle w:val="ConsPlusNormal"/>
              <w:jc w:val="center"/>
            </w:pPr>
            <w:r>
              <w:t>10</w:t>
            </w:r>
          </w:p>
        </w:tc>
      </w:tr>
      <w:tr w:rsidR="00212602">
        <w:tc>
          <w:tcPr>
            <w:tcW w:w="3540" w:type="dxa"/>
          </w:tcPr>
          <w:p w:rsidR="00212602" w:rsidRDefault="00212602">
            <w:pPr>
              <w:pStyle w:val="ConsPlusNormal"/>
            </w:pPr>
            <w:r>
              <w:t>Предзаводские участки, не относящиеся к территории города (площадки перед зданиями, подъезды и проходы к зданиям, стоянки транспорта)</w:t>
            </w:r>
          </w:p>
        </w:tc>
        <w:tc>
          <w:tcPr>
            <w:tcW w:w="3000" w:type="dxa"/>
          </w:tcPr>
          <w:p w:rsidR="00212602" w:rsidRDefault="00212602">
            <w:pPr>
              <w:pStyle w:val="ConsPlusNormal"/>
              <w:jc w:val="center"/>
            </w:pPr>
            <w:r>
              <w:t>-</w:t>
            </w:r>
          </w:p>
        </w:tc>
        <w:tc>
          <w:tcPr>
            <w:tcW w:w="2520" w:type="dxa"/>
          </w:tcPr>
          <w:p w:rsidR="00212602" w:rsidRDefault="00212602">
            <w:pPr>
              <w:pStyle w:val="ConsPlusNormal"/>
              <w:jc w:val="center"/>
            </w:pPr>
            <w:r>
              <w:t>10</w:t>
            </w:r>
          </w:p>
        </w:tc>
      </w:tr>
      <w:tr w:rsidR="00212602">
        <w:tblPrEx>
          <w:tblBorders>
            <w:insideH w:val="nil"/>
          </w:tblBorders>
        </w:tblPrEx>
        <w:tc>
          <w:tcPr>
            <w:tcW w:w="3540" w:type="dxa"/>
            <w:tcBorders>
              <w:bottom w:val="nil"/>
            </w:tcBorders>
          </w:tcPr>
          <w:p w:rsidR="00212602" w:rsidRDefault="00212602">
            <w:pPr>
              <w:pStyle w:val="ConsPlusNormal"/>
            </w:pPr>
            <w:r>
              <w:t>Железнодорожные пути:</w:t>
            </w:r>
          </w:p>
        </w:tc>
        <w:tc>
          <w:tcPr>
            <w:tcW w:w="3000" w:type="dxa"/>
            <w:tcBorders>
              <w:bottom w:val="nil"/>
            </w:tcBorders>
          </w:tcPr>
          <w:p w:rsidR="00212602" w:rsidRDefault="00212602">
            <w:pPr>
              <w:pStyle w:val="ConsPlusNormal"/>
            </w:pPr>
          </w:p>
        </w:tc>
        <w:tc>
          <w:tcPr>
            <w:tcW w:w="2520" w:type="dxa"/>
            <w:tcBorders>
              <w:bottom w:val="nil"/>
            </w:tcBorders>
          </w:tcPr>
          <w:p w:rsidR="00212602" w:rsidRDefault="00212602">
            <w:pPr>
              <w:pStyle w:val="ConsPlusNormal"/>
            </w:pPr>
          </w:p>
        </w:tc>
      </w:tr>
      <w:tr w:rsidR="00212602">
        <w:tblPrEx>
          <w:tblBorders>
            <w:insideH w:val="nil"/>
          </w:tblBorders>
        </w:tblPrEx>
        <w:tc>
          <w:tcPr>
            <w:tcW w:w="3540" w:type="dxa"/>
            <w:tcBorders>
              <w:top w:val="nil"/>
              <w:bottom w:val="nil"/>
            </w:tcBorders>
          </w:tcPr>
          <w:p w:rsidR="00212602" w:rsidRDefault="00212602">
            <w:pPr>
              <w:pStyle w:val="ConsPlusNormal"/>
            </w:pPr>
            <w:r>
              <w:t>- стрелочные горловины</w:t>
            </w:r>
          </w:p>
        </w:tc>
        <w:tc>
          <w:tcPr>
            <w:tcW w:w="3000" w:type="dxa"/>
            <w:tcBorders>
              <w:top w:val="nil"/>
              <w:bottom w:val="nil"/>
            </w:tcBorders>
          </w:tcPr>
          <w:p w:rsidR="00212602" w:rsidRDefault="00212602">
            <w:pPr>
              <w:pStyle w:val="ConsPlusNormal"/>
              <w:jc w:val="center"/>
            </w:pPr>
            <w:r>
              <w:t>-</w:t>
            </w:r>
          </w:p>
        </w:tc>
        <w:tc>
          <w:tcPr>
            <w:tcW w:w="2520" w:type="dxa"/>
            <w:tcBorders>
              <w:top w:val="nil"/>
              <w:bottom w:val="nil"/>
            </w:tcBorders>
          </w:tcPr>
          <w:p w:rsidR="00212602" w:rsidRDefault="00212602">
            <w:pPr>
              <w:pStyle w:val="ConsPlusNormal"/>
              <w:jc w:val="center"/>
            </w:pPr>
            <w:r>
              <w:t>10</w:t>
            </w:r>
          </w:p>
        </w:tc>
      </w:tr>
      <w:tr w:rsidR="00212602">
        <w:tblPrEx>
          <w:tblBorders>
            <w:insideH w:val="nil"/>
          </w:tblBorders>
        </w:tblPrEx>
        <w:tc>
          <w:tcPr>
            <w:tcW w:w="3540" w:type="dxa"/>
            <w:tcBorders>
              <w:top w:val="nil"/>
              <w:bottom w:val="nil"/>
            </w:tcBorders>
          </w:tcPr>
          <w:p w:rsidR="00212602" w:rsidRDefault="00212602">
            <w:pPr>
              <w:pStyle w:val="ConsPlusNormal"/>
            </w:pPr>
            <w:r>
              <w:t>- отдельные стрелочные переводы</w:t>
            </w:r>
          </w:p>
        </w:tc>
        <w:tc>
          <w:tcPr>
            <w:tcW w:w="3000" w:type="dxa"/>
            <w:tcBorders>
              <w:top w:val="nil"/>
              <w:bottom w:val="nil"/>
            </w:tcBorders>
          </w:tcPr>
          <w:p w:rsidR="00212602" w:rsidRDefault="00212602">
            <w:pPr>
              <w:pStyle w:val="ConsPlusNormal"/>
              <w:jc w:val="center"/>
            </w:pPr>
            <w:r>
              <w:t>-</w:t>
            </w:r>
          </w:p>
        </w:tc>
        <w:tc>
          <w:tcPr>
            <w:tcW w:w="2520" w:type="dxa"/>
            <w:tcBorders>
              <w:top w:val="nil"/>
              <w:bottom w:val="nil"/>
            </w:tcBorders>
          </w:tcPr>
          <w:p w:rsidR="00212602" w:rsidRDefault="00212602">
            <w:pPr>
              <w:pStyle w:val="ConsPlusNormal"/>
              <w:jc w:val="center"/>
            </w:pPr>
            <w:r>
              <w:t>5</w:t>
            </w:r>
          </w:p>
        </w:tc>
      </w:tr>
      <w:tr w:rsidR="00212602">
        <w:tblPrEx>
          <w:tblBorders>
            <w:insideH w:val="nil"/>
          </w:tblBorders>
        </w:tblPrEx>
        <w:tc>
          <w:tcPr>
            <w:tcW w:w="3540" w:type="dxa"/>
            <w:tcBorders>
              <w:top w:val="nil"/>
            </w:tcBorders>
          </w:tcPr>
          <w:p w:rsidR="00212602" w:rsidRDefault="00212602">
            <w:pPr>
              <w:pStyle w:val="ConsPlusNormal"/>
            </w:pPr>
            <w:r>
              <w:t>- железнодорожное полотно</w:t>
            </w:r>
          </w:p>
        </w:tc>
        <w:tc>
          <w:tcPr>
            <w:tcW w:w="3000" w:type="dxa"/>
            <w:tcBorders>
              <w:top w:val="nil"/>
            </w:tcBorders>
          </w:tcPr>
          <w:p w:rsidR="00212602" w:rsidRDefault="00212602">
            <w:pPr>
              <w:pStyle w:val="ConsPlusNormal"/>
              <w:jc w:val="center"/>
            </w:pPr>
            <w:r>
              <w:t>-</w:t>
            </w:r>
          </w:p>
        </w:tc>
        <w:tc>
          <w:tcPr>
            <w:tcW w:w="2520" w:type="dxa"/>
            <w:tcBorders>
              <w:top w:val="nil"/>
            </w:tcBorders>
          </w:tcPr>
          <w:p w:rsidR="00212602" w:rsidRDefault="00212602">
            <w:pPr>
              <w:pStyle w:val="ConsPlusNormal"/>
              <w:jc w:val="center"/>
            </w:pPr>
            <w:r>
              <w:t>5</w:t>
            </w:r>
          </w:p>
        </w:tc>
      </w:tr>
      <w:tr w:rsidR="00212602">
        <w:tc>
          <w:tcPr>
            <w:tcW w:w="3540" w:type="dxa"/>
          </w:tcPr>
          <w:p w:rsidR="00212602" w:rsidRDefault="00212602">
            <w:pPr>
              <w:pStyle w:val="ConsPlusNormal"/>
            </w:pPr>
            <w:r>
              <w:t>Переходы и переезды</w:t>
            </w:r>
          </w:p>
        </w:tc>
        <w:tc>
          <w:tcPr>
            <w:tcW w:w="3000" w:type="dxa"/>
          </w:tcPr>
          <w:p w:rsidR="00212602" w:rsidRDefault="00212602">
            <w:pPr>
              <w:pStyle w:val="ConsPlusNormal"/>
              <w:jc w:val="center"/>
            </w:pPr>
            <w:r>
              <w:t>-</w:t>
            </w:r>
          </w:p>
        </w:tc>
        <w:tc>
          <w:tcPr>
            <w:tcW w:w="2520" w:type="dxa"/>
          </w:tcPr>
          <w:p w:rsidR="00212602" w:rsidRDefault="00212602">
            <w:pPr>
              <w:pStyle w:val="ConsPlusNormal"/>
              <w:jc w:val="center"/>
            </w:pPr>
            <w:r>
              <w:t>10</w:t>
            </w:r>
          </w:p>
        </w:tc>
      </w:tr>
      <w:tr w:rsidR="00212602">
        <w:tc>
          <w:tcPr>
            <w:tcW w:w="9060" w:type="dxa"/>
            <w:gridSpan w:val="3"/>
          </w:tcPr>
          <w:p w:rsidR="00212602" w:rsidRDefault="00212602">
            <w:pPr>
              <w:pStyle w:val="ConsPlusNormal"/>
              <w:ind w:firstLine="283"/>
              <w:jc w:val="both"/>
            </w:pPr>
            <w:r>
              <w:t xml:space="preserve">Примечание - Для автомобильных дорог, являющихся продолжением городских улиц и имеющих аналогичные покрытия проезжей части и интенсивность движения транспорта, необходимо соблюдать нормы средней яркости покрытий проезжей части, приведенные в </w:t>
            </w:r>
            <w:hyperlink w:anchor="P2117">
              <w:r>
                <w:rPr>
                  <w:color w:val="0000FF"/>
                </w:rPr>
                <w:t>таблице 7.10</w:t>
              </w:r>
            </w:hyperlink>
            <w:r>
              <w:t>.</w:t>
            </w:r>
          </w:p>
        </w:tc>
      </w:tr>
    </w:tbl>
    <w:p w:rsidR="00212602" w:rsidRDefault="00212602">
      <w:pPr>
        <w:pStyle w:val="ConsPlusNormal"/>
        <w:jc w:val="both"/>
      </w:pPr>
    </w:p>
    <w:p w:rsidR="00212602" w:rsidRDefault="00212602">
      <w:pPr>
        <w:pStyle w:val="ConsPlusNormal"/>
        <w:ind w:firstLine="540"/>
        <w:jc w:val="both"/>
      </w:pPr>
      <w:r>
        <w:t>7.4.3 Наружное освещение должно иметь управление, независимое от управления освещением внутри зданий.</w:t>
      </w:r>
    </w:p>
    <w:p w:rsidR="00212602" w:rsidRDefault="00212602">
      <w:pPr>
        <w:pStyle w:val="ConsPlusNormal"/>
        <w:spacing w:before="200"/>
        <w:ind w:firstLine="540"/>
        <w:jc w:val="both"/>
      </w:pPr>
      <w:r>
        <w:t xml:space="preserve">Относительные удельные мощности искусственного освещения улично-дорожной сети не должны превышать максимально допустимых значений, приведенных в </w:t>
      </w:r>
      <w:hyperlink w:anchor="P2117">
        <w:r>
          <w:rPr>
            <w:color w:val="0000FF"/>
          </w:rPr>
          <w:t>таблице 7.10</w:t>
        </w:r>
      </w:hyperlink>
      <w:r>
        <w:t>.</w:t>
      </w:r>
    </w:p>
    <w:p w:rsidR="00212602" w:rsidRDefault="00212602">
      <w:pPr>
        <w:pStyle w:val="ConsPlusNormal"/>
        <w:spacing w:before="200"/>
        <w:ind w:firstLine="540"/>
        <w:jc w:val="both"/>
      </w:pPr>
      <w:r>
        <w:t>Там, где улицы и дороги в промышленных зонах используются только в короткие промежутки времени (ночью), например при сменной работе, для снижения яркости или освещенности дорожного покрытия после снижения интенсивности движения, следует применять осветительные приборы с автоматическими регуляторами светового потока.</w:t>
      </w:r>
    </w:p>
    <w:p w:rsidR="00212602" w:rsidRDefault="00212602">
      <w:pPr>
        <w:pStyle w:val="ConsPlusNormal"/>
        <w:spacing w:before="200"/>
        <w:ind w:firstLine="540"/>
        <w:jc w:val="both"/>
      </w:pPr>
      <w:r>
        <w:t>7.4.4 Для ограничения слепящего действия установок наружного освещения мест производства работ и территорий промышленных предприятий высота установки осветительных приборов над уровнем земли должна быть:</w:t>
      </w:r>
    </w:p>
    <w:p w:rsidR="00212602" w:rsidRDefault="00212602">
      <w:pPr>
        <w:pStyle w:val="ConsPlusNormal"/>
        <w:spacing w:before="200"/>
        <w:ind w:firstLine="540"/>
        <w:jc w:val="both"/>
      </w:pPr>
      <w:r>
        <w:t>а) для осветительных приборов с защитным углом менее 15° - не менее указанной в таблице 7.7;</w:t>
      </w:r>
    </w:p>
    <w:p w:rsidR="00212602" w:rsidRDefault="00212602">
      <w:pPr>
        <w:pStyle w:val="ConsPlusNormal"/>
        <w:spacing w:before="200"/>
        <w:ind w:firstLine="540"/>
        <w:jc w:val="both"/>
      </w:pPr>
      <w:r>
        <w:t>б) для осветительных приборов с защитным углом 15° и более - не менее 3,5 м.</w:t>
      </w:r>
    </w:p>
    <w:p w:rsidR="00212602" w:rsidRDefault="00212602">
      <w:pPr>
        <w:pStyle w:val="ConsPlusNormal"/>
        <w:spacing w:before="200"/>
        <w:ind w:firstLine="540"/>
        <w:jc w:val="both"/>
      </w:pPr>
      <w:r>
        <w:lastRenderedPageBreak/>
        <w:t>Допускается не ограничивать высоту подвеса осветительных приборов с защитным углом 15° и более (или с рассеивателями из молочного стекла без отражателей) на площадках для прохода людей или обслуживания технологического (или инженерного) оборудования, а также у входа в здание.</w:t>
      </w:r>
    </w:p>
    <w:p w:rsidR="00212602" w:rsidRDefault="00212602">
      <w:pPr>
        <w:pStyle w:val="ConsPlusNormal"/>
        <w:jc w:val="both"/>
      </w:pPr>
    </w:p>
    <w:p w:rsidR="00212602" w:rsidRDefault="00212602">
      <w:pPr>
        <w:pStyle w:val="ConsPlusNormal"/>
        <w:jc w:val="right"/>
      </w:pPr>
      <w:r>
        <w:t>Таблица 7.7</w:t>
      </w:r>
    </w:p>
    <w:p w:rsidR="00212602" w:rsidRDefault="00212602">
      <w:pPr>
        <w:pStyle w:val="ConsPlusNormal"/>
        <w:jc w:val="both"/>
      </w:pPr>
    </w:p>
    <w:p w:rsidR="00212602" w:rsidRDefault="00212602">
      <w:pPr>
        <w:pStyle w:val="ConsPlusNormal"/>
        <w:jc w:val="center"/>
      </w:pPr>
      <w:r>
        <w:rPr>
          <w:b/>
        </w:rPr>
        <w:t>Наименьшая высота установки осветительных приборов</w:t>
      </w:r>
    </w:p>
    <w:p w:rsidR="00212602" w:rsidRDefault="00212602">
      <w:pPr>
        <w:pStyle w:val="ConsPlusNormal"/>
        <w:jc w:val="center"/>
      </w:pPr>
      <w:r>
        <w:rPr>
          <w:b/>
        </w:rPr>
        <w:t>по условиям ограничения слепящего действия</w:t>
      </w:r>
    </w:p>
    <w:p w:rsidR="00212602" w:rsidRDefault="002126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40"/>
        <w:gridCol w:w="3840"/>
        <w:gridCol w:w="2880"/>
      </w:tblGrid>
      <w:tr w:rsidR="00212602">
        <w:tc>
          <w:tcPr>
            <w:tcW w:w="2340" w:type="dxa"/>
            <w:tcBorders>
              <w:top w:val="single" w:sz="4" w:space="0" w:color="auto"/>
              <w:bottom w:val="single" w:sz="4" w:space="0" w:color="auto"/>
            </w:tcBorders>
            <w:vAlign w:val="center"/>
          </w:tcPr>
          <w:p w:rsidR="00212602" w:rsidRDefault="00212602">
            <w:pPr>
              <w:pStyle w:val="ConsPlusNormal"/>
              <w:jc w:val="center"/>
            </w:pPr>
            <w:r>
              <w:t>Светораспределение осветительных приборов</w:t>
            </w:r>
          </w:p>
        </w:tc>
        <w:tc>
          <w:tcPr>
            <w:tcW w:w="3840" w:type="dxa"/>
            <w:tcBorders>
              <w:top w:val="single" w:sz="4" w:space="0" w:color="auto"/>
              <w:bottom w:val="single" w:sz="4" w:space="0" w:color="auto"/>
            </w:tcBorders>
            <w:vAlign w:val="center"/>
          </w:tcPr>
          <w:p w:rsidR="00212602" w:rsidRDefault="00212602">
            <w:pPr>
              <w:pStyle w:val="ConsPlusNormal"/>
              <w:jc w:val="center"/>
            </w:pPr>
            <w:r>
              <w:t>Наибольший световой поток ламп в осветительных приборах, установленных на одной опоре, лм</w:t>
            </w:r>
          </w:p>
        </w:tc>
        <w:tc>
          <w:tcPr>
            <w:tcW w:w="2880" w:type="dxa"/>
            <w:tcBorders>
              <w:top w:val="single" w:sz="4" w:space="0" w:color="auto"/>
              <w:bottom w:val="single" w:sz="4" w:space="0" w:color="auto"/>
            </w:tcBorders>
            <w:vAlign w:val="center"/>
          </w:tcPr>
          <w:p w:rsidR="00212602" w:rsidRDefault="00212602">
            <w:pPr>
              <w:pStyle w:val="ConsPlusNormal"/>
              <w:jc w:val="center"/>
            </w:pPr>
            <w:r>
              <w:t>Наименьшая высота установки осветительных приборов, м</w:t>
            </w:r>
          </w:p>
        </w:tc>
      </w:tr>
      <w:tr w:rsidR="00212602">
        <w:tc>
          <w:tcPr>
            <w:tcW w:w="2340" w:type="dxa"/>
            <w:vMerge w:val="restart"/>
            <w:tcBorders>
              <w:top w:val="single" w:sz="4" w:space="0" w:color="auto"/>
              <w:bottom w:val="single" w:sz="4" w:space="0" w:color="auto"/>
            </w:tcBorders>
            <w:vAlign w:val="center"/>
          </w:tcPr>
          <w:p w:rsidR="00212602" w:rsidRDefault="00212602">
            <w:pPr>
              <w:pStyle w:val="ConsPlusNormal"/>
              <w:jc w:val="center"/>
            </w:pPr>
            <w:r>
              <w:t>Полуширокое</w:t>
            </w:r>
          </w:p>
        </w:tc>
        <w:tc>
          <w:tcPr>
            <w:tcW w:w="3840" w:type="dxa"/>
            <w:tcBorders>
              <w:top w:val="single" w:sz="4" w:space="0" w:color="auto"/>
              <w:bottom w:val="nil"/>
            </w:tcBorders>
          </w:tcPr>
          <w:p w:rsidR="00212602" w:rsidRDefault="00212602">
            <w:pPr>
              <w:pStyle w:val="ConsPlusNormal"/>
              <w:jc w:val="center"/>
            </w:pPr>
            <w:r>
              <w:t>Менее 6000</w:t>
            </w:r>
          </w:p>
        </w:tc>
        <w:tc>
          <w:tcPr>
            <w:tcW w:w="2880" w:type="dxa"/>
            <w:tcBorders>
              <w:top w:val="single" w:sz="4" w:space="0" w:color="auto"/>
              <w:bottom w:val="nil"/>
            </w:tcBorders>
          </w:tcPr>
          <w:p w:rsidR="00212602" w:rsidRDefault="00212602">
            <w:pPr>
              <w:pStyle w:val="ConsPlusNormal"/>
              <w:jc w:val="center"/>
            </w:pPr>
            <w:r>
              <w:t>7,0</w:t>
            </w:r>
          </w:p>
        </w:tc>
      </w:tr>
      <w:tr w:rsidR="00212602">
        <w:tblPrEx>
          <w:tblBorders>
            <w:insideH w:val="none" w:sz="0" w:space="0" w:color="auto"/>
          </w:tblBorders>
        </w:tblPrEx>
        <w:tc>
          <w:tcPr>
            <w:tcW w:w="2340" w:type="dxa"/>
            <w:vMerge/>
            <w:tcBorders>
              <w:top w:val="single" w:sz="4" w:space="0" w:color="auto"/>
              <w:bottom w:val="single" w:sz="4" w:space="0" w:color="auto"/>
            </w:tcBorders>
          </w:tcPr>
          <w:p w:rsidR="00212602" w:rsidRDefault="00212602">
            <w:pPr>
              <w:pStyle w:val="ConsPlusNormal"/>
            </w:pPr>
          </w:p>
        </w:tc>
        <w:tc>
          <w:tcPr>
            <w:tcW w:w="3840" w:type="dxa"/>
            <w:tcBorders>
              <w:top w:val="nil"/>
              <w:bottom w:val="nil"/>
            </w:tcBorders>
          </w:tcPr>
          <w:p w:rsidR="00212602" w:rsidRDefault="00212602">
            <w:pPr>
              <w:pStyle w:val="ConsPlusNonformat"/>
              <w:jc w:val="both"/>
            </w:pPr>
            <w:r>
              <w:t xml:space="preserve">     От   6000 до 10000</w:t>
            </w:r>
          </w:p>
        </w:tc>
        <w:tc>
          <w:tcPr>
            <w:tcW w:w="2880" w:type="dxa"/>
            <w:tcBorders>
              <w:top w:val="nil"/>
              <w:bottom w:val="nil"/>
            </w:tcBorders>
          </w:tcPr>
          <w:p w:rsidR="00212602" w:rsidRDefault="00212602">
            <w:pPr>
              <w:pStyle w:val="ConsPlusNormal"/>
              <w:jc w:val="center"/>
            </w:pPr>
            <w:r>
              <w:t>7,5</w:t>
            </w:r>
          </w:p>
        </w:tc>
      </w:tr>
      <w:tr w:rsidR="00212602">
        <w:tblPrEx>
          <w:tblBorders>
            <w:insideH w:val="none" w:sz="0" w:space="0" w:color="auto"/>
          </w:tblBorders>
        </w:tblPrEx>
        <w:tc>
          <w:tcPr>
            <w:tcW w:w="2340" w:type="dxa"/>
            <w:vMerge/>
            <w:tcBorders>
              <w:top w:val="single" w:sz="4" w:space="0" w:color="auto"/>
              <w:bottom w:val="single" w:sz="4" w:space="0" w:color="auto"/>
            </w:tcBorders>
          </w:tcPr>
          <w:p w:rsidR="00212602" w:rsidRDefault="00212602">
            <w:pPr>
              <w:pStyle w:val="ConsPlusNormal"/>
            </w:pPr>
          </w:p>
        </w:tc>
        <w:tc>
          <w:tcPr>
            <w:tcW w:w="3840" w:type="dxa"/>
            <w:tcBorders>
              <w:top w:val="nil"/>
              <w:bottom w:val="nil"/>
            </w:tcBorders>
          </w:tcPr>
          <w:p w:rsidR="00212602" w:rsidRDefault="00212602">
            <w:pPr>
              <w:pStyle w:val="ConsPlusNonformat"/>
              <w:jc w:val="both"/>
            </w:pPr>
            <w:r>
              <w:t xml:space="preserve">     Св. 10000 "  20000</w:t>
            </w:r>
          </w:p>
        </w:tc>
        <w:tc>
          <w:tcPr>
            <w:tcW w:w="2880" w:type="dxa"/>
            <w:tcBorders>
              <w:top w:val="nil"/>
              <w:bottom w:val="nil"/>
            </w:tcBorders>
          </w:tcPr>
          <w:p w:rsidR="00212602" w:rsidRDefault="00212602">
            <w:pPr>
              <w:pStyle w:val="ConsPlusNormal"/>
              <w:jc w:val="center"/>
            </w:pPr>
            <w:r>
              <w:t>8,0</w:t>
            </w:r>
          </w:p>
        </w:tc>
      </w:tr>
      <w:tr w:rsidR="00212602">
        <w:tblPrEx>
          <w:tblBorders>
            <w:insideH w:val="none" w:sz="0" w:space="0" w:color="auto"/>
          </w:tblBorders>
        </w:tblPrEx>
        <w:tc>
          <w:tcPr>
            <w:tcW w:w="2340" w:type="dxa"/>
            <w:vMerge/>
            <w:tcBorders>
              <w:top w:val="single" w:sz="4" w:space="0" w:color="auto"/>
              <w:bottom w:val="single" w:sz="4" w:space="0" w:color="auto"/>
            </w:tcBorders>
          </w:tcPr>
          <w:p w:rsidR="00212602" w:rsidRDefault="00212602">
            <w:pPr>
              <w:pStyle w:val="ConsPlusNormal"/>
            </w:pPr>
          </w:p>
        </w:tc>
        <w:tc>
          <w:tcPr>
            <w:tcW w:w="3840" w:type="dxa"/>
            <w:tcBorders>
              <w:top w:val="nil"/>
              <w:bottom w:val="nil"/>
            </w:tcBorders>
          </w:tcPr>
          <w:p w:rsidR="00212602" w:rsidRDefault="00212602">
            <w:pPr>
              <w:pStyle w:val="ConsPlusNonformat"/>
              <w:jc w:val="both"/>
            </w:pPr>
            <w:r>
              <w:t xml:space="preserve">      "  20000 "  30000</w:t>
            </w:r>
          </w:p>
        </w:tc>
        <w:tc>
          <w:tcPr>
            <w:tcW w:w="2880" w:type="dxa"/>
            <w:tcBorders>
              <w:top w:val="nil"/>
              <w:bottom w:val="nil"/>
            </w:tcBorders>
          </w:tcPr>
          <w:p w:rsidR="00212602" w:rsidRDefault="00212602">
            <w:pPr>
              <w:pStyle w:val="ConsPlusNormal"/>
              <w:jc w:val="center"/>
            </w:pPr>
            <w:r>
              <w:t>9,0</w:t>
            </w:r>
          </w:p>
        </w:tc>
      </w:tr>
      <w:tr w:rsidR="00212602">
        <w:tblPrEx>
          <w:tblBorders>
            <w:insideH w:val="none" w:sz="0" w:space="0" w:color="auto"/>
          </w:tblBorders>
        </w:tblPrEx>
        <w:tc>
          <w:tcPr>
            <w:tcW w:w="2340" w:type="dxa"/>
            <w:vMerge/>
            <w:tcBorders>
              <w:top w:val="single" w:sz="4" w:space="0" w:color="auto"/>
              <w:bottom w:val="single" w:sz="4" w:space="0" w:color="auto"/>
            </w:tcBorders>
          </w:tcPr>
          <w:p w:rsidR="00212602" w:rsidRDefault="00212602">
            <w:pPr>
              <w:pStyle w:val="ConsPlusNormal"/>
            </w:pPr>
          </w:p>
        </w:tc>
        <w:tc>
          <w:tcPr>
            <w:tcW w:w="3840" w:type="dxa"/>
            <w:tcBorders>
              <w:top w:val="nil"/>
              <w:bottom w:val="nil"/>
            </w:tcBorders>
          </w:tcPr>
          <w:p w:rsidR="00212602" w:rsidRDefault="00212602">
            <w:pPr>
              <w:pStyle w:val="ConsPlusNonformat"/>
              <w:jc w:val="both"/>
            </w:pPr>
            <w:r>
              <w:t xml:space="preserve">      "  30000 "  40000</w:t>
            </w:r>
          </w:p>
        </w:tc>
        <w:tc>
          <w:tcPr>
            <w:tcW w:w="2880" w:type="dxa"/>
            <w:tcBorders>
              <w:top w:val="nil"/>
              <w:bottom w:val="nil"/>
            </w:tcBorders>
          </w:tcPr>
          <w:p w:rsidR="00212602" w:rsidRDefault="00212602">
            <w:pPr>
              <w:pStyle w:val="ConsPlusNormal"/>
              <w:jc w:val="center"/>
            </w:pPr>
            <w:r>
              <w:t>10,0</w:t>
            </w:r>
          </w:p>
        </w:tc>
      </w:tr>
      <w:tr w:rsidR="00212602">
        <w:tc>
          <w:tcPr>
            <w:tcW w:w="2340" w:type="dxa"/>
            <w:vMerge/>
            <w:tcBorders>
              <w:top w:val="single" w:sz="4" w:space="0" w:color="auto"/>
              <w:bottom w:val="single" w:sz="4" w:space="0" w:color="auto"/>
            </w:tcBorders>
          </w:tcPr>
          <w:p w:rsidR="00212602" w:rsidRDefault="00212602">
            <w:pPr>
              <w:pStyle w:val="ConsPlusNormal"/>
            </w:pPr>
          </w:p>
        </w:tc>
        <w:tc>
          <w:tcPr>
            <w:tcW w:w="3840" w:type="dxa"/>
            <w:tcBorders>
              <w:top w:val="nil"/>
              <w:bottom w:val="single" w:sz="4" w:space="0" w:color="auto"/>
            </w:tcBorders>
          </w:tcPr>
          <w:p w:rsidR="00212602" w:rsidRDefault="00212602">
            <w:pPr>
              <w:pStyle w:val="ConsPlusNonformat"/>
              <w:jc w:val="both"/>
            </w:pPr>
            <w:r>
              <w:t xml:space="preserve">      "  40000</w:t>
            </w:r>
          </w:p>
        </w:tc>
        <w:tc>
          <w:tcPr>
            <w:tcW w:w="2880" w:type="dxa"/>
            <w:tcBorders>
              <w:top w:val="nil"/>
              <w:bottom w:val="single" w:sz="4" w:space="0" w:color="auto"/>
            </w:tcBorders>
          </w:tcPr>
          <w:p w:rsidR="00212602" w:rsidRDefault="00212602">
            <w:pPr>
              <w:pStyle w:val="ConsPlusNormal"/>
              <w:jc w:val="center"/>
            </w:pPr>
            <w:r>
              <w:t>11,5</w:t>
            </w:r>
          </w:p>
        </w:tc>
      </w:tr>
      <w:tr w:rsidR="00212602">
        <w:tc>
          <w:tcPr>
            <w:tcW w:w="2340" w:type="dxa"/>
            <w:vMerge w:val="restart"/>
            <w:tcBorders>
              <w:top w:val="single" w:sz="4" w:space="0" w:color="auto"/>
              <w:bottom w:val="single" w:sz="4" w:space="0" w:color="auto"/>
            </w:tcBorders>
            <w:vAlign w:val="center"/>
          </w:tcPr>
          <w:p w:rsidR="00212602" w:rsidRDefault="00212602">
            <w:pPr>
              <w:pStyle w:val="ConsPlusNormal"/>
              <w:jc w:val="center"/>
            </w:pPr>
            <w:r>
              <w:t>Широкое</w:t>
            </w:r>
          </w:p>
        </w:tc>
        <w:tc>
          <w:tcPr>
            <w:tcW w:w="3840" w:type="dxa"/>
            <w:tcBorders>
              <w:top w:val="single" w:sz="4" w:space="0" w:color="auto"/>
              <w:bottom w:val="nil"/>
            </w:tcBorders>
          </w:tcPr>
          <w:p w:rsidR="00212602" w:rsidRDefault="00212602">
            <w:pPr>
              <w:pStyle w:val="ConsPlusNormal"/>
              <w:jc w:val="center"/>
            </w:pPr>
            <w:r>
              <w:t>Менее 6000</w:t>
            </w:r>
          </w:p>
        </w:tc>
        <w:tc>
          <w:tcPr>
            <w:tcW w:w="2880" w:type="dxa"/>
            <w:tcBorders>
              <w:top w:val="single" w:sz="4" w:space="0" w:color="auto"/>
              <w:bottom w:val="nil"/>
            </w:tcBorders>
          </w:tcPr>
          <w:p w:rsidR="00212602" w:rsidRDefault="00212602">
            <w:pPr>
              <w:pStyle w:val="ConsPlusNormal"/>
              <w:jc w:val="center"/>
            </w:pPr>
            <w:r>
              <w:t>7,5</w:t>
            </w:r>
          </w:p>
        </w:tc>
      </w:tr>
      <w:tr w:rsidR="00212602">
        <w:tblPrEx>
          <w:tblBorders>
            <w:insideH w:val="none" w:sz="0" w:space="0" w:color="auto"/>
          </w:tblBorders>
        </w:tblPrEx>
        <w:tc>
          <w:tcPr>
            <w:tcW w:w="2340" w:type="dxa"/>
            <w:vMerge/>
            <w:tcBorders>
              <w:top w:val="single" w:sz="4" w:space="0" w:color="auto"/>
              <w:bottom w:val="single" w:sz="4" w:space="0" w:color="auto"/>
            </w:tcBorders>
          </w:tcPr>
          <w:p w:rsidR="00212602" w:rsidRDefault="00212602">
            <w:pPr>
              <w:pStyle w:val="ConsPlusNormal"/>
            </w:pPr>
          </w:p>
        </w:tc>
        <w:tc>
          <w:tcPr>
            <w:tcW w:w="3840" w:type="dxa"/>
            <w:tcBorders>
              <w:top w:val="nil"/>
              <w:bottom w:val="nil"/>
            </w:tcBorders>
          </w:tcPr>
          <w:p w:rsidR="00212602" w:rsidRDefault="00212602">
            <w:pPr>
              <w:pStyle w:val="ConsPlusNonformat"/>
              <w:jc w:val="both"/>
            </w:pPr>
            <w:r>
              <w:t xml:space="preserve">     От   6000 до 10000</w:t>
            </w:r>
          </w:p>
        </w:tc>
        <w:tc>
          <w:tcPr>
            <w:tcW w:w="2880" w:type="dxa"/>
            <w:tcBorders>
              <w:top w:val="nil"/>
              <w:bottom w:val="nil"/>
            </w:tcBorders>
          </w:tcPr>
          <w:p w:rsidR="00212602" w:rsidRDefault="00212602">
            <w:pPr>
              <w:pStyle w:val="ConsPlusNormal"/>
              <w:jc w:val="center"/>
            </w:pPr>
            <w:r>
              <w:t>8,5</w:t>
            </w:r>
          </w:p>
        </w:tc>
      </w:tr>
      <w:tr w:rsidR="00212602">
        <w:tblPrEx>
          <w:tblBorders>
            <w:insideH w:val="none" w:sz="0" w:space="0" w:color="auto"/>
          </w:tblBorders>
        </w:tblPrEx>
        <w:tc>
          <w:tcPr>
            <w:tcW w:w="2340" w:type="dxa"/>
            <w:vMerge/>
            <w:tcBorders>
              <w:top w:val="single" w:sz="4" w:space="0" w:color="auto"/>
              <w:bottom w:val="single" w:sz="4" w:space="0" w:color="auto"/>
            </w:tcBorders>
          </w:tcPr>
          <w:p w:rsidR="00212602" w:rsidRDefault="00212602">
            <w:pPr>
              <w:pStyle w:val="ConsPlusNormal"/>
            </w:pPr>
          </w:p>
        </w:tc>
        <w:tc>
          <w:tcPr>
            <w:tcW w:w="3840" w:type="dxa"/>
            <w:tcBorders>
              <w:top w:val="nil"/>
              <w:bottom w:val="nil"/>
            </w:tcBorders>
          </w:tcPr>
          <w:p w:rsidR="00212602" w:rsidRDefault="00212602">
            <w:pPr>
              <w:pStyle w:val="ConsPlusNonformat"/>
              <w:jc w:val="both"/>
            </w:pPr>
            <w:r>
              <w:t xml:space="preserve">     Св. 10000 "  20000</w:t>
            </w:r>
          </w:p>
        </w:tc>
        <w:tc>
          <w:tcPr>
            <w:tcW w:w="2880" w:type="dxa"/>
            <w:tcBorders>
              <w:top w:val="nil"/>
              <w:bottom w:val="nil"/>
            </w:tcBorders>
          </w:tcPr>
          <w:p w:rsidR="00212602" w:rsidRDefault="00212602">
            <w:pPr>
              <w:pStyle w:val="ConsPlusNormal"/>
              <w:jc w:val="center"/>
            </w:pPr>
            <w:r>
              <w:t>9,5</w:t>
            </w:r>
          </w:p>
        </w:tc>
      </w:tr>
      <w:tr w:rsidR="00212602">
        <w:tblPrEx>
          <w:tblBorders>
            <w:insideH w:val="none" w:sz="0" w:space="0" w:color="auto"/>
          </w:tblBorders>
        </w:tblPrEx>
        <w:tc>
          <w:tcPr>
            <w:tcW w:w="2340" w:type="dxa"/>
            <w:vMerge/>
            <w:tcBorders>
              <w:top w:val="single" w:sz="4" w:space="0" w:color="auto"/>
              <w:bottom w:val="single" w:sz="4" w:space="0" w:color="auto"/>
            </w:tcBorders>
          </w:tcPr>
          <w:p w:rsidR="00212602" w:rsidRDefault="00212602">
            <w:pPr>
              <w:pStyle w:val="ConsPlusNormal"/>
            </w:pPr>
          </w:p>
        </w:tc>
        <w:tc>
          <w:tcPr>
            <w:tcW w:w="3840" w:type="dxa"/>
            <w:tcBorders>
              <w:top w:val="nil"/>
              <w:bottom w:val="nil"/>
            </w:tcBorders>
          </w:tcPr>
          <w:p w:rsidR="00212602" w:rsidRDefault="00212602">
            <w:pPr>
              <w:pStyle w:val="ConsPlusNonformat"/>
              <w:jc w:val="both"/>
            </w:pPr>
            <w:r>
              <w:t xml:space="preserve">      "  20000 "  30000</w:t>
            </w:r>
          </w:p>
        </w:tc>
        <w:tc>
          <w:tcPr>
            <w:tcW w:w="2880" w:type="dxa"/>
            <w:tcBorders>
              <w:top w:val="nil"/>
              <w:bottom w:val="nil"/>
            </w:tcBorders>
          </w:tcPr>
          <w:p w:rsidR="00212602" w:rsidRDefault="00212602">
            <w:pPr>
              <w:pStyle w:val="ConsPlusNormal"/>
              <w:jc w:val="center"/>
            </w:pPr>
            <w:r>
              <w:t>10,5</w:t>
            </w:r>
          </w:p>
        </w:tc>
      </w:tr>
      <w:tr w:rsidR="00212602">
        <w:tblPrEx>
          <w:tblBorders>
            <w:insideH w:val="none" w:sz="0" w:space="0" w:color="auto"/>
          </w:tblBorders>
        </w:tblPrEx>
        <w:tc>
          <w:tcPr>
            <w:tcW w:w="2340" w:type="dxa"/>
            <w:vMerge/>
            <w:tcBorders>
              <w:top w:val="single" w:sz="4" w:space="0" w:color="auto"/>
              <w:bottom w:val="single" w:sz="4" w:space="0" w:color="auto"/>
            </w:tcBorders>
          </w:tcPr>
          <w:p w:rsidR="00212602" w:rsidRDefault="00212602">
            <w:pPr>
              <w:pStyle w:val="ConsPlusNormal"/>
            </w:pPr>
          </w:p>
        </w:tc>
        <w:tc>
          <w:tcPr>
            <w:tcW w:w="3840" w:type="dxa"/>
            <w:tcBorders>
              <w:top w:val="nil"/>
              <w:bottom w:val="nil"/>
            </w:tcBorders>
          </w:tcPr>
          <w:p w:rsidR="00212602" w:rsidRDefault="00212602">
            <w:pPr>
              <w:pStyle w:val="ConsPlusNonformat"/>
              <w:jc w:val="both"/>
            </w:pPr>
            <w:r>
              <w:t xml:space="preserve">      "  30000 "  40000</w:t>
            </w:r>
          </w:p>
        </w:tc>
        <w:tc>
          <w:tcPr>
            <w:tcW w:w="2880" w:type="dxa"/>
            <w:tcBorders>
              <w:top w:val="nil"/>
              <w:bottom w:val="nil"/>
            </w:tcBorders>
          </w:tcPr>
          <w:p w:rsidR="00212602" w:rsidRDefault="00212602">
            <w:pPr>
              <w:pStyle w:val="ConsPlusNormal"/>
              <w:jc w:val="center"/>
            </w:pPr>
            <w:r>
              <w:t>11,5</w:t>
            </w:r>
          </w:p>
        </w:tc>
      </w:tr>
      <w:tr w:rsidR="00212602">
        <w:tblPrEx>
          <w:tblBorders>
            <w:insideH w:val="none" w:sz="0" w:space="0" w:color="auto"/>
          </w:tblBorders>
        </w:tblPrEx>
        <w:tc>
          <w:tcPr>
            <w:tcW w:w="2340" w:type="dxa"/>
            <w:vMerge/>
            <w:tcBorders>
              <w:top w:val="single" w:sz="4" w:space="0" w:color="auto"/>
              <w:bottom w:val="single" w:sz="4" w:space="0" w:color="auto"/>
            </w:tcBorders>
          </w:tcPr>
          <w:p w:rsidR="00212602" w:rsidRDefault="00212602">
            <w:pPr>
              <w:pStyle w:val="ConsPlusNormal"/>
            </w:pPr>
          </w:p>
        </w:tc>
        <w:tc>
          <w:tcPr>
            <w:tcW w:w="3840" w:type="dxa"/>
            <w:tcBorders>
              <w:top w:val="nil"/>
              <w:bottom w:val="single" w:sz="4" w:space="0" w:color="auto"/>
            </w:tcBorders>
          </w:tcPr>
          <w:p w:rsidR="00212602" w:rsidRDefault="00212602">
            <w:pPr>
              <w:pStyle w:val="ConsPlusNonformat"/>
              <w:jc w:val="both"/>
            </w:pPr>
            <w:r>
              <w:t xml:space="preserve">      "  40000</w:t>
            </w:r>
          </w:p>
        </w:tc>
        <w:tc>
          <w:tcPr>
            <w:tcW w:w="2880" w:type="dxa"/>
            <w:tcBorders>
              <w:top w:val="nil"/>
              <w:bottom w:val="single" w:sz="4" w:space="0" w:color="auto"/>
            </w:tcBorders>
          </w:tcPr>
          <w:p w:rsidR="00212602" w:rsidRDefault="00212602">
            <w:pPr>
              <w:pStyle w:val="ConsPlusNormal"/>
              <w:jc w:val="center"/>
            </w:pPr>
            <w:r>
              <w:t>13,0</w:t>
            </w:r>
          </w:p>
        </w:tc>
      </w:tr>
    </w:tbl>
    <w:p w:rsidR="00212602" w:rsidRDefault="00212602">
      <w:pPr>
        <w:pStyle w:val="ConsPlusNormal"/>
        <w:jc w:val="both"/>
      </w:pPr>
    </w:p>
    <w:p w:rsidR="00212602" w:rsidRDefault="00212602">
      <w:pPr>
        <w:pStyle w:val="ConsPlusNormal"/>
        <w:ind w:firstLine="540"/>
        <w:jc w:val="both"/>
      </w:pPr>
      <w:r>
        <w:t>7.4.5 Высота установки осветительных приборов рассеянного света должна быть не менее 3 м при световом потоке источника света до 6000 лм и не менее 4 м при световом потоке более 6000 лм.</w:t>
      </w:r>
    </w:p>
    <w:p w:rsidR="00212602" w:rsidRDefault="00212602">
      <w:pPr>
        <w:pStyle w:val="ConsPlusNormal"/>
        <w:spacing w:before="200"/>
        <w:ind w:firstLine="540"/>
        <w:jc w:val="both"/>
      </w:pPr>
      <w:r>
        <w:t xml:space="preserve">7.4.6 Отношение осевой силы света </w:t>
      </w:r>
      <w:r>
        <w:rPr>
          <w:i/>
        </w:rPr>
        <w:t>I</w:t>
      </w:r>
      <w:r>
        <w:rPr>
          <w:vertAlign w:val="subscript"/>
        </w:rPr>
        <w:t>макс</w:t>
      </w:r>
      <w:r>
        <w:t xml:space="preserve">, кд, одного прожектора или наклонно расположенного осветительного прибора с типом кривой силы света, аналогичной кривой силы света прожектора, к квадрату высоты установки этих приборов </w:t>
      </w:r>
      <w:r>
        <w:rPr>
          <w:i/>
        </w:rPr>
        <w:t>H</w:t>
      </w:r>
      <w:r>
        <w:t>, м, в зависимости от нормируемой освещенности не должно превышать значений, указанных в таблице 7.8.</w:t>
      </w:r>
    </w:p>
    <w:p w:rsidR="00212602" w:rsidRDefault="00212602">
      <w:pPr>
        <w:pStyle w:val="ConsPlusNormal"/>
        <w:jc w:val="both"/>
      </w:pPr>
    </w:p>
    <w:p w:rsidR="00212602" w:rsidRDefault="00212602">
      <w:pPr>
        <w:pStyle w:val="ConsPlusNormal"/>
        <w:jc w:val="right"/>
      </w:pPr>
      <w:r>
        <w:t>Таблица 7.8</w:t>
      </w:r>
    </w:p>
    <w:p w:rsidR="00212602" w:rsidRDefault="00212602">
      <w:pPr>
        <w:pStyle w:val="ConsPlusNormal"/>
        <w:jc w:val="both"/>
      </w:pPr>
    </w:p>
    <w:p w:rsidR="00212602" w:rsidRDefault="00212602">
      <w:pPr>
        <w:pStyle w:val="ConsPlusNormal"/>
        <w:jc w:val="center"/>
      </w:pPr>
      <w:r>
        <w:rPr>
          <w:b/>
        </w:rPr>
        <w:t>Отношение осевой силы света к квадрату высоты установки</w:t>
      </w:r>
    </w:p>
    <w:p w:rsidR="00212602" w:rsidRDefault="002126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60"/>
        <w:gridCol w:w="600"/>
        <w:gridCol w:w="600"/>
        <w:gridCol w:w="600"/>
        <w:gridCol w:w="600"/>
        <w:gridCol w:w="600"/>
        <w:gridCol w:w="600"/>
        <w:gridCol w:w="600"/>
        <w:gridCol w:w="600"/>
        <w:gridCol w:w="600"/>
      </w:tblGrid>
      <w:tr w:rsidR="00212602">
        <w:tc>
          <w:tcPr>
            <w:tcW w:w="3660" w:type="dxa"/>
          </w:tcPr>
          <w:p w:rsidR="00212602" w:rsidRDefault="00212602">
            <w:pPr>
              <w:pStyle w:val="ConsPlusNormal"/>
              <w:jc w:val="center"/>
            </w:pPr>
            <w:r>
              <w:t>Нормируемая освещенность, лк</w:t>
            </w:r>
          </w:p>
        </w:tc>
        <w:tc>
          <w:tcPr>
            <w:tcW w:w="600" w:type="dxa"/>
          </w:tcPr>
          <w:p w:rsidR="00212602" w:rsidRDefault="00212602">
            <w:pPr>
              <w:pStyle w:val="ConsPlusNormal"/>
              <w:jc w:val="center"/>
            </w:pPr>
            <w:r>
              <w:t>0,5</w:t>
            </w:r>
          </w:p>
        </w:tc>
        <w:tc>
          <w:tcPr>
            <w:tcW w:w="600" w:type="dxa"/>
          </w:tcPr>
          <w:p w:rsidR="00212602" w:rsidRDefault="00212602">
            <w:pPr>
              <w:pStyle w:val="ConsPlusNormal"/>
              <w:jc w:val="center"/>
            </w:pPr>
            <w:r>
              <w:t>1</w:t>
            </w:r>
          </w:p>
        </w:tc>
        <w:tc>
          <w:tcPr>
            <w:tcW w:w="600" w:type="dxa"/>
          </w:tcPr>
          <w:p w:rsidR="00212602" w:rsidRDefault="00212602">
            <w:pPr>
              <w:pStyle w:val="ConsPlusNormal"/>
              <w:jc w:val="center"/>
            </w:pPr>
            <w:r>
              <w:t>2</w:t>
            </w:r>
          </w:p>
        </w:tc>
        <w:tc>
          <w:tcPr>
            <w:tcW w:w="600" w:type="dxa"/>
          </w:tcPr>
          <w:p w:rsidR="00212602" w:rsidRDefault="00212602">
            <w:pPr>
              <w:pStyle w:val="ConsPlusNormal"/>
              <w:jc w:val="center"/>
            </w:pPr>
            <w:r>
              <w:t>3</w:t>
            </w:r>
          </w:p>
        </w:tc>
        <w:tc>
          <w:tcPr>
            <w:tcW w:w="600" w:type="dxa"/>
          </w:tcPr>
          <w:p w:rsidR="00212602" w:rsidRDefault="00212602">
            <w:pPr>
              <w:pStyle w:val="ConsPlusNormal"/>
              <w:jc w:val="center"/>
            </w:pPr>
            <w:r>
              <w:t>5</w:t>
            </w:r>
          </w:p>
        </w:tc>
        <w:tc>
          <w:tcPr>
            <w:tcW w:w="600" w:type="dxa"/>
          </w:tcPr>
          <w:p w:rsidR="00212602" w:rsidRDefault="00212602">
            <w:pPr>
              <w:pStyle w:val="ConsPlusNormal"/>
              <w:jc w:val="center"/>
            </w:pPr>
            <w:r>
              <w:t>10</w:t>
            </w:r>
          </w:p>
        </w:tc>
        <w:tc>
          <w:tcPr>
            <w:tcW w:w="600" w:type="dxa"/>
          </w:tcPr>
          <w:p w:rsidR="00212602" w:rsidRDefault="00212602">
            <w:pPr>
              <w:pStyle w:val="ConsPlusNormal"/>
              <w:jc w:val="center"/>
            </w:pPr>
            <w:r>
              <w:t>20</w:t>
            </w:r>
          </w:p>
        </w:tc>
        <w:tc>
          <w:tcPr>
            <w:tcW w:w="600" w:type="dxa"/>
          </w:tcPr>
          <w:p w:rsidR="00212602" w:rsidRDefault="00212602">
            <w:pPr>
              <w:pStyle w:val="ConsPlusNormal"/>
              <w:jc w:val="center"/>
            </w:pPr>
            <w:r>
              <w:t>30</w:t>
            </w:r>
          </w:p>
        </w:tc>
        <w:tc>
          <w:tcPr>
            <w:tcW w:w="600" w:type="dxa"/>
          </w:tcPr>
          <w:p w:rsidR="00212602" w:rsidRDefault="00212602">
            <w:pPr>
              <w:pStyle w:val="ConsPlusNormal"/>
              <w:jc w:val="center"/>
            </w:pPr>
            <w:r>
              <w:t>50</w:t>
            </w:r>
          </w:p>
        </w:tc>
      </w:tr>
      <w:tr w:rsidR="00212602">
        <w:tc>
          <w:tcPr>
            <w:tcW w:w="3660" w:type="dxa"/>
          </w:tcPr>
          <w:p w:rsidR="00212602" w:rsidRDefault="00212602">
            <w:pPr>
              <w:pStyle w:val="ConsPlusNormal"/>
              <w:jc w:val="center"/>
            </w:pPr>
            <w:r>
              <w:rPr>
                <w:i/>
              </w:rPr>
              <w:t>I</w:t>
            </w:r>
            <w:r>
              <w:rPr>
                <w:vertAlign w:val="subscript"/>
              </w:rPr>
              <w:t>макс</w:t>
            </w:r>
            <w:r>
              <w:t>/</w:t>
            </w:r>
            <w:r>
              <w:rPr>
                <w:i/>
              </w:rPr>
              <w:t>H</w:t>
            </w:r>
            <w:r>
              <w:rPr>
                <w:vertAlign w:val="superscript"/>
              </w:rPr>
              <w:t>2</w:t>
            </w:r>
          </w:p>
        </w:tc>
        <w:tc>
          <w:tcPr>
            <w:tcW w:w="600" w:type="dxa"/>
          </w:tcPr>
          <w:p w:rsidR="00212602" w:rsidRDefault="00212602">
            <w:pPr>
              <w:pStyle w:val="ConsPlusNormal"/>
              <w:jc w:val="center"/>
            </w:pPr>
            <w:r>
              <w:t>100</w:t>
            </w:r>
          </w:p>
        </w:tc>
        <w:tc>
          <w:tcPr>
            <w:tcW w:w="600" w:type="dxa"/>
          </w:tcPr>
          <w:p w:rsidR="00212602" w:rsidRDefault="00212602">
            <w:pPr>
              <w:pStyle w:val="ConsPlusNormal"/>
              <w:jc w:val="center"/>
            </w:pPr>
            <w:r>
              <w:t>150</w:t>
            </w:r>
          </w:p>
        </w:tc>
        <w:tc>
          <w:tcPr>
            <w:tcW w:w="600" w:type="dxa"/>
          </w:tcPr>
          <w:p w:rsidR="00212602" w:rsidRDefault="00212602">
            <w:pPr>
              <w:pStyle w:val="ConsPlusNormal"/>
              <w:jc w:val="center"/>
            </w:pPr>
            <w:r>
              <w:t>250</w:t>
            </w:r>
          </w:p>
        </w:tc>
        <w:tc>
          <w:tcPr>
            <w:tcW w:w="600" w:type="dxa"/>
          </w:tcPr>
          <w:p w:rsidR="00212602" w:rsidRDefault="00212602">
            <w:pPr>
              <w:pStyle w:val="ConsPlusNormal"/>
              <w:jc w:val="center"/>
            </w:pPr>
            <w:r>
              <w:t>300</w:t>
            </w:r>
          </w:p>
        </w:tc>
        <w:tc>
          <w:tcPr>
            <w:tcW w:w="600" w:type="dxa"/>
          </w:tcPr>
          <w:p w:rsidR="00212602" w:rsidRDefault="00212602">
            <w:pPr>
              <w:pStyle w:val="ConsPlusNormal"/>
              <w:jc w:val="center"/>
            </w:pPr>
            <w:r>
              <w:t>400</w:t>
            </w:r>
          </w:p>
        </w:tc>
        <w:tc>
          <w:tcPr>
            <w:tcW w:w="600" w:type="dxa"/>
          </w:tcPr>
          <w:p w:rsidR="00212602" w:rsidRDefault="00212602">
            <w:pPr>
              <w:pStyle w:val="ConsPlusNormal"/>
              <w:jc w:val="center"/>
            </w:pPr>
            <w:r>
              <w:t>700</w:t>
            </w:r>
          </w:p>
        </w:tc>
        <w:tc>
          <w:tcPr>
            <w:tcW w:w="600" w:type="dxa"/>
          </w:tcPr>
          <w:p w:rsidR="00212602" w:rsidRDefault="00212602">
            <w:pPr>
              <w:pStyle w:val="ConsPlusNormal"/>
              <w:jc w:val="center"/>
            </w:pPr>
            <w:r>
              <w:t>1400</w:t>
            </w:r>
          </w:p>
        </w:tc>
        <w:tc>
          <w:tcPr>
            <w:tcW w:w="600" w:type="dxa"/>
          </w:tcPr>
          <w:p w:rsidR="00212602" w:rsidRDefault="00212602">
            <w:pPr>
              <w:pStyle w:val="ConsPlusNormal"/>
              <w:jc w:val="center"/>
            </w:pPr>
            <w:r>
              <w:t>2100</w:t>
            </w:r>
          </w:p>
        </w:tc>
        <w:tc>
          <w:tcPr>
            <w:tcW w:w="600" w:type="dxa"/>
          </w:tcPr>
          <w:p w:rsidR="00212602" w:rsidRDefault="00212602">
            <w:pPr>
              <w:pStyle w:val="ConsPlusNormal"/>
              <w:jc w:val="center"/>
            </w:pPr>
            <w:r>
              <w:t>3500</w:t>
            </w:r>
          </w:p>
        </w:tc>
      </w:tr>
      <w:tr w:rsidR="00212602">
        <w:tc>
          <w:tcPr>
            <w:tcW w:w="9060" w:type="dxa"/>
            <w:gridSpan w:val="10"/>
          </w:tcPr>
          <w:p w:rsidR="00212602" w:rsidRDefault="00212602">
            <w:pPr>
              <w:pStyle w:val="ConsPlusNormal"/>
              <w:ind w:firstLine="283"/>
              <w:jc w:val="both"/>
            </w:pPr>
            <w:r>
              <w:t xml:space="preserve">Примечание - При совпадении направлений осевых сил света нескольких световых приборов допустимые значения </w:t>
            </w:r>
            <w:r>
              <w:rPr>
                <w:i/>
              </w:rPr>
              <w:t>I</w:t>
            </w:r>
            <w:r>
              <w:rPr>
                <w:vertAlign w:val="subscript"/>
              </w:rPr>
              <w:t>макс</w:t>
            </w:r>
            <w:r>
              <w:t>/</w:t>
            </w:r>
            <w:r>
              <w:rPr>
                <w:i/>
              </w:rPr>
              <w:t>H</w:t>
            </w:r>
            <w:r>
              <w:rPr>
                <w:vertAlign w:val="superscript"/>
              </w:rPr>
              <w:t>2</w:t>
            </w:r>
            <w:r>
              <w:t xml:space="preserve"> каждого прибора определяются путем деления табличного значения на число этих световых приборов.</w:t>
            </w:r>
          </w:p>
        </w:tc>
      </w:tr>
    </w:tbl>
    <w:p w:rsidR="00212602" w:rsidRDefault="00212602">
      <w:pPr>
        <w:pStyle w:val="ConsPlusNormal"/>
        <w:jc w:val="both"/>
      </w:pPr>
    </w:p>
    <w:p w:rsidR="00212602" w:rsidRDefault="00212602">
      <w:pPr>
        <w:pStyle w:val="ConsPlusTitle"/>
        <w:ind w:firstLine="540"/>
        <w:jc w:val="both"/>
        <w:outlineLvl w:val="2"/>
      </w:pPr>
      <w:r>
        <w:t>7.5 Наружное освещение городских и сельских поселений</w:t>
      </w:r>
    </w:p>
    <w:p w:rsidR="00212602" w:rsidRDefault="00212602">
      <w:pPr>
        <w:pStyle w:val="ConsPlusNormal"/>
        <w:jc w:val="both"/>
      </w:pPr>
      <w:r>
        <w:t xml:space="preserve">(в ред. </w:t>
      </w:r>
      <w:hyperlink r:id="rId222">
        <w:r>
          <w:rPr>
            <w:color w:val="0000FF"/>
          </w:rPr>
          <w:t>Изменения N 2</w:t>
        </w:r>
      </w:hyperlink>
      <w:r>
        <w:t>, утв. Приказом Минстроя России от 28.12.2021 N 1029/пр)</w:t>
      </w:r>
    </w:p>
    <w:p w:rsidR="00212602" w:rsidRDefault="00212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2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2602" w:rsidRDefault="00212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2602" w:rsidRDefault="00212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2602" w:rsidRDefault="00212602">
            <w:pPr>
              <w:pStyle w:val="ConsPlusNormal"/>
              <w:jc w:val="both"/>
            </w:pPr>
            <w:r>
              <w:rPr>
                <w:color w:val="392C69"/>
              </w:rPr>
              <w:t>Применение на обязательной основе п. 7.5.1 обеспечивает безопасность дорожного движения при его организации на территории Российской Федерации (</w:t>
            </w:r>
            <w:hyperlink r:id="rId223">
              <w:r>
                <w:rPr>
                  <w:color w:val="0000FF"/>
                </w:rPr>
                <w:t>Распоряжение</w:t>
              </w:r>
            </w:hyperlink>
            <w:r>
              <w:rPr>
                <w:color w:val="392C69"/>
              </w:rPr>
              <w:t xml:space="preserve"> Правительства РФ от 04.11.2017 N 2438-р).</w:t>
            </w:r>
          </w:p>
        </w:tc>
        <w:tc>
          <w:tcPr>
            <w:tcW w:w="113" w:type="dxa"/>
            <w:tcBorders>
              <w:top w:val="nil"/>
              <w:left w:val="nil"/>
              <w:bottom w:val="nil"/>
              <w:right w:val="nil"/>
            </w:tcBorders>
            <w:shd w:val="clear" w:color="auto" w:fill="F4F3F8"/>
            <w:tcMar>
              <w:top w:w="0" w:type="dxa"/>
              <w:left w:w="0" w:type="dxa"/>
              <w:bottom w:w="0" w:type="dxa"/>
              <w:right w:w="0" w:type="dxa"/>
            </w:tcMar>
          </w:tcPr>
          <w:p w:rsidR="00212602" w:rsidRDefault="00212602">
            <w:pPr>
              <w:pStyle w:val="ConsPlusNormal"/>
            </w:pPr>
          </w:p>
        </w:tc>
      </w:tr>
    </w:tbl>
    <w:p w:rsidR="00212602" w:rsidRDefault="00212602">
      <w:pPr>
        <w:pStyle w:val="ConsPlusNormal"/>
        <w:spacing w:before="260"/>
        <w:ind w:firstLine="540"/>
        <w:jc w:val="both"/>
      </w:pPr>
      <w:r>
        <w:rPr>
          <w:b/>
        </w:rPr>
        <w:t>7.5.1 Освещение улиц, дорог и площадей</w:t>
      </w:r>
    </w:p>
    <w:p w:rsidR="00212602" w:rsidRDefault="00212602">
      <w:pPr>
        <w:pStyle w:val="ConsPlusNormal"/>
        <w:spacing w:before="200"/>
        <w:ind w:firstLine="540"/>
        <w:jc w:val="both"/>
      </w:pPr>
      <w:r>
        <w:t>7.5.1.1 Классификация улично-дорожной сети городов проводится в соответствии с таблицей 7.9.</w:t>
      </w:r>
    </w:p>
    <w:p w:rsidR="00212602" w:rsidRDefault="00212602">
      <w:pPr>
        <w:pStyle w:val="ConsPlusNormal"/>
        <w:jc w:val="both"/>
      </w:pPr>
    </w:p>
    <w:p w:rsidR="00212602" w:rsidRDefault="00212602">
      <w:pPr>
        <w:pStyle w:val="ConsPlusNormal"/>
        <w:jc w:val="right"/>
      </w:pPr>
      <w:r>
        <w:t>Таблица 7.9</w:t>
      </w:r>
    </w:p>
    <w:p w:rsidR="00212602" w:rsidRDefault="00212602">
      <w:pPr>
        <w:pStyle w:val="ConsPlusNormal"/>
        <w:jc w:val="both"/>
      </w:pPr>
    </w:p>
    <w:p w:rsidR="00212602" w:rsidRDefault="00212602">
      <w:pPr>
        <w:pStyle w:val="ConsPlusNormal"/>
        <w:jc w:val="center"/>
      </w:pPr>
      <w:r>
        <w:rPr>
          <w:b/>
        </w:rPr>
        <w:t>Классификация городской улично-дорожной сети</w:t>
      </w:r>
    </w:p>
    <w:p w:rsidR="00212602" w:rsidRDefault="00212602">
      <w:pPr>
        <w:pStyle w:val="ConsPlusNormal"/>
        <w:jc w:val="both"/>
      </w:pPr>
    </w:p>
    <w:p w:rsidR="00212602" w:rsidRDefault="00212602">
      <w:pPr>
        <w:pStyle w:val="ConsPlusNormal"/>
        <w:sectPr w:rsidR="0021260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320"/>
        <w:gridCol w:w="1020"/>
        <w:gridCol w:w="2880"/>
        <w:gridCol w:w="3480"/>
        <w:gridCol w:w="1191"/>
        <w:gridCol w:w="1284"/>
        <w:gridCol w:w="1417"/>
      </w:tblGrid>
      <w:tr w:rsidR="00212602">
        <w:tc>
          <w:tcPr>
            <w:tcW w:w="2340" w:type="dxa"/>
            <w:gridSpan w:val="2"/>
            <w:vAlign w:val="center"/>
          </w:tcPr>
          <w:p w:rsidR="00212602" w:rsidRDefault="00212602">
            <w:pPr>
              <w:pStyle w:val="ConsPlusNormal"/>
              <w:jc w:val="center"/>
            </w:pPr>
            <w:r>
              <w:lastRenderedPageBreak/>
              <w:t>Категория объекта</w:t>
            </w:r>
          </w:p>
        </w:tc>
        <w:tc>
          <w:tcPr>
            <w:tcW w:w="1020" w:type="dxa"/>
            <w:vAlign w:val="center"/>
          </w:tcPr>
          <w:p w:rsidR="00212602" w:rsidRDefault="00212602">
            <w:pPr>
              <w:pStyle w:val="ConsPlusNormal"/>
              <w:jc w:val="center"/>
            </w:pPr>
            <w:r>
              <w:t>Класс объекта</w:t>
            </w:r>
          </w:p>
        </w:tc>
        <w:tc>
          <w:tcPr>
            <w:tcW w:w="2880" w:type="dxa"/>
            <w:vAlign w:val="center"/>
          </w:tcPr>
          <w:p w:rsidR="00212602" w:rsidRDefault="00212602">
            <w:pPr>
              <w:pStyle w:val="ConsPlusNormal"/>
              <w:jc w:val="center"/>
            </w:pPr>
            <w:r>
              <w:t>Основное назначение объекта</w:t>
            </w:r>
          </w:p>
        </w:tc>
        <w:tc>
          <w:tcPr>
            <w:tcW w:w="3480" w:type="dxa"/>
            <w:vAlign w:val="center"/>
          </w:tcPr>
          <w:p w:rsidR="00212602" w:rsidRDefault="00212602">
            <w:pPr>
              <w:pStyle w:val="ConsPlusNormal"/>
              <w:jc w:val="center"/>
            </w:pPr>
            <w:r>
              <w:t>Транспортная характеристика</w:t>
            </w:r>
          </w:p>
        </w:tc>
        <w:tc>
          <w:tcPr>
            <w:tcW w:w="1191" w:type="dxa"/>
            <w:vAlign w:val="center"/>
          </w:tcPr>
          <w:p w:rsidR="00212602" w:rsidRDefault="00212602">
            <w:pPr>
              <w:pStyle w:val="ConsPlusNormal"/>
              <w:jc w:val="center"/>
            </w:pPr>
            <w:r>
              <w:t>Расчетная скорость, км/ч</w:t>
            </w:r>
          </w:p>
        </w:tc>
        <w:tc>
          <w:tcPr>
            <w:tcW w:w="1284" w:type="dxa"/>
            <w:vAlign w:val="center"/>
          </w:tcPr>
          <w:p w:rsidR="00212602" w:rsidRDefault="00212602">
            <w:pPr>
              <w:pStyle w:val="ConsPlusNormal"/>
              <w:jc w:val="center"/>
            </w:pPr>
            <w:r>
              <w:t>Число полос движения в обоих направлениях</w:t>
            </w:r>
          </w:p>
        </w:tc>
        <w:tc>
          <w:tcPr>
            <w:tcW w:w="1417" w:type="dxa"/>
            <w:vAlign w:val="center"/>
          </w:tcPr>
          <w:p w:rsidR="00212602" w:rsidRDefault="00212602">
            <w:pPr>
              <w:pStyle w:val="ConsPlusNormal"/>
              <w:jc w:val="center"/>
            </w:pPr>
            <w:r>
              <w:t>Пропускная способность, тыс. ед/ч</w:t>
            </w:r>
          </w:p>
        </w:tc>
      </w:tr>
      <w:tr w:rsidR="00212602">
        <w:tc>
          <w:tcPr>
            <w:tcW w:w="1020" w:type="dxa"/>
            <w:vMerge w:val="restart"/>
            <w:vAlign w:val="center"/>
          </w:tcPr>
          <w:p w:rsidR="00212602" w:rsidRDefault="00212602">
            <w:pPr>
              <w:pStyle w:val="ConsPlusNormal"/>
              <w:jc w:val="center"/>
            </w:pPr>
            <w:r>
              <w:t>А. Магистральные дороги и улицы общегородского значения</w:t>
            </w:r>
          </w:p>
        </w:tc>
        <w:tc>
          <w:tcPr>
            <w:tcW w:w="1320" w:type="dxa"/>
            <w:vMerge w:val="restart"/>
            <w:vAlign w:val="center"/>
          </w:tcPr>
          <w:p w:rsidR="00212602" w:rsidRDefault="00212602">
            <w:pPr>
              <w:pStyle w:val="ConsPlusNormal"/>
              <w:jc w:val="center"/>
            </w:pPr>
            <w:r>
              <w:t xml:space="preserve">За пределами центра города </w:t>
            </w:r>
            <w:hyperlink w:anchor="P2110">
              <w:r>
                <w:rPr>
                  <w:color w:val="0000FF"/>
                </w:rPr>
                <w:t>&lt;*&gt;</w:t>
              </w:r>
            </w:hyperlink>
          </w:p>
        </w:tc>
        <w:tc>
          <w:tcPr>
            <w:tcW w:w="1020" w:type="dxa"/>
            <w:vAlign w:val="center"/>
          </w:tcPr>
          <w:p w:rsidR="00212602" w:rsidRDefault="00212602">
            <w:pPr>
              <w:pStyle w:val="ConsPlusNormal"/>
              <w:jc w:val="center"/>
            </w:pPr>
            <w:r>
              <w:t>А1</w:t>
            </w:r>
          </w:p>
        </w:tc>
        <w:tc>
          <w:tcPr>
            <w:tcW w:w="2880" w:type="dxa"/>
            <w:vAlign w:val="center"/>
          </w:tcPr>
          <w:p w:rsidR="00212602" w:rsidRDefault="00212602">
            <w:pPr>
              <w:pStyle w:val="ConsPlusNormal"/>
            </w:pPr>
            <w:r>
              <w:t>Транспортные и функциональные оси крупных городов. Выходы на внешние федеральные автомагистрали</w:t>
            </w:r>
          </w:p>
        </w:tc>
        <w:tc>
          <w:tcPr>
            <w:tcW w:w="3480" w:type="dxa"/>
            <w:vAlign w:val="center"/>
          </w:tcPr>
          <w:p w:rsidR="00212602" w:rsidRDefault="00212602">
            <w:pPr>
              <w:pStyle w:val="ConsPlusNormal"/>
            </w:pPr>
            <w:r>
              <w:t>Все виды транспорта; движение скоростное, непрерывное; пересечения в разных уровнях; наличие центральной разделительной полосы</w:t>
            </w:r>
          </w:p>
        </w:tc>
        <w:tc>
          <w:tcPr>
            <w:tcW w:w="1191" w:type="dxa"/>
            <w:vAlign w:val="bottom"/>
          </w:tcPr>
          <w:p w:rsidR="00212602" w:rsidRDefault="00212602">
            <w:pPr>
              <w:pStyle w:val="ConsPlusNormal"/>
              <w:jc w:val="center"/>
            </w:pPr>
            <w:r>
              <w:t>100</w:t>
            </w:r>
          </w:p>
        </w:tc>
        <w:tc>
          <w:tcPr>
            <w:tcW w:w="1284" w:type="dxa"/>
            <w:vAlign w:val="bottom"/>
          </w:tcPr>
          <w:p w:rsidR="00212602" w:rsidRDefault="00212602">
            <w:pPr>
              <w:pStyle w:val="ConsPlusNormal"/>
              <w:jc w:val="center"/>
            </w:pPr>
            <w:r>
              <w:t>6 - 8</w:t>
            </w:r>
          </w:p>
        </w:tc>
        <w:tc>
          <w:tcPr>
            <w:tcW w:w="1417" w:type="dxa"/>
            <w:vAlign w:val="bottom"/>
          </w:tcPr>
          <w:p w:rsidR="00212602" w:rsidRDefault="00212602">
            <w:pPr>
              <w:pStyle w:val="ConsPlusNormal"/>
              <w:jc w:val="center"/>
            </w:pPr>
            <w:r>
              <w:t>Свыше 10</w:t>
            </w:r>
          </w:p>
        </w:tc>
      </w:tr>
      <w:tr w:rsidR="00212602">
        <w:tc>
          <w:tcPr>
            <w:tcW w:w="1020" w:type="dxa"/>
            <w:vMerge/>
          </w:tcPr>
          <w:p w:rsidR="00212602" w:rsidRDefault="00212602">
            <w:pPr>
              <w:pStyle w:val="ConsPlusNormal"/>
            </w:pPr>
          </w:p>
        </w:tc>
        <w:tc>
          <w:tcPr>
            <w:tcW w:w="1320" w:type="dxa"/>
            <w:vMerge/>
          </w:tcPr>
          <w:p w:rsidR="00212602" w:rsidRDefault="00212602">
            <w:pPr>
              <w:pStyle w:val="ConsPlusNormal"/>
            </w:pPr>
          </w:p>
        </w:tc>
        <w:tc>
          <w:tcPr>
            <w:tcW w:w="1020" w:type="dxa"/>
            <w:vAlign w:val="center"/>
          </w:tcPr>
          <w:p w:rsidR="00212602" w:rsidRDefault="00212602">
            <w:pPr>
              <w:pStyle w:val="ConsPlusNormal"/>
              <w:jc w:val="center"/>
            </w:pPr>
            <w:r>
              <w:t>А2</w:t>
            </w:r>
          </w:p>
        </w:tc>
        <w:tc>
          <w:tcPr>
            <w:tcW w:w="2880" w:type="dxa"/>
            <w:vAlign w:val="center"/>
          </w:tcPr>
          <w:p w:rsidR="00212602" w:rsidRDefault="00212602">
            <w:pPr>
              <w:pStyle w:val="ConsPlusNormal"/>
            </w:pPr>
            <w:r>
              <w:t>Основные транспортные каналы города, в том числе имеющие выходы на внешние автомагистрали и скоростные дороги</w:t>
            </w:r>
          </w:p>
        </w:tc>
        <w:tc>
          <w:tcPr>
            <w:tcW w:w="3480" w:type="dxa"/>
            <w:vAlign w:val="center"/>
          </w:tcPr>
          <w:p w:rsidR="00212602" w:rsidRDefault="00212602">
            <w:pPr>
              <w:pStyle w:val="ConsPlusNormal"/>
            </w:pPr>
            <w:r>
              <w:t>Все виды транспорта; движение непрерывное или регулируемое; пересечение с магистралями в одном или разных уровнях</w:t>
            </w:r>
          </w:p>
        </w:tc>
        <w:tc>
          <w:tcPr>
            <w:tcW w:w="1191" w:type="dxa"/>
            <w:vAlign w:val="bottom"/>
          </w:tcPr>
          <w:p w:rsidR="00212602" w:rsidRDefault="00212602">
            <w:pPr>
              <w:pStyle w:val="ConsPlusNormal"/>
              <w:jc w:val="center"/>
            </w:pPr>
            <w:r>
              <w:t>80 - 100</w:t>
            </w:r>
          </w:p>
        </w:tc>
        <w:tc>
          <w:tcPr>
            <w:tcW w:w="1284" w:type="dxa"/>
            <w:vAlign w:val="bottom"/>
          </w:tcPr>
          <w:p w:rsidR="00212602" w:rsidRDefault="00212602">
            <w:pPr>
              <w:pStyle w:val="ConsPlusNormal"/>
              <w:jc w:val="center"/>
            </w:pPr>
            <w:r>
              <w:t>6 - 8</w:t>
            </w:r>
          </w:p>
        </w:tc>
        <w:tc>
          <w:tcPr>
            <w:tcW w:w="1417" w:type="dxa"/>
            <w:vAlign w:val="bottom"/>
          </w:tcPr>
          <w:p w:rsidR="00212602" w:rsidRDefault="00212602">
            <w:pPr>
              <w:pStyle w:val="ConsPlusNormal"/>
              <w:jc w:val="center"/>
            </w:pPr>
            <w:r>
              <w:t>7 - 9</w:t>
            </w:r>
          </w:p>
        </w:tc>
      </w:tr>
      <w:tr w:rsidR="00212602">
        <w:tc>
          <w:tcPr>
            <w:tcW w:w="1020" w:type="dxa"/>
            <w:vMerge/>
          </w:tcPr>
          <w:p w:rsidR="00212602" w:rsidRDefault="00212602">
            <w:pPr>
              <w:pStyle w:val="ConsPlusNormal"/>
            </w:pPr>
          </w:p>
        </w:tc>
        <w:tc>
          <w:tcPr>
            <w:tcW w:w="1320" w:type="dxa"/>
            <w:vMerge w:val="restart"/>
            <w:vAlign w:val="center"/>
          </w:tcPr>
          <w:p w:rsidR="00212602" w:rsidRDefault="00212602">
            <w:pPr>
              <w:pStyle w:val="ConsPlusNormal"/>
              <w:jc w:val="center"/>
            </w:pPr>
            <w:r>
              <w:t>В центре города</w:t>
            </w:r>
          </w:p>
        </w:tc>
        <w:tc>
          <w:tcPr>
            <w:tcW w:w="1020" w:type="dxa"/>
            <w:vAlign w:val="center"/>
          </w:tcPr>
          <w:p w:rsidR="00212602" w:rsidRDefault="00212602">
            <w:pPr>
              <w:pStyle w:val="ConsPlusNormal"/>
              <w:jc w:val="center"/>
            </w:pPr>
            <w:r>
              <w:t>А3</w:t>
            </w:r>
          </w:p>
        </w:tc>
        <w:tc>
          <w:tcPr>
            <w:tcW w:w="2880" w:type="dxa"/>
            <w:vAlign w:val="center"/>
          </w:tcPr>
          <w:p w:rsidR="00212602" w:rsidRDefault="00212602">
            <w:pPr>
              <w:pStyle w:val="ConsPlusNormal"/>
            </w:pPr>
            <w:r>
              <w:t>Транспортные и функциональные оси исторического центра города. Центральные магистрали, связующие улицы с выходом на магистрали А1 и А2</w:t>
            </w:r>
          </w:p>
        </w:tc>
        <w:tc>
          <w:tcPr>
            <w:tcW w:w="3480" w:type="dxa"/>
            <w:vAlign w:val="center"/>
          </w:tcPr>
          <w:p w:rsidR="00212602" w:rsidRDefault="00212602">
            <w:pPr>
              <w:pStyle w:val="ConsPlusNormal"/>
            </w:pPr>
            <w:r>
              <w:t>Все виды транспорта кроме грузового, не связанного с обслуживанием центра; движение регулируемое; пересечение с магистралями в одном уровне; интенсивное пешеходное движение</w:t>
            </w:r>
          </w:p>
        </w:tc>
        <w:tc>
          <w:tcPr>
            <w:tcW w:w="1191" w:type="dxa"/>
            <w:vAlign w:val="bottom"/>
          </w:tcPr>
          <w:p w:rsidR="00212602" w:rsidRDefault="00212602">
            <w:pPr>
              <w:pStyle w:val="ConsPlusNormal"/>
              <w:jc w:val="center"/>
            </w:pPr>
            <w:r>
              <w:t>90</w:t>
            </w:r>
          </w:p>
        </w:tc>
        <w:tc>
          <w:tcPr>
            <w:tcW w:w="1284" w:type="dxa"/>
            <w:vAlign w:val="bottom"/>
          </w:tcPr>
          <w:p w:rsidR="00212602" w:rsidRDefault="00212602">
            <w:pPr>
              <w:pStyle w:val="ConsPlusNormal"/>
              <w:jc w:val="center"/>
            </w:pPr>
            <w:r>
              <w:t>6 - 8</w:t>
            </w:r>
          </w:p>
        </w:tc>
        <w:tc>
          <w:tcPr>
            <w:tcW w:w="1417" w:type="dxa"/>
            <w:vAlign w:val="bottom"/>
          </w:tcPr>
          <w:p w:rsidR="00212602" w:rsidRDefault="00212602">
            <w:pPr>
              <w:pStyle w:val="ConsPlusNormal"/>
              <w:jc w:val="center"/>
            </w:pPr>
            <w:r>
              <w:t>4 - 7</w:t>
            </w:r>
          </w:p>
        </w:tc>
      </w:tr>
      <w:tr w:rsidR="00212602">
        <w:tc>
          <w:tcPr>
            <w:tcW w:w="1020" w:type="dxa"/>
            <w:vMerge/>
          </w:tcPr>
          <w:p w:rsidR="00212602" w:rsidRDefault="00212602">
            <w:pPr>
              <w:pStyle w:val="ConsPlusNormal"/>
            </w:pPr>
          </w:p>
        </w:tc>
        <w:tc>
          <w:tcPr>
            <w:tcW w:w="1320" w:type="dxa"/>
            <w:vMerge/>
          </w:tcPr>
          <w:p w:rsidR="00212602" w:rsidRDefault="00212602">
            <w:pPr>
              <w:pStyle w:val="ConsPlusNormal"/>
            </w:pPr>
          </w:p>
        </w:tc>
        <w:tc>
          <w:tcPr>
            <w:tcW w:w="1020" w:type="dxa"/>
            <w:vAlign w:val="center"/>
          </w:tcPr>
          <w:p w:rsidR="00212602" w:rsidRDefault="00212602">
            <w:pPr>
              <w:pStyle w:val="ConsPlusNormal"/>
              <w:jc w:val="center"/>
            </w:pPr>
            <w:r>
              <w:t>А4</w:t>
            </w:r>
          </w:p>
        </w:tc>
        <w:tc>
          <w:tcPr>
            <w:tcW w:w="2880" w:type="dxa"/>
            <w:vAlign w:val="center"/>
          </w:tcPr>
          <w:p w:rsidR="00212602" w:rsidRDefault="00212602">
            <w:pPr>
              <w:pStyle w:val="ConsPlusNormal"/>
            </w:pPr>
            <w:r>
              <w:t>Основные транспортные каналы исторического центра города, обеспечивают внутренние связи центра. Имеют выход на магистральные улицы общегородского и районного значения</w:t>
            </w:r>
          </w:p>
        </w:tc>
        <w:tc>
          <w:tcPr>
            <w:tcW w:w="3480" w:type="dxa"/>
            <w:vAlign w:val="center"/>
          </w:tcPr>
          <w:p w:rsidR="00212602" w:rsidRDefault="00212602">
            <w:pPr>
              <w:pStyle w:val="ConsPlusNormal"/>
              <w:jc w:val="center"/>
            </w:pPr>
            <w:r>
              <w:t>То же</w:t>
            </w:r>
          </w:p>
        </w:tc>
        <w:tc>
          <w:tcPr>
            <w:tcW w:w="1191" w:type="dxa"/>
            <w:vAlign w:val="bottom"/>
          </w:tcPr>
          <w:p w:rsidR="00212602" w:rsidRDefault="00212602">
            <w:pPr>
              <w:pStyle w:val="ConsPlusNormal"/>
              <w:jc w:val="center"/>
            </w:pPr>
            <w:r>
              <w:t>80</w:t>
            </w:r>
          </w:p>
        </w:tc>
        <w:tc>
          <w:tcPr>
            <w:tcW w:w="1284" w:type="dxa"/>
            <w:vAlign w:val="bottom"/>
          </w:tcPr>
          <w:p w:rsidR="00212602" w:rsidRDefault="00212602">
            <w:pPr>
              <w:pStyle w:val="ConsPlusNormal"/>
              <w:jc w:val="center"/>
            </w:pPr>
            <w:r>
              <w:t>4 - 6</w:t>
            </w:r>
          </w:p>
        </w:tc>
        <w:tc>
          <w:tcPr>
            <w:tcW w:w="1417" w:type="dxa"/>
            <w:vAlign w:val="bottom"/>
          </w:tcPr>
          <w:p w:rsidR="00212602" w:rsidRDefault="00212602">
            <w:pPr>
              <w:pStyle w:val="ConsPlusNormal"/>
              <w:jc w:val="center"/>
            </w:pPr>
            <w:r>
              <w:t>3 - 5</w:t>
            </w:r>
          </w:p>
        </w:tc>
      </w:tr>
      <w:tr w:rsidR="00212602">
        <w:tc>
          <w:tcPr>
            <w:tcW w:w="1020" w:type="dxa"/>
            <w:vMerge w:val="restart"/>
            <w:vAlign w:val="center"/>
          </w:tcPr>
          <w:p w:rsidR="00212602" w:rsidRDefault="00212602">
            <w:pPr>
              <w:pStyle w:val="ConsPlusNormal"/>
              <w:jc w:val="center"/>
            </w:pPr>
            <w:r>
              <w:t xml:space="preserve">Б. Магистрали и улицы </w:t>
            </w:r>
            <w:r>
              <w:lastRenderedPageBreak/>
              <w:t>районного значения</w:t>
            </w:r>
          </w:p>
        </w:tc>
        <w:tc>
          <w:tcPr>
            <w:tcW w:w="1320" w:type="dxa"/>
            <w:vAlign w:val="center"/>
          </w:tcPr>
          <w:p w:rsidR="00212602" w:rsidRDefault="00212602">
            <w:pPr>
              <w:pStyle w:val="ConsPlusNormal"/>
              <w:jc w:val="center"/>
            </w:pPr>
            <w:r>
              <w:lastRenderedPageBreak/>
              <w:t>За пределами центра города</w:t>
            </w:r>
          </w:p>
        </w:tc>
        <w:tc>
          <w:tcPr>
            <w:tcW w:w="1020" w:type="dxa"/>
            <w:vAlign w:val="center"/>
          </w:tcPr>
          <w:p w:rsidR="00212602" w:rsidRDefault="00212602">
            <w:pPr>
              <w:pStyle w:val="ConsPlusNormal"/>
              <w:jc w:val="center"/>
            </w:pPr>
            <w:r>
              <w:t>Б1</w:t>
            </w:r>
          </w:p>
        </w:tc>
        <w:tc>
          <w:tcPr>
            <w:tcW w:w="2880" w:type="dxa"/>
            <w:vAlign w:val="center"/>
          </w:tcPr>
          <w:p w:rsidR="00212602" w:rsidRDefault="00212602">
            <w:pPr>
              <w:pStyle w:val="ConsPlusNormal"/>
            </w:pPr>
            <w:r>
              <w:t xml:space="preserve">Основные оси районов города. Обеспечивают связи в пределах жилых районов и производственных зон, а </w:t>
            </w:r>
            <w:r>
              <w:lastRenderedPageBreak/>
              <w:t>также между ними</w:t>
            </w:r>
          </w:p>
        </w:tc>
        <w:tc>
          <w:tcPr>
            <w:tcW w:w="3480" w:type="dxa"/>
            <w:vAlign w:val="center"/>
          </w:tcPr>
          <w:p w:rsidR="00212602" w:rsidRDefault="00212602">
            <w:pPr>
              <w:pStyle w:val="ConsPlusNormal"/>
            </w:pPr>
            <w:r>
              <w:lastRenderedPageBreak/>
              <w:t>Все виды транспорта; движение регулируемое; пересечения в одном уровне</w:t>
            </w:r>
          </w:p>
        </w:tc>
        <w:tc>
          <w:tcPr>
            <w:tcW w:w="1191" w:type="dxa"/>
            <w:vAlign w:val="bottom"/>
          </w:tcPr>
          <w:p w:rsidR="00212602" w:rsidRDefault="00212602">
            <w:pPr>
              <w:pStyle w:val="ConsPlusNormal"/>
              <w:jc w:val="center"/>
            </w:pPr>
            <w:r>
              <w:t>60 - 70</w:t>
            </w:r>
          </w:p>
        </w:tc>
        <w:tc>
          <w:tcPr>
            <w:tcW w:w="1284" w:type="dxa"/>
            <w:vAlign w:val="bottom"/>
          </w:tcPr>
          <w:p w:rsidR="00212602" w:rsidRDefault="00212602">
            <w:pPr>
              <w:pStyle w:val="ConsPlusNormal"/>
              <w:jc w:val="center"/>
            </w:pPr>
            <w:r>
              <w:t>4 - 6</w:t>
            </w:r>
          </w:p>
        </w:tc>
        <w:tc>
          <w:tcPr>
            <w:tcW w:w="1417" w:type="dxa"/>
            <w:vAlign w:val="bottom"/>
          </w:tcPr>
          <w:p w:rsidR="00212602" w:rsidRDefault="00212602">
            <w:pPr>
              <w:pStyle w:val="ConsPlusNormal"/>
              <w:jc w:val="center"/>
            </w:pPr>
            <w:r>
              <w:t>3 - 5</w:t>
            </w:r>
          </w:p>
        </w:tc>
      </w:tr>
      <w:tr w:rsidR="00212602">
        <w:tc>
          <w:tcPr>
            <w:tcW w:w="1020" w:type="dxa"/>
            <w:vMerge/>
          </w:tcPr>
          <w:p w:rsidR="00212602" w:rsidRDefault="00212602">
            <w:pPr>
              <w:pStyle w:val="ConsPlusNormal"/>
            </w:pPr>
          </w:p>
        </w:tc>
        <w:tc>
          <w:tcPr>
            <w:tcW w:w="1320" w:type="dxa"/>
            <w:vAlign w:val="center"/>
          </w:tcPr>
          <w:p w:rsidR="00212602" w:rsidRDefault="00212602">
            <w:pPr>
              <w:pStyle w:val="ConsPlusNormal"/>
              <w:jc w:val="center"/>
            </w:pPr>
            <w:r>
              <w:t>В центре города</w:t>
            </w:r>
          </w:p>
        </w:tc>
        <w:tc>
          <w:tcPr>
            <w:tcW w:w="1020" w:type="dxa"/>
            <w:vAlign w:val="center"/>
          </w:tcPr>
          <w:p w:rsidR="00212602" w:rsidRDefault="00212602">
            <w:pPr>
              <w:pStyle w:val="ConsPlusNormal"/>
              <w:jc w:val="center"/>
            </w:pPr>
            <w:r>
              <w:t>Б2</w:t>
            </w:r>
          </w:p>
        </w:tc>
        <w:tc>
          <w:tcPr>
            <w:tcW w:w="2880" w:type="dxa"/>
            <w:vAlign w:val="center"/>
          </w:tcPr>
          <w:p w:rsidR="00212602" w:rsidRDefault="00212602">
            <w:pPr>
              <w:pStyle w:val="ConsPlusNormal"/>
            </w:pPr>
            <w:r>
              <w:t>Оси функционально-планировочных зон исторического центра города. Обеспечивают его внутренние связи. Имеют выход на магистральные улицы общегородского и районного значения</w:t>
            </w:r>
          </w:p>
        </w:tc>
        <w:tc>
          <w:tcPr>
            <w:tcW w:w="3480" w:type="dxa"/>
            <w:vAlign w:val="center"/>
          </w:tcPr>
          <w:p w:rsidR="00212602" w:rsidRDefault="00212602">
            <w:pPr>
              <w:pStyle w:val="ConsPlusNormal"/>
            </w:pPr>
            <w:r>
              <w:t>Все виды транспорта кроме грузового, не связанного с обслуживанием центра; движение регулируемое; пересечения в одном уровне</w:t>
            </w:r>
          </w:p>
        </w:tc>
        <w:tc>
          <w:tcPr>
            <w:tcW w:w="1191" w:type="dxa"/>
            <w:vAlign w:val="bottom"/>
          </w:tcPr>
          <w:p w:rsidR="00212602" w:rsidRDefault="00212602">
            <w:pPr>
              <w:pStyle w:val="ConsPlusNormal"/>
              <w:jc w:val="center"/>
            </w:pPr>
            <w:r>
              <w:t>60</w:t>
            </w:r>
          </w:p>
        </w:tc>
        <w:tc>
          <w:tcPr>
            <w:tcW w:w="1284" w:type="dxa"/>
            <w:vAlign w:val="bottom"/>
          </w:tcPr>
          <w:p w:rsidR="00212602" w:rsidRDefault="00212602">
            <w:pPr>
              <w:pStyle w:val="ConsPlusNormal"/>
              <w:jc w:val="center"/>
            </w:pPr>
            <w:r>
              <w:t>3 - 6</w:t>
            </w:r>
          </w:p>
        </w:tc>
        <w:tc>
          <w:tcPr>
            <w:tcW w:w="1417" w:type="dxa"/>
            <w:vAlign w:val="bottom"/>
          </w:tcPr>
          <w:p w:rsidR="00212602" w:rsidRDefault="00212602">
            <w:pPr>
              <w:pStyle w:val="ConsPlusNormal"/>
              <w:jc w:val="center"/>
            </w:pPr>
            <w:r>
              <w:t>2 - 5</w:t>
            </w:r>
          </w:p>
        </w:tc>
      </w:tr>
      <w:tr w:rsidR="00212602">
        <w:tc>
          <w:tcPr>
            <w:tcW w:w="1020" w:type="dxa"/>
            <w:vMerge w:val="restart"/>
            <w:vAlign w:val="center"/>
          </w:tcPr>
          <w:p w:rsidR="00212602" w:rsidRDefault="00212602">
            <w:pPr>
              <w:pStyle w:val="ConsPlusNormal"/>
              <w:jc w:val="center"/>
            </w:pPr>
            <w:r>
              <w:t>В. Улицы и дороги местного значения</w:t>
            </w:r>
          </w:p>
        </w:tc>
        <w:tc>
          <w:tcPr>
            <w:tcW w:w="1320" w:type="dxa"/>
            <w:vAlign w:val="center"/>
          </w:tcPr>
          <w:p w:rsidR="00212602" w:rsidRDefault="00212602">
            <w:pPr>
              <w:pStyle w:val="ConsPlusNormal"/>
              <w:jc w:val="center"/>
            </w:pPr>
            <w:r>
              <w:t>Жилая застройка за пределами центра города</w:t>
            </w:r>
          </w:p>
        </w:tc>
        <w:tc>
          <w:tcPr>
            <w:tcW w:w="1020" w:type="dxa"/>
            <w:vAlign w:val="center"/>
          </w:tcPr>
          <w:p w:rsidR="00212602" w:rsidRDefault="00212602">
            <w:pPr>
              <w:pStyle w:val="ConsPlusNormal"/>
              <w:jc w:val="center"/>
            </w:pPr>
            <w:r>
              <w:t>В1</w:t>
            </w:r>
          </w:p>
        </w:tc>
        <w:tc>
          <w:tcPr>
            <w:tcW w:w="2880" w:type="dxa"/>
            <w:vAlign w:val="center"/>
          </w:tcPr>
          <w:p w:rsidR="00212602" w:rsidRDefault="00212602">
            <w:pPr>
              <w:pStyle w:val="ConsPlusNormal"/>
            </w:pPr>
            <w:r>
              <w:t>Транспортные и пешеходные связи в пределах жилых районов и выход на магистрали, за исключением улиц с непрерывным движением транспорта</w:t>
            </w:r>
          </w:p>
        </w:tc>
        <w:tc>
          <w:tcPr>
            <w:tcW w:w="3480" w:type="dxa"/>
            <w:vAlign w:val="center"/>
          </w:tcPr>
          <w:p w:rsidR="00212602" w:rsidRDefault="00212602">
            <w:pPr>
              <w:pStyle w:val="ConsPlusNormal"/>
            </w:pPr>
            <w:r>
              <w:t>Легковой, специальный и обслуживающий район грузовой транспорт, в отдельных случаях допускается общественный пассажирский транспорт; движение регулируемое; пересечения в одном уровне</w:t>
            </w:r>
          </w:p>
        </w:tc>
        <w:tc>
          <w:tcPr>
            <w:tcW w:w="1191" w:type="dxa"/>
            <w:vAlign w:val="bottom"/>
          </w:tcPr>
          <w:p w:rsidR="00212602" w:rsidRDefault="00212602">
            <w:pPr>
              <w:pStyle w:val="ConsPlusNormal"/>
              <w:jc w:val="center"/>
            </w:pPr>
            <w:r>
              <w:t>60</w:t>
            </w:r>
          </w:p>
        </w:tc>
        <w:tc>
          <w:tcPr>
            <w:tcW w:w="1284" w:type="dxa"/>
            <w:vAlign w:val="bottom"/>
          </w:tcPr>
          <w:p w:rsidR="00212602" w:rsidRDefault="00212602">
            <w:pPr>
              <w:pStyle w:val="ConsPlusNormal"/>
              <w:jc w:val="center"/>
            </w:pPr>
            <w:r>
              <w:t>2 - 4</w:t>
            </w:r>
          </w:p>
        </w:tc>
        <w:tc>
          <w:tcPr>
            <w:tcW w:w="1417" w:type="dxa"/>
            <w:vAlign w:val="bottom"/>
          </w:tcPr>
          <w:p w:rsidR="00212602" w:rsidRDefault="00212602">
            <w:pPr>
              <w:pStyle w:val="ConsPlusNormal"/>
              <w:jc w:val="center"/>
            </w:pPr>
            <w:r>
              <w:t>1,5 - 3</w:t>
            </w:r>
          </w:p>
        </w:tc>
      </w:tr>
      <w:tr w:rsidR="00212602">
        <w:tc>
          <w:tcPr>
            <w:tcW w:w="1020" w:type="dxa"/>
            <w:vMerge/>
          </w:tcPr>
          <w:p w:rsidR="00212602" w:rsidRDefault="00212602">
            <w:pPr>
              <w:pStyle w:val="ConsPlusNormal"/>
            </w:pPr>
          </w:p>
        </w:tc>
        <w:tc>
          <w:tcPr>
            <w:tcW w:w="1320" w:type="dxa"/>
            <w:vAlign w:val="center"/>
          </w:tcPr>
          <w:p w:rsidR="00212602" w:rsidRDefault="00212602">
            <w:pPr>
              <w:pStyle w:val="ConsPlusNormal"/>
              <w:jc w:val="center"/>
            </w:pPr>
            <w:r>
              <w:t>Жилая застройка в центре города</w:t>
            </w:r>
          </w:p>
        </w:tc>
        <w:tc>
          <w:tcPr>
            <w:tcW w:w="1020" w:type="dxa"/>
            <w:vAlign w:val="center"/>
          </w:tcPr>
          <w:p w:rsidR="00212602" w:rsidRDefault="00212602">
            <w:pPr>
              <w:pStyle w:val="ConsPlusNormal"/>
              <w:jc w:val="center"/>
            </w:pPr>
            <w:r>
              <w:t>В2</w:t>
            </w:r>
          </w:p>
        </w:tc>
        <w:tc>
          <w:tcPr>
            <w:tcW w:w="2880" w:type="dxa"/>
            <w:vAlign w:val="center"/>
          </w:tcPr>
          <w:p w:rsidR="00212602" w:rsidRDefault="00212602">
            <w:pPr>
              <w:pStyle w:val="ConsPlusNormal"/>
            </w:pPr>
            <w:r>
              <w:t>Транспортные и пешеходные связи в пределах жилых районов и микрорайонов, выход на магистральные улицы центра</w:t>
            </w:r>
          </w:p>
        </w:tc>
        <w:tc>
          <w:tcPr>
            <w:tcW w:w="3480" w:type="dxa"/>
            <w:vAlign w:val="center"/>
          </w:tcPr>
          <w:p w:rsidR="00212602" w:rsidRDefault="00212602">
            <w:pPr>
              <w:pStyle w:val="ConsPlusNormal"/>
            </w:pPr>
            <w:r>
              <w:t>Легковой, специальный и обслуживающий район грузовой транспорт; движение регулируемое; пересечения в одном уровне</w:t>
            </w:r>
          </w:p>
        </w:tc>
        <w:tc>
          <w:tcPr>
            <w:tcW w:w="1191" w:type="dxa"/>
            <w:vAlign w:val="bottom"/>
          </w:tcPr>
          <w:p w:rsidR="00212602" w:rsidRDefault="00212602">
            <w:pPr>
              <w:pStyle w:val="ConsPlusNormal"/>
              <w:jc w:val="center"/>
            </w:pPr>
            <w:r>
              <w:t>60</w:t>
            </w:r>
          </w:p>
        </w:tc>
        <w:tc>
          <w:tcPr>
            <w:tcW w:w="1284" w:type="dxa"/>
            <w:vAlign w:val="bottom"/>
          </w:tcPr>
          <w:p w:rsidR="00212602" w:rsidRDefault="00212602">
            <w:pPr>
              <w:pStyle w:val="ConsPlusNormal"/>
              <w:jc w:val="center"/>
            </w:pPr>
            <w:r>
              <w:t>2 - 4</w:t>
            </w:r>
          </w:p>
        </w:tc>
        <w:tc>
          <w:tcPr>
            <w:tcW w:w="1417" w:type="dxa"/>
            <w:vAlign w:val="bottom"/>
          </w:tcPr>
          <w:p w:rsidR="00212602" w:rsidRDefault="00212602">
            <w:pPr>
              <w:pStyle w:val="ConsPlusNormal"/>
              <w:jc w:val="center"/>
            </w:pPr>
            <w:r>
              <w:t>1,5 - 3</w:t>
            </w:r>
          </w:p>
        </w:tc>
      </w:tr>
      <w:tr w:rsidR="00212602">
        <w:tc>
          <w:tcPr>
            <w:tcW w:w="1020" w:type="dxa"/>
            <w:vMerge/>
          </w:tcPr>
          <w:p w:rsidR="00212602" w:rsidRDefault="00212602">
            <w:pPr>
              <w:pStyle w:val="ConsPlusNormal"/>
            </w:pPr>
          </w:p>
        </w:tc>
        <w:tc>
          <w:tcPr>
            <w:tcW w:w="1320" w:type="dxa"/>
            <w:vAlign w:val="center"/>
          </w:tcPr>
          <w:p w:rsidR="00212602" w:rsidRDefault="00212602">
            <w:pPr>
              <w:pStyle w:val="ConsPlusNormal"/>
              <w:jc w:val="center"/>
            </w:pPr>
            <w:r>
              <w:t>В городских промышленных, коммунальных и складских зонах</w:t>
            </w:r>
          </w:p>
        </w:tc>
        <w:tc>
          <w:tcPr>
            <w:tcW w:w="1020" w:type="dxa"/>
            <w:vAlign w:val="center"/>
          </w:tcPr>
          <w:p w:rsidR="00212602" w:rsidRDefault="00212602">
            <w:pPr>
              <w:pStyle w:val="ConsPlusNormal"/>
              <w:jc w:val="center"/>
            </w:pPr>
            <w:r>
              <w:t>В3</w:t>
            </w:r>
          </w:p>
        </w:tc>
        <w:tc>
          <w:tcPr>
            <w:tcW w:w="2880" w:type="dxa"/>
            <w:vAlign w:val="center"/>
          </w:tcPr>
          <w:p w:rsidR="00212602" w:rsidRDefault="00212602">
            <w:pPr>
              <w:pStyle w:val="ConsPlusNormal"/>
            </w:pPr>
            <w:r>
              <w:t>Транспортные связи в пределах производственных и коммунально-складских зон</w:t>
            </w:r>
          </w:p>
        </w:tc>
        <w:tc>
          <w:tcPr>
            <w:tcW w:w="3480" w:type="dxa"/>
            <w:vAlign w:val="center"/>
          </w:tcPr>
          <w:p w:rsidR="00212602" w:rsidRDefault="00212602">
            <w:pPr>
              <w:pStyle w:val="ConsPlusNormal"/>
            </w:pPr>
            <w:r>
              <w:t>Все виды транспорта; движение регулируемое; пересечения в одном уровне</w:t>
            </w:r>
          </w:p>
        </w:tc>
        <w:tc>
          <w:tcPr>
            <w:tcW w:w="1191" w:type="dxa"/>
            <w:vAlign w:val="bottom"/>
          </w:tcPr>
          <w:p w:rsidR="00212602" w:rsidRDefault="00212602">
            <w:pPr>
              <w:pStyle w:val="ConsPlusNormal"/>
              <w:jc w:val="center"/>
            </w:pPr>
            <w:r>
              <w:t>60</w:t>
            </w:r>
          </w:p>
        </w:tc>
        <w:tc>
          <w:tcPr>
            <w:tcW w:w="1284" w:type="dxa"/>
            <w:vAlign w:val="bottom"/>
          </w:tcPr>
          <w:p w:rsidR="00212602" w:rsidRDefault="00212602">
            <w:pPr>
              <w:pStyle w:val="ConsPlusNormal"/>
              <w:jc w:val="center"/>
            </w:pPr>
            <w:r>
              <w:t>2 - 4</w:t>
            </w:r>
          </w:p>
        </w:tc>
        <w:tc>
          <w:tcPr>
            <w:tcW w:w="1417" w:type="dxa"/>
            <w:vAlign w:val="bottom"/>
          </w:tcPr>
          <w:p w:rsidR="00212602" w:rsidRDefault="00212602">
            <w:pPr>
              <w:pStyle w:val="ConsPlusNormal"/>
              <w:jc w:val="center"/>
            </w:pPr>
            <w:r>
              <w:t>0,5 - 2</w:t>
            </w:r>
          </w:p>
        </w:tc>
      </w:tr>
      <w:tr w:rsidR="00212602">
        <w:tc>
          <w:tcPr>
            <w:tcW w:w="13612" w:type="dxa"/>
            <w:gridSpan w:val="8"/>
            <w:vAlign w:val="bottom"/>
          </w:tcPr>
          <w:p w:rsidR="00212602" w:rsidRDefault="00212602">
            <w:pPr>
              <w:pStyle w:val="ConsPlusNormal"/>
              <w:ind w:firstLine="283"/>
              <w:jc w:val="both"/>
            </w:pPr>
            <w:bookmarkStart w:id="34" w:name="P2110"/>
            <w:bookmarkEnd w:id="34"/>
            <w:r>
              <w:t>&lt;*&gt; Центр города - территория центральной части города, устанавливаемая городскими властями.</w:t>
            </w:r>
          </w:p>
        </w:tc>
      </w:tr>
    </w:tbl>
    <w:p w:rsidR="00212602" w:rsidRDefault="0021260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212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2602" w:rsidRDefault="00212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2602" w:rsidRDefault="00212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2602" w:rsidRDefault="00212602">
            <w:pPr>
              <w:pStyle w:val="ConsPlusNormal"/>
              <w:jc w:val="both"/>
            </w:pPr>
            <w:r>
              <w:rPr>
                <w:color w:val="392C69"/>
              </w:rPr>
              <w:t>Применение на обязательной основе подп. 7.5.1.2, 7.5.1.3 обеспечивает безопасность дорожного движения при его организации на территории Российской Федерации (</w:t>
            </w:r>
            <w:hyperlink r:id="rId224">
              <w:r>
                <w:rPr>
                  <w:color w:val="0000FF"/>
                </w:rPr>
                <w:t>Распоряжение</w:t>
              </w:r>
            </w:hyperlink>
            <w:r>
              <w:rPr>
                <w:color w:val="392C69"/>
              </w:rPr>
              <w:t xml:space="preserve"> Правительства РФ от 04.11.2017 N 2438-р).</w:t>
            </w:r>
          </w:p>
        </w:tc>
        <w:tc>
          <w:tcPr>
            <w:tcW w:w="113" w:type="dxa"/>
            <w:tcBorders>
              <w:top w:val="nil"/>
              <w:left w:val="nil"/>
              <w:bottom w:val="nil"/>
              <w:right w:val="nil"/>
            </w:tcBorders>
            <w:shd w:val="clear" w:color="auto" w:fill="F4F3F8"/>
            <w:tcMar>
              <w:top w:w="0" w:type="dxa"/>
              <w:left w:w="0" w:type="dxa"/>
              <w:bottom w:w="0" w:type="dxa"/>
              <w:right w:w="0" w:type="dxa"/>
            </w:tcMar>
          </w:tcPr>
          <w:p w:rsidR="00212602" w:rsidRDefault="00212602">
            <w:pPr>
              <w:pStyle w:val="ConsPlusNormal"/>
            </w:pPr>
          </w:p>
        </w:tc>
      </w:tr>
    </w:tbl>
    <w:p w:rsidR="00212602" w:rsidRDefault="00212602">
      <w:pPr>
        <w:pStyle w:val="ConsPlusNormal"/>
        <w:spacing w:before="260"/>
        <w:ind w:firstLine="540"/>
        <w:jc w:val="both"/>
      </w:pPr>
      <w:r>
        <w:lastRenderedPageBreak/>
        <w:t xml:space="preserve">7.5.1.2 Для проезжей части участков городских улиц и дорог со стандартной геометрией и асфальтобетонным покрытием нормируют: среднюю яркость дорожного покрытия </w:t>
      </w:r>
      <w:r>
        <w:rPr>
          <w:i/>
        </w:rPr>
        <w:t>L</w:t>
      </w:r>
      <w:r>
        <w:rPr>
          <w:vertAlign w:val="subscript"/>
        </w:rPr>
        <w:t>ср</w:t>
      </w:r>
      <w:r>
        <w:t xml:space="preserve">, общую </w:t>
      </w:r>
      <w:r>
        <w:rPr>
          <w:i/>
        </w:rPr>
        <w:t>U</w:t>
      </w:r>
      <w:r>
        <w:rPr>
          <w:vertAlign w:val="subscript"/>
        </w:rPr>
        <w:t>0</w:t>
      </w:r>
      <w:r>
        <w:t xml:space="preserve"> и продольную </w:t>
      </w:r>
      <w:r>
        <w:rPr>
          <w:i/>
        </w:rPr>
        <w:t>U</w:t>
      </w:r>
      <w:r>
        <w:rPr>
          <w:i/>
          <w:vertAlign w:val="subscript"/>
        </w:rPr>
        <w:t>l</w:t>
      </w:r>
      <w:r>
        <w:t xml:space="preserve"> равномерности яркости дорожного покрытия, среднюю освещенность дорожного покрытия </w:t>
      </w:r>
      <w:r>
        <w:rPr>
          <w:i/>
        </w:rPr>
        <w:t>E</w:t>
      </w:r>
      <w:r>
        <w:rPr>
          <w:vertAlign w:val="subscript"/>
        </w:rPr>
        <w:t>ср</w:t>
      </w:r>
      <w:r>
        <w:t xml:space="preserve">, равномерность освещенности </w:t>
      </w:r>
      <w:r>
        <w:rPr>
          <w:i/>
        </w:rPr>
        <w:t>U</w:t>
      </w:r>
      <w:r>
        <w:rPr>
          <w:i/>
          <w:vertAlign w:val="subscript"/>
        </w:rPr>
        <w:t>h</w:t>
      </w:r>
      <w:r>
        <w:t xml:space="preserve">, пороговое приращение яркости </w:t>
      </w:r>
      <w:r>
        <w:rPr>
          <w:i/>
        </w:rPr>
        <w:t>TI</w:t>
      </w:r>
      <w:r>
        <w:t xml:space="preserve"> согласно </w:t>
      </w:r>
      <w:hyperlink w:anchor="P2117">
        <w:r>
          <w:rPr>
            <w:color w:val="0000FF"/>
          </w:rPr>
          <w:t>таблице 7.10</w:t>
        </w:r>
      </w:hyperlink>
      <w:r>
        <w:t>.</w:t>
      </w:r>
    </w:p>
    <w:p w:rsidR="00212602" w:rsidRDefault="00212602">
      <w:pPr>
        <w:pStyle w:val="ConsPlusNormal"/>
        <w:spacing w:before="200"/>
        <w:ind w:firstLine="540"/>
        <w:jc w:val="both"/>
      </w:pPr>
      <w:r>
        <w:t xml:space="preserve">7.5.1.3 Для проезжей части участков городских улиц и дорог с нестандартной геометрией или с покрытием, отличным от асфальтобетонного (брусчатка, цементобетонное и др.), или расположенных в северной строительно-климатической зоне азиатской части Российской Федерации либо севернее 66° северной широты европейской части Российской Федерации среднюю освещенность на дорожном покрытии </w:t>
      </w:r>
      <w:r>
        <w:rPr>
          <w:i/>
        </w:rPr>
        <w:t>E</w:t>
      </w:r>
      <w:r>
        <w:rPr>
          <w:vertAlign w:val="subscript"/>
        </w:rPr>
        <w:t>ср</w:t>
      </w:r>
      <w:r>
        <w:t xml:space="preserve"> и равномерность освещенности </w:t>
      </w:r>
      <w:r>
        <w:rPr>
          <w:i/>
        </w:rPr>
        <w:t>U</w:t>
      </w:r>
      <w:r>
        <w:rPr>
          <w:i/>
          <w:vertAlign w:val="subscript"/>
        </w:rPr>
        <w:t>h</w:t>
      </w:r>
      <w:r>
        <w:t xml:space="preserve"> нормируют согласно таблице 7.10.</w:t>
      </w:r>
    </w:p>
    <w:p w:rsidR="00212602" w:rsidRDefault="00212602">
      <w:pPr>
        <w:pStyle w:val="ConsPlusNormal"/>
        <w:spacing w:before="200"/>
        <w:ind w:firstLine="540"/>
        <w:jc w:val="both"/>
      </w:pPr>
      <w:r>
        <w:t xml:space="preserve">Слепящее действие, оказываемое осветительной установкой на водителей, регламентируют предельной силой света светильников в направлении водителей </w:t>
      </w:r>
      <w:r>
        <w:rPr>
          <w:i/>
        </w:rPr>
        <w:t>I</w:t>
      </w:r>
      <w:r>
        <w:rPr>
          <w:vertAlign w:val="subscript"/>
        </w:rPr>
        <w:t>пред</w:t>
      </w:r>
      <w:r>
        <w:t xml:space="preserve"> согласно </w:t>
      </w:r>
      <w:hyperlink w:anchor="P2207">
        <w:r>
          <w:rPr>
            <w:color w:val="0000FF"/>
          </w:rPr>
          <w:t>7.5.1.9</w:t>
        </w:r>
      </w:hyperlink>
      <w:r>
        <w:t>.</w:t>
      </w:r>
    </w:p>
    <w:p w:rsidR="00212602" w:rsidRDefault="00212602">
      <w:pPr>
        <w:pStyle w:val="ConsPlusNormal"/>
        <w:jc w:val="both"/>
      </w:pPr>
    </w:p>
    <w:p w:rsidR="00212602" w:rsidRDefault="00212602">
      <w:pPr>
        <w:pStyle w:val="ConsPlusNormal"/>
        <w:jc w:val="right"/>
      </w:pPr>
      <w:bookmarkStart w:id="35" w:name="P2117"/>
      <w:bookmarkEnd w:id="35"/>
      <w:r>
        <w:t>Таблица 7.10</w:t>
      </w:r>
    </w:p>
    <w:p w:rsidR="00212602" w:rsidRDefault="00212602">
      <w:pPr>
        <w:pStyle w:val="ConsPlusNormal"/>
        <w:jc w:val="both"/>
      </w:pPr>
    </w:p>
    <w:p w:rsidR="00212602" w:rsidRDefault="00212602">
      <w:pPr>
        <w:pStyle w:val="ConsPlusNormal"/>
        <w:jc w:val="center"/>
      </w:pPr>
      <w:r>
        <w:rPr>
          <w:b/>
        </w:rPr>
        <w:t>Нормируемые показатели освещения улиц и дорог городских</w:t>
      </w:r>
    </w:p>
    <w:p w:rsidR="00212602" w:rsidRDefault="00212602">
      <w:pPr>
        <w:pStyle w:val="ConsPlusNormal"/>
        <w:jc w:val="center"/>
      </w:pPr>
      <w:r>
        <w:rPr>
          <w:b/>
        </w:rPr>
        <w:t>населенных пунктов с регулярным транспортным движением</w:t>
      </w:r>
    </w:p>
    <w:p w:rsidR="00212602" w:rsidRDefault="00212602">
      <w:pPr>
        <w:pStyle w:val="ConsPlusNormal"/>
        <w:jc w:val="center"/>
      </w:pPr>
      <w:r>
        <w:t xml:space="preserve">(таблица 7.10 в ред. </w:t>
      </w:r>
      <w:hyperlink r:id="rId225">
        <w:r>
          <w:rPr>
            <w:color w:val="0000FF"/>
          </w:rPr>
          <w:t>Изменения N 1</w:t>
        </w:r>
      </w:hyperlink>
      <w:r>
        <w:t>, утв. Приказом</w:t>
      </w:r>
    </w:p>
    <w:p w:rsidR="00212602" w:rsidRDefault="00212602">
      <w:pPr>
        <w:pStyle w:val="ConsPlusNormal"/>
        <w:jc w:val="center"/>
      </w:pPr>
      <w:r>
        <w:t>Минстроя России от 20.11.2019 N 699/пр)</w:t>
      </w:r>
    </w:p>
    <w:p w:rsidR="00212602" w:rsidRDefault="002126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84"/>
        <w:gridCol w:w="1489"/>
        <w:gridCol w:w="1594"/>
        <w:gridCol w:w="1474"/>
        <w:gridCol w:w="1361"/>
        <w:gridCol w:w="1417"/>
        <w:gridCol w:w="1474"/>
        <w:gridCol w:w="1644"/>
        <w:gridCol w:w="1474"/>
      </w:tblGrid>
      <w:tr w:rsidR="00212602">
        <w:tc>
          <w:tcPr>
            <w:tcW w:w="1084" w:type="dxa"/>
            <w:vAlign w:val="center"/>
          </w:tcPr>
          <w:p w:rsidR="00212602" w:rsidRDefault="00212602">
            <w:pPr>
              <w:pStyle w:val="ConsPlusNormal"/>
              <w:jc w:val="center"/>
            </w:pPr>
            <w:r>
              <w:t>Класс объекта</w:t>
            </w:r>
          </w:p>
        </w:tc>
        <w:tc>
          <w:tcPr>
            <w:tcW w:w="1489" w:type="dxa"/>
            <w:vAlign w:val="center"/>
          </w:tcPr>
          <w:p w:rsidR="00212602" w:rsidRDefault="00212602">
            <w:pPr>
              <w:pStyle w:val="ConsPlusNormal"/>
              <w:jc w:val="center"/>
            </w:pPr>
            <w:r>
              <w:t xml:space="preserve">Средняя яркость дорожного покрытия </w:t>
            </w:r>
            <w:r>
              <w:rPr>
                <w:i/>
              </w:rPr>
              <w:t>L</w:t>
            </w:r>
            <w:r>
              <w:rPr>
                <w:vertAlign w:val="subscript"/>
              </w:rPr>
              <w:t>ср</w:t>
            </w:r>
            <w:r>
              <w:t>, кд/м</w:t>
            </w:r>
            <w:r>
              <w:rPr>
                <w:vertAlign w:val="superscript"/>
              </w:rPr>
              <w:t>2</w:t>
            </w:r>
            <w:r>
              <w:t>, не менее</w:t>
            </w:r>
          </w:p>
        </w:tc>
        <w:tc>
          <w:tcPr>
            <w:tcW w:w="1594" w:type="dxa"/>
            <w:vAlign w:val="center"/>
          </w:tcPr>
          <w:p w:rsidR="00212602" w:rsidRDefault="00212602">
            <w:pPr>
              <w:pStyle w:val="ConsPlusNormal"/>
              <w:jc w:val="center"/>
            </w:pPr>
            <w:r>
              <w:t xml:space="preserve">Общая равномерность яркости дорожного покрытия </w:t>
            </w:r>
            <w:r>
              <w:rPr>
                <w:i/>
              </w:rPr>
              <w:t>U</w:t>
            </w:r>
            <w:r>
              <w:rPr>
                <w:vertAlign w:val="subscript"/>
              </w:rPr>
              <w:t>0</w:t>
            </w:r>
            <w:r>
              <w:t>, не менее</w:t>
            </w:r>
          </w:p>
        </w:tc>
        <w:tc>
          <w:tcPr>
            <w:tcW w:w="1474" w:type="dxa"/>
            <w:vAlign w:val="center"/>
          </w:tcPr>
          <w:p w:rsidR="00212602" w:rsidRDefault="00212602">
            <w:pPr>
              <w:pStyle w:val="ConsPlusNormal"/>
              <w:jc w:val="center"/>
            </w:pPr>
            <w:r>
              <w:t xml:space="preserve">Продольная равномерность яркости дорожного покрытия </w:t>
            </w:r>
            <w:r>
              <w:rPr>
                <w:i/>
              </w:rPr>
              <w:t>U</w:t>
            </w:r>
            <w:r>
              <w:rPr>
                <w:i/>
                <w:vertAlign w:val="subscript"/>
              </w:rPr>
              <w:t>l</w:t>
            </w:r>
            <w:r>
              <w:t>, не менее</w:t>
            </w:r>
          </w:p>
        </w:tc>
        <w:tc>
          <w:tcPr>
            <w:tcW w:w="1361" w:type="dxa"/>
            <w:vAlign w:val="center"/>
          </w:tcPr>
          <w:p w:rsidR="00212602" w:rsidRDefault="00212602">
            <w:pPr>
              <w:pStyle w:val="ConsPlusNormal"/>
              <w:jc w:val="center"/>
            </w:pPr>
            <w:r>
              <w:t xml:space="preserve">Пороговое приращение яркости </w:t>
            </w:r>
            <w:r>
              <w:rPr>
                <w:i/>
              </w:rPr>
              <w:t>TI</w:t>
            </w:r>
            <w:r>
              <w:t>, %, не более</w:t>
            </w:r>
          </w:p>
        </w:tc>
        <w:tc>
          <w:tcPr>
            <w:tcW w:w="1417" w:type="dxa"/>
            <w:vAlign w:val="center"/>
          </w:tcPr>
          <w:p w:rsidR="00212602" w:rsidRDefault="00212602">
            <w:pPr>
              <w:pStyle w:val="ConsPlusNormal"/>
              <w:jc w:val="center"/>
            </w:pPr>
            <w:r>
              <w:t xml:space="preserve">Средняя освещенность дорожного покрытия </w:t>
            </w:r>
            <w:r>
              <w:rPr>
                <w:i/>
              </w:rPr>
              <w:t>E</w:t>
            </w:r>
            <w:r>
              <w:rPr>
                <w:vertAlign w:val="subscript"/>
              </w:rPr>
              <w:t>ср</w:t>
            </w:r>
            <w:r>
              <w:t>, лк, не менее</w:t>
            </w:r>
          </w:p>
        </w:tc>
        <w:tc>
          <w:tcPr>
            <w:tcW w:w="1474" w:type="dxa"/>
            <w:vAlign w:val="center"/>
          </w:tcPr>
          <w:p w:rsidR="00212602" w:rsidRDefault="00212602">
            <w:pPr>
              <w:pStyle w:val="ConsPlusNormal"/>
              <w:jc w:val="center"/>
            </w:pPr>
            <w:r>
              <w:t xml:space="preserve">Равномерность освещенности дорожного покрытия </w:t>
            </w:r>
            <w:r>
              <w:rPr>
                <w:i/>
              </w:rPr>
              <w:t>U</w:t>
            </w:r>
            <w:r>
              <w:rPr>
                <w:i/>
                <w:vertAlign w:val="subscript"/>
              </w:rPr>
              <w:t>h</w:t>
            </w:r>
            <w:r>
              <w:t>, не менее</w:t>
            </w:r>
          </w:p>
        </w:tc>
        <w:tc>
          <w:tcPr>
            <w:tcW w:w="1644" w:type="dxa"/>
            <w:vAlign w:val="center"/>
          </w:tcPr>
          <w:p w:rsidR="00212602" w:rsidRDefault="00212602">
            <w:pPr>
              <w:pStyle w:val="ConsPlusNormal"/>
              <w:jc w:val="center"/>
            </w:pPr>
            <w:r>
              <w:t xml:space="preserve">Коэффициент пульсации освещенности, </w:t>
            </w:r>
            <w:r>
              <w:rPr>
                <w:i/>
              </w:rPr>
              <w:t>K</w:t>
            </w:r>
            <w:r>
              <w:rPr>
                <w:vertAlign w:val="subscript"/>
              </w:rPr>
              <w:t>п</w:t>
            </w:r>
            <w:r>
              <w:rPr>
                <w:i/>
              </w:rPr>
              <w:t>,</w:t>
            </w:r>
            <w:r>
              <w:t xml:space="preserve"> %, не более</w:t>
            </w:r>
          </w:p>
        </w:tc>
        <w:tc>
          <w:tcPr>
            <w:tcW w:w="1474" w:type="dxa"/>
            <w:vAlign w:val="center"/>
          </w:tcPr>
          <w:p w:rsidR="00212602" w:rsidRDefault="00212602">
            <w:pPr>
              <w:pStyle w:val="ConsPlusNormal"/>
              <w:jc w:val="center"/>
            </w:pPr>
            <w:r>
              <w:t xml:space="preserve">Относительная удельная мощность при нормируемой освещенности, </w:t>
            </w:r>
            <w:r>
              <w:rPr>
                <w:i/>
              </w:rPr>
              <w:t>D</w:t>
            </w:r>
            <w:r>
              <w:rPr>
                <w:i/>
                <w:vertAlign w:val="subscript"/>
              </w:rPr>
              <w:t>p</w:t>
            </w:r>
            <w:r>
              <w:t>, мВт·м</w:t>
            </w:r>
            <w:r>
              <w:rPr>
                <w:vertAlign w:val="subscript"/>
              </w:rPr>
              <w:t>-</w:t>
            </w:r>
            <w:r>
              <w:rPr>
                <w:vertAlign w:val="superscript"/>
              </w:rPr>
              <w:t>2</w:t>
            </w:r>
            <w:r>
              <w:t>·лк</w:t>
            </w:r>
            <w:r>
              <w:rPr>
                <w:vertAlign w:val="superscript"/>
              </w:rPr>
              <w:t>-1</w:t>
            </w:r>
            <w:r>
              <w:t>, не более</w:t>
            </w:r>
          </w:p>
        </w:tc>
      </w:tr>
      <w:tr w:rsidR="00212602">
        <w:tc>
          <w:tcPr>
            <w:tcW w:w="1084" w:type="dxa"/>
            <w:vAlign w:val="center"/>
          </w:tcPr>
          <w:p w:rsidR="00212602" w:rsidRDefault="00212602">
            <w:pPr>
              <w:pStyle w:val="ConsPlusNormal"/>
              <w:jc w:val="center"/>
            </w:pPr>
            <w:r>
              <w:t>А1</w:t>
            </w:r>
          </w:p>
        </w:tc>
        <w:tc>
          <w:tcPr>
            <w:tcW w:w="1489" w:type="dxa"/>
            <w:vAlign w:val="center"/>
          </w:tcPr>
          <w:p w:rsidR="00212602" w:rsidRDefault="00212602">
            <w:pPr>
              <w:pStyle w:val="ConsPlusNormal"/>
              <w:jc w:val="center"/>
            </w:pPr>
            <w:r>
              <w:t>2,00</w:t>
            </w:r>
          </w:p>
        </w:tc>
        <w:tc>
          <w:tcPr>
            <w:tcW w:w="1594" w:type="dxa"/>
            <w:vMerge w:val="restart"/>
            <w:vAlign w:val="center"/>
          </w:tcPr>
          <w:p w:rsidR="00212602" w:rsidRDefault="00212602">
            <w:pPr>
              <w:pStyle w:val="ConsPlusNormal"/>
              <w:jc w:val="center"/>
            </w:pPr>
            <w:r>
              <w:t>0,40</w:t>
            </w:r>
          </w:p>
        </w:tc>
        <w:tc>
          <w:tcPr>
            <w:tcW w:w="1474" w:type="dxa"/>
            <w:vMerge w:val="restart"/>
            <w:vAlign w:val="center"/>
          </w:tcPr>
          <w:p w:rsidR="00212602" w:rsidRDefault="00212602">
            <w:pPr>
              <w:pStyle w:val="ConsPlusNormal"/>
              <w:jc w:val="center"/>
            </w:pPr>
            <w:r>
              <w:t>0,70</w:t>
            </w:r>
          </w:p>
        </w:tc>
        <w:tc>
          <w:tcPr>
            <w:tcW w:w="1361" w:type="dxa"/>
            <w:tcBorders>
              <w:bottom w:val="nil"/>
            </w:tcBorders>
            <w:vAlign w:val="center"/>
          </w:tcPr>
          <w:p w:rsidR="00212602" w:rsidRDefault="00212602">
            <w:pPr>
              <w:pStyle w:val="ConsPlusNormal"/>
              <w:jc w:val="center"/>
            </w:pPr>
            <w:r>
              <w:t>10</w:t>
            </w:r>
          </w:p>
        </w:tc>
        <w:tc>
          <w:tcPr>
            <w:tcW w:w="1417" w:type="dxa"/>
            <w:tcBorders>
              <w:bottom w:val="nil"/>
            </w:tcBorders>
            <w:vAlign w:val="center"/>
          </w:tcPr>
          <w:p w:rsidR="00212602" w:rsidRDefault="00212602">
            <w:pPr>
              <w:pStyle w:val="ConsPlusNormal"/>
              <w:jc w:val="center"/>
            </w:pPr>
            <w:r>
              <w:t>30,0</w:t>
            </w:r>
          </w:p>
        </w:tc>
        <w:tc>
          <w:tcPr>
            <w:tcW w:w="1474" w:type="dxa"/>
            <w:vMerge w:val="restart"/>
            <w:vAlign w:val="center"/>
          </w:tcPr>
          <w:p w:rsidR="00212602" w:rsidRDefault="00212602">
            <w:pPr>
              <w:pStyle w:val="ConsPlusNormal"/>
              <w:jc w:val="center"/>
            </w:pPr>
            <w:r>
              <w:t>0,35</w:t>
            </w:r>
          </w:p>
        </w:tc>
        <w:tc>
          <w:tcPr>
            <w:tcW w:w="1644" w:type="dxa"/>
            <w:vMerge w:val="restart"/>
            <w:vAlign w:val="center"/>
          </w:tcPr>
          <w:p w:rsidR="00212602" w:rsidRDefault="00212602">
            <w:pPr>
              <w:pStyle w:val="ConsPlusNormal"/>
              <w:jc w:val="center"/>
            </w:pPr>
            <w:r>
              <w:t xml:space="preserve">15 </w:t>
            </w:r>
            <w:hyperlink w:anchor="P2195">
              <w:r>
                <w:rPr>
                  <w:color w:val="0000FF"/>
                </w:rPr>
                <w:t>&lt;1&gt;</w:t>
              </w:r>
            </w:hyperlink>
          </w:p>
        </w:tc>
        <w:tc>
          <w:tcPr>
            <w:tcW w:w="1474" w:type="dxa"/>
            <w:tcBorders>
              <w:bottom w:val="nil"/>
            </w:tcBorders>
            <w:vAlign w:val="center"/>
          </w:tcPr>
          <w:p w:rsidR="00212602" w:rsidRDefault="00212602">
            <w:pPr>
              <w:pStyle w:val="ConsPlusNormal"/>
              <w:jc w:val="center"/>
            </w:pPr>
            <w:r>
              <w:t>60</w:t>
            </w:r>
          </w:p>
        </w:tc>
      </w:tr>
      <w:tr w:rsidR="00212602">
        <w:tblPrEx>
          <w:tblBorders>
            <w:insideH w:val="nil"/>
          </w:tblBorders>
        </w:tblPrEx>
        <w:tc>
          <w:tcPr>
            <w:tcW w:w="1084" w:type="dxa"/>
            <w:vAlign w:val="center"/>
          </w:tcPr>
          <w:p w:rsidR="00212602" w:rsidRDefault="00212602">
            <w:pPr>
              <w:pStyle w:val="ConsPlusNormal"/>
              <w:jc w:val="center"/>
            </w:pPr>
            <w:r>
              <w:t>А2</w:t>
            </w:r>
          </w:p>
        </w:tc>
        <w:tc>
          <w:tcPr>
            <w:tcW w:w="1489" w:type="dxa"/>
            <w:vAlign w:val="center"/>
          </w:tcPr>
          <w:p w:rsidR="00212602" w:rsidRDefault="00212602">
            <w:pPr>
              <w:pStyle w:val="ConsPlusNormal"/>
              <w:jc w:val="center"/>
            </w:pPr>
            <w:r>
              <w:t>1,60</w:t>
            </w:r>
          </w:p>
        </w:tc>
        <w:tc>
          <w:tcPr>
            <w:tcW w:w="1594" w:type="dxa"/>
            <w:vMerge/>
          </w:tcPr>
          <w:p w:rsidR="00212602" w:rsidRDefault="00212602">
            <w:pPr>
              <w:pStyle w:val="ConsPlusNormal"/>
            </w:pPr>
          </w:p>
        </w:tc>
        <w:tc>
          <w:tcPr>
            <w:tcW w:w="1474" w:type="dxa"/>
            <w:vMerge/>
          </w:tcPr>
          <w:p w:rsidR="00212602" w:rsidRDefault="00212602">
            <w:pPr>
              <w:pStyle w:val="ConsPlusNormal"/>
            </w:pPr>
          </w:p>
        </w:tc>
        <w:tc>
          <w:tcPr>
            <w:tcW w:w="1361" w:type="dxa"/>
            <w:tcBorders>
              <w:top w:val="nil"/>
              <w:bottom w:val="nil"/>
            </w:tcBorders>
            <w:vAlign w:val="center"/>
          </w:tcPr>
          <w:p w:rsidR="00212602" w:rsidRDefault="00212602">
            <w:pPr>
              <w:pStyle w:val="ConsPlusNormal"/>
              <w:jc w:val="center"/>
            </w:pPr>
            <w:r>
              <w:t>10</w:t>
            </w:r>
          </w:p>
        </w:tc>
        <w:tc>
          <w:tcPr>
            <w:tcW w:w="1417" w:type="dxa"/>
            <w:tcBorders>
              <w:top w:val="nil"/>
              <w:bottom w:val="nil"/>
            </w:tcBorders>
            <w:vAlign w:val="center"/>
          </w:tcPr>
          <w:p w:rsidR="00212602" w:rsidRDefault="00212602">
            <w:pPr>
              <w:pStyle w:val="ConsPlusNormal"/>
              <w:jc w:val="center"/>
            </w:pPr>
            <w:r>
              <w:t>20,0</w:t>
            </w:r>
          </w:p>
        </w:tc>
        <w:tc>
          <w:tcPr>
            <w:tcW w:w="1474" w:type="dxa"/>
            <w:vMerge/>
          </w:tcPr>
          <w:p w:rsidR="00212602" w:rsidRDefault="00212602">
            <w:pPr>
              <w:pStyle w:val="ConsPlusNormal"/>
            </w:pPr>
          </w:p>
        </w:tc>
        <w:tc>
          <w:tcPr>
            <w:tcW w:w="1644" w:type="dxa"/>
            <w:vMerge/>
          </w:tcPr>
          <w:p w:rsidR="00212602" w:rsidRDefault="00212602">
            <w:pPr>
              <w:pStyle w:val="ConsPlusNormal"/>
            </w:pPr>
          </w:p>
        </w:tc>
        <w:tc>
          <w:tcPr>
            <w:tcW w:w="1474" w:type="dxa"/>
            <w:tcBorders>
              <w:top w:val="nil"/>
              <w:bottom w:val="nil"/>
            </w:tcBorders>
            <w:vAlign w:val="center"/>
          </w:tcPr>
          <w:p w:rsidR="00212602" w:rsidRDefault="00212602">
            <w:pPr>
              <w:pStyle w:val="ConsPlusNormal"/>
              <w:jc w:val="center"/>
            </w:pPr>
            <w:r>
              <w:t>50</w:t>
            </w:r>
          </w:p>
        </w:tc>
      </w:tr>
      <w:tr w:rsidR="00212602">
        <w:tblPrEx>
          <w:tblBorders>
            <w:insideH w:val="nil"/>
          </w:tblBorders>
        </w:tblPrEx>
        <w:tc>
          <w:tcPr>
            <w:tcW w:w="1084" w:type="dxa"/>
            <w:vAlign w:val="center"/>
          </w:tcPr>
          <w:p w:rsidR="00212602" w:rsidRDefault="00212602">
            <w:pPr>
              <w:pStyle w:val="ConsPlusNormal"/>
              <w:jc w:val="center"/>
            </w:pPr>
            <w:r>
              <w:t>А3</w:t>
            </w:r>
          </w:p>
        </w:tc>
        <w:tc>
          <w:tcPr>
            <w:tcW w:w="1489" w:type="dxa"/>
            <w:vAlign w:val="center"/>
          </w:tcPr>
          <w:p w:rsidR="00212602" w:rsidRDefault="00212602">
            <w:pPr>
              <w:pStyle w:val="ConsPlusNormal"/>
              <w:jc w:val="center"/>
            </w:pPr>
            <w:r>
              <w:t>1,40</w:t>
            </w:r>
          </w:p>
        </w:tc>
        <w:tc>
          <w:tcPr>
            <w:tcW w:w="1594" w:type="dxa"/>
            <w:vMerge/>
          </w:tcPr>
          <w:p w:rsidR="00212602" w:rsidRDefault="00212602">
            <w:pPr>
              <w:pStyle w:val="ConsPlusNormal"/>
            </w:pPr>
          </w:p>
        </w:tc>
        <w:tc>
          <w:tcPr>
            <w:tcW w:w="1474" w:type="dxa"/>
            <w:vMerge/>
          </w:tcPr>
          <w:p w:rsidR="00212602" w:rsidRDefault="00212602">
            <w:pPr>
              <w:pStyle w:val="ConsPlusNormal"/>
            </w:pPr>
          </w:p>
        </w:tc>
        <w:tc>
          <w:tcPr>
            <w:tcW w:w="1361" w:type="dxa"/>
            <w:tcBorders>
              <w:top w:val="nil"/>
              <w:bottom w:val="nil"/>
            </w:tcBorders>
            <w:vAlign w:val="center"/>
          </w:tcPr>
          <w:p w:rsidR="00212602" w:rsidRDefault="00212602">
            <w:pPr>
              <w:pStyle w:val="ConsPlusNormal"/>
              <w:jc w:val="center"/>
            </w:pPr>
            <w:r>
              <w:t>12</w:t>
            </w:r>
          </w:p>
        </w:tc>
        <w:tc>
          <w:tcPr>
            <w:tcW w:w="1417" w:type="dxa"/>
            <w:tcBorders>
              <w:top w:val="nil"/>
              <w:bottom w:val="nil"/>
            </w:tcBorders>
            <w:vAlign w:val="center"/>
          </w:tcPr>
          <w:p w:rsidR="00212602" w:rsidRDefault="00212602">
            <w:pPr>
              <w:pStyle w:val="ConsPlusNormal"/>
              <w:jc w:val="center"/>
            </w:pPr>
            <w:r>
              <w:t>20,0</w:t>
            </w:r>
          </w:p>
        </w:tc>
        <w:tc>
          <w:tcPr>
            <w:tcW w:w="1474" w:type="dxa"/>
            <w:vMerge/>
          </w:tcPr>
          <w:p w:rsidR="00212602" w:rsidRDefault="00212602">
            <w:pPr>
              <w:pStyle w:val="ConsPlusNormal"/>
            </w:pPr>
          </w:p>
        </w:tc>
        <w:tc>
          <w:tcPr>
            <w:tcW w:w="1644" w:type="dxa"/>
            <w:vMerge/>
          </w:tcPr>
          <w:p w:rsidR="00212602" w:rsidRDefault="00212602">
            <w:pPr>
              <w:pStyle w:val="ConsPlusNormal"/>
            </w:pPr>
          </w:p>
        </w:tc>
        <w:tc>
          <w:tcPr>
            <w:tcW w:w="1474" w:type="dxa"/>
            <w:tcBorders>
              <w:top w:val="nil"/>
              <w:bottom w:val="nil"/>
            </w:tcBorders>
            <w:vAlign w:val="center"/>
          </w:tcPr>
          <w:p w:rsidR="00212602" w:rsidRDefault="00212602">
            <w:pPr>
              <w:pStyle w:val="ConsPlusNormal"/>
              <w:jc w:val="center"/>
            </w:pPr>
            <w:r>
              <w:t>45</w:t>
            </w:r>
          </w:p>
        </w:tc>
      </w:tr>
      <w:tr w:rsidR="00212602">
        <w:tc>
          <w:tcPr>
            <w:tcW w:w="1084" w:type="dxa"/>
            <w:vAlign w:val="center"/>
          </w:tcPr>
          <w:p w:rsidR="00212602" w:rsidRDefault="00212602">
            <w:pPr>
              <w:pStyle w:val="ConsPlusNormal"/>
              <w:jc w:val="center"/>
            </w:pPr>
            <w:r>
              <w:t>А4</w:t>
            </w:r>
          </w:p>
        </w:tc>
        <w:tc>
          <w:tcPr>
            <w:tcW w:w="1489" w:type="dxa"/>
            <w:vAlign w:val="center"/>
          </w:tcPr>
          <w:p w:rsidR="00212602" w:rsidRDefault="00212602">
            <w:pPr>
              <w:pStyle w:val="ConsPlusNormal"/>
              <w:jc w:val="center"/>
            </w:pPr>
            <w:r>
              <w:t>1,20</w:t>
            </w:r>
          </w:p>
        </w:tc>
        <w:tc>
          <w:tcPr>
            <w:tcW w:w="1594" w:type="dxa"/>
            <w:vMerge/>
          </w:tcPr>
          <w:p w:rsidR="00212602" w:rsidRDefault="00212602">
            <w:pPr>
              <w:pStyle w:val="ConsPlusNormal"/>
            </w:pPr>
          </w:p>
        </w:tc>
        <w:tc>
          <w:tcPr>
            <w:tcW w:w="1474" w:type="dxa"/>
            <w:vMerge/>
          </w:tcPr>
          <w:p w:rsidR="00212602" w:rsidRDefault="00212602">
            <w:pPr>
              <w:pStyle w:val="ConsPlusNormal"/>
            </w:pPr>
          </w:p>
        </w:tc>
        <w:tc>
          <w:tcPr>
            <w:tcW w:w="1361" w:type="dxa"/>
            <w:tcBorders>
              <w:top w:val="nil"/>
            </w:tcBorders>
            <w:vAlign w:val="center"/>
          </w:tcPr>
          <w:p w:rsidR="00212602" w:rsidRDefault="00212602">
            <w:pPr>
              <w:pStyle w:val="ConsPlusNormal"/>
              <w:jc w:val="center"/>
            </w:pPr>
            <w:r>
              <w:t>12</w:t>
            </w:r>
          </w:p>
        </w:tc>
        <w:tc>
          <w:tcPr>
            <w:tcW w:w="1417" w:type="dxa"/>
            <w:tcBorders>
              <w:top w:val="nil"/>
            </w:tcBorders>
            <w:vAlign w:val="center"/>
          </w:tcPr>
          <w:p w:rsidR="00212602" w:rsidRDefault="00212602">
            <w:pPr>
              <w:pStyle w:val="ConsPlusNormal"/>
              <w:jc w:val="center"/>
            </w:pPr>
            <w:r>
              <w:t>20,0</w:t>
            </w:r>
          </w:p>
        </w:tc>
        <w:tc>
          <w:tcPr>
            <w:tcW w:w="1474" w:type="dxa"/>
            <w:vMerge/>
          </w:tcPr>
          <w:p w:rsidR="00212602" w:rsidRDefault="00212602">
            <w:pPr>
              <w:pStyle w:val="ConsPlusNormal"/>
            </w:pPr>
          </w:p>
        </w:tc>
        <w:tc>
          <w:tcPr>
            <w:tcW w:w="1644" w:type="dxa"/>
            <w:vMerge/>
          </w:tcPr>
          <w:p w:rsidR="00212602" w:rsidRDefault="00212602">
            <w:pPr>
              <w:pStyle w:val="ConsPlusNormal"/>
            </w:pPr>
          </w:p>
        </w:tc>
        <w:tc>
          <w:tcPr>
            <w:tcW w:w="1474" w:type="dxa"/>
            <w:tcBorders>
              <w:top w:val="nil"/>
            </w:tcBorders>
            <w:vAlign w:val="center"/>
          </w:tcPr>
          <w:p w:rsidR="00212602" w:rsidRDefault="00212602">
            <w:pPr>
              <w:pStyle w:val="ConsPlusNormal"/>
              <w:jc w:val="center"/>
            </w:pPr>
            <w:r>
              <w:t>45</w:t>
            </w:r>
          </w:p>
        </w:tc>
      </w:tr>
      <w:tr w:rsidR="00212602">
        <w:tc>
          <w:tcPr>
            <w:tcW w:w="1084" w:type="dxa"/>
            <w:vAlign w:val="center"/>
          </w:tcPr>
          <w:p w:rsidR="00212602" w:rsidRDefault="00212602">
            <w:pPr>
              <w:pStyle w:val="ConsPlusNormal"/>
              <w:jc w:val="center"/>
            </w:pPr>
            <w:r>
              <w:t>Б1</w:t>
            </w:r>
          </w:p>
        </w:tc>
        <w:tc>
          <w:tcPr>
            <w:tcW w:w="1489" w:type="dxa"/>
            <w:vAlign w:val="center"/>
          </w:tcPr>
          <w:p w:rsidR="00212602" w:rsidRDefault="00212602">
            <w:pPr>
              <w:pStyle w:val="ConsPlusNormal"/>
              <w:jc w:val="center"/>
            </w:pPr>
            <w:r>
              <w:t>1,20</w:t>
            </w:r>
          </w:p>
        </w:tc>
        <w:tc>
          <w:tcPr>
            <w:tcW w:w="1594" w:type="dxa"/>
            <w:vMerge w:val="restart"/>
            <w:vAlign w:val="center"/>
          </w:tcPr>
          <w:p w:rsidR="00212602" w:rsidRDefault="00212602">
            <w:pPr>
              <w:pStyle w:val="ConsPlusNormal"/>
              <w:jc w:val="center"/>
            </w:pPr>
            <w:r>
              <w:t>0,40</w:t>
            </w:r>
          </w:p>
        </w:tc>
        <w:tc>
          <w:tcPr>
            <w:tcW w:w="1474" w:type="dxa"/>
            <w:vMerge w:val="restart"/>
            <w:vAlign w:val="center"/>
          </w:tcPr>
          <w:p w:rsidR="00212602" w:rsidRDefault="00212602">
            <w:pPr>
              <w:pStyle w:val="ConsPlusNormal"/>
              <w:jc w:val="center"/>
            </w:pPr>
            <w:r>
              <w:t>0,60</w:t>
            </w:r>
          </w:p>
        </w:tc>
        <w:tc>
          <w:tcPr>
            <w:tcW w:w="1361" w:type="dxa"/>
            <w:tcBorders>
              <w:bottom w:val="nil"/>
            </w:tcBorders>
            <w:vAlign w:val="center"/>
          </w:tcPr>
          <w:p w:rsidR="00212602" w:rsidRDefault="00212602">
            <w:pPr>
              <w:pStyle w:val="ConsPlusNormal"/>
              <w:jc w:val="center"/>
            </w:pPr>
            <w:r>
              <w:t>12</w:t>
            </w:r>
          </w:p>
        </w:tc>
        <w:tc>
          <w:tcPr>
            <w:tcW w:w="1417" w:type="dxa"/>
            <w:tcBorders>
              <w:bottom w:val="nil"/>
            </w:tcBorders>
            <w:vAlign w:val="center"/>
          </w:tcPr>
          <w:p w:rsidR="00212602" w:rsidRDefault="00212602">
            <w:pPr>
              <w:pStyle w:val="ConsPlusNormal"/>
              <w:jc w:val="center"/>
            </w:pPr>
            <w:r>
              <w:t>20,0</w:t>
            </w:r>
          </w:p>
        </w:tc>
        <w:tc>
          <w:tcPr>
            <w:tcW w:w="1474" w:type="dxa"/>
            <w:vMerge w:val="restart"/>
            <w:vAlign w:val="center"/>
          </w:tcPr>
          <w:p w:rsidR="00212602" w:rsidRDefault="00212602">
            <w:pPr>
              <w:pStyle w:val="ConsPlusNormal"/>
              <w:jc w:val="center"/>
            </w:pPr>
            <w:r>
              <w:t>0,35</w:t>
            </w:r>
          </w:p>
        </w:tc>
        <w:tc>
          <w:tcPr>
            <w:tcW w:w="1644" w:type="dxa"/>
            <w:vMerge w:val="restart"/>
            <w:vAlign w:val="center"/>
          </w:tcPr>
          <w:p w:rsidR="00212602" w:rsidRDefault="00212602">
            <w:pPr>
              <w:pStyle w:val="ConsPlusNormal"/>
              <w:jc w:val="center"/>
            </w:pPr>
            <w:r>
              <w:t xml:space="preserve">15 </w:t>
            </w:r>
            <w:hyperlink w:anchor="P2195">
              <w:r>
                <w:rPr>
                  <w:color w:val="0000FF"/>
                </w:rPr>
                <w:t>&lt;1&gt;</w:t>
              </w:r>
            </w:hyperlink>
          </w:p>
        </w:tc>
        <w:tc>
          <w:tcPr>
            <w:tcW w:w="1474" w:type="dxa"/>
            <w:tcBorders>
              <w:bottom w:val="nil"/>
            </w:tcBorders>
            <w:vAlign w:val="center"/>
          </w:tcPr>
          <w:p w:rsidR="00212602" w:rsidRDefault="00212602">
            <w:pPr>
              <w:pStyle w:val="ConsPlusNormal"/>
              <w:jc w:val="center"/>
            </w:pPr>
            <w:r>
              <w:t>45</w:t>
            </w:r>
          </w:p>
        </w:tc>
      </w:tr>
      <w:tr w:rsidR="00212602">
        <w:tc>
          <w:tcPr>
            <w:tcW w:w="1084" w:type="dxa"/>
            <w:vAlign w:val="center"/>
          </w:tcPr>
          <w:p w:rsidR="00212602" w:rsidRDefault="00212602">
            <w:pPr>
              <w:pStyle w:val="ConsPlusNormal"/>
              <w:jc w:val="center"/>
            </w:pPr>
            <w:r>
              <w:t>Б2</w:t>
            </w:r>
          </w:p>
        </w:tc>
        <w:tc>
          <w:tcPr>
            <w:tcW w:w="1489" w:type="dxa"/>
            <w:vAlign w:val="center"/>
          </w:tcPr>
          <w:p w:rsidR="00212602" w:rsidRDefault="00212602">
            <w:pPr>
              <w:pStyle w:val="ConsPlusNormal"/>
              <w:jc w:val="center"/>
            </w:pPr>
            <w:r>
              <w:t>1,00</w:t>
            </w:r>
          </w:p>
        </w:tc>
        <w:tc>
          <w:tcPr>
            <w:tcW w:w="1594" w:type="dxa"/>
            <w:vMerge/>
          </w:tcPr>
          <w:p w:rsidR="00212602" w:rsidRDefault="00212602">
            <w:pPr>
              <w:pStyle w:val="ConsPlusNormal"/>
            </w:pPr>
          </w:p>
        </w:tc>
        <w:tc>
          <w:tcPr>
            <w:tcW w:w="1474" w:type="dxa"/>
            <w:vMerge/>
          </w:tcPr>
          <w:p w:rsidR="00212602" w:rsidRDefault="00212602">
            <w:pPr>
              <w:pStyle w:val="ConsPlusNormal"/>
            </w:pPr>
          </w:p>
        </w:tc>
        <w:tc>
          <w:tcPr>
            <w:tcW w:w="1361" w:type="dxa"/>
            <w:tcBorders>
              <w:top w:val="nil"/>
            </w:tcBorders>
            <w:vAlign w:val="center"/>
          </w:tcPr>
          <w:p w:rsidR="00212602" w:rsidRDefault="00212602">
            <w:pPr>
              <w:pStyle w:val="ConsPlusNormal"/>
              <w:jc w:val="center"/>
            </w:pPr>
            <w:r>
              <w:t>15</w:t>
            </w:r>
          </w:p>
        </w:tc>
        <w:tc>
          <w:tcPr>
            <w:tcW w:w="1417" w:type="dxa"/>
            <w:tcBorders>
              <w:top w:val="nil"/>
            </w:tcBorders>
            <w:vAlign w:val="center"/>
          </w:tcPr>
          <w:p w:rsidR="00212602" w:rsidRDefault="00212602">
            <w:pPr>
              <w:pStyle w:val="ConsPlusNormal"/>
              <w:jc w:val="center"/>
            </w:pPr>
            <w:r>
              <w:t>15,0</w:t>
            </w:r>
          </w:p>
        </w:tc>
        <w:tc>
          <w:tcPr>
            <w:tcW w:w="1474" w:type="dxa"/>
            <w:vMerge/>
          </w:tcPr>
          <w:p w:rsidR="00212602" w:rsidRDefault="00212602">
            <w:pPr>
              <w:pStyle w:val="ConsPlusNormal"/>
            </w:pPr>
          </w:p>
        </w:tc>
        <w:tc>
          <w:tcPr>
            <w:tcW w:w="1644" w:type="dxa"/>
            <w:vMerge/>
          </w:tcPr>
          <w:p w:rsidR="00212602" w:rsidRDefault="00212602">
            <w:pPr>
              <w:pStyle w:val="ConsPlusNormal"/>
            </w:pPr>
          </w:p>
        </w:tc>
        <w:tc>
          <w:tcPr>
            <w:tcW w:w="1474" w:type="dxa"/>
            <w:tcBorders>
              <w:top w:val="nil"/>
            </w:tcBorders>
            <w:vAlign w:val="center"/>
          </w:tcPr>
          <w:p w:rsidR="00212602" w:rsidRDefault="00212602">
            <w:pPr>
              <w:pStyle w:val="ConsPlusNormal"/>
              <w:jc w:val="center"/>
            </w:pPr>
            <w:r>
              <w:t>53</w:t>
            </w:r>
          </w:p>
        </w:tc>
      </w:tr>
      <w:tr w:rsidR="00212602">
        <w:tc>
          <w:tcPr>
            <w:tcW w:w="1084" w:type="dxa"/>
            <w:vAlign w:val="center"/>
          </w:tcPr>
          <w:p w:rsidR="00212602" w:rsidRDefault="00212602">
            <w:pPr>
              <w:pStyle w:val="ConsPlusNormal"/>
              <w:jc w:val="center"/>
            </w:pPr>
            <w:r>
              <w:lastRenderedPageBreak/>
              <w:t>В1</w:t>
            </w:r>
          </w:p>
        </w:tc>
        <w:tc>
          <w:tcPr>
            <w:tcW w:w="1489" w:type="dxa"/>
            <w:vAlign w:val="center"/>
          </w:tcPr>
          <w:p w:rsidR="00212602" w:rsidRDefault="00212602">
            <w:pPr>
              <w:pStyle w:val="ConsPlusNormal"/>
              <w:jc w:val="center"/>
            </w:pPr>
            <w:r>
              <w:t>0,80</w:t>
            </w:r>
          </w:p>
        </w:tc>
        <w:tc>
          <w:tcPr>
            <w:tcW w:w="1594" w:type="dxa"/>
            <w:vAlign w:val="center"/>
          </w:tcPr>
          <w:p w:rsidR="00212602" w:rsidRDefault="00212602">
            <w:pPr>
              <w:pStyle w:val="ConsPlusNormal"/>
              <w:jc w:val="center"/>
            </w:pPr>
            <w:r>
              <w:t>0,40</w:t>
            </w:r>
          </w:p>
        </w:tc>
        <w:tc>
          <w:tcPr>
            <w:tcW w:w="1474" w:type="dxa"/>
            <w:vAlign w:val="center"/>
          </w:tcPr>
          <w:p w:rsidR="00212602" w:rsidRDefault="00212602">
            <w:pPr>
              <w:pStyle w:val="ConsPlusNormal"/>
              <w:jc w:val="center"/>
            </w:pPr>
            <w:r>
              <w:t>0,50</w:t>
            </w:r>
          </w:p>
        </w:tc>
        <w:tc>
          <w:tcPr>
            <w:tcW w:w="1361" w:type="dxa"/>
            <w:tcBorders>
              <w:bottom w:val="nil"/>
            </w:tcBorders>
            <w:vAlign w:val="center"/>
          </w:tcPr>
          <w:p w:rsidR="00212602" w:rsidRDefault="00212602">
            <w:pPr>
              <w:pStyle w:val="ConsPlusNormal"/>
              <w:jc w:val="center"/>
            </w:pPr>
            <w:r>
              <w:t>15</w:t>
            </w:r>
          </w:p>
        </w:tc>
        <w:tc>
          <w:tcPr>
            <w:tcW w:w="1417" w:type="dxa"/>
            <w:tcBorders>
              <w:bottom w:val="nil"/>
            </w:tcBorders>
            <w:vAlign w:val="center"/>
          </w:tcPr>
          <w:p w:rsidR="00212602" w:rsidRDefault="00212602">
            <w:pPr>
              <w:pStyle w:val="ConsPlusNormal"/>
              <w:jc w:val="center"/>
            </w:pPr>
            <w:r>
              <w:t>15,0</w:t>
            </w:r>
          </w:p>
        </w:tc>
        <w:tc>
          <w:tcPr>
            <w:tcW w:w="1474" w:type="dxa"/>
            <w:vMerge w:val="restart"/>
            <w:tcBorders>
              <w:bottom w:val="nil"/>
            </w:tcBorders>
            <w:vAlign w:val="center"/>
          </w:tcPr>
          <w:p w:rsidR="00212602" w:rsidRDefault="00212602">
            <w:pPr>
              <w:pStyle w:val="ConsPlusNormal"/>
              <w:jc w:val="center"/>
            </w:pPr>
            <w:r>
              <w:t>0,25</w:t>
            </w:r>
          </w:p>
        </w:tc>
        <w:tc>
          <w:tcPr>
            <w:tcW w:w="1644" w:type="dxa"/>
            <w:vMerge w:val="restart"/>
            <w:tcBorders>
              <w:bottom w:val="nil"/>
            </w:tcBorders>
            <w:vAlign w:val="center"/>
          </w:tcPr>
          <w:p w:rsidR="00212602" w:rsidRDefault="00212602">
            <w:pPr>
              <w:pStyle w:val="ConsPlusNormal"/>
              <w:jc w:val="center"/>
            </w:pPr>
            <w:r>
              <w:t xml:space="preserve">15 </w:t>
            </w:r>
            <w:hyperlink w:anchor="P2195">
              <w:r>
                <w:rPr>
                  <w:color w:val="0000FF"/>
                </w:rPr>
                <w:t>&lt;1&gt;</w:t>
              </w:r>
            </w:hyperlink>
          </w:p>
        </w:tc>
        <w:tc>
          <w:tcPr>
            <w:tcW w:w="1474" w:type="dxa"/>
            <w:tcBorders>
              <w:bottom w:val="nil"/>
            </w:tcBorders>
            <w:vAlign w:val="center"/>
          </w:tcPr>
          <w:p w:rsidR="00212602" w:rsidRDefault="00212602">
            <w:pPr>
              <w:pStyle w:val="ConsPlusNormal"/>
              <w:jc w:val="center"/>
            </w:pPr>
            <w:r>
              <w:t>50</w:t>
            </w:r>
          </w:p>
        </w:tc>
      </w:tr>
      <w:tr w:rsidR="00212602">
        <w:tc>
          <w:tcPr>
            <w:tcW w:w="1084" w:type="dxa"/>
            <w:vAlign w:val="center"/>
          </w:tcPr>
          <w:p w:rsidR="00212602" w:rsidRDefault="00212602">
            <w:pPr>
              <w:pStyle w:val="ConsPlusNormal"/>
              <w:jc w:val="center"/>
            </w:pPr>
            <w:r>
              <w:t>В2</w:t>
            </w:r>
          </w:p>
        </w:tc>
        <w:tc>
          <w:tcPr>
            <w:tcW w:w="1489" w:type="dxa"/>
            <w:vAlign w:val="center"/>
          </w:tcPr>
          <w:p w:rsidR="00212602" w:rsidRDefault="00212602">
            <w:pPr>
              <w:pStyle w:val="ConsPlusNormal"/>
              <w:jc w:val="center"/>
            </w:pPr>
            <w:r>
              <w:t>0,60</w:t>
            </w:r>
          </w:p>
        </w:tc>
        <w:tc>
          <w:tcPr>
            <w:tcW w:w="1594" w:type="dxa"/>
            <w:vAlign w:val="center"/>
          </w:tcPr>
          <w:p w:rsidR="00212602" w:rsidRDefault="00212602">
            <w:pPr>
              <w:pStyle w:val="ConsPlusNormal"/>
              <w:jc w:val="center"/>
            </w:pPr>
            <w:r>
              <w:t>0,40</w:t>
            </w:r>
          </w:p>
        </w:tc>
        <w:tc>
          <w:tcPr>
            <w:tcW w:w="1474" w:type="dxa"/>
            <w:vAlign w:val="center"/>
          </w:tcPr>
          <w:p w:rsidR="00212602" w:rsidRDefault="00212602">
            <w:pPr>
              <w:pStyle w:val="ConsPlusNormal"/>
              <w:jc w:val="center"/>
            </w:pPr>
            <w:r>
              <w:t>0,50</w:t>
            </w:r>
          </w:p>
        </w:tc>
        <w:tc>
          <w:tcPr>
            <w:tcW w:w="1361" w:type="dxa"/>
            <w:tcBorders>
              <w:top w:val="nil"/>
              <w:bottom w:val="nil"/>
            </w:tcBorders>
            <w:vAlign w:val="center"/>
          </w:tcPr>
          <w:p w:rsidR="00212602" w:rsidRDefault="00212602">
            <w:pPr>
              <w:pStyle w:val="ConsPlusNormal"/>
              <w:jc w:val="center"/>
            </w:pPr>
            <w:r>
              <w:t>15</w:t>
            </w:r>
          </w:p>
        </w:tc>
        <w:tc>
          <w:tcPr>
            <w:tcW w:w="1417" w:type="dxa"/>
            <w:tcBorders>
              <w:top w:val="nil"/>
              <w:bottom w:val="nil"/>
            </w:tcBorders>
            <w:vAlign w:val="center"/>
          </w:tcPr>
          <w:p w:rsidR="00212602" w:rsidRDefault="00212602">
            <w:pPr>
              <w:pStyle w:val="ConsPlusNormal"/>
              <w:jc w:val="center"/>
            </w:pPr>
            <w:r>
              <w:t>10,0</w:t>
            </w:r>
          </w:p>
        </w:tc>
        <w:tc>
          <w:tcPr>
            <w:tcW w:w="1474" w:type="dxa"/>
            <w:vMerge/>
            <w:tcBorders>
              <w:bottom w:val="nil"/>
            </w:tcBorders>
          </w:tcPr>
          <w:p w:rsidR="00212602" w:rsidRDefault="00212602">
            <w:pPr>
              <w:pStyle w:val="ConsPlusNormal"/>
            </w:pPr>
          </w:p>
        </w:tc>
        <w:tc>
          <w:tcPr>
            <w:tcW w:w="1644" w:type="dxa"/>
            <w:vMerge/>
            <w:tcBorders>
              <w:bottom w:val="nil"/>
            </w:tcBorders>
          </w:tcPr>
          <w:p w:rsidR="00212602" w:rsidRDefault="00212602">
            <w:pPr>
              <w:pStyle w:val="ConsPlusNormal"/>
            </w:pPr>
          </w:p>
        </w:tc>
        <w:tc>
          <w:tcPr>
            <w:tcW w:w="1474" w:type="dxa"/>
            <w:tcBorders>
              <w:top w:val="nil"/>
              <w:bottom w:val="nil"/>
            </w:tcBorders>
            <w:vAlign w:val="center"/>
          </w:tcPr>
          <w:p w:rsidR="00212602" w:rsidRDefault="00212602">
            <w:pPr>
              <w:pStyle w:val="ConsPlusNormal"/>
              <w:jc w:val="center"/>
            </w:pPr>
            <w:r>
              <w:t>50</w:t>
            </w:r>
          </w:p>
        </w:tc>
      </w:tr>
      <w:tr w:rsidR="00212602">
        <w:tblPrEx>
          <w:tblBorders>
            <w:insideH w:val="nil"/>
          </w:tblBorders>
        </w:tblPrEx>
        <w:tc>
          <w:tcPr>
            <w:tcW w:w="1084" w:type="dxa"/>
            <w:tcBorders>
              <w:bottom w:val="nil"/>
            </w:tcBorders>
            <w:vAlign w:val="center"/>
          </w:tcPr>
          <w:p w:rsidR="00212602" w:rsidRDefault="00212602">
            <w:pPr>
              <w:pStyle w:val="ConsPlusNormal"/>
              <w:jc w:val="center"/>
            </w:pPr>
            <w:r>
              <w:t>В3</w:t>
            </w:r>
          </w:p>
        </w:tc>
        <w:tc>
          <w:tcPr>
            <w:tcW w:w="1489" w:type="dxa"/>
            <w:tcBorders>
              <w:bottom w:val="nil"/>
            </w:tcBorders>
            <w:vAlign w:val="center"/>
          </w:tcPr>
          <w:p w:rsidR="00212602" w:rsidRDefault="00212602">
            <w:pPr>
              <w:pStyle w:val="ConsPlusNormal"/>
              <w:jc w:val="center"/>
            </w:pPr>
            <w:r>
              <w:t>0,40</w:t>
            </w:r>
          </w:p>
        </w:tc>
        <w:tc>
          <w:tcPr>
            <w:tcW w:w="1594" w:type="dxa"/>
            <w:tcBorders>
              <w:bottom w:val="nil"/>
            </w:tcBorders>
            <w:vAlign w:val="center"/>
          </w:tcPr>
          <w:p w:rsidR="00212602" w:rsidRDefault="00212602">
            <w:pPr>
              <w:pStyle w:val="ConsPlusNormal"/>
              <w:jc w:val="center"/>
            </w:pPr>
            <w:r>
              <w:t>0,35</w:t>
            </w:r>
          </w:p>
        </w:tc>
        <w:tc>
          <w:tcPr>
            <w:tcW w:w="1474" w:type="dxa"/>
            <w:tcBorders>
              <w:bottom w:val="nil"/>
            </w:tcBorders>
            <w:vAlign w:val="center"/>
          </w:tcPr>
          <w:p w:rsidR="00212602" w:rsidRDefault="00212602">
            <w:pPr>
              <w:pStyle w:val="ConsPlusNormal"/>
              <w:jc w:val="center"/>
            </w:pPr>
            <w:r>
              <w:t>0,40</w:t>
            </w:r>
          </w:p>
        </w:tc>
        <w:tc>
          <w:tcPr>
            <w:tcW w:w="1361" w:type="dxa"/>
            <w:tcBorders>
              <w:top w:val="nil"/>
              <w:bottom w:val="nil"/>
            </w:tcBorders>
            <w:vAlign w:val="center"/>
          </w:tcPr>
          <w:p w:rsidR="00212602" w:rsidRDefault="00212602">
            <w:pPr>
              <w:pStyle w:val="ConsPlusNormal"/>
              <w:jc w:val="center"/>
            </w:pPr>
            <w:r>
              <w:t>20</w:t>
            </w:r>
          </w:p>
        </w:tc>
        <w:tc>
          <w:tcPr>
            <w:tcW w:w="1417" w:type="dxa"/>
            <w:tcBorders>
              <w:top w:val="nil"/>
              <w:bottom w:val="nil"/>
            </w:tcBorders>
            <w:vAlign w:val="center"/>
          </w:tcPr>
          <w:p w:rsidR="00212602" w:rsidRDefault="00212602">
            <w:pPr>
              <w:pStyle w:val="ConsPlusNormal"/>
              <w:jc w:val="center"/>
            </w:pPr>
            <w:r>
              <w:t>6,0</w:t>
            </w:r>
          </w:p>
        </w:tc>
        <w:tc>
          <w:tcPr>
            <w:tcW w:w="1474" w:type="dxa"/>
            <w:vMerge/>
            <w:tcBorders>
              <w:bottom w:val="nil"/>
            </w:tcBorders>
          </w:tcPr>
          <w:p w:rsidR="00212602" w:rsidRDefault="00212602">
            <w:pPr>
              <w:pStyle w:val="ConsPlusNormal"/>
            </w:pPr>
          </w:p>
        </w:tc>
        <w:tc>
          <w:tcPr>
            <w:tcW w:w="1644" w:type="dxa"/>
            <w:vMerge/>
            <w:tcBorders>
              <w:bottom w:val="nil"/>
            </w:tcBorders>
          </w:tcPr>
          <w:p w:rsidR="00212602" w:rsidRDefault="00212602">
            <w:pPr>
              <w:pStyle w:val="ConsPlusNormal"/>
            </w:pPr>
          </w:p>
        </w:tc>
        <w:tc>
          <w:tcPr>
            <w:tcW w:w="1474" w:type="dxa"/>
            <w:tcBorders>
              <w:top w:val="nil"/>
              <w:bottom w:val="nil"/>
            </w:tcBorders>
            <w:vAlign w:val="center"/>
          </w:tcPr>
          <w:p w:rsidR="00212602" w:rsidRDefault="00212602">
            <w:pPr>
              <w:pStyle w:val="ConsPlusNormal"/>
              <w:jc w:val="center"/>
            </w:pPr>
            <w:r>
              <w:t>50</w:t>
            </w:r>
          </w:p>
        </w:tc>
      </w:tr>
      <w:tr w:rsidR="00212602">
        <w:tblPrEx>
          <w:tblBorders>
            <w:insideH w:val="nil"/>
          </w:tblBorders>
        </w:tblPrEx>
        <w:tc>
          <w:tcPr>
            <w:tcW w:w="13011" w:type="dxa"/>
            <w:gridSpan w:val="9"/>
            <w:tcBorders>
              <w:top w:val="nil"/>
            </w:tcBorders>
          </w:tcPr>
          <w:p w:rsidR="00212602" w:rsidRDefault="00212602">
            <w:pPr>
              <w:pStyle w:val="ConsPlusNormal"/>
              <w:jc w:val="both"/>
            </w:pPr>
            <w:r>
              <w:t xml:space="preserve">(в ред. </w:t>
            </w:r>
            <w:hyperlink r:id="rId226">
              <w:r>
                <w:rPr>
                  <w:color w:val="0000FF"/>
                </w:rPr>
                <w:t>Изменения N 2</w:t>
              </w:r>
            </w:hyperlink>
            <w:r>
              <w:t>, утв. Приказом Минстроя России от 28.12.2021 N 1029/пр)</w:t>
            </w:r>
          </w:p>
        </w:tc>
      </w:tr>
      <w:tr w:rsidR="00212602">
        <w:tblPrEx>
          <w:tblBorders>
            <w:insideH w:val="nil"/>
          </w:tblBorders>
        </w:tblPrEx>
        <w:tc>
          <w:tcPr>
            <w:tcW w:w="13011" w:type="dxa"/>
            <w:gridSpan w:val="9"/>
            <w:tcBorders>
              <w:bottom w:val="nil"/>
            </w:tcBorders>
          </w:tcPr>
          <w:p w:rsidR="00212602" w:rsidRDefault="00212602">
            <w:pPr>
              <w:pStyle w:val="ConsPlusNormal"/>
              <w:ind w:firstLine="283"/>
              <w:jc w:val="both"/>
            </w:pPr>
            <w:bookmarkStart w:id="36" w:name="P2195"/>
            <w:bookmarkEnd w:id="36"/>
            <w:r>
              <w:t xml:space="preserve">&lt;1&gt; Значения приведены для осветительных установок со светодиодными источниками света в соответствии с требованиями </w:t>
            </w:r>
            <w:hyperlink w:anchor="P9431">
              <w:r>
                <w:rPr>
                  <w:color w:val="0000FF"/>
                </w:rPr>
                <w:t>[4]</w:t>
              </w:r>
            </w:hyperlink>
            <w:r>
              <w:t>. Для осветительных установок наружного освещения с разрядными источниками света коэффициент пульсации освещенности не нормируется.</w:t>
            </w:r>
          </w:p>
        </w:tc>
      </w:tr>
      <w:tr w:rsidR="00212602">
        <w:tblPrEx>
          <w:tblBorders>
            <w:insideH w:val="nil"/>
          </w:tblBorders>
        </w:tblPrEx>
        <w:tc>
          <w:tcPr>
            <w:tcW w:w="13011" w:type="dxa"/>
            <w:gridSpan w:val="9"/>
            <w:tcBorders>
              <w:top w:val="nil"/>
            </w:tcBorders>
          </w:tcPr>
          <w:p w:rsidR="00212602" w:rsidRDefault="00212602">
            <w:pPr>
              <w:pStyle w:val="ConsPlusNormal"/>
              <w:jc w:val="both"/>
            </w:pPr>
            <w:r>
              <w:t xml:space="preserve">(в ред. </w:t>
            </w:r>
            <w:hyperlink r:id="rId227">
              <w:r>
                <w:rPr>
                  <w:color w:val="0000FF"/>
                </w:rPr>
                <w:t>Изменения N 2</w:t>
              </w:r>
            </w:hyperlink>
            <w:r>
              <w:t>, утв. Приказом Минстроя России от 28.12.2021 N 1029/пр)</w:t>
            </w:r>
          </w:p>
        </w:tc>
      </w:tr>
    </w:tbl>
    <w:p w:rsidR="00212602" w:rsidRDefault="00212602">
      <w:pPr>
        <w:pStyle w:val="ConsPlusNormal"/>
        <w:sectPr w:rsidR="00212602">
          <w:pgSz w:w="16838" w:h="11905" w:orient="landscape"/>
          <w:pgMar w:top="1701" w:right="1134" w:bottom="850" w:left="1134" w:header="0" w:footer="0" w:gutter="0"/>
          <w:cols w:space="720"/>
          <w:titlePg/>
        </w:sectPr>
      </w:pPr>
    </w:p>
    <w:p w:rsidR="00212602" w:rsidRDefault="0021260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2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2602" w:rsidRDefault="00212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2602" w:rsidRDefault="00212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2602" w:rsidRDefault="00212602">
            <w:pPr>
              <w:pStyle w:val="ConsPlusNormal"/>
              <w:jc w:val="both"/>
            </w:pPr>
            <w:r>
              <w:rPr>
                <w:color w:val="392C69"/>
              </w:rPr>
              <w:t>Применение на обязательной основе подп. 7.5.1.4 - 7.5.1.7 обеспечивает безопасность дорожного движения при его организации на территории Российской Федерации (</w:t>
            </w:r>
            <w:hyperlink r:id="rId228">
              <w:r>
                <w:rPr>
                  <w:color w:val="0000FF"/>
                </w:rPr>
                <w:t>Распоряжение</w:t>
              </w:r>
            </w:hyperlink>
            <w:r>
              <w:rPr>
                <w:color w:val="392C69"/>
              </w:rPr>
              <w:t xml:space="preserve"> Правительства РФ от 04.11.2017 N 2438-р).</w:t>
            </w:r>
          </w:p>
        </w:tc>
        <w:tc>
          <w:tcPr>
            <w:tcW w:w="113" w:type="dxa"/>
            <w:tcBorders>
              <w:top w:val="nil"/>
              <w:left w:val="nil"/>
              <w:bottom w:val="nil"/>
              <w:right w:val="nil"/>
            </w:tcBorders>
            <w:shd w:val="clear" w:color="auto" w:fill="F4F3F8"/>
            <w:tcMar>
              <w:top w:w="0" w:type="dxa"/>
              <w:left w:w="0" w:type="dxa"/>
              <w:bottom w:w="0" w:type="dxa"/>
              <w:right w:w="0" w:type="dxa"/>
            </w:tcMar>
          </w:tcPr>
          <w:p w:rsidR="00212602" w:rsidRDefault="00212602">
            <w:pPr>
              <w:pStyle w:val="ConsPlusNormal"/>
            </w:pPr>
          </w:p>
        </w:tc>
      </w:tr>
    </w:tbl>
    <w:p w:rsidR="00212602" w:rsidRDefault="00212602">
      <w:pPr>
        <w:pStyle w:val="ConsPlusNormal"/>
        <w:spacing w:before="260"/>
        <w:ind w:firstLine="540"/>
        <w:jc w:val="both"/>
      </w:pPr>
      <w:r>
        <w:t xml:space="preserve">7.5.1.4 Энергетическую эффективность установки утилитарного наружного освещения оценивают показателем относительной удельной мощности </w:t>
      </w:r>
      <w:r>
        <w:rPr>
          <w:i/>
        </w:rPr>
        <w:t>D</w:t>
      </w:r>
      <w:r>
        <w:rPr>
          <w:i/>
          <w:vertAlign w:val="subscript"/>
        </w:rPr>
        <w:t>p</w:t>
      </w:r>
      <w:r>
        <w:t xml:space="preserve"> согласно </w:t>
      </w:r>
      <w:hyperlink w:anchor="P2117">
        <w:r>
          <w:rPr>
            <w:color w:val="0000FF"/>
          </w:rPr>
          <w:t>таблице 7.10</w:t>
        </w:r>
      </w:hyperlink>
      <w:r>
        <w:t xml:space="preserve">. Методика определения показателя относительной удельной мощности </w:t>
      </w:r>
      <w:r>
        <w:rPr>
          <w:i/>
        </w:rPr>
        <w:t>D</w:t>
      </w:r>
      <w:r>
        <w:rPr>
          <w:i/>
          <w:vertAlign w:val="subscript"/>
        </w:rPr>
        <w:t>p</w:t>
      </w:r>
      <w:r>
        <w:t xml:space="preserve"> приведена в </w:t>
      </w:r>
      <w:hyperlink w:anchor="P9353">
        <w:r>
          <w:rPr>
            <w:color w:val="0000FF"/>
          </w:rPr>
          <w:t>приложении М</w:t>
        </w:r>
      </w:hyperlink>
      <w:r>
        <w:t>.</w:t>
      </w:r>
    </w:p>
    <w:p w:rsidR="00212602" w:rsidRDefault="00212602">
      <w:pPr>
        <w:pStyle w:val="ConsPlusNormal"/>
        <w:spacing w:before="200"/>
        <w:ind w:firstLine="540"/>
        <w:jc w:val="both"/>
      </w:pPr>
      <w:r>
        <w:t xml:space="preserve">7.5.1.5 Средняя яркость </w:t>
      </w:r>
      <w:r>
        <w:rPr>
          <w:i/>
        </w:rPr>
        <w:t>L</w:t>
      </w:r>
      <w:r>
        <w:rPr>
          <w:vertAlign w:val="subscript"/>
        </w:rPr>
        <w:t>ср</w:t>
      </w:r>
      <w:r>
        <w:t xml:space="preserve"> покрытия магистральных дорог со скоростным движением за пределами города на основных подъездах к аэропортам, речным и морским портам независимо от интенсивности движения транспорта должна быть не менее 1,6 кд/м</w:t>
      </w:r>
      <w:r>
        <w:rPr>
          <w:vertAlign w:val="superscript"/>
        </w:rPr>
        <w:t>2</w:t>
      </w:r>
      <w:r>
        <w:t>.</w:t>
      </w:r>
    </w:p>
    <w:p w:rsidR="00212602" w:rsidRDefault="00212602">
      <w:pPr>
        <w:pStyle w:val="ConsPlusNormal"/>
        <w:spacing w:before="200"/>
        <w:ind w:firstLine="540"/>
        <w:jc w:val="both"/>
      </w:pPr>
      <w:r>
        <w:t xml:space="preserve">7.5.1.6 Исключен с 29.01.2022. - </w:t>
      </w:r>
      <w:hyperlink r:id="rId229">
        <w:r>
          <w:rPr>
            <w:color w:val="0000FF"/>
          </w:rPr>
          <w:t>Изменение N 2</w:t>
        </w:r>
      </w:hyperlink>
      <w:r>
        <w:t>, утв. Приказом Минстроя России от 28.12.2021 N 1029/пр.</w:t>
      </w:r>
    </w:p>
    <w:p w:rsidR="00212602" w:rsidRDefault="00212602">
      <w:pPr>
        <w:pStyle w:val="ConsPlusNormal"/>
        <w:spacing w:before="200"/>
        <w:ind w:firstLine="540"/>
        <w:jc w:val="both"/>
      </w:pPr>
      <w:r>
        <w:t xml:space="preserve">7.5.1.7 Средняя яркость </w:t>
      </w:r>
      <w:r>
        <w:rPr>
          <w:i/>
        </w:rPr>
        <w:t>L</w:t>
      </w:r>
      <w:r>
        <w:rPr>
          <w:vertAlign w:val="subscript"/>
        </w:rPr>
        <w:t>ср</w:t>
      </w:r>
      <w:r>
        <w:t xml:space="preserve"> или средняя освещенность </w:t>
      </w:r>
      <w:r>
        <w:rPr>
          <w:i/>
        </w:rPr>
        <w:t>E</w:t>
      </w:r>
      <w:r>
        <w:rPr>
          <w:vertAlign w:val="subscript"/>
        </w:rPr>
        <w:t>ср</w:t>
      </w:r>
      <w:r>
        <w:t xml:space="preserve"> дорожного покрытия дорог и улиц, пересекающихся в одном уровне, должна соответствовать значениям, установленным для основной дороги или улицы, на расстоянии не менее 100 м от линии примыкания.</w:t>
      </w:r>
    </w:p>
    <w:p w:rsidR="00212602" w:rsidRDefault="00212602">
      <w:pPr>
        <w:pStyle w:val="ConsPlusNormal"/>
        <w:spacing w:before="200"/>
        <w:ind w:firstLine="540"/>
        <w:jc w:val="both"/>
      </w:pPr>
      <w:r>
        <w:t xml:space="preserve">На съездах и ответвлениях дорог и улиц, пересекающихся в разных уровнях, в границах транспортной развязки значение средней освещенности </w:t>
      </w:r>
      <w:r>
        <w:rPr>
          <w:i/>
        </w:rPr>
        <w:t>E</w:t>
      </w:r>
      <w:r>
        <w:rPr>
          <w:vertAlign w:val="subscript"/>
        </w:rPr>
        <w:t>ср</w:t>
      </w:r>
      <w:r>
        <w:t xml:space="preserve"> должно быть не менее 20 лк.</w:t>
      </w:r>
    </w:p>
    <w:p w:rsidR="00212602" w:rsidRDefault="00212602">
      <w:pPr>
        <w:pStyle w:val="ConsPlusNormal"/>
        <w:spacing w:before="200"/>
        <w:ind w:firstLine="540"/>
        <w:jc w:val="both"/>
      </w:pPr>
      <w:r>
        <w:t xml:space="preserve">Средняя яркость </w:t>
      </w:r>
      <w:r>
        <w:rPr>
          <w:i/>
        </w:rPr>
        <w:t>L</w:t>
      </w:r>
      <w:r>
        <w:rPr>
          <w:vertAlign w:val="subscript"/>
        </w:rPr>
        <w:t>ср</w:t>
      </w:r>
      <w:r>
        <w:t xml:space="preserve"> или средняя освещенность </w:t>
      </w:r>
      <w:r>
        <w:rPr>
          <w:i/>
        </w:rPr>
        <w:t>E</w:t>
      </w:r>
      <w:r>
        <w:rPr>
          <w:vertAlign w:val="subscript"/>
        </w:rPr>
        <w:t>ср</w:t>
      </w:r>
      <w:r>
        <w:t xml:space="preserve"> дорожного покрытия улиц местного значения, примыкающих к магистральной дороге или улице, должны быть не менее 1/3 значений </w:t>
      </w:r>
      <w:r>
        <w:rPr>
          <w:i/>
        </w:rPr>
        <w:t>L</w:t>
      </w:r>
      <w:r>
        <w:rPr>
          <w:vertAlign w:val="subscript"/>
        </w:rPr>
        <w:t>ср</w:t>
      </w:r>
      <w:r>
        <w:t xml:space="preserve"> или </w:t>
      </w:r>
      <w:r>
        <w:rPr>
          <w:i/>
        </w:rPr>
        <w:t>E</w:t>
      </w:r>
      <w:r>
        <w:rPr>
          <w:vertAlign w:val="subscript"/>
        </w:rPr>
        <w:t>ср</w:t>
      </w:r>
      <w:r>
        <w:t>, установленных для соответствующей дороги или улицы, но не ниже нормированного значения для улицы местного значения на расстоянии не менее 100 м от линии примыкания.</w:t>
      </w:r>
    </w:p>
    <w:p w:rsidR="00212602" w:rsidRDefault="00212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2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2602" w:rsidRDefault="00212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2602" w:rsidRDefault="00212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2602" w:rsidRDefault="00212602">
            <w:pPr>
              <w:pStyle w:val="ConsPlusNormal"/>
              <w:jc w:val="both"/>
            </w:pPr>
            <w:r>
              <w:rPr>
                <w:color w:val="392C69"/>
              </w:rPr>
              <w:t>Применение на обязательной основе подп. 7.5.1.8, 7.5.1.9 обеспечивает безопасность дорожного движения при его организации на территории Российской Федерации (</w:t>
            </w:r>
            <w:hyperlink r:id="rId230">
              <w:r>
                <w:rPr>
                  <w:color w:val="0000FF"/>
                </w:rPr>
                <w:t>Распоряжение</w:t>
              </w:r>
            </w:hyperlink>
            <w:r>
              <w:rPr>
                <w:color w:val="392C69"/>
              </w:rPr>
              <w:t xml:space="preserve"> Правительства РФ от 04.11.2017 N 2438-р).</w:t>
            </w:r>
          </w:p>
        </w:tc>
        <w:tc>
          <w:tcPr>
            <w:tcW w:w="113" w:type="dxa"/>
            <w:tcBorders>
              <w:top w:val="nil"/>
              <w:left w:val="nil"/>
              <w:bottom w:val="nil"/>
              <w:right w:val="nil"/>
            </w:tcBorders>
            <w:shd w:val="clear" w:color="auto" w:fill="F4F3F8"/>
            <w:tcMar>
              <w:top w:w="0" w:type="dxa"/>
              <w:left w:w="0" w:type="dxa"/>
              <w:bottom w:w="0" w:type="dxa"/>
              <w:right w:w="0" w:type="dxa"/>
            </w:tcMar>
          </w:tcPr>
          <w:p w:rsidR="00212602" w:rsidRDefault="00212602">
            <w:pPr>
              <w:pStyle w:val="ConsPlusNormal"/>
            </w:pPr>
          </w:p>
        </w:tc>
      </w:tr>
    </w:tbl>
    <w:p w:rsidR="00212602" w:rsidRDefault="00212602">
      <w:pPr>
        <w:pStyle w:val="ConsPlusNormal"/>
        <w:spacing w:before="260"/>
        <w:ind w:firstLine="540"/>
        <w:jc w:val="both"/>
      </w:pPr>
      <w:r>
        <w:t xml:space="preserve">7.5.1.8 Высота размещения светильников на улицах, дорогах и площадях с трамвайным и троллейбусным движением следует принимать с учетом высоты подвешивания контактных проводов по </w:t>
      </w:r>
      <w:hyperlink r:id="rId231">
        <w:r>
          <w:rPr>
            <w:color w:val="0000FF"/>
          </w:rPr>
          <w:t>СП 98.13330.2012</w:t>
        </w:r>
      </w:hyperlink>
      <w:r>
        <w:t>.</w:t>
      </w:r>
    </w:p>
    <w:p w:rsidR="00212602" w:rsidRDefault="00212602">
      <w:pPr>
        <w:pStyle w:val="ConsPlusNormal"/>
        <w:spacing w:before="200"/>
        <w:ind w:firstLine="540"/>
        <w:jc w:val="both"/>
      </w:pPr>
      <w:bookmarkStart w:id="37" w:name="P2207"/>
      <w:bookmarkEnd w:id="37"/>
      <w:r>
        <w:t xml:space="preserve">7.5.1.9 На улицах, дорогах и в транспортных зонах площадей, для которых нормируют освещенность, ограничивают силу света светильников в установке под углами 80° и 90° от вертикали в направлении водителей предельными значениями </w:t>
      </w:r>
      <w:r>
        <w:rPr>
          <w:i/>
        </w:rPr>
        <w:t>I</w:t>
      </w:r>
      <w:r>
        <w:rPr>
          <w:vertAlign w:val="subscript"/>
        </w:rPr>
        <w:t>пред</w:t>
      </w:r>
      <w:r>
        <w:t>, равными 30 и 10 кд соответственно на 1 клм светового потока светильника.</w:t>
      </w:r>
    </w:p>
    <w:p w:rsidR="00212602" w:rsidRDefault="00212602">
      <w:pPr>
        <w:pStyle w:val="ConsPlusNormal"/>
        <w:spacing w:before="200"/>
        <w:ind w:firstLine="540"/>
        <w:jc w:val="both"/>
      </w:pPr>
      <w:r>
        <w:t xml:space="preserve">При освещении больших площадей и транспортных развязок светильники, установленные на опорах высотой 20 м и более, должны обеспечивать направление максимума силы света под углом не более 65° от вертикали. Сила света светильника под углами 80°, 85° и 90° от вертикали в направлении водителей не должна превышать предельных значений </w:t>
      </w:r>
      <w:r>
        <w:rPr>
          <w:i/>
        </w:rPr>
        <w:t>I</w:t>
      </w:r>
      <w:r>
        <w:rPr>
          <w:vertAlign w:val="subscript"/>
        </w:rPr>
        <w:t>пред</w:t>
      </w:r>
      <w:r>
        <w:t>, равных 50, 30 и 10 кд соответственно на 1 клм его светового потока.</w:t>
      </w:r>
    </w:p>
    <w:p w:rsidR="00212602" w:rsidRDefault="00212602">
      <w:pPr>
        <w:pStyle w:val="ConsPlusNormal"/>
        <w:spacing w:before="200"/>
        <w:ind w:firstLine="540"/>
        <w:jc w:val="both"/>
      </w:pPr>
      <w:r>
        <w:t>Высота расположения светильника над дорожным покрытием проезжей части верхнего уровня транспортного пересечения должна быть не менее 10 м.</w:t>
      </w:r>
    </w:p>
    <w:p w:rsidR="00212602" w:rsidRDefault="00212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2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2602" w:rsidRDefault="00212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2602" w:rsidRDefault="00212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2602" w:rsidRDefault="00212602">
            <w:pPr>
              <w:pStyle w:val="ConsPlusNormal"/>
              <w:jc w:val="both"/>
            </w:pPr>
            <w:r>
              <w:rPr>
                <w:color w:val="392C69"/>
              </w:rPr>
              <w:t>Применение на обязательной основе подп. 7.5.1.10, 7.5.1.11 обеспечивает безопасность дорожного движения при его организации на территории Российской Федерации (</w:t>
            </w:r>
            <w:hyperlink r:id="rId232">
              <w:r>
                <w:rPr>
                  <w:color w:val="0000FF"/>
                </w:rPr>
                <w:t>Распоряжение</w:t>
              </w:r>
            </w:hyperlink>
            <w:r>
              <w:rPr>
                <w:color w:val="392C69"/>
              </w:rPr>
              <w:t xml:space="preserve"> Правительства РФ от 04.11.2017 N 2438-р).</w:t>
            </w:r>
          </w:p>
        </w:tc>
        <w:tc>
          <w:tcPr>
            <w:tcW w:w="113" w:type="dxa"/>
            <w:tcBorders>
              <w:top w:val="nil"/>
              <w:left w:val="nil"/>
              <w:bottom w:val="nil"/>
              <w:right w:val="nil"/>
            </w:tcBorders>
            <w:shd w:val="clear" w:color="auto" w:fill="F4F3F8"/>
            <w:tcMar>
              <w:top w:w="0" w:type="dxa"/>
              <w:left w:w="0" w:type="dxa"/>
              <w:bottom w:w="0" w:type="dxa"/>
              <w:right w:w="0" w:type="dxa"/>
            </w:tcMar>
          </w:tcPr>
          <w:p w:rsidR="00212602" w:rsidRDefault="00212602">
            <w:pPr>
              <w:pStyle w:val="ConsPlusNormal"/>
            </w:pPr>
          </w:p>
        </w:tc>
      </w:tr>
    </w:tbl>
    <w:p w:rsidR="00212602" w:rsidRDefault="00212602">
      <w:pPr>
        <w:pStyle w:val="ConsPlusNormal"/>
        <w:spacing w:before="260"/>
        <w:ind w:firstLine="540"/>
        <w:jc w:val="both"/>
      </w:pPr>
      <w:r>
        <w:t xml:space="preserve">7.5.1.10 Средняя освещенность </w:t>
      </w:r>
      <w:r>
        <w:rPr>
          <w:i/>
        </w:rPr>
        <w:t>E</w:t>
      </w:r>
      <w:r>
        <w:rPr>
          <w:vertAlign w:val="subscript"/>
        </w:rPr>
        <w:t>ср</w:t>
      </w:r>
      <w:r>
        <w:t xml:space="preserve"> и равномерность освещенности </w:t>
      </w:r>
      <w:r>
        <w:rPr>
          <w:i/>
        </w:rPr>
        <w:t>U</w:t>
      </w:r>
      <w:r>
        <w:rPr>
          <w:i/>
          <w:vertAlign w:val="subscript"/>
        </w:rPr>
        <w:t>h</w:t>
      </w:r>
      <w:r>
        <w:t xml:space="preserve"> трамвайных путей, расположенных на проезжей части улиц, должны соответствовать указанным в </w:t>
      </w:r>
      <w:hyperlink w:anchor="P2117">
        <w:r>
          <w:rPr>
            <w:color w:val="0000FF"/>
          </w:rPr>
          <w:t>таблице 7.10</w:t>
        </w:r>
      </w:hyperlink>
      <w:r>
        <w:t xml:space="preserve">. Средняя освещенность </w:t>
      </w:r>
      <w:r>
        <w:rPr>
          <w:i/>
        </w:rPr>
        <w:t>E</w:t>
      </w:r>
      <w:r>
        <w:rPr>
          <w:vertAlign w:val="subscript"/>
        </w:rPr>
        <w:t>ср</w:t>
      </w:r>
      <w:r>
        <w:t xml:space="preserve"> на обособленном трамвайном пути должна быть не менее 6 лк, на посадочных площадках - 10 лк.</w:t>
      </w:r>
    </w:p>
    <w:p w:rsidR="00212602" w:rsidRDefault="00212602">
      <w:pPr>
        <w:pStyle w:val="ConsPlusNormal"/>
        <w:spacing w:before="200"/>
        <w:ind w:firstLine="540"/>
        <w:jc w:val="both"/>
      </w:pPr>
      <w:r>
        <w:t>Допускается не освещать обособленные трамвайные пути на перегонах вне городской застройки.</w:t>
      </w:r>
    </w:p>
    <w:p w:rsidR="00212602" w:rsidRDefault="00212602">
      <w:pPr>
        <w:pStyle w:val="ConsPlusNormal"/>
        <w:spacing w:before="200"/>
        <w:ind w:firstLine="540"/>
        <w:jc w:val="both"/>
      </w:pPr>
      <w:r>
        <w:lastRenderedPageBreak/>
        <w:t>7.5.1.11 Минимальная высота установки светильников в парапетах мостов и путепроводов не ограничивается при условии обеспечения защитного угла не менее 10° и исключения возможности доступа к лампам и пускорегулирующим аппаратам без применения специального инструмента.</w:t>
      </w:r>
    </w:p>
    <w:p w:rsidR="00212602" w:rsidRDefault="00212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2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2602" w:rsidRDefault="00212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2602" w:rsidRDefault="00212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2602" w:rsidRDefault="00212602">
            <w:pPr>
              <w:pStyle w:val="ConsPlusNormal"/>
              <w:jc w:val="both"/>
            </w:pPr>
            <w:r>
              <w:rPr>
                <w:color w:val="392C69"/>
              </w:rPr>
              <w:t>Применение на обязательной основе подп. 7.5.1.12 - 7.5.1.14 обеспечивает безопасность дорожного движения при его организации на территории Российской Федерации (</w:t>
            </w:r>
            <w:hyperlink r:id="rId233">
              <w:r>
                <w:rPr>
                  <w:color w:val="0000FF"/>
                </w:rPr>
                <w:t>Распоряжение</w:t>
              </w:r>
            </w:hyperlink>
            <w:r>
              <w:rPr>
                <w:color w:val="392C69"/>
              </w:rPr>
              <w:t xml:space="preserve"> Правительства РФ от 04.11.2017 N 2438-р).</w:t>
            </w:r>
          </w:p>
        </w:tc>
        <w:tc>
          <w:tcPr>
            <w:tcW w:w="113" w:type="dxa"/>
            <w:tcBorders>
              <w:top w:val="nil"/>
              <w:left w:val="nil"/>
              <w:bottom w:val="nil"/>
              <w:right w:val="nil"/>
            </w:tcBorders>
            <w:shd w:val="clear" w:color="auto" w:fill="F4F3F8"/>
            <w:tcMar>
              <w:top w:w="0" w:type="dxa"/>
              <w:left w:w="0" w:type="dxa"/>
              <w:bottom w:w="0" w:type="dxa"/>
              <w:right w:w="0" w:type="dxa"/>
            </w:tcMar>
          </w:tcPr>
          <w:p w:rsidR="00212602" w:rsidRDefault="00212602">
            <w:pPr>
              <w:pStyle w:val="ConsPlusNormal"/>
            </w:pPr>
          </w:p>
        </w:tc>
      </w:tr>
    </w:tbl>
    <w:p w:rsidR="00212602" w:rsidRDefault="00212602">
      <w:pPr>
        <w:pStyle w:val="ConsPlusNormal"/>
        <w:spacing w:before="260"/>
        <w:ind w:firstLine="540"/>
        <w:jc w:val="both"/>
      </w:pPr>
      <w:r>
        <w:t xml:space="preserve">7.5.1.12 При нормируемой средней яркости </w:t>
      </w:r>
      <w:r>
        <w:rPr>
          <w:i/>
        </w:rPr>
        <w:t>L</w:t>
      </w:r>
      <w:r>
        <w:rPr>
          <w:vertAlign w:val="subscript"/>
        </w:rPr>
        <w:t>ср</w:t>
      </w:r>
      <w:r>
        <w:t xml:space="preserve"> более 0,80 кд/м</w:t>
      </w:r>
      <w:r>
        <w:rPr>
          <w:vertAlign w:val="superscript"/>
        </w:rPr>
        <w:t>2</w:t>
      </w:r>
      <w:r>
        <w:t xml:space="preserve"> или средней освещенности </w:t>
      </w:r>
      <w:r>
        <w:rPr>
          <w:i/>
        </w:rPr>
        <w:t>E</w:t>
      </w:r>
      <w:r>
        <w:rPr>
          <w:vertAlign w:val="subscript"/>
        </w:rPr>
        <w:t>ср</w:t>
      </w:r>
      <w:r>
        <w:t xml:space="preserve"> более 15 лк для проезжей части городских улиц, дорог и площадей допускается в ночное время снижение этих норм отключением части светильников или понижением их мощности на 30% и 50% при уменьшении интенсивности движения до 1/3 и 1/5 максимального значения соответственно.</w:t>
      </w:r>
    </w:p>
    <w:p w:rsidR="00212602" w:rsidRDefault="00212602">
      <w:pPr>
        <w:pStyle w:val="ConsPlusNormal"/>
        <w:spacing w:before="200"/>
        <w:ind w:firstLine="540"/>
        <w:jc w:val="both"/>
      </w:pPr>
      <w:r>
        <w:t>Не допускается в ночное время частичное отключение светильников при их установке по одному на опоре.</w:t>
      </w:r>
    </w:p>
    <w:p w:rsidR="00212602" w:rsidRDefault="00212602">
      <w:pPr>
        <w:pStyle w:val="ConsPlusNormal"/>
        <w:spacing w:before="200"/>
        <w:ind w:firstLine="540"/>
        <w:jc w:val="both"/>
      </w:pPr>
      <w:r>
        <w:t>7.5.1.13 Для надежной ориентации водителей и пешеходов в темное время суток светильники в ряду следует располагать так, чтобы образуемая ими линия однозначно указывала направление дороги или улицы.</w:t>
      </w:r>
    </w:p>
    <w:p w:rsidR="00212602" w:rsidRDefault="00212602">
      <w:pPr>
        <w:pStyle w:val="ConsPlusNormal"/>
        <w:spacing w:before="200"/>
        <w:ind w:firstLine="540"/>
        <w:jc w:val="both"/>
      </w:pPr>
      <w:r>
        <w:t xml:space="preserve">7.5.1.14 Средняя освещенность </w:t>
      </w:r>
      <w:r>
        <w:rPr>
          <w:i/>
        </w:rPr>
        <w:t>E</w:t>
      </w:r>
      <w:r>
        <w:rPr>
          <w:vertAlign w:val="subscript"/>
        </w:rPr>
        <w:t>ср</w:t>
      </w:r>
      <w:r>
        <w:t xml:space="preserve"> и равномерность освещенности </w:t>
      </w:r>
      <w:r>
        <w:rPr>
          <w:i/>
        </w:rPr>
        <w:t>U</w:t>
      </w:r>
      <w:r>
        <w:rPr>
          <w:i/>
          <w:vertAlign w:val="subscript"/>
        </w:rPr>
        <w:t>h</w:t>
      </w:r>
      <w:r>
        <w:t xml:space="preserve"> на дорожном покрытии улиц, дорог, проездов и площадей сельских поселений должны соответствовать таблице 7.11.</w:t>
      </w:r>
    </w:p>
    <w:p w:rsidR="00212602" w:rsidRDefault="00212602">
      <w:pPr>
        <w:pStyle w:val="ConsPlusNormal"/>
        <w:jc w:val="both"/>
      </w:pPr>
    </w:p>
    <w:p w:rsidR="00212602" w:rsidRDefault="00212602">
      <w:pPr>
        <w:pStyle w:val="ConsPlusNormal"/>
        <w:jc w:val="right"/>
      </w:pPr>
      <w:r>
        <w:t>Таблица 7.11</w:t>
      </w:r>
    </w:p>
    <w:p w:rsidR="00212602" w:rsidRDefault="00212602">
      <w:pPr>
        <w:pStyle w:val="ConsPlusNormal"/>
        <w:jc w:val="both"/>
      </w:pPr>
    </w:p>
    <w:p w:rsidR="00212602" w:rsidRDefault="00212602">
      <w:pPr>
        <w:pStyle w:val="ConsPlusNormal"/>
        <w:jc w:val="center"/>
      </w:pPr>
      <w:r>
        <w:rPr>
          <w:b/>
        </w:rPr>
        <w:t>Нормируемые показатели освещения улиц</w:t>
      </w:r>
    </w:p>
    <w:p w:rsidR="00212602" w:rsidRDefault="00212602">
      <w:pPr>
        <w:pStyle w:val="ConsPlusNormal"/>
        <w:jc w:val="center"/>
      </w:pPr>
      <w:r>
        <w:rPr>
          <w:b/>
        </w:rPr>
        <w:t>и дорог сельских поселений</w:t>
      </w:r>
    </w:p>
    <w:p w:rsidR="00212602" w:rsidRDefault="002126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20"/>
        <w:gridCol w:w="1800"/>
        <w:gridCol w:w="1440"/>
      </w:tblGrid>
      <w:tr w:rsidR="00212602">
        <w:tc>
          <w:tcPr>
            <w:tcW w:w="5820" w:type="dxa"/>
            <w:vAlign w:val="center"/>
          </w:tcPr>
          <w:p w:rsidR="00212602" w:rsidRDefault="00212602">
            <w:pPr>
              <w:pStyle w:val="ConsPlusNormal"/>
              <w:jc w:val="center"/>
            </w:pPr>
            <w:r>
              <w:t>Освещаемые объекты</w:t>
            </w:r>
          </w:p>
        </w:tc>
        <w:tc>
          <w:tcPr>
            <w:tcW w:w="1800" w:type="dxa"/>
            <w:vAlign w:val="center"/>
          </w:tcPr>
          <w:p w:rsidR="00212602" w:rsidRDefault="00212602">
            <w:pPr>
              <w:pStyle w:val="ConsPlusNormal"/>
              <w:jc w:val="center"/>
            </w:pPr>
            <w:r>
              <w:rPr>
                <w:i/>
              </w:rPr>
              <w:t>E</w:t>
            </w:r>
            <w:r>
              <w:rPr>
                <w:vertAlign w:val="subscript"/>
              </w:rPr>
              <w:t>ср</w:t>
            </w:r>
            <w:r>
              <w:t>, лк, не менее</w:t>
            </w:r>
          </w:p>
        </w:tc>
        <w:tc>
          <w:tcPr>
            <w:tcW w:w="1440" w:type="dxa"/>
            <w:vAlign w:val="center"/>
          </w:tcPr>
          <w:p w:rsidR="00212602" w:rsidRDefault="00212602">
            <w:pPr>
              <w:pStyle w:val="ConsPlusNormal"/>
              <w:jc w:val="center"/>
            </w:pPr>
            <w:r>
              <w:rPr>
                <w:i/>
              </w:rPr>
              <w:t>U</w:t>
            </w:r>
            <w:r>
              <w:rPr>
                <w:i/>
                <w:vertAlign w:val="subscript"/>
              </w:rPr>
              <w:t>h</w:t>
            </w:r>
            <w:r>
              <w:t>, не менее</w:t>
            </w:r>
          </w:p>
        </w:tc>
      </w:tr>
      <w:tr w:rsidR="00212602">
        <w:tc>
          <w:tcPr>
            <w:tcW w:w="5820" w:type="dxa"/>
          </w:tcPr>
          <w:p w:rsidR="00212602" w:rsidRDefault="00212602">
            <w:pPr>
              <w:pStyle w:val="ConsPlusNormal"/>
              <w:ind w:firstLine="283"/>
            </w:pPr>
            <w:r>
              <w:t>Главные улицы, площади общественных и торговых центров</w:t>
            </w:r>
          </w:p>
        </w:tc>
        <w:tc>
          <w:tcPr>
            <w:tcW w:w="1800" w:type="dxa"/>
            <w:vAlign w:val="bottom"/>
          </w:tcPr>
          <w:p w:rsidR="00212602" w:rsidRDefault="00212602">
            <w:pPr>
              <w:pStyle w:val="ConsPlusNormal"/>
              <w:jc w:val="center"/>
            </w:pPr>
            <w:r>
              <w:t>10,0</w:t>
            </w:r>
          </w:p>
        </w:tc>
        <w:tc>
          <w:tcPr>
            <w:tcW w:w="1440" w:type="dxa"/>
            <w:vMerge w:val="restart"/>
            <w:vAlign w:val="center"/>
          </w:tcPr>
          <w:p w:rsidR="00212602" w:rsidRDefault="00212602">
            <w:pPr>
              <w:pStyle w:val="ConsPlusNormal"/>
              <w:jc w:val="center"/>
            </w:pPr>
            <w:r>
              <w:t>0,25</w:t>
            </w:r>
          </w:p>
        </w:tc>
      </w:tr>
      <w:tr w:rsidR="00212602">
        <w:tblPrEx>
          <w:tblBorders>
            <w:insideH w:val="nil"/>
          </w:tblBorders>
        </w:tblPrEx>
        <w:tc>
          <w:tcPr>
            <w:tcW w:w="5820" w:type="dxa"/>
            <w:tcBorders>
              <w:bottom w:val="nil"/>
            </w:tcBorders>
          </w:tcPr>
          <w:p w:rsidR="00212602" w:rsidRDefault="00212602">
            <w:pPr>
              <w:pStyle w:val="ConsPlusNormal"/>
              <w:ind w:firstLine="283"/>
            </w:pPr>
            <w:r>
              <w:t>Улицы в жилой застройке:</w:t>
            </w:r>
          </w:p>
        </w:tc>
        <w:tc>
          <w:tcPr>
            <w:tcW w:w="1800" w:type="dxa"/>
            <w:tcBorders>
              <w:bottom w:val="nil"/>
            </w:tcBorders>
            <w:vAlign w:val="bottom"/>
          </w:tcPr>
          <w:p w:rsidR="00212602" w:rsidRDefault="00212602">
            <w:pPr>
              <w:pStyle w:val="ConsPlusNormal"/>
            </w:pPr>
          </w:p>
        </w:tc>
        <w:tc>
          <w:tcPr>
            <w:tcW w:w="1440" w:type="dxa"/>
            <w:vMerge/>
          </w:tcPr>
          <w:p w:rsidR="00212602" w:rsidRDefault="00212602">
            <w:pPr>
              <w:pStyle w:val="ConsPlusNormal"/>
            </w:pPr>
          </w:p>
        </w:tc>
      </w:tr>
      <w:tr w:rsidR="00212602">
        <w:tblPrEx>
          <w:tblBorders>
            <w:insideH w:val="nil"/>
          </w:tblBorders>
        </w:tblPrEx>
        <w:tc>
          <w:tcPr>
            <w:tcW w:w="5820" w:type="dxa"/>
            <w:tcBorders>
              <w:top w:val="nil"/>
              <w:bottom w:val="nil"/>
            </w:tcBorders>
          </w:tcPr>
          <w:p w:rsidR="00212602" w:rsidRDefault="00212602">
            <w:pPr>
              <w:pStyle w:val="ConsPlusNormal"/>
              <w:ind w:firstLine="283"/>
            </w:pPr>
            <w:r>
              <w:t>- основные</w:t>
            </w:r>
          </w:p>
        </w:tc>
        <w:tc>
          <w:tcPr>
            <w:tcW w:w="1800" w:type="dxa"/>
            <w:tcBorders>
              <w:top w:val="nil"/>
              <w:bottom w:val="nil"/>
            </w:tcBorders>
            <w:vAlign w:val="bottom"/>
          </w:tcPr>
          <w:p w:rsidR="00212602" w:rsidRDefault="00212602">
            <w:pPr>
              <w:pStyle w:val="ConsPlusNormal"/>
              <w:jc w:val="center"/>
            </w:pPr>
            <w:r>
              <w:t>6,0</w:t>
            </w:r>
          </w:p>
        </w:tc>
        <w:tc>
          <w:tcPr>
            <w:tcW w:w="1440" w:type="dxa"/>
            <w:vMerge/>
          </w:tcPr>
          <w:p w:rsidR="00212602" w:rsidRDefault="00212602">
            <w:pPr>
              <w:pStyle w:val="ConsPlusNormal"/>
            </w:pPr>
          </w:p>
        </w:tc>
      </w:tr>
      <w:tr w:rsidR="00212602">
        <w:tc>
          <w:tcPr>
            <w:tcW w:w="5820" w:type="dxa"/>
            <w:tcBorders>
              <w:top w:val="nil"/>
            </w:tcBorders>
          </w:tcPr>
          <w:p w:rsidR="00212602" w:rsidRDefault="00212602">
            <w:pPr>
              <w:pStyle w:val="ConsPlusNormal"/>
              <w:ind w:firstLine="283"/>
            </w:pPr>
            <w:r>
              <w:t>- второстепенные (переулки)</w:t>
            </w:r>
          </w:p>
        </w:tc>
        <w:tc>
          <w:tcPr>
            <w:tcW w:w="1800" w:type="dxa"/>
            <w:tcBorders>
              <w:top w:val="nil"/>
            </w:tcBorders>
            <w:vAlign w:val="bottom"/>
          </w:tcPr>
          <w:p w:rsidR="00212602" w:rsidRDefault="00212602">
            <w:pPr>
              <w:pStyle w:val="ConsPlusNormal"/>
              <w:jc w:val="center"/>
            </w:pPr>
            <w:r>
              <w:t>4,0</w:t>
            </w:r>
          </w:p>
        </w:tc>
        <w:tc>
          <w:tcPr>
            <w:tcW w:w="1440" w:type="dxa"/>
            <w:vMerge/>
          </w:tcPr>
          <w:p w:rsidR="00212602" w:rsidRDefault="00212602">
            <w:pPr>
              <w:pStyle w:val="ConsPlusNormal"/>
            </w:pPr>
          </w:p>
        </w:tc>
      </w:tr>
      <w:tr w:rsidR="00212602">
        <w:tc>
          <w:tcPr>
            <w:tcW w:w="5820" w:type="dxa"/>
          </w:tcPr>
          <w:p w:rsidR="00212602" w:rsidRDefault="00212602">
            <w:pPr>
              <w:pStyle w:val="ConsPlusNormal"/>
              <w:ind w:firstLine="283"/>
            </w:pPr>
            <w:r>
              <w:t>Поселковые дороги, проезды на территории садовых товариществ и дачных кооперативов</w:t>
            </w:r>
          </w:p>
        </w:tc>
        <w:tc>
          <w:tcPr>
            <w:tcW w:w="1800" w:type="dxa"/>
            <w:vAlign w:val="bottom"/>
          </w:tcPr>
          <w:p w:rsidR="00212602" w:rsidRDefault="00212602">
            <w:pPr>
              <w:pStyle w:val="ConsPlusNormal"/>
              <w:jc w:val="center"/>
            </w:pPr>
            <w:r>
              <w:t>2,0</w:t>
            </w:r>
          </w:p>
        </w:tc>
        <w:tc>
          <w:tcPr>
            <w:tcW w:w="1440" w:type="dxa"/>
            <w:vAlign w:val="bottom"/>
          </w:tcPr>
          <w:p w:rsidR="00212602" w:rsidRDefault="00212602">
            <w:pPr>
              <w:pStyle w:val="ConsPlusNormal"/>
              <w:jc w:val="center"/>
            </w:pPr>
            <w:r>
              <w:t>0,10</w:t>
            </w:r>
          </w:p>
        </w:tc>
      </w:tr>
    </w:tbl>
    <w:p w:rsidR="00212602" w:rsidRDefault="0021260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2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2602" w:rsidRDefault="00212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2602" w:rsidRDefault="00212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2602" w:rsidRDefault="00212602">
            <w:pPr>
              <w:pStyle w:val="ConsPlusNormal"/>
              <w:jc w:val="both"/>
            </w:pPr>
            <w:r>
              <w:rPr>
                <w:color w:val="392C69"/>
              </w:rPr>
              <w:t>Применение на обязательной основе подп. 7.5.1.15 обеспечивает безопасность дорожного движения при его организации на территории Российской Федерации (</w:t>
            </w:r>
            <w:hyperlink r:id="rId234">
              <w:r>
                <w:rPr>
                  <w:color w:val="0000FF"/>
                </w:rPr>
                <w:t>Распоряжение</w:t>
              </w:r>
            </w:hyperlink>
            <w:r>
              <w:rPr>
                <w:color w:val="392C69"/>
              </w:rPr>
              <w:t xml:space="preserve"> Правительства РФ от 04.11.2017 N 2438-р).</w:t>
            </w:r>
          </w:p>
        </w:tc>
        <w:tc>
          <w:tcPr>
            <w:tcW w:w="113" w:type="dxa"/>
            <w:tcBorders>
              <w:top w:val="nil"/>
              <w:left w:val="nil"/>
              <w:bottom w:val="nil"/>
              <w:right w:val="nil"/>
            </w:tcBorders>
            <w:shd w:val="clear" w:color="auto" w:fill="F4F3F8"/>
            <w:tcMar>
              <w:top w:w="0" w:type="dxa"/>
              <w:left w:w="0" w:type="dxa"/>
              <w:bottom w:w="0" w:type="dxa"/>
              <w:right w:w="0" w:type="dxa"/>
            </w:tcMar>
          </w:tcPr>
          <w:p w:rsidR="00212602" w:rsidRDefault="00212602">
            <w:pPr>
              <w:pStyle w:val="ConsPlusNormal"/>
            </w:pPr>
          </w:p>
        </w:tc>
      </w:tr>
    </w:tbl>
    <w:p w:rsidR="00212602" w:rsidRDefault="00212602">
      <w:pPr>
        <w:pStyle w:val="ConsPlusNormal"/>
        <w:spacing w:before="260"/>
        <w:ind w:firstLine="540"/>
        <w:jc w:val="both"/>
      </w:pPr>
      <w:r>
        <w:t xml:space="preserve">7.5.1.15 Средняя освещенность </w:t>
      </w:r>
      <w:r>
        <w:rPr>
          <w:i/>
        </w:rPr>
        <w:t>E</w:t>
      </w:r>
      <w:r>
        <w:rPr>
          <w:vertAlign w:val="subscript"/>
        </w:rPr>
        <w:t>ср</w:t>
      </w:r>
      <w:r>
        <w:t xml:space="preserve"> на дорожном покрытии на подъездах к местам заправки транспорта, а также на открытых стоянках автомобилей должна соответствовать таблице 7.12.</w:t>
      </w:r>
    </w:p>
    <w:p w:rsidR="00212602" w:rsidRDefault="00212602">
      <w:pPr>
        <w:pStyle w:val="ConsPlusNormal"/>
        <w:jc w:val="both"/>
      </w:pPr>
    </w:p>
    <w:p w:rsidR="00212602" w:rsidRDefault="00212602">
      <w:pPr>
        <w:pStyle w:val="ConsPlusNormal"/>
        <w:jc w:val="right"/>
      </w:pPr>
      <w:r>
        <w:t>Таблица 7.12</w:t>
      </w:r>
    </w:p>
    <w:p w:rsidR="00212602" w:rsidRDefault="00212602">
      <w:pPr>
        <w:pStyle w:val="ConsPlusNormal"/>
        <w:jc w:val="both"/>
      </w:pPr>
    </w:p>
    <w:p w:rsidR="00212602" w:rsidRDefault="00212602">
      <w:pPr>
        <w:pStyle w:val="ConsPlusNormal"/>
        <w:jc w:val="center"/>
      </w:pPr>
      <w:r>
        <w:rPr>
          <w:b/>
        </w:rPr>
        <w:t>Освещение автозаправочных станций и стоянок автомобилей</w:t>
      </w:r>
    </w:p>
    <w:p w:rsidR="00212602" w:rsidRDefault="002126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60"/>
        <w:gridCol w:w="1800"/>
      </w:tblGrid>
      <w:tr w:rsidR="00212602">
        <w:tc>
          <w:tcPr>
            <w:tcW w:w="7260" w:type="dxa"/>
            <w:tcBorders>
              <w:top w:val="single" w:sz="4" w:space="0" w:color="auto"/>
              <w:bottom w:val="single" w:sz="4" w:space="0" w:color="auto"/>
            </w:tcBorders>
            <w:vAlign w:val="center"/>
          </w:tcPr>
          <w:p w:rsidR="00212602" w:rsidRDefault="00212602">
            <w:pPr>
              <w:pStyle w:val="ConsPlusNormal"/>
              <w:jc w:val="center"/>
            </w:pPr>
            <w:r>
              <w:t>Освещаемые объекты</w:t>
            </w:r>
          </w:p>
        </w:tc>
        <w:tc>
          <w:tcPr>
            <w:tcW w:w="1800" w:type="dxa"/>
            <w:tcBorders>
              <w:top w:val="single" w:sz="4" w:space="0" w:color="auto"/>
              <w:bottom w:val="single" w:sz="4" w:space="0" w:color="auto"/>
            </w:tcBorders>
            <w:vAlign w:val="center"/>
          </w:tcPr>
          <w:p w:rsidR="00212602" w:rsidRDefault="00212602">
            <w:pPr>
              <w:pStyle w:val="ConsPlusNormal"/>
              <w:jc w:val="center"/>
            </w:pPr>
            <w:r>
              <w:rPr>
                <w:i/>
              </w:rPr>
              <w:t>E</w:t>
            </w:r>
            <w:r>
              <w:rPr>
                <w:vertAlign w:val="subscript"/>
              </w:rPr>
              <w:t>ср</w:t>
            </w:r>
            <w:r>
              <w:t>, лк, не менее</w:t>
            </w:r>
          </w:p>
        </w:tc>
      </w:tr>
      <w:tr w:rsidR="00212602">
        <w:tblPrEx>
          <w:tblBorders>
            <w:insideH w:val="none" w:sz="0" w:space="0" w:color="auto"/>
          </w:tblBorders>
        </w:tblPrEx>
        <w:tc>
          <w:tcPr>
            <w:tcW w:w="7260" w:type="dxa"/>
            <w:tcBorders>
              <w:top w:val="single" w:sz="4" w:space="0" w:color="auto"/>
              <w:bottom w:val="nil"/>
            </w:tcBorders>
          </w:tcPr>
          <w:p w:rsidR="00212602" w:rsidRDefault="00212602">
            <w:pPr>
              <w:pStyle w:val="ConsPlusNormal"/>
              <w:ind w:firstLine="283"/>
            </w:pPr>
            <w:r>
              <w:t>Подъездные пути к объектам сервиса для улиц и дорог:</w:t>
            </w:r>
          </w:p>
        </w:tc>
        <w:tc>
          <w:tcPr>
            <w:tcW w:w="1800" w:type="dxa"/>
            <w:tcBorders>
              <w:top w:val="single" w:sz="4" w:space="0" w:color="auto"/>
              <w:bottom w:val="nil"/>
            </w:tcBorders>
          </w:tcPr>
          <w:p w:rsidR="00212602" w:rsidRDefault="00212602">
            <w:pPr>
              <w:pStyle w:val="ConsPlusNormal"/>
            </w:pPr>
          </w:p>
        </w:tc>
      </w:tr>
      <w:tr w:rsidR="00212602">
        <w:tblPrEx>
          <w:tblBorders>
            <w:insideH w:val="none" w:sz="0" w:space="0" w:color="auto"/>
          </w:tblBorders>
        </w:tblPrEx>
        <w:tc>
          <w:tcPr>
            <w:tcW w:w="7260" w:type="dxa"/>
            <w:tcBorders>
              <w:top w:val="nil"/>
              <w:bottom w:val="nil"/>
            </w:tcBorders>
          </w:tcPr>
          <w:p w:rsidR="00212602" w:rsidRDefault="00212602">
            <w:pPr>
              <w:pStyle w:val="ConsPlusNormal"/>
              <w:ind w:firstLine="283"/>
            </w:pPr>
            <w:r>
              <w:t>- категорий А и Б</w:t>
            </w:r>
          </w:p>
        </w:tc>
        <w:tc>
          <w:tcPr>
            <w:tcW w:w="1800" w:type="dxa"/>
            <w:tcBorders>
              <w:top w:val="nil"/>
              <w:bottom w:val="nil"/>
            </w:tcBorders>
            <w:vAlign w:val="bottom"/>
          </w:tcPr>
          <w:p w:rsidR="00212602" w:rsidRDefault="00212602">
            <w:pPr>
              <w:pStyle w:val="ConsPlusNormal"/>
              <w:jc w:val="center"/>
            </w:pPr>
            <w:r>
              <w:t>15,0</w:t>
            </w:r>
          </w:p>
        </w:tc>
      </w:tr>
      <w:tr w:rsidR="00212602">
        <w:tblPrEx>
          <w:tblBorders>
            <w:insideH w:val="none" w:sz="0" w:space="0" w:color="auto"/>
          </w:tblBorders>
        </w:tblPrEx>
        <w:tc>
          <w:tcPr>
            <w:tcW w:w="7260" w:type="dxa"/>
            <w:tcBorders>
              <w:top w:val="nil"/>
              <w:bottom w:val="nil"/>
            </w:tcBorders>
          </w:tcPr>
          <w:p w:rsidR="00212602" w:rsidRDefault="00212602">
            <w:pPr>
              <w:pStyle w:val="ConsPlusNormal"/>
              <w:ind w:firstLine="283"/>
            </w:pPr>
            <w:r>
              <w:lastRenderedPageBreak/>
              <w:t>- категории В</w:t>
            </w:r>
          </w:p>
        </w:tc>
        <w:tc>
          <w:tcPr>
            <w:tcW w:w="1800" w:type="dxa"/>
            <w:tcBorders>
              <w:top w:val="nil"/>
              <w:bottom w:val="nil"/>
            </w:tcBorders>
            <w:vAlign w:val="bottom"/>
          </w:tcPr>
          <w:p w:rsidR="00212602" w:rsidRDefault="00212602">
            <w:pPr>
              <w:pStyle w:val="ConsPlusNormal"/>
              <w:jc w:val="center"/>
            </w:pPr>
            <w:r>
              <w:t>10,0</w:t>
            </w:r>
          </w:p>
        </w:tc>
      </w:tr>
      <w:tr w:rsidR="00212602">
        <w:tblPrEx>
          <w:tblBorders>
            <w:insideH w:val="none" w:sz="0" w:space="0" w:color="auto"/>
          </w:tblBorders>
        </w:tblPrEx>
        <w:tc>
          <w:tcPr>
            <w:tcW w:w="7260" w:type="dxa"/>
            <w:tcBorders>
              <w:top w:val="nil"/>
              <w:bottom w:val="nil"/>
            </w:tcBorders>
          </w:tcPr>
          <w:p w:rsidR="00212602" w:rsidRDefault="00212602">
            <w:pPr>
              <w:pStyle w:val="ConsPlusNormal"/>
              <w:ind w:firstLine="283"/>
            </w:pPr>
            <w:r>
              <w:t>Места заправки и слива нефтепродуктов</w:t>
            </w:r>
          </w:p>
        </w:tc>
        <w:tc>
          <w:tcPr>
            <w:tcW w:w="1800" w:type="dxa"/>
            <w:tcBorders>
              <w:top w:val="nil"/>
              <w:bottom w:val="nil"/>
            </w:tcBorders>
            <w:vAlign w:val="bottom"/>
          </w:tcPr>
          <w:p w:rsidR="00212602" w:rsidRDefault="00212602">
            <w:pPr>
              <w:pStyle w:val="ConsPlusNormal"/>
              <w:jc w:val="center"/>
            </w:pPr>
            <w:r>
              <w:t>20,0</w:t>
            </w:r>
          </w:p>
        </w:tc>
      </w:tr>
      <w:tr w:rsidR="00212602">
        <w:tblPrEx>
          <w:tblBorders>
            <w:insideH w:val="none" w:sz="0" w:space="0" w:color="auto"/>
          </w:tblBorders>
        </w:tblPrEx>
        <w:tc>
          <w:tcPr>
            <w:tcW w:w="7260" w:type="dxa"/>
            <w:tcBorders>
              <w:top w:val="nil"/>
              <w:bottom w:val="nil"/>
            </w:tcBorders>
          </w:tcPr>
          <w:p w:rsidR="00212602" w:rsidRDefault="00212602">
            <w:pPr>
              <w:pStyle w:val="ConsPlusNormal"/>
              <w:ind w:firstLine="283"/>
            </w:pPr>
            <w:r>
              <w:t>Проезжая часть остальной территории автозаправочных станций</w:t>
            </w:r>
          </w:p>
        </w:tc>
        <w:tc>
          <w:tcPr>
            <w:tcW w:w="1800" w:type="dxa"/>
            <w:tcBorders>
              <w:top w:val="nil"/>
              <w:bottom w:val="nil"/>
            </w:tcBorders>
            <w:vAlign w:val="bottom"/>
          </w:tcPr>
          <w:p w:rsidR="00212602" w:rsidRDefault="00212602">
            <w:pPr>
              <w:pStyle w:val="ConsPlusNormal"/>
              <w:jc w:val="center"/>
            </w:pPr>
            <w:r>
              <w:t>10,0</w:t>
            </w:r>
          </w:p>
        </w:tc>
      </w:tr>
      <w:tr w:rsidR="00212602">
        <w:tblPrEx>
          <w:tblBorders>
            <w:insideH w:val="none" w:sz="0" w:space="0" w:color="auto"/>
          </w:tblBorders>
        </w:tblPrEx>
        <w:tc>
          <w:tcPr>
            <w:tcW w:w="7260" w:type="dxa"/>
            <w:tcBorders>
              <w:top w:val="nil"/>
              <w:bottom w:val="single" w:sz="4" w:space="0" w:color="auto"/>
            </w:tcBorders>
          </w:tcPr>
          <w:p w:rsidR="00212602" w:rsidRDefault="00212602">
            <w:pPr>
              <w:pStyle w:val="ConsPlusNormal"/>
              <w:ind w:firstLine="283"/>
            </w:pPr>
            <w:r>
              <w:t>Открытые стоянки автомобилей на улицах всех категорий, а также платные вне улиц, открытые стоянки автомобилей в микрорайонах, проезды между рядами гаражей боксового типа</w:t>
            </w:r>
          </w:p>
        </w:tc>
        <w:tc>
          <w:tcPr>
            <w:tcW w:w="1800" w:type="dxa"/>
            <w:tcBorders>
              <w:top w:val="nil"/>
              <w:bottom w:val="single" w:sz="4" w:space="0" w:color="auto"/>
            </w:tcBorders>
            <w:vAlign w:val="bottom"/>
          </w:tcPr>
          <w:p w:rsidR="00212602" w:rsidRDefault="00212602">
            <w:pPr>
              <w:pStyle w:val="ConsPlusNormal"/>
              <w:jc w:val="center"/>
            </w:pPr>
            <w:r>
              <w:t>6,0</w:t>
            </w:r>
          </w:p>
        </w:tc>
      </w:tr>
    </w:tbl>
    <w:p w:rsidR="00212602" w:rsidRDefault="0021260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2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2602" w:rsidRDefault="00212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2602" w:rsidRDefault="00212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2602" w:rsidRDefault="00212602">
            <w:pPr>
              <w:pStyle w:val="ConsPlusNormal"/>
              <w:jc w:val="both"/>
            </w:pPr>
            <w:r>
              <w:rPr>
                <w:color w:val="392C69"/>
              </w:rPr>
              <w:t>Применение на обязательной основе подп. 7.5.1.16 обеспечивает безопасность дорожного движения при его организации на территории Российской Федерации (</w:t>
            </w:r>
            <w:hyperlink r:id="rId235">
              <w:r>
                <w:rPr>
                  <w:color w:val="0000FF"/>
                </w:rPr>
                <w:t>Распоряжение</w:t>
              </w:r>
            </w:hyperlink>
            <w:r>
              <w:rPr>
                <w:color w:val="392C69"/>
              </w:rPr>
              <w:t xml:space="preserve"> Правительства РФ от 04.11.2017 N 2438-р).</w:t>
            </w:r>
          </w:p>
        </w:tc>
        <w:tc>
          <w:tcPr>
            <w:tcW w:w="113" w:type="dxa"/>
            <w:tcBorders>
              <w:top w:val="nil"/>
              <w:left w:val="nil"/>
              <w:bottom w:val="nil"/>
              <w:right w:val="nil"/>
            </w:tcBorders>
            <w:shd w:val="clear" w:color="auto" w:fill="F4F3F8"/>
            <w:tcMar>
              <w:top w:w="0" w:type="dxa"/>
              <w:left w:w="0" w:type="dxa"/>
              <w:bottom w:w="0" w:type="dxa"/>
              <w:right w:w="0" w:type="dxa"/>
            </w:tcMar>
          </w:tcPr>
          <w:p w:rsidR="00212602" w:rsidRDefault="00212602">
            <w:pPr>
              <w:pStyle w:val="ConsPlusNormal"/>
            </w:pPr>
          </w:p>
        </w:tc>
      </w:tr>
    </w:tbl>
    <w:p w:rsidR="00212602" w:rsidRDefault="00212602">
      <w:pPr>
        <w:pStyle w:val="ConsPlusNormal"/>
        <w:spacing w:before="260"/>
        <w:ind w:firstLine="540"/>
        <w:jc w:val="both"/>
      </w:pPr>
      <w:r>
        <w:t>7.5.1.16 Осветительные приборы, установленные на территориях автозаправочных станций и стоянок автомобилей, должны иметь силу света в направлении водителей транспортных средств, проезжающих по прилегающим к этим территориям улицам и дорогам, не более 30 кд на 1 клм светового потока этих приборов. Не допускается направлять прожекторы, установленные на крышах и навесах строений или опорах, в сторону проезжей части улицы или дороги.</w:t>
      </w:r>
    </w:p>
    <w:p w:rsidR="00212602" w:rsidRDefault="00212602">
      <w:pPr>
        <w:pStyle w:val="ConsPlusNormal"/>
        <w:spacing w:before="200"/>
        <w:ind w:firstLine="540"/>
        <w:jc w:val="both"/>
      </w:pPr>
      <w:r>
        <w:rPr>
          <w:b/>
        </w:rPr>
        <w:t>7.5.2 Освещение пешеходных переходов</w:t>
      </w:r>
    </w:p>
    <w:p w:rsidR="00212602" w:rsidRDefault="00212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2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2602" w:rsidRDefault="00212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2602" w:rsidRDefault="00212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2602" w:rsidRDefault="00212602">
            <w:pPr>
              <w:pStyle w:val="ConsPlusNormal"/>
              <w:jc w:val="both"/>
            </w:pPr>
            <w:r>
              <w:rPr>
                <w:color w:val="392C69"/>
              </w:rPr>
              <w:t>Применение на обязательной основе подп. 7.5.2.1 обеспечивает безопасность дорожного движения при его организации на территории Российской Федерации (</w:t>
            </w:r>
            <w:hyperlink r:id="rId236">
              <w:r>
                <w:rPr>
                  <w:color w:val="0000FF"/>
                </w:rPr>
                <w:t>Распоряжение</w:t>
              </w:r>
            </w:hyperlink>
            <w:r>
              <w:rPr>
                <w:color w:val="392C69"/>
              </w:rPr>
              <w:t xml:space="preserve"> Правительства РФ от 04.11.2017 N 2438-р).</w:t>
            </w:r>
          </w:p>
        </w:tc>
        <w:tc>
          <w:tcPr>
            <w:tcW w:w="113" w:type="dxa"/>
            <w:tcBorders>
              <w:top w:val="nil"/>
              <w:left w:val="nil"/>
              <w:bottom w:val="nil"/>
              <w:right w:val="nil"/>
            </w:tcBorders>
            <w:shd w:val="clear" w:color="auto" w:fill="F4F3F8"/>
            <w:tcMar>
              <w:top w:w="0" w:type="dxa"/>
              <w:left w:w="0" w:type="dxa"/>
              <w:bottom w:w="0" w:type="dxa"/>
              <w:right w:w="0" w:type="dxa"/>
            </w:tcMar>
          </w:tcPr>
          <w:p w:rsidR="00212602" w:rsidRDefault="00212602">
            <w:pPr>
              <w:pStyle w:val="ConsPlusNormal"/>
            </w:pPr>
          </w:p>
        </w:tc>
      </w:tr>
    </w:tbl>
    <w:p w:rsidR="00212602" w:rsidRDefault="00212602">
      <w:pPr>
        <w:pStyle w:val="ConsPlusNormal"/>
        <w:spacing w:before="260"/>
        <w:ind w:firstLine="540"/>
        <w:jc w:val="both"/>
      </w:pPr>
      <w:r>
        <w:t>7.5.2.1 Освещение наземных пешеходных переходов (в одном уровне с проезжей частью) должно обеспечивать пешеходам возможность видеть препятствия и дефекты дорожного покрытия, а водителям транспортных средств - видеть пешеходов на фоне дорожного покрытия проезжей части. В целях усиления распознаваемости зоны перехода для ее освещения целесообразно использовать светильники с источниками света, имеющими цветность, контрастную по отношению к цветности источников света, применяемых в светильниках для освещения проезжей части улицы.</w:t>
      </w:r>
    </w:p>
    <w:p w:rsidR="00212602" w:rsidRDefault="00212602">
      <w:pPr>
        <w:pStyle w:val="ConsPlusNormal"/>
        <w:spacing w:before="200"/>
        <w:ind w:firstLine="540"/>
        <w:jc w:val="both"/>
      </w:pPr>
      <w:r>
        <w:t>Примечание - Например, для дороги, освещаемой светильниками с натриевыми лампами высокого давления, на переходе целесообразно использовать светильники с металлогалогенными лампами или светодиодные светильники.</w:t>
      </w:r>
    </w:p>
    <w:p w:rsidR="00212602" w:rsidRDefault="0021260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2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2602" w:rsidRDefault="00212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2602" w:rsidRDefault="00212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2602" w:rsidRDefault="00212602">
            <w:pPr>
              <w:pStyle w:val="ConsPlusNormal"/>
              <w:jc w:val="both"/>
            </w:pPr>
            <w:r>
              <w:rPr>
                <w:color w:val="392C69"/>
              </w:rPr>
              <w:t>Применение на обязательной основе подп. 7.5.2.2 обеспечивает безопасность дорожного движения при его организации на территории Российской Федерации (</w:t>
            </w:r>
            <w:hyperlink r:id="rId237">
              <w:r>
                <w:rPr>
                  <w:color w:val="0000FF"/>
                </w:rPr>
                <w:t>Распоряжение</w:t>
              </w:r>
            </w:hyperlink>
            <w:r>
              <w:rPr>
                <w:color w:val="392C69"/>
              </w:rPr>
              <w:t xml:space="preserve"> Правительства РФ от 04.11.2017 N 2438-р).</w:t>
            </w:r>
          </w:p>
        </w:tc>
        <w:tc>
          <w:tcPr>
            <w:tcW w:w="113" w:type="dxa"/>
            <w:tcBorders>
              <w:top w:val="nil"/>
              <w:left w:val="nil"/>
              <w:bottom w:val="nil"/>
              <w:right w:val="nil"/>
            </w:tcBorders>
            <w:shd w:val="clear" w:color="auto" w:fill="F4F3F8"/>
            <w:tcMar>
              <w:top w:w="0" w:type="dxa"/>
              <w:left w:w="0" w:type="dxa"/>
              <w:bottom w:w="0" w:type="dxa"/>
              <w:right w:w="0" w:type="dxa"/>
            </w:tcMar>
          </w:tcPr>
          <w:p w:rsidR="00212602" w:rsidRDefault="00212602">
            <w:pPr>
              <w:pStyle w:val="ConsPlusNormal"/>
            </w:pPr>
          </w:p>
        </w:tc>
      </w:tr>
    </w:tbl>
    <w:p w:rsidR="00212602" w:rsidRDefault="00212602">
      <w:pPr>
        <w:pStyle w:val="ConsPlusNormal"/>
        <w:spacing w:before="260"/>
        <w:ind w:firstLine="540"/>
        <w:jc w:val="both"/>
      </w:pPr>
      <w:r>
        <w:t xml:space="preserve">7.5.2.2 На наземных пешеходных переходах улиц и дорог категорий А и Б следует предусматривать повышение средней освещенности </w:t>
      </w:r>
      <w:r>
        <w:rPr>
          <w:i/>
        </w:rPr>
        <w:t>E</w:t>
      </w:r>
      <w:r>
        <w:rPr>
          <w:vertAlign w:val="subscript"/>
        </w:rPr>
        <w:t>ср</w:t>
      </w:r>
      <w:r>
        <w:t xml:space="preserve"> не менее чем в 1,5 раза по сравнению с нормой освещенности на пересекаемой проезжей части. Повышения освещенности достигают уменьшением шага опор и установкой дополнительных или более мощных светильников.</w:t>
      </w:r>
    </w:p>
    <w:p w:rsidR="00212602" w:rsidRDefault="00212602">
      <w:pPr>
        <w:pStyle w:val="ConsPlusNormal"/>
        <w:spacing w:before="200"/>
        <w:ind w:firstLine="540"/>
        <w:jc w:val="both"/>
      </w:pPr>
      <w:r>
        <w:t>Светораспределение светильников и их расположение относительно наземного пешеходного перехода должны обеспечивать видимость пешехода на фоне дорожного покрытия проезжей части и не оказывать слепящего действия на водителей. Светильники следует размещать перед переходом по отношению к направлению транспортного движения. На улицах и дорогах с двусторонним движением светильники устанавливают перед переходом относительно обоих направлений движения.</w:t>
      </w:r>
    </w:p>
    <w:p w:rsidR="00212602" w:rsidRDefault="00212602">
      <w:pPr>
        <w:pStyle w:val="ConsPlusNormal"/>
        <w:spacing w:before="200"/>
        <w:ind w:firstLine="540"/>
        <w:jc w:val="both"/>
      </w:pPr>
      <w:r>
        <w:t>Для снижения слепимости водителей следует использовать светильники с асимметричным светораспределением (кососветы), ориентируя максимум силы света в сторону перехода.</w:t>
      </w:r>
    </w:p>
    <w:p w:rsidR="00212602" w:rsidRDefault="00212602">
      <w:pPr>
        <w:pStyle w:val="ConsPlusNormal"/>
        <w:spacing w:before="200"/>
        <w:ind w:firstLine="540"/>
        <w:jc w:val="both"/>
      </w:pPr>
      <w:r>
        <w:t xml:space="preserve">7.5.2.3 Значения средней освещенности </w:t>
      </w:r>
      <w:r>
        <w:rPr>
          <w:i/>
        </w:rPr>
        <w:t>E</w:t>
      </w:r>
      <w:r>
        <w:rPr>
          <w:vertAlign w:val="subscript"/>
        </w:rPr>
        <w:t>ср</w:t>
      </w:r>
      <w:r>
        <w:t xml:space="preserve"> на покрытии подземных и надземных пешеходных переходов приведены в таблице 7.13.</w:t>
      </w:r>
    </w:p>
    <w:p w:rsidR="00212602" w:rsidRDefault="00212602">
      <w:pPr>
        <w:pStyle w:val="ConsPlusNormal"/>
        <w:jc w:val="both"/>
      </w:pPr>
    </w:p>
    <w:p w:rsidR="00212602" w:rsidRDefault="00212602">
      <w:pPr>
        <w:pStyle w:val="ConsPlusNormal"/>
        <w:jc w:val="right"/>
      </w:pPr>
      <w:r>
        <w:lastRenderedPageBreak/>
        <w:t>Таблица 7.13</w:t>
      </w:r>
    </w:p>
    <w:p w:rsidR="00212602" w:rsidRDefault="00212602">
      <w:pPr>
        <w:pStyle w:val="ConsPlusNormal"/>
        <w:jc w:val="both"/>
      </w:pPr>
    </w:p>
    <w:p w:rsidR="00212602" w:rsidRDefault="00212602">
      <w:pPr>
        <w:pStyle w:val="ConsPlusNormal"/>
        <w:jc w:val="center"/>
      </w:pPr>
      <w:r>
        <w:rPr>
          <w:b/>
        </w:rPr>
        <w:t>Значения средней освещенности подземных</w:t>
      </w:r>
    </w:p>
    <w:p w:rsidR="00212602" w:rsidRDefault="00212602">
      <w:pPr>
        <w:pStyle w:val="ConsPlusNormal"/>
        <w:jc w:val="center"/>
      </w:pPr>
      <w:r>
        <w:rPr>
          <w:b/>
        </w:rPr>
        <w:t>и надземных пешеходных переходов</w:t>
      </w:r>
    </w:p>
    <w:p w:rsidR="00212602" w:rsidRDefault="002126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60"/>
        <w:gridCol w:w="1800"/>
      </w:tblGrid>
      <w:tr w:rsidR="00212602">
        <w:tc>
          <w:tcPr>
            <w:tcW w:w="7260" w:type="dxa"/>
            <w:tcBorders>
              <w:top w:val="single" w:sz="4" w:space="0" w:color="auto"/>
              <w:bottom w:val="single" w:sz="4" w:space="0" w:color="auto"/>
            </w:tcBorders>
            <w:vAlign w:val="center"/>
          </w:tcPr>
          <w:p w:rsidR="00212602" w:rsidRDefault="00212602">
            <w:pPr>
              <w:pStyle w:val="ConsPlusNormal"/>
              <w:jc w:val="center"/>
            </w:pPr>
            <w:r>
              <w:t>Освещаемые объекты</w:t>
            </w:r>
          </w:p>
        </w:tc>
        <w:tc>
          <w:tcPr>
            <w:tcW w:w="1800" w:type="dxa"/>
            <w:tcBorders>
              <w:top w:val="single" w:sz="4" w:space="0" w:color="auto"/>
              <w:bottom w:val="single" w:sz="4" w:space="0" w:color="auto"/>
            </w:tcBorders>
            <w:vAlign w:val="center"/>
          </w:tcPr>
          <w:p w:rsidR="00212602" w:rsidRDefault="00212602">
            <w:pPr>
              <w:pStyle w:val="ConsPlusNormal"/>
              <w:jc w:val="center"/>
            </w:pPr>
            <w:r>
              <w:rPr>
                <w:i/>
              </w:rPr>
              <w:t>E</w:t>
            </w:r>
            <w:r>
              <w:rPr>
                <w:vertAlign w:val="subscript"/>
              </w:rPr>
              <w:t>ср</w:t>
            </w:r>
            <w:r>
              <w:t>, лк, не менее</w:t>
            </w:r>
          </w:p>
        </w:tc>
      </w:tr>
      <w:tr w:rsidR="00212602">
        <w:tblPrEx>
          <w:tblBorders>
            <w:insideH w:val="none" w:sz="0" w:space="0" w:color="auto"/>
          </w:tblBorders>
        </w:tblPrEx>
        <w:tc>
          <w:tcPr>
            <w:tcW w:w="7260" w:type="dxa"/>
            <w:tcBorders>
              <w:top w:val="single" w:sz="4" w:space="0" w:color="auto"/>
              <w:bottom w:val="nil"/>
            </w:tcBorders>
          </w:tcPr>
          <w:p w:rsidR="00212602" w:rsidRDefault="00212602">
            <w:pPr>
              <w:pStyle w:val="ConsPlusNormal"/>
              <w:ind w:firstLine="283"/>
            </w:pPr>
            <w:r>
              <w:t>Подземные пешеходные переходы и тоннели:</w:t>
            </w:r>
          </w:p>
        </w:tc>
        <w:tc>
          <w:tcPr>
            <w:tcW w:w="1800" w:type="dxa"/>
            <w:tcBorders>
              <w:top w:val="single" w:sz="4" w:space="0" w:color="auto"/>
              <w:bottom w:val="nil"/>
            </w:tcBorders>
          </w:tcPr>
          <w:p w:rsidR="00212602" w:rsidRDefault="00212602">
            <w:pPr>
              <w:pStyle w:val="ConsPlusNormal"/>
            </w:pPr>
          </w:p>
        </w:tc>
      </w:tr>
      <w:tr w:rsidR="00212602">
        <w:tblPrEx>
          <w:tblBorders>
            <w:insideH w:val="none" w:sz="0" w:space="0" w:color="auto"/>
          </w:tblBorders>
        </w:tblPrEx>
        <w:tc>
          <w:tcPr>
            <w:tcW w:w="7260" w:type="dxa"/>
            <w:tcBorders>
              <w:top w:val="nil"/>
              <w:bottom w:val="nil"/>
            </w:tcBorders>
          </w:tcPr>
          <w:p w:rsidR="00212602" w:rsidRDefault="00212602">
            <w:pPr>
              <w:pStyle w:val="ConsPlusNormal"/>
              <w:ind w:firstLine="283"/>
            </w:pPr>
            <w:r>
              <w:t>- проходы</w:t>
            </w:r>
          </w:p>
        </w:tc>
        <w:tc>
          <w:tcPr>
            <w:tcW w:w="1800" w:type="dxa"/>
            <w:tcBorders>
              <w:top w:val="nil"/>
              <w:bottom w:val="nil"/>
            </w:tcBorders>
            <w:vAlign w:val="bottom"/>
          </w:tcPr>
          <w:p w:rsidR="00212602" w:rsidRDefault="00212602">
            <w:pPr>
              <w:pStyle w:val="ConsPlusNormal"/>
              <w:jc w:val="center"/>
            </w:pPr>
            <w:r>
              <w:t>75</w:t>
            </w:r>
          </w:p>
        </w:tc>
      </w:tr>
      <w:tr w:rsidR="00212602">
        <w:tblPrEx>
          <w:tblBorders>
            <w:insideH w:val="none" w:sz="0" w:space="0" w:color="auto"/>
          </w:tblBorders>
        </w:tblPrEx>
        <w:tc>
          <w:tcPr>
            <w:tcW w:w="7260" w:type="dxa"/>
            <w:tcBorders>
              <w:top w:val="nil"/>
              <w:bottom w:val="single" w:sz="4" w:space="0" w:color="auto"/>
            </w:tcBorders>
          </w:tcPr>
          <w:p w:rsidR="00212602" w:rsidRDefault="00212602">
            <w:pPr>
              <w:pStyle w:val="ConsPlusNormal"/>
              <w:ind w:firstLine="283"/>
            </w:pPr>
            <w:r>
              <w:t>- лестницы и пандусы</w:t>
            </w:r>
          </w:p>
        </w:tc>
        <w:tc>
          <w:tcPr>
            <w:tcW w:w="1800" w:type="dxa"/>
            <w:tcBorders>
              <w:top w:val="nil"/>
              <w:bottom w:val="single" w:sz="4" w:space="0" w:color="auto"/>
            </w:tcBorders>
            <w:vAlign w:val="bottom"/>
          </w:tcPr>
          <w:p w:rsidR="00212602" w:rsidRDefault="00212602">
            <w:pPr>
              <w:pStyle w:val="ConsPlusNormal"/>
              <w:jc w:val="center"/>
            </w:pPr>
            <w:r>
              <w:t>40</w:t>
            </w:r>
          </w:p>
        </w:tc>
      </w:tr>
      <w:tr w:rsidR="00212602">
        <w:tc>
          <w:tcPr>
            <w:tcW w:w="7260" w:type="dxa"/>
            <w:tcBorders>
              <w:top w:val="single" w:sz="4" w:space="0" w:color="auto"/>
              <w:bottom w:val="single" w:sz="4" w:space="0" w:color="auto"/>
            </w:tcBorders>
          </w:tcPr>
          <w:p w:rsidR="00212602" w:rsidRDefault="00212602">
            <w:pPr>
              <w:pStyle w:val="ConsPlusNormal"/>
              <w:ind w:firstLine="283"/>
            </w:pPr>
            <w:r>
              <w:t>Открытые пешеходные мостики</w:t>
            </w:r>
          </w:p>
        </w:tc>
        <w:tc>
          <w:tcPr>
            <w:tcW w:w="1800" w:type="dxa"/>
            <w:tcBorders>
              <w:top w:val="single" w:sz="4" w:space="0" w:color="auto"/>
              <w:bottom w:val="single" w:sz="4" w:space="0" w:color="auto"/>
            </w:tcBorders>
            <w:vAlign w:val="bottom"/>
          </w:tcPr>
          <w:p w:rsidR="00212602" w:rsidRDefault="00212602">
            <w:pPr>
              <w:pStyle w:val="ConsPlusNormal"/>
              <w:jc w:val="center"/>
            </w:pPr>
            <w:r>
              <w:t>10</w:t>
            </w:r>
          </w:p>
        </w:tc>
      </w:tr>
      <w:tr w:rsidR="00212602">
        <w:tblPrEx>
          <w:tblBorders>
            <w:insideH w:val="none" w:sz="0" w:space="0" w:color="auto"/>
          </w:tblBorders>
        </w:tblPrEx>
        <w:tc>
          <w:tcPr>
            <w:tcW w:w="7260" w:type="dxa"/>
            <w:tcBorders>
              <w:top w:val="single" w:sz="4" w:space="0" w:color="auto"/>
              <w:bottom w:val="nil"/>
            </w:tcBorders>
          </w:tcPr>
          <w:p w:rsidR="00212602" w:rsidRDefault="00212602">
            <w:pPr>
              <w:pStyle w:val="ConsPlusNormal"/>
              <w:ind w:firstLine="283"/>
            </w:pPr>
            <w:r>
              <w:t>Надземные пешеходные переходы с прозрачными стенами и потолком или застекленными стеновыми проемами:</w:t>
            </w:r>
          </w:p>
        </w:tc>
        <w:tc>
          <w:tcPr>
            <w:tcW w:w="1800" w:type="dxa"/>
            <w:tcBorders>
              <w:top w:val="single" w:sz="4" w:space="0" w:color="auto"/>
              <w:bottom w:val="nil"/>
            </w:tcBorders>
            <w:vAlign w:val="bottom"/>
          </w:tcPr>
          <w:p w:rsidR="00212602" w:rsidRDefault="00212602">
            <w:pPr>
              <w:pStyle w:val="ConsPlusNormal"/>
            </w:pPr>
          </w:p>
        </w:tc>
      </w:tr>
      <w:tr w:rsidR="00212602">
        <w:tblPrEx>
          <w:tblBorders>
            <w:insideH w:val="none" w:sz="0" w:space="0" w:color="auto"/>
          </w:tblBorders>
        </w:tblPrEx>
        <w:tc>
          <w:tcPr>
            <w:tcW w:w="7260" w:type="dxa"/>
            <w:tcBorders>
              <w:top w:val="nil"/>
              <w:bottom w:val="nil"/>
            </w:tcBorders>
          </w:tcPr>
          <w:p w:rsidR="00212602" w:rsidRDefault="00212602">
            <w:pPr>
              <w:pStyle w:val="ConsPlusNormal"/>
              <w:ind w:firstLine="283"/>
            </w:pPr>
            <w:r>
              <w:t>- проходы</w:t>
            </w:r>
          </w:p>
        </w:tc>
        <w:tc>
          <w:tcPr>
            <w:tcW w:w="1800" w:type="dxa"/>
            <w:tcBorders>
              <w:top w:val="nil"/>
              <w:bottom w:val="nil"/>
            </w:tcBorders>
            <w:vAlign w:val="bottom"/>
          </w:tcPr>
          <w:p w:rsidR="00212602" w:rsidRDefault="00212602">
            <w:pPr>
              <w:pStyle w:val="ConsPlusNormal"/>
              <w:jc w:val="center"/>
            </w:pPr>
            <w:r>
              <w:t>75</w:t>
            </w:r>
          </w:p>
        </w:tc>
      </w:tr>
      <w:tr w:rsidR="00212602">
        <w:tblPrEx>
          <w:tblBorders>
            <w:insideH w:val="none" w:sz="0" w:space="0" w:color="auto"/>
          </w:tblBorders>
        </w:tblPrEx>
        <w:tc>
          <w:tcPr>
            <w:tcW w:w="7260" w:type="dxa"/>
            <w:tcBorders>
              <w:top w:val="nil"/>
              <w:bottom w:val="single" w:sz="4" w:space="0" w:color="auto"/>
            </w:tcBorders>
          </w:tcPr>
          <w:p w:rsidR="00212602" w:rsidRDefault="00212602">
            <w:pPr>
              <w:pStyle w:val="ConsPlusNormal"/>
              <w:ind w:firstLine="283"/>
            </w:pPr>
            <w:r>
              <w:t>- лестничные сходы, съезды и смотровые площадки</w:t>
            </w:r>
          </w:p>
        </w:tc>
        <w:tc>
          <w:tcPr>
            <w:tcW w:w="1800" w:type="dxa"/>
            <w:tcBorders>
              <w:top w:val="nil"/>
              <w:bottom w:val="single" w:sz="4" w:space="0" w:color="auto"/>
            </w:tcBorders>
            <w:vAlign w:val="bottom"/>
          </w:tcPr>
          <w:p w:rsidR="00212602" w:rsidRDefault="00212602">
            <w:pPr>
              <w:pStyle w:val="ConsPlusNormal"/>
              <w:jc w:val="center"/>
            </w:pPr>
            <w:r>
              <w:t>50</w:t>
            </w:r>
          </w:p>
        </w:tc>
      </w:tr>
    </w:tbl>
    <w:p w:rsidR="00212602" w:rsidRDefault="00212602">
      <w:pPr>
        <w:pStyle w:val="ConsPlusNormal"/>
        <w:jc w:val="both"/>
      </w:pPr>
    </w:p>
    <w:p w:rsidR="00212602" w:rsidRDefault="00212602">
      <w:pPr>
        <w:pStyle w:val="ConsPlusNormal"/>
        <w:ind w:firstLine="540"/>
        <w:jc w:val="both"/>
      </w:pPr>
      <w:r>
        <w:t xml:space="preserve">7.5.2.4 Равномерность освещенности </w:t>
      </w:r>
      <w:r>
        <w:rPr>
          <w:i/>
        </w:rPr>
        <w:t>U</w:t>
      </w:r>
      <w:r>
        <w:rPr>
          <w:i/>
          <w:vertAlign w:val="subscript"/>
        </w:rPr>
        <w:t>h</w:t>
      </w:r>
      <w:r>
        <w:t xml:space="preserve"> на покрытия подземных и надземных переходов должна быть не менее 0,3.</w:t>
      </w:r>
    </w:p>
    <w:p w:rsidR="00212602" w:rsidRDefault="00212602">
      <w:pPr>
        <w:pStyle w:val="ConsPlusNormal"/>
        <w:spacing w:before="200"/>
        <w:ind w:firstLine="540"/>
        <w:jc w:val="both"/>
      </w:pPr>
      <w:r>
        <w:t>В подземных и надземных пешеходных переходах используют светильники с защитным углом не менее 15° или с диффузными или призматическими рассеивателями.</w:t>
      </w:r>
    </w:p>
    <w:p w:rsidR="00212602" w:rsidRDefault="00212602">
      <w:pPr>
        <w:pStyle w:val="ConsPlusNormal"/>
        <w:spacing w:before="200"/>
        <w:ind w:firstLine="540"/>
        <w:jc w:val="both"/>
      </w:pPr>
      <w:r>
        <w:rPr>
          <w:b/>
        </w:rPr>
        <w:t>7.5.3 Освещение автодорожных тоннелей</w:t>
      </w:r>
    </w:p>
    <w:p w:rsidR="00212602" w:rsidRDefault="00212602">
      <w:pPr>
        <w:pStyle w:val="ConsPlusNormal"/>
        <w:spacing w:before="200"/>
        <w:ind w:firstLine="540"/>
        <w:jc w:val="both"/>
      </w:pPr>
      <w:r>
        <w:t>7.5.3.1 Транспортные зоны (проезжая часть), служебно-технические и вспомогательные помещения тоннеля должны иметь искусственное рабочее и аварийное освещение, включающее в себя эвакуационное и резервное освещение.</w:t>
      </w:r>
    </w:p>
    <w:p w:rsidR="00212602" w:rsidRDefault="00212602">
      <w:pPr>
        <w:pStyle w:val="ConsPlusNormal"/>
        <w:spacing w:before="200"/>
        <w:ind w:firstLine="540"/>
        <w:jc w:val="both"/>
      </w:pPr>
      <w:r>
        <w:t>7.5.3.2 В зависимости от характера движения (одностороннее или двустороннее в одной трубе) и интенсивности транспортного потока тоннели подразделяются на три класса по освещению в соответствии с таблицей 7.14.</w:t>
      </w:r>
    </w:p>
    <w:p w:rsidR="00212602" w:rsidRDefault="00212602">
      <w:pPr>
        <w:pStyle w:val="ConsPlusNormal"/>
        <w:jc w:val="both"/>
      </w:pPr>
    </w:p>
    <w:p w:rsidR="00212602" w:rsidRDefault="00212602">
      <w:pPr>
        <w:pStyle w:val="ConsPlusNormal"/>
        <w:jc w:val="right"/>
      </w:pPr>
      <w:r>
        <w:t>Таблица 7.14</w:t>
      </w:r>
    </w:p>
    <w:p w:rsidR="00212602" w:rsidRDefault="00212602">
      <w:pPr>
        <w:pStyle w:val="ConsPlusNormal"/>
        <w:jc w:val="both"/>
      </w:pPr>
    </w:p>
    <w:p w:rsidR="00212602" w:rsidRDefault="00212602">
      <w:pPr>
        <w:pStyle w:val="ConsPlusNormal"/>
        <w:jc w:val="center"/>
      </w:pPr>
      <w:bookmarkStart w:id="38" w:name="P2306"/>
      <w:bookmarkEnd w:id="38"/>
      <w:r>
        <w:rPr>
          <w:b/>
        </w:rPr>
        <w:t>Классификация тоннелей по освещению</w:t>
      </w:r>
    </w:p>
    <w:p w:rsidR="00212602" w:rsidRDefault="002126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40"/>
        <w:gridCol w:w="1080"/>
        <w:gridCol w:w="1440"/>
        <w:gridCol w:w="1200"/>
        <w:gridCol w:w="1200"/>
        <w:gridCol w:w="1320"/>
        <w:gridCol w:w="1080"/>
      </w:tblGrid>
      <w:tr w:rsidR="00212602">
        <w:tc>
          <w:tcPr>
            <w:tcW w:w="1740" w:type="dxa"/>
            <w:vMerge w:val="restart"/>
            <w:vAlign w:val="center"/>
          </w:tcPr>
          <w:p w:rsidR="00212602" w:rsidRDefault="00212602">
            <w:pPr>
              <w:pStyle w:val="ConsPlusNormal"/>
              <w:jc w:val="center"/>
            </w:pPr>
            <w:r>
              <w:t>Интенсивность движения на одну полосу, ед./ч</w:t>
            </w:r>
          </w:p>
        </w:tc>
        <w:tc>
          <w:tcPr>
            <w:tcW w:w="7320" w:type="dxa"/>
            <w:gridSpan w:val="6"/>
            <w:vAlign w:val="center"/>
          </w:tcPr>
          <w:p w:rsidR="00212602" w:rsidRDefault="00212602">
            <w:pPr>
              <w:pStyle w:val="ConsPlusNormal"/>
              <w:jc w:val="center"/>
            </w:pPr>
            <w:r>
              <w:t>Движение</w:t>
            </w:r>
          </w:p>
        </w:tc>
      </w:tr>
      <w:tr w:rsidR="00212602">
        <w:tc>
          <w:tcPr>
            <w:tcW w:w="1740" w:type="dxa"/>
            <w:vMerge/>
          </w:tcPr>
          <w:p w:rsidR="00212602" w:rsidRDefault="00212602">
            <w:pPr>
              <w:pStyle w:val="ConsPlusNormal"/>
            </w:pPr>
          </w:p>
        </w:tc>
        <w:tc>
          <w:tcPr>
            <w:tcW w:w="3720" w:type="dxa"/>
            <w:gridSpan w:val="3"/>
            <w:vAlign w:val="center"/>
          </w:tcPr>
          <w:p w:rsidR="00212602" w:rsidRDefault="00212602">
            <w:pPr>
              <w:pStyle w:val="ConsPlusNormal"/>
              <w:jc w:val="center"/>
            </w:pPr>
            <w:r>
              <w:t>Одностороннее</w:t>
            </w:r>
          </w:p>
        </w:tc>
        <w:tc>
          <w:tcPr>
            <w:tcW w:w="3600" w:type="dxa"/>
            <w:gridSpan w:val="3"/>
            <w:vAlign w:val="center"/>
          </w:tcPr>
          <w:p w:rsidR="00212602" w:rsidRDefault="00212602">
            <w:pPr>
              <w:pStyle w:val="ConsPlusNormal"/>
              <w:jc w:val="center"/>
            </w:pPr>
            <w:r>
              <w:t>Двустороннее</w:t>
            </w:r>
          </w:p>
        </w:tc>
      </w:tr>
      <w:tr w:rsidR="00212602">
        <w:tc>
          <w:tcPr>
            <w:tcW w:w="1740" w:type="dxa"/>
            <w:vMerge/>
          </w:tcPr>
          <w:p w:rsidR="00212602" w:rsidRDefault="00212602">
            <w:pPr>
              <w:pStyle w:val="ConsPlusNormal"/>
            </w:pPr>
          </w:p>
        </w:tc>
        <w:tc>
          <w:tcPr>
            <w:tcW w:w="1080" w:type="dxa"/>
            <w:vAlign w:val="center"/>
          </w:tcPr>
          <w:p w:rsidR="00212602" w:rsidRDefault="00212602">
            <w:pPr>
              <w:pStyle w:val="ConsPlusNormal"/>
              <w:jc w:val="center"/>
            </w:pPr>
            <w:r>
              <w:t>До 500 включ.</w:t>
            </w:r>
          </w:p>
        </w:tc>
        <w:tc>
          <w:tcPr>
            <w:tcW w:w="1440" w:type="dxa"/>
            <w:vAlign w:val="center"/>
          </w:tcPr>
          <w:p w:rsidR="00212602" w:rsidRDefault="00212602">
            <w:pPr>
              <w:pStyle w:val="ConsPlusNormal"/>
              <w:jc w:val="center"/>
            </w:pPr>
            <w:r>
              <w:t>От 500 до 1500 включ.</w:t>
            </w:r>
          </w:p>
        </w:tc>
        <w:tc>
          <w:tcPr>
            <w:tcW w:w="1200" w:type="dxa"/>
            <w:vAlign w:val="center"/>
          </w:tcPr>
          <w:p w:rsidR="00212602" w:rsidRDefault="00212602">
            <w:pPr>
              <w:pStyle w:val="ConsPlusNormal"/>
              <w:jc w:val="center"/>
            </w:pPr>
            <w:r>
              <w:t>Св. 1500</w:t>
            </w:r>
          </w:p>
        </w:tc>
        <w:tc>
          <w:tcPr>
            <w:tcW w:w="1200" w:type="dxa"/>
            <w:vAlign w:val="center"/>
          </w:tcPr>
          <w:p w:rsidR="00212602" w:rsidRDefault="00212602">
            <w:pPr>
              <w:pStyle w:val="ConsPlusNormal"/>
              <w:jc w:val="center"/>
            </w:pPr>
            <w:r>
              <w:t>До 100 включ.</w:t>
            </w:r>
          </w:p>
        </w:tc>
        <w:tc>
          <w:tcPr>
            <w:tcW w:w="1320" w:type="dxa"/>
            <w:vAlign w:val="center"/>
          </w:tcPr>
          <w:p w:rsidR="00212602" w:rsidRDefault="00212602">
            <w:pPr>
              <w:pStyle w:val="ConsPlusNormal"/>
              <w:jc w:val="center"/>
            </w:pPr>
            <w:r>
              <w:t>От 100 до 400 включ.</w:t>
            </w:r>
          </w:p>
        </w:tc>
        <w:tc>
          <w:tcPr>
            <w:tcW w:w="1080" w:type="dxa"/>
            <w:vAlign w:val="center"/>
          </w:tcPr>
          <w:p w:rsidR="00212602" w:rsidRDefault="00212602">
            <w:pPr>
              <w:pStyle w:val="ConsPlusNormal"/>
              <w:jc w:val="center"/>
            </w:pPr>
            <w:r>
              <w:t>Св. 400</w:t>
            </w:r>
          </w:p>
        </w:tc>
      </w:tr>
      <w:tr w:rsidR="00212602">
        <w:tc>
          <w:tcPr>
            <w:tcW w:w="1740" w:type="dxa"/>
          </w:tcPr>
          <w:p w:rsidR="00212602" w:rsidRDefault="00212602">
            <w:pPr>
              <w:pStyle w:val="ConsPlusNormal"/>
              <w:jc w:val="center"/>
            </w:pPr>
            <w:r>
              <w:t>Класс тоннеля</w:t>
            </w:r>
          </w:p>
        </w:tc>
        <w:tc>
          <w:tcPr>
            <w:tcW w:w="1080" w:type="dxa"/>
          </w:tcPr>
          <w:p w:rsidR="00212602" w:rsidRDefault="00212602">
            <w:pPr>
              <w:pStyle w:val="ConsPlusNormal"/>
              <w:jc w:val="center"/>
            </w:pPr>
            <w:r>
              <w:t>1</w:t>
            </w:r>
          </w:p>
        </w:tc>
        <w:tc>
          <w:tcPr>
            <w:tcW w:w="1440" w:type="dxa"/>
          </w:tcPr>
          <w:p w:rsidR="00212602" w:rsidRDefault="00212602">
            <w:pPr>
              <w:pStyle w:val="ConsPlusNormal"/>
              <w:jc w:val="center"/>
            </w:pPr>
            <w:r>
              <w:t>2</w:t>
            </w:r>
          </w:p>
        </w:tc>
        <w:tc>
          <w:tcPr>
            <w:tcW w:w="1200" w:type="dxa"/>
          </w:tcPr>
          <w:p w:rsidR="00212602" w:rsidRDefault="00212602">
            <w:pPr>
              <w:pStyle w:val="ConsPlusNormal"/>
              <w:jc w:val="center"/>
            </w:pPr>
            <w:r>
              <w:t>3</w:t>
            </w:r>
          </w:p>
        </w:tc>
        <w:tc>
          <w:tcPr>
            <w:tcW w:w="1200" w:type="dxa"/>
          </w:tcPr>
          <w:p w:rsidR="00212602" w:rsidRDefault="00212602">
            <w:pPr>
              <w:pStyle w:val="ConsPlusNormal"/>
              <w:jc w:val="center"/>
            </w:pPr>
            <w:r>
              <w:t>1</w:t>
            </w:r>
          </w:p>
        </w:tc>
        <w:tc>
          <w:tcPr>
            <w:tcW w:w="1320" w:type="dxa"/>
          </w:tcPr>
          <w:p w:rsidR="00212602" w:rsidRDefault="00212602">
            <w:pPr>
              <w:pStyle w:val="ConsPlusNormal"/>
              <w:jc w:val="center"/>
            </w:pPr>
            <w:r>
              <w:t>2</w:t>
            </w:r>
          </w:p>
        </w:tc>
        <w:tc>
          <w:tcPr>
            <w:tcW w:w="1080" w:type="dxa"/>
          </w:tcPr>
          <w:p w:rsidR="00212602" w:rsidRDefault="00212602">
            <w:pPr>
              <w:pStyle w:val="ConsPlusNormal"/>
              <w:jc w:val="center"/>
            </w:pPr>
            <w:r>
              <w:t>3</w:t>
            </w:r>
          </w:p>
        </w:tc>
      </w:tr>
      <w:tr w:rsidR="00212602">
        <w:tc>
          <w:tcPr>
            <w:tcW w:w="9060" w:type="dxa"/>
            <w:gridSpan w:val="7"/>
          </w:tcPr>
          <w:p w:rsidR="00212602" w:rsidRDefault="00212602">
            <w:pPr>
              <w:pStyle w:val="ConsPlusNormal"/>
              <w:ind w:firstLine="283"/>
              <w:jc w:val="both"/>
            </w:pPr>
            <w:r>
              <w:t>Примечание - При наличии факторов, ухудшающих условия безопасности или комфортности движения в тоннеле (например, боковых въездов и выездов), класс тоннеля может быть повышен на одну ступень, за исключением класса 3.</w:t>
            </w:r>
          </w:p>
        </w:tc>
      </w:tr>
    </w:tbl>
    <w:p w:rsidR="00212602" w:rsidRDefault="00212602">
      <w:pPr>
        <w:pStyle w:val="ConsPlusNormal"/>
        <w:jc w:val="both"/>
      </w:pPr>
    </w:p>
    <w:p w:rsidR="00212602" w:rsidRDefault="00212602">
      <w:pPr>
        <w:pStyle w:val="ConsPlusNormal"/>
        <w:ind w:firstLine="540"/>
        <w:jc w:val="both"/>
      </w:pPr>
      <w:r>
        <w:t>7.5.3.3 Рабочее освещение транспортной зоны тоннеля должно предусматривать дневной и ночной режимы.</w:t>
      </w:r>
    </w:p>
    <w:p w:rsidR="00212602" w:rsidRDefault="00212602">
      <w:pPr>
        <w:pStyle w:val="ConsPlusNormal"/>
        <w:spacing w:before="200"/>
        <w:ind w:firstLine="540"/>
        <w:jc w:val="both"/>
      </w:pPr>
      <w:r>
        <w:t xml:space="preserve">7.5.3.4 Для дневного режима в транспортной зоне следует выделять четыре яркостные зоны тоннеля: пороговую, переходную, внутреннюю и выездную. Кроме того, перед въездным порталом выделяется подъездная зона. Расположение зон тоннеля приведено в </w:t>
      </w:r>
      <w:hyperlink w:anchor="P3303">
        <w:r>
          <w:rPr>
            <w:color w:val="0000FF"/>
          </w:rPr>
          <w:t>приложении Ж</w:t>
        </w:r>
      </w:hyperlink>
      <w:r>
        <w:t>.</w:t>
      </w:r>
    </w:p>
    <w:p w:rsidR="00212602" w:rsidRDefault="00212602">
      <w:pPr>
        <w:pStyle w:val="ConsPlusNormal"/>
        <w:spacing w:before="200"/>
        <w:ind w:firstLine="540"/>
        <w:jc w:val="both"/>
      </w:pPr>
      <w:r>
        <w:t xml:space="preserve">7.5.3.5 Длину пороговой зоны следует принимать равной РБТ, значения которого в </w:t>
      </w:r>
      <w:r>
        <w:lastRenderedPageBreak/>
        <w:t>зависимости от расчетной скорости движения транспортного потока должны соответствовать указанным в таблице 7.15.</w:t>
      </w:r>
    </w:p>
    <w:p w:rsidR="00212602" w:rsidRDefault="00212602">
      <w:pPr>
        <w:pStyle w:val="ConsPlusNormal"/>
        <w:jc w:val="both"/>
      </w:pPr>
    </w:p>
    <w:p w:rsidR="00212602" w:rsidRDefault="00212602">
      <w:pPr>
        <w:pStyle w:val="ConsPlusNormal"/>
        <w:jc w:val="right"/>
      </w:pPr>
      <w:r>
        <w:t>Таблица 7.15</w:t>
      </w:r>
    </w:p>
    <w:p w:rsidR="00212602" w:rsidRDefault="00212602">
      <w:pPr>
        <w:pStyle w:val="ConsPlusNormal"/>
        <w:jc w:val="both"/>
      </w:pPr>
    </w:p>
    <w:p w:rsidR="00212602" w:rsidRDefault="00212602">
      <w:pPr>
        <w:pStyle w:val="ConsPlusNormal"/>
        <w:jc w:val="center"/>
      </w:pPr>
      <w:r>
        <w:rPr>
          <w:b/>
        </w:rPr>
        <w:t>Расстояние безопасного торможения (РБТ)</w:t>
      </w:r>
    </w:p>
    <w:p w:rsidR="00212602" w:rsidRDefault="002126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20"/>
        <w:gridCol w:w="1200"/>
        <w:gridCol w:w="1200"/>
        <w:gridCol w:w="1200"/>
        <w:gridCol w:w="1320"/>
        <w:gridCol w:w="1320"/>
      </w:tblGrid>
      <w:tr w:rsidR="00212602">
        <w:tc>
          <w:tcPr>
            <w:tcW w:w="2820" w:type="dxa"/>
            <w:vAlign w:val="center"/>
          </w:tcPr>
          <w:p w:rsidR="00212602" w:rsidRDefault="00212602">
            <w:pPr>
              <w:pStyle w:val="ConsPlusNormal"/>
              <w:jc w:val="center"/>
            </w:pPr>
            <w:r>
              <w:t>Расчетная скорость движения, км/ч</w:t>
            </w:r>
          </w:p>
        </w:tc>
        <w:tc>
          <w:tcPr>
            <w:tcW w:w="1200" w:type="dxa"/>
            <w:vAlign w:val="center"/>
          </w:tcPr>
          <w:p w:rsidR="00212602" w:rsidRDefault="00212602">
            <w:pPr>
              <w:pStyle w:val="ConsPlusNormal"/>
              <w:jc w:val="center"/>
            </w:pPr>
            <w:r>
              <w:t>40 &lt;*&gt;</w:t>
            </w:r>
          </w:p>
        </w:tc>
        <w:tc>
          <w:tcPr>
            <w:tcW w:w="1200" w:type="dxa"/>
            <w:vAlign w:val="center"/>
          </w:tcPr>
          <w:p w:rsidR="00212602" w:rsidRDefault="00212602">
            <w:pPr>
              <w:pStyle w:val="ConsPlusNormal"/>
              <w:jc w:val="center"/>
            </w:pPr>
            <w:r>
              <w:t>60</w:t>
            </w:r>
          </w:p>
        </w:tc>
        <w:tc>
          <w:tcPr>
            <w:tcW w:w="1200" w:type="dxa"/>
            <w:vAlign w:val="center"/>
          </w:tcPr>
          <w:p w:rsidR="00212602" w:rsidRDefault="00212602">
            <w:pPr>
              <w:pStyle w:val="ConsPlusNormal"/>
              <w:jc w:val="center"/>
            </w:pPr>
            <w:r>
              <w:t>80</w:t>
            </w:r>
          </w:p>
        </w:tc>
        <w:tc>
          <w:tcPr>
            <w:tcW w:w="1320" w:type="dxa"/>
            <w:vAlign w:val="center"/>
          </w:tcPr>
          <w:p w:rsidR="00212602" w:rsidRDefault="00212602">
            <w:pPr>
              <w:pStyle w:val="ConsPlusNormal"/>
              <w:jc w:val="center"/>
            </w:pPr>
            <w:r>
              <w:t>100</w:t>
            </w:r>
          </w:p>
        </w:tc>
        <w:tc>
          <w:tcPr>
            <w:tcW w:w="1320" w:type="dxa"/>
            <w:vAlign w:val="center"/>
          </w:tcPr>
          <w:p w:rsidR="00212602" w:rsidRDefault="00212602">
            <w:pPr>
              <w:pStyle w:val="ConsPlusNormal"/>
              <w:jc w:val="center"/>
            </w:pPr>
            <w:r>
              <w:t>120</w:t>
            </w:r>
          </w:p>
        </w:tc>
      </w:tr>
      <w:tr w:rsidR="00212602">
        <w:tc>
          <w:tcPr>
            <w:tcW w:w="2820" w:type="dxa"/>
            <w:vAlign w:val="center"/>
          </w:tcPr>
          <w:p w:rsidR="00212602" w:rsidRDefault="00212602">
            <w:pPr>
              <w:pStyle w:val="ConsPlusNormal"/>
              <w:jc w:val="center"/>
            </w:pPr>
            <w:r>
              <w:t>РБТ, м</w:t>
            </w:r>
          </w:p>
        </w:tc>
        <w:tc>
          <w:tcPr>
            <w:tcW w:w="1200" w:type="dxa"/>
            <w:vAlign w:val="center"/>
          </w:tcPr>
          <w:p w:rsidR="00212602" w:rsidRDefault="00212602">
            <w:pPr>
              <w:pStyle w:val="ConsPlusNormal"/>
              <w:jc w:val="center"/>
            </w:pPr>
            <w:r>
              <w:t>25</w:t>
            </w:r>
          </w:p>
        </w:tc>
        <w:tc>
          <w:tcPr>
            <w:tcW w:w="1200" w:type="dxa"/>
            <w:vAlign w:val="center"/>
          </w:tcPr>
          <w:p w:rsidR="00212602" w:rsidRDefault="00212602">
            <w:pPr>
              <w:pStyle w:val="ConsPlusNormal"/>
              <w:jc w:val="center"/>
            </w:pPr>
            <w:r>
              <w:t>55</w:t>
            </w:r>
          </w:p>
        </w:tc>
        <w:tc>
          <w:tcPr>
            <w:tcW w:w="1200" w:type="dxa"/>
            <w:vAlign w:val="center"/>
          </w:tcPr>
          <w:p w:rsidR="00212602" w:rsidRDefault="00212602">
            <w:pPr>
              <w:pStyle w:val="ConsPlusNormal"/>
              <w:jc w:val="center"/>
            </w:pPr>
            <w:r>
              <w:t>100</w:t>
            </w:r>
          </w:p>
        </w:tc>
        <w:tc>
          <w:tcPr>
            <w:tcW w:w="1320" w:type="dxa"/>
            <w:vAlign w:val="center"/>
          </w:tcPr>
          <w:p w:rsidR="00212602" w:rsidRDefault="00212602">
            <w:pPr>
              <w:pStyle w:val="ConsPlusNormal"/>
              <w:jc w:val="center"/>
            </w:pPr>
            <w:r>
              <w:t>155</w:t>
            </w:r>
          </w:p>
        </w:tc>
        <w:tc>
          <w:tcPr>
            <w:tcW w:w="1320" w:type="dxa"/>
            <w:vAlign w:val="center"/>
          </w:tcPr>
          <w:p w:rsidR="00212602" w:rsidRDefault="00212602">
            <w:pPr>
              <w:pStyle w:val="ConsPlusNormal"/>
              <w:jc w:val="center"/>
            </w:pPr>
            <w:r>
              <w:t>220</w:t>
            </w:r>
          </w:p>
        </w:tc>
      </w:tr>
      <w:tr w:rsidR="00212602">
        <w:tc>
          <w:tcPr>
            <w:tcW w:w="9060" w:type="dxa"/>
            <w:gridSpan w:val="6"/>
          </w:tcPr>
          <w:p w:rsidR="00212602" w:rsidRDefault="00212602">
            <w:pPr>
              <w:pStyle w:val="ConsPlusNormal"/>
              <w:ind w:firstLine="283"/>
              <w:jc w:val="both"/>
            </w:pPr>
            <w:r>
              <w:t>&lt;*&gt; Используется на боковых въездах в тоннель.</w:t>
            </w:r>
          </w:p>
          <w:p w:rsidR="00212602" w:rsidRDefault="00212602">
            <w:pPr>
              <w:pStyle w:val="ConsPlusNormal"/>
            </w:pPr>
          </w:p>
          <w:p w:rsidR="00212602" w:rsidRDefault="00212602">
            <w:pPr>
              <w:pStyle w:val="ConsPlusNormal"/>
              <w:ind w:firstLine="283"/>
              <w:jc w:val="both"/>
            </w:pPr>
            <w:r>
              <w:t>Примечания</w:t>
            </w:r>
          </w:p>
          <w:p w:rsidR="00212602" w:rsidRDefault="00212602">
            <w:pPr>
              <w:pStyle w:val="ConsPlusNormal"/>
              <w:ind w:firstLine="283"/>
              <w:jc w:val="both"/>
            </w:pPr>
            <w:r>
              <w:t xml:space="preserve">1 При уклоне продольного профиля дорожного полотна в подъездной зоне </w:t>
            </w:r>
            <w:r>
              <w:rPr>
                <w:noProof/>
                <w:position w:val="-3"/>
              </w:rPr>
              <w:drawing>
                <wp:inline distT="0" distB="0" distL="0" distR="0">
                  <wp:extent cx="342900" cy="17526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342900" cy="175260"/>
                          </a:xfrm>
                          <a:prstGeom prst="rect">
                            <a:avLst/>
                          </a:prstGeom>
                          <a:noFill/>
                          <a:ln>
                            <a:noFill/>
                          </a:ln>
                        </pic:spPr>
                      </pic:pic>
                    </a:graphicData>
                  </a:graphic>
                </wp:inline>
              </w:drawing>
            </w:r>
            <w:r>
              <w:t xml:space="preserve"> и более приведенные значения РБТ следует увеличить на 3% при спуске или уменьшить на 2,5% при подъеме на каждые </w:t>
            </w:r>
            <w:r>
              <w:rPr>
                <w:noProof/>
                <w:position w:val="-3"/>
              </w:rPr>
              <w:drawing>
                <wp:inline distT="0" distB="0" distL="0" distR="0">
                  <wp:extent cx="342900" cy="17526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342900" cy="175260"/>
                          </a:xfrm>
                          <a:prstGeom prst="rect">
                            <a:avLst/>
                          </a:prstGeom>
                          <a:noFill/>
                          <a:ln>
                            <a:noFill/>
                          </a:ln>
                        </pic:spPr>
                      </pic:pic>
                    </a:graphicData>
                  </a:graphic>
                </wp:inline>
              </w:drawing>
            </w:r>
            <w:r>
              <w:t xml:space="preserve"> уклона к въездному порталу.</w:t>
            </w:r>
          </w:p>
          <w:p w:rsidR="00212602" w:rsidRDefault="00212602">
            <w:pPr>
              <w:pStyle w:val="ConsPlusNormal"/>
              <w:ind w:firstLine="283"/>
              <w:jc w:val="both"/>
            </w:pPr>
            <w:r>
              <w:t>2 Для промежуточных значений расчетной скорости значения РБТ определяют линейным интерполированием с округлением до целого числа.</w:t>
            </w:r>
          </w:p>
        </w:tc>
      </w:tr>
    </w:tbl>
    <w:p w:rsidR="00212602" w:rsidRDefault="00212602">
      <w:pPr>
        <w:pStyle w:val="ConsPlusNormal"/>
        <w:jc w:val="both"/>
      </w:pPr>
    </w:p>
    <w:p w:rsidR="00212602" w:rsidRDefault="00212602">
      <w:pPr>
        <w:pStyle w:val="ConsPlusNormal"/>
        <w:ind w:firstLine="540"/>
        <w:jc w:val="both"/>
      </w:pPr>
      <w:r>
        <w:t xml:space="preserve">7.5.3.6 Продольное распределение яркости дорожного покрытия </w:t>
      </w:r>
      <w:r>
        <w:rPr>
          <w:i/>
        </w:rPr>
        <w:t>L</w:t>
      </w:r>
      <w:r>
        <w:rPr>
          <w:i/>
          <w:vertAlign w:val="subscript"/>
        </w:rPr>
        <w:t>th</w:t>
      </w:r>
      <w:r>
        <w:t xml:space="preserve"> в первой половине пороговой зоны тоннеля должно быть постоянным, а во второй половине - линейно спадать, достигая к концу этой зоны 40% значения средней яркости </w:t>
      </w:r>
      <w:r>
        <w:rPr>
          <w:i/>
        </w:rPr>
        <w:t>L</w:t>
      </w:r>
      <w:r>
        <w:rPr>
          <w:i/>
          <w:vertAlign w:val="subscript"/>
        </w:rPr>
        <w:t>th</w:t>
      </w:r>
      <w:r>
        <w:t xml:space="preserve"> в первой половине пороговой зоны.</w:t>
      </w:r>
    </w:p>
    <w:p w:rsidR="00212602" w:rsidRDefault="00212602">
      <w:pPr>
        <w:pStyle w:val="ConsPlusNormal"/>
        <w:spacing w:before="200"/>
        <w:ind w:firstLine="540"/>
        <w:jc w:val="both"/>
      </w:pPr>
      <w:r>
        <w:t xml:space="preserve">Отношение средней яркости дорожного покрытия </w:t>
      </w:r>
      <w:r>
        <w:rPr>
          <w:i/>
        </w:rPr>
        <w:t>L</w:t>
      </w:r>
      <w:r>
        <w:rPr>
          <w:i/>
          <w:vertAlign w:val="subscript"/>
        </w:rPr>
        <w:t>th</w:t>
      </w:r>
      <w:r>
        <w:t xml:space="preserve"> в первой половине пороговой зоны тоннеля к яркости адаптации </w:t>
      </w:r>
      <w:r>
        <w:rPr>
          <w:i/>
        </w:rPr>
        <w:t>L</w:t>
      </w:r>
      <w:r>
        <w:rPr>
          <w:vertAlign w:val="subscript"/>
        </w:rPr>
        <w:t>20</w:t>
      </w:r>
      <w:r>
        <w:t xml:space="preserve">, определяемой в соответствии с </w:t>
      </w:r>
      <w:hyperlink w:anchor="P3303">
        <w:r>
          <w:rPr>
            <w:color w:val="0000FF"/>
          </w:rPr>
          <w:t>приложением Ж</w:t>
        </w:r>
      </w:hyperlink>
      <w:r>
        <w:t>, должно быть не менее значений, указанных в таблице 7.16.</w:t>
      </w:r>
    </w:p>
    <w:p w:rsidR="00212602" w:rsidRDefault="00212602">
      <w:pPr>
        <w:pStyle w:val="ConsPlusNormal"/>
        <w:jc w:val="both"/>
      </w:pPr>
    </w:p>
    <w:p w:rsidR="00212602" w:rsidRDefault="00212602">
      <w:pPr>
        <w:pStyle w:val="ConsPlusNormal"/>
        <w:jc w:val="right"/>
      </w:pPr>
      <w:r>
        <w:t>Таблица 7.16</w:t>
      </w:r>
    </w:p>
    <w:p w:rsidR="00212602" w:rsidRDefault="00212602">
      <w:pPr>
        <w:pStyle w:val="ConsPlusNormal"/>
        <w:jc w:val="both"/>
      </w:pPr>
    </w:p>
    <w:p w:rsidR="00212602" w:rsidRDefault="00212602">
      <w:pPr>
        <w:pStyle w:val="ConsPlusNormal"/>
        <w:jc w:val="center"/>
      </w:pPr>
      <w:r>
        <w:rPr>
          <w:b/>
        </w:rPr>
        <w:t>Нормируемые значения отношения средней яркости</w:t>
      </w:r>
    </w:p>
    <w:p w:rsidR="00212602" w:rsidRDefault="00212602">
      <w:pPr>
        <w:pStyle w:val="ConsPlusNormal"/>
        <w:jc w:val="center"/>
      </w:pPr>
      <w:r>
        <w:rPr>
          <w:b/>
        </w:rPr>
        <w:t>дорожного покрытия в первой половине пороговой зоны</w:t>
      </w:r>
    </w:p>
    <w:p w:rsidR="00212602" w:rsidRDefault="00212602">
      <w:pPr>
        <w:pStyle w:val="ConsPlusNormal"/>
        <w:jc w:val="center"/>
      </w:pPr>
      <w:r>
        <w:rPr>
          <w:b/>
        </w:rPr>
        <w:t>тоннеля к яркости адаптации</w:t>
      </w:r>
      <w:r>
        <w:t xml:space="preserve"> </w:t>
      </w:r>
      <w:r>
        <w:rPr>
          <w:b/>
          <w:i/>
        </w:rPr>
        <w:t>L</w:t>
      </w:r>
      <w:r>
        <w:rPr>
          <w:b/>
          <w:i/>
          <w:vertAlign w:val="subscript"/>
        </w:rPr>
        <w:t>th</w:t>
      </w:r>
      <w:r>
        <w:rPr>
          <w:b/>
        </w:rPr>
        <w:t>/</w:t>
      </w:r>
      <w:r>
        <w:rPr>
          <w:b/>
          <w:i/>
        </w:rPr>
        <w:t>L</w:t>
      </w:r>
      <w:r>
        <w:rPr>
          <w:b/>
          <w:vertAlign w:val="subscript"/>
        </w:rPr>
        <w:t>20</w:t>
      </w:r>
    </w:p>
    <w:p w:rsidR="00212602" w:rsidRDefault="002126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20"/>
        <w:gridCol w:w="1320"/>
        <w:gridCol w:w="1200"/>
        <w:gridCol w:w="1200"/>
        <w:gridCol w:w="1200"/>
        <w:gridCol w:w="1200"/>
        <w:gridCol w:w="1320"/>
      </w:tblGrid>
      <w:tr w:rsidR="00212602">
        <w:tc>
          <w:tcPr>
            <w:tcW w:w="1620" w:type="dxa"/>
            <w:vMerge w:val="restart"/>
            <w:vAlign w:val="center"/>
          </w:tcPr>
          <w:p w:rsidR="00212602" w:rsidRDefault="00212602">
            <w:pPr>
              <w:pStyle w:val="ConsPlusNormal"/>
              <w:jc w:val="center"/>
            </w:pPr>
            <w:r>
              <w:t>Класс тоннеля</w:t>
            </w:r>
          </w:p>
        </w:tc>
        <w:tc>
          <w:tcPr>
            <w:tcW w:w="7440" w:type="dxa"/>
            <w:gridSpan w:val="6"/>
            <w:vAlign w:val="center"/>
          </w:tcPr>
          <w:p w:rsidR="00212602" w:rsidRDefault="00212602">
            <w:pPr>
              <w:pStyle w:val="ConsPlusNormal"/>
              <w:jc w:val="center"/>
            </w:pPr>
            <w:r>
              <w:rPr>
                <w:i/>
              </w:rPr>
              <w:t>L</w:t>
            </w:r>
            <w:r>
              <w:rPr>
                <w:i/>
                <w:vertAlign w:val="subscript"/>
              </w:rPr>
              <w:t>th</w:t>
            </w:r>
            <w:r>
              <w:t>/</w:t>
            </w:r>
            <w:r>
              <w:rPr>
                <w:i/>
              </w:rPr>
              <w:t>L</w:t>
            </w:r>
            <w:r>
              <w:rPr>
                <w:vertAlign w:val="subscript"/>
              </w:rPr>
              <w:t>20</w:t>
            </w:r>
            <w:r>
              <w:t>, %, при РБТ, м</w:t>
            </w:r>
          </w:p>
        </w:tc>
      </w:tr>
      <w:tr w:rsidR="00212602">
        <w:tc>
          <w:tcPr>
            <w:tcW w:w="1620" w:type="dxa"/>
            <w:vMerge/>
          </w:tcPr>
          <w:p w:rsidR="00212602" w:rsidRDefault="00212602">
            <w:pPr>
              <w:pStyle w:val="ConsPlusNormal"/>
            </w:pPr>
          </w:p>
        </w:tc>
        <w:tc>
          <w:tcPr>
            <w:tcW w:w="1320" w:type="dxa"/>
            <w:vAlign w:val="center"/>
          </w:tcPr>
          <w:p w:rsidR="00212602" w:rsidRDefault="00212602">
            <w:pPr>
              <w:pStyle w:val="ConsPlusNormal"/>
              <w:jc w:val="center"/>
            </w:pPr>
            <w:r>
              <w:t>До 60 включ.</w:t>
            </w:r>
          </w:p>
        </w:tc>
        <w:tc>
          <w:tcPr>
            <w:tcW w:w="1200" w:type="dxa"/>
            <w:vAlign w:val="center"/>
          </w:tcPr>
          <w:p w:rsidR="00212602" w:rsidRDefault="00212602">
            <w:pPr>
              <w:pStyle w:val="ConsPlusNormal"/>
              <w:jc w:val="center"/>
            </w:pPr>
            <w:r>
              <w:t>80</w:t>
            </w:r>
          </w:p>
        </w:tc>
        <w:tc>
          <w:tcPr>
            <w:tcW w:w="1200" w:type="dxa"/>
            <w:vAlign w:val="center"/>
          </w:tcPr>
          <w:p w:rsidR="00212602" w:rsidRDefault="00212602">
            <w:pPr>
              <w:pStyle w:val="ConsPlusNormal"/>
              <w:jc w:val="center"/>
            </w:pPr>
            <w:r>
              <w:t>100</w:t>
            </w:r>
          </w:p>
        </w:tc>
        <w:tc>
          <w:tcPr>
            <w:tcW w:w="1200" w:type="dxa"/>
            <w:vAlign w:val="center"/>
          </w:tcPr>
          <w:p w:rsidR="00212602" w:rsidRDefault="00212602">
            <w:pPr>
              <w:pStyle w:val="ConsPlusNormal"/>
              <w:jc w:val="center"/>
            </w:pPr>
            <w:r>
              <w:t>120</w:t>
            </w:r>
          </w:p>
        </w:tc>
        <w:tc>
          <w:tcPr>
            <w:tcW w:w="1200" w:type="dxa"/>
            <w:vAlign w:val="center"/>
          </w:tcPr>
          <w:p w:rsidR="00212602" w:rsidRDefault="00212602">
            <w:pPr>
              <w:pStyle w:val="ConsPlusNormal"/>
              <w:jc w:val="center"/>
            </w:pPr>
            <w:r>
              <w:t>140</w:t>
            </w:r>
          </w:p>
        </w:tc>
        <w:tc>
          <w:tcPr>
            <w:tcW w:w="1320" w:type="dxa"/>
            <w:vAlign w:val="center"/>
          </w:tcPr>
          <w:p w:rsidR="00212602" w:rsidRDefault="00212602">
            <w:pPr>
              <w:pStyle w:val="ConsPlusNormal"/>
              <w:jc w:val="center"/>
            </w:pPr>
            <w:r>
              <w:t>Св. 160</w:t>
            </w:r>
          </w:p>
        </w:tc>
      </w:tr>
      <w:tr w:rsidR="00212602">
        <w:tblPrEx>
          <w:tblBorders>
            <w:insideH w:val="nil"/>
          </w:tblBorders>
        </w:tblPrEx>
        <w:tc>
          <w:tcPr>
            <w:tcW w:w="1620" w:type="dxa"/>
            <w:tcBorders>
              <w:bottom w:val="nil"/>
            </w:tcBorders>
          </w:tcPr>
          <w:p w:rsidR="00212602" w:rsidRDefault="00212602">
            <w:pPr>
              <w:pStyle w:val="ConsPlusNormal"/>
              <w:jc w:val="center"/>
            </w:pPr>
            <w:r>
              <w:t>1</w:t>
            </w:r>
          </w:p>
        </w:tc>
        <w:tc>
          <w:tcPr>
            <w:tcW w:w="1320" w:type="dxa"/>
            <w:tcBorders>
              <w:bottom w:val="nil"/>
            </w:tcBorders>
          </w:tcPr>
          <w:p w:rsidR="00212602" w:rsidRDefault="00212602">
            <w:pPr>
              <w:pStyle w:val="ConsPlusNormal"/>
              <w:jc w:val="center"/>
            </w:pPr>
            <w:r>
              <w:t>2,0</w:t>
            </w:r>
          </w:p>
        </w:tc>
        <w:tc>
          <w:tcPr>
            <w:tcW w:w="1200" w:type="dxa"/>
            <w:tcBorders>
              <w:bottom w:val="nil"/>
            </w:tcBorders>
          </w:tcPr>
          <w:p w:rsidR="00212602" w:rsidRDefault="00212602">
            <w:pPr>
              <w:pStyle w:val="ConsPlusNormal"/>
              <w:jc w:val="center"/>
            </w:pPr>
            <w:r>
              <w:t>2,5</w:t>
            </w:r>
          </w:p>
        </w:tc>
        <w:tc>
          <w:tcPr>
            <w:tcW w:w="1200" w:type="dxa"/>
            <w:tcBorders>
              <w:bottom w:val="nil"/>
            </w:tcBorders>
          </w:tcPr>
          <w:p w:rsidR="00212602" w:rsidRDefault="00212602">
            <w:pPr>
              <w:pStyle w:val="ConsPlusNormal"/>
              <w:jc w:val="center"/>
            </w:pPr>
            <w:r>
              <w:t>3,0</w:t>
            </w:r>
          </w:p>
        </w:tc>
        <w:tc>
          <w:tcPr>
            <w:tcW w:w="1200" w:type="dxa"/>
            <w:tcBorders>
              <w:bottom w:val="nil"/>
            </w:tcBorders>
          </w:tcPr>
          <w:p w:rsidR="00212602" w:rsidRDefault="00212602">
            <w:pPr>
              <w:pStyle w:val="ConsPlusNormal"/>
              <w:jc w:val="center"/>
            </w:pPr>
            <w:r>
              <w:t>3,4</w:t>
            </w:r>
          </w:p>
        </w:tc>
        <w:tc>
          <w:tcPr>
            <w:tcW w:w="1200" w:type="dxa"/>
            <w:tcBorders>
              <w:bottom w:val="nil"/>
            </w:tcBorders>
          </w:tcPr>
          <w:p w:rsidR="00212602" w:rsidRDefault="00212602">
            <w:pPr>
              <w:pStyle w:val="ConsPlusNormal"/>
              <w:jc w:val="center"/>
            </w:pPr>
            <w:r>
              <w:t>3,7</w:t>
            </w:r>
          </w:p>
        </w:tc>
        <w:tc>
          <w:tcPr>
            <w:tcW w:w="1320" w:type="dxa"/>
            <w:tcBorders>
              <w:bottom w:val="nil"/>
            </w:tcBorders>
          </w:tcPr>
          <w:p w:rsidR="00212602" w:rsidRDefault="00212602">
            <w:pPr>
              <w:pStyle w:val="ConsPlusNormal"/>
              <w:jc w:val="center"/>
            </w:pPr>
            <w:r>
              <w:t>4,0</w:t>
            </w:r>
          </w:p>
        </w:tc>
      </w:tr>
      <w:tr w:rsidR="00212602">
        <w:tblPrEx>
          <w:tblBorders>
            <w:insideH w:val="nil"/>
          </w:tblBorders>
        </w:tblPrEx>
        <w:tc>
          <w:tcPr>
            <w:tcW w:w="1620" w:type="dxa"/>
            <w:tcBorders>
              <w:top w:val="nil"/>
              <w:bottom w:val="nil"/>
            </w:tcBorders>
          </w:tcPr>
          <w:p w:rsidR="00212602" w:rsidRDefault="00212602">
            <w:pPr>
              <w:pStyle w:val="ConsPlusNormal"/>
              <w:jc w:val="center"/>
            </w:pPr>
            <w:r>
              <w:t>2</w:t>
            </w:r>
          </w:p>
        </w:tc>
        <w:tc>
          <w:tcPr>
            <w:tcW w:w="1320" w:type="dxa"/>
            <w:tcBorders>
              <w:top w:val="nil"/>
              <w:bottom w:val="nil"/>
            </w:tcBorders>
          </w:tcPr>
          <w:p w:rsidR="00212602" w:rsidRDefault="00212602">
            <w:pPr>
              <w:pStyle w:val="ConsPlusNormal"/>
              <w:jc w:val="center"/>
            </w:pPr>
            <w:r>
              <w:t>3,0</w:t>
            </w:r>
          </w:p>
        </w:tc>
        <w:tc>
          <w:tcPr>
            <w:tcW w:w="1200" w:type="dxa"/>
            <w:tcBorders>
              <w:top w:val="nil"/>
              <w:bottom w:val="nil"/>
            </w:tcBorders>
          </w:tcPr>
          <w:p w:rsidR="00212602" w:rsidRDefault="00212602">
            <w:pPr>
              <w:pStyle w:val="ConsPlusNormal"/>
              <w:jc w:val="center"/>
            </w:pPr>
            <w:r>
              <w:t>3,5</w:t>
            </w:r>
          </w:p>
        </w:tc>
        <w:tc>
          <w:tcPr>
            <w:tcW w:w="1200" w:type="dxa"/>
            <w:tcBorders>
              <w:top w:val="nil"/>
              <w:bottom w:val="nil"/>
            </w:tcBorders>
          </w:tcPr>
          <w:p w:rsidR="00212602" w:rsidRDefault="00212602">
            <w:pPr>
              <w:pStyle w:val="ConsPlusNormal"/>
              <w:jc w:val="center"/>
            </w:pPr>
            <w:r>
              <w:t>4,0</w:t>
            </w:r>
          </w:p>
        </w:tc>
        <w:tc>
          <w:tcPr>
            <w:tcW w:w="1200" w:type="dxa"/>
            <w:tcBorders>
              <w:top w:val="nil"/>
              <w:bottom w:val="nil"/>
            </w:tcBorders>
          </w:tcPr>
          <w:p w:rsidR="00212602" w:rsidRDefault="00212602">
            <w:pPr>
              <w:pStyle w:val="ConsPlusNormal"/>
              <w:jc w:val="center"/>
            </w:pPr>
            <w:r>
              <w:t>4,4</w:t>
            </w:r>
          </w:p>
        </w:tc>
        <w:tc>
          <w:tcPr>
            <w:tcW w:w="1200" w:type="dxa"/>
            <w:tcBorders>
              <w:top w:val="nil"/>
              <w:bottom w:val="nil"/>
            </w:tcBorders>
          </w:tcPr>
          <w:p w:rsidR="00212602" w:rsidRDefault="00212602">
            <w:pPr>
              <w:pStyle w:val="ConsPlusNormal"/>
              <w:jc w:val="center"/>
            </w:pPr>
            <w:r>
              <w:t>4,7</w:t>
            </w:r>
          </w:p>
        </w:tc>
        <w:tc>
          <w:tcPr>
            <w:tcW w:w="1320" w:type="dxa"/>
            <w:tcBorders>
              <w:top w:val="nil"/>
              <w:bottom w:val="nil"/>
            </w:tcBorders>
          </w:tcPr>
          <w:p w:rsidR="00212602" w:rsidRDefault="00212602">
            <w:pPr>
              <w:pStyle w:val="ConsPlusNormal"/>
              <w:jc w:val="center"/>
            </w:pPr>
            <w:r>
              <w:t>5,0</w:t>
            </w:r>
          </w:p>
        </w:tc>
      </w:tr>
      <w:tr w:rsidR="00212602">
        <w:tblPrEx>
          <w:tblBorders>
            <w:insideH w:val="nil"/>
          </w:tblBorders>
        </w:tblPrEx>
        <w:tc>
          <w:tcPr>
            <w:tcW w:w="1620" w:type="dxa"/>
            <w:tcBorders>
              <w:top w:val="nil"/>
            </w:tcBorders>
          </w:tcPr>
          <w:p w:rsidR="00212602" w:rsidRDefault="00212602">
            <w:pPr>
              <w:pStyle w:val="ConsPlusNormal"/>
              <w:jc w:val="center"/>
            </w:pPr>
            <w:r>
              <w:t>3</w:t>
            </w:r>
          </w:p>
        </w:tc>
        <w:tc>
          <w:tcPr>
            <w:tcW w:w="1320" w:type="dxa"/>
            <w:tcBorders>
              <w:top w:val="nil"/>
            </w:tcBorders>
          </w:tcPr>
          <w:p w:rsidR="00212602" w:rsidRDefault="00212602">
            <w:pPr>
              <w:pStyle w:val="ConsPlusNormal"/>
              <w:jc w:val="center"/>
            </w:pPr>
            <w:r>
              <w:t>4,0</w:t>
            </w:r>
          </w:p>
        </w:tc>
        <w:tc>
          <w:tcPr>
            <w:tcW w:w="1200" w:type="dxa"/>
            <w:tcBorders>
              <w:top w:val="nil"/>
            </w:tcBorders>
          </w:tcPr>
          <w:p w:rsidR="00212602" w:rsidRDefault="00212602">
            <w:pPr>
              <w:pStyle w:val="ConsPlusNormal"/>
              <w:jc w:val="center"/>
            </w:pPr>
            <w:r>
              <w:t>4,5</w:t>
            </w:r>
          </w:p>
        </w:tc>
        <w:tc>
          <w:tcPr>
            <w:tcW w:w="1200" w:type="dxa"/>
            <w:tcBorders>
              <w:top w:val="nil"/>
            </w:tcBorders>
          </w:tcPr>
          <w:p w:rsidR="00212602" w:rsidRDefault="00212602">
            <w:pPr>
              <w:pStyle w:val="ConsPlusNormal"/>
              <w:jc w:val="center"/>
            </w:pPr>
            <w:r>
              <w:t>5,0</w:t>
            </w:r>
          </w:p>
        </w:tc>
        <w:tc>
          <w:tcPr>
            <w:tcW w:w="1200" w:type="dxa"/>
            <w:tcBorders>
              <w:top w:val="nil"/>
            </w:tcBorders>
          </w:tcPr>
          <w:p w:rsidR="00212602" w:rsidRDefault="00212602">
            <w:pPr>
              <w:pStyle w:val="ConsPlusNormal"/>
              <w:jc w:val="center"/>
            </w:pPr>
            <w:r>
              <w:t>5,6</w:t>
            </w:r>
          </w:p>
        </w:tc>
        <w:tc>
          <w:tcPr>
            <w:tcW w:w="1200" w:type="dxa"/>
            <w:tcBorders>
              <w:top w:val="nil"/>
            </w:tcBorders>
          </w:tcPr>
          <w:p w:rsidR="00212602" w:rsidRDefault="00212602">
            <w:pPr>
              <w:pStyle w:val="ConsPlusNormal"/>
              <w:jc w:val="center"/>
            </w:pPr>
            <w:r>
              <w:t>6,3</w:t>
            </w:r>
          </w:p>
        </w:tc>
        <w:tc>
          <w:tcPr>
            <w:tcW w:w="1320" w:type="dxa"/>
            <w:tcBorders>
              <w:top w:val="nil"/>
            </w:tcBorders>
          </w:tcPr>
          <w:p w:rsidR="00212602" w:rsidRDefault="00212602">
            <w:pPr>
              <w:pStyle w:val="ConsPlusNormal"/>
              <w:jc w:val="center"/>
            </w:pPr>
            <w:r>
              <w:t>7,0</w:t>
            </w:r>
          </w:p>
        </w:tc>
      </w:tr>
      <w:tr w:rsidR="00212602">
        <w:tc>
          <w:tcPr>
            <w:tcW w:w="9060" w:type="dxa"/>
            <w:gridSpan w:val="7"/>
          </w:tcPr>
          <w:p w:rsidR="00212602" w:rsidRDefault="00212602">
            <w:pPr>
              <w:pStyle w:val="ConsPlusNormal"/>
              <w:ind w:firstLine="283"/>
              <w:jc w:val="both"/>
            </w:pPr>
            <w:r>
              <w:t>Примечания</w:t>
            </w:r>
          </w:p>
          <w:p w:rsidR="00212602" w:rsidRDefault="00212602">
            <w:pPr>
              <w:pStyle w:val="ConsPlusNormal"/>
              <w:ind w:firstLine="283"/>
              <w:jc w:val="both"/>
            </w:pPr>
            <w:r>
              <w:t xml:space="preserve">1 Для боковых въездов в тоннель при РБТ менее 55 м применяют норму </w:t>
            </w:r>
            <w:r>
              <w:rPr>
                <w:i/>
              </w:rPr>
              <w:t>L</w:t>
            </w:r>
            <w:r>
              <w:rPr>
                <w:i/>
                <w:vertAlign w:val="subscript"/>
              </w:rPr>
              <w:t>th</w:t>
            </w:r>
            <w:r>
              <w:t>/</w:t>
            </w:r>
            <w:r>
              <w:rPr>
                <w:i/>
              </w:rPr>
              <w:t>L</w:t>
            </w:r>
            <w:r>
              <w:rPr>
                <w:vertAlign w:val="subscript"/>
              </w:rPr>
              <w:t>20</w:t>
            </w:r>
            <w:r>
              <w:t xml:space="preserve"> = 1,5%.</w:t>
            </w:r>
          </w:p>
          <w:p w:rsidR="00212602" w:rsidRDefault="00212602">
            <w:pPr>
              <w:pStyle w:val="ConsPlusNormal"/>
              <w:ind w:firstLine="283"/>
              <w:jc w:val="both"/>
            </w:pPr>
            <w:r>
              <w:t xml:space="preserve">2 Для промежуточных значений РБТ значения </w:t>
            </w:r>
            <w:r>
              <w:rPr>
                <w:i/>
              </w:rPr>
              <w:t>L</w:t>
            </w:r>
            <w:r>
              <w:rPr>
                <w:i/>
                <w:vertAlign w:val="subscript"/>
              </w:rPr>
              <w:t>th</w:t>
            </w:r>
            <w:r>
              <w:t>/</w:t>
            </w:r>
            <w:r>
              <w:rPr>
                <w:i/>
              </w:rPr>
              <w:t>L</w:t>
            </w:r>
            <w:r>
              <w:rPr>
                <w:vertAlign w:val="subscript"/>
              </w:rPr>
              <w:t>20</w:t>
            </w:r>
            <w:r>
              <w:t xml:space="preserve"> определяют линейным интерполированием с округлением до одного знака после запятой.</w:t>
            </w:r>
          </w:p>
        </w:tc>
      </w:tr>
    </w:tbl>
    <w:p w:rsidR="00212602" w:rsidRDefault="00212602">
      <w:pPr>
        <w:pStyle w:val="ConsPlusNormal"/>
        <w:jc w:val="both"/>
      </w:pPr>
    </w:p>
    <w:p w:rsidR="00212602" w:rsidRDefault="00212602">
      <w:pPr>
        <w:pStyle w:val="ConsPlusNormal"/>
        <w:ind w:firstLine="540"/>
        <w:jc w:val="both"/>
      </w:pPr>
      <w:r>
        <w:t>В тоннелях, имеющих при въезде участки с открытыми проемами в стенах или солнцезащитные экраны перед въездным порталом, пороговая зона отсчитывается от начала этих участков. В этом случае распределение яркости в пороговой зоне определяется с учетом действия дневного света и должно иметь характер такой же, как и при искусственном освещении.</w:t>
      </w:r>
    </w:p>
    <w:p w:rsidR="00212602" w:rsidRDefault="00212602">
      <w:pPr>
        <w:pStyle w:val="ConsPlusNormal"/>
        <w:spacing w:before="200"/>
        <w:ind w:firstLine="540"/>
        <w:jc w:val="both"/>
      </w:pPr>
      <w:r>
        <w:t>7.5.3.7 Яркость дорожного покрытия в первой половине пороговой зоны коротких тоннелей относительно нормируемой яркости длинных тоннелей определяется согласно таблице 7.17.</w:t>
      </w:r>
    </w:p>
    <w:p w:rsidR="00212602" w:rsidRDefault="00212602">
      <w:pPr>
        <w:pStyle w:val="ConsPlusNormal"/>
        <w:jc w:val="both"/>
      </w:pPr>
    </w:p>
    <w:p w:rsidR="00212602" w:rsidRDefault="00212602">
      <w:pPr>
        <w:pStyle w:val="ConsPlusNormal"/>
        <w:jc w:val="right"/>
      </w:pPr>
      <w:r>
        <w:t>Таблица 7.17</w:t>
      </w:r>
    </w:p>
    <w:p w:rsidR="00212602" w:rsidRDefault="00212602">
      <w:pPr>
        <w:pStyle w:val="ConsPlusNormal"/>
        <w:jc w:val="both"/>
      </w:pPr>
    </w:p>
    <w:p w:rsidR="00212602" w:rsidRDefault="00212602">
      <w:pPr>
        <w:pStyle w:val="ConsPlusNormal"/>
        <w:jc w:val="center"/>
      </w:pPr>
      <w:bookmarkStart w:id="39" w:name="P2400"/>
      <w:bookmarkEnd w:id="39"/>
      <w:r>
        <w:rPr>
          <w:b/>
        </w:rPr>
        <w:lastRenderedPageBreak/>
        <w:t>Освещение коротких тоннелей в дневном режиме</w:t>
      </w:r>
    </w:p>
    <w:p w:rsidR="00212602" w:rsidRDefault="002126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0"/>
        <w:gridCol w:w="3000"/>
        <w:gridCol w:w="3120"/>
      </w:tblGrid>
      <w:tr w:rsidR="00212602">
        <w:tc>
          <w:tcPr>
            <w:tcW w:w="2940" w:type="dxa"/>
            <w:vAlign w:val="center"/>
          </w:tcPr>
          <w:p w:rsidR="00212602" w:rsidRDefault="00212602">
            <w:pPr>
              <w:pStyle w:val="ConsPlusNormal"/>
              <w:jc w:val="center"/>
            </w:pPr>
            <w:r>
              <w:t>Длина тоннеля, м</w:t>
            </w:r>
          </w:p>
        </w:tc>
        <w:tc>
          <w:tcPr>
            <w:tcW w:w="3000" w:type="dxa"/>
            <w:vAlign w:val="center"/>
          </w:tcPr>
          <w:p w:rsidR="00212602" w:rsidRDefault="00212602">
            <w:pPr>
              <w:pStyle w:val="ConsPlusNormal"/>
              <w:jc w:val="center"/>
            </w:pPr>
            <w:r>
              <w:t>Радиус кривой въездного пути участка в плане, м</w:t>
            </w:r>
          </w:p>
        </w:tc>
        <w:tc>
          <w:tcPr>
            <w:tcW w:w="3120" w:type="dxa"/>
            <w:vAlign w:val="center"/>
          </w:tcPr>
          <w:p w:rsidR="00212602" w:rsidRDefault="00212602">
            <w:pPr>
              <w:pStyle w:val="ConsPlusNormal"/>
              <w:jc w:val="center"/>
            </w:pPr>
            <w:r>
              <w:t xml:space="preserve">Относительный уровень освещения в сравнении с нормируемым по </w:t>
            </w:r>
            <w:hyperlink w:anchor="P2306">
              <w:r>
                <w:rPr>
                  <w:color w:val="0000FF"/>
                </w:rPr>
                <w:t>таблице 7.14</w:t>
              </w:r>
            </w:hyperlink>
            <w:r>
              <w:t>, %</w:t>
            </w:r>
          </w:p>
        </w:tc>
      </w:tr>
      <w:tr w:rsidR="00212602">
        <w:tc>
          <w:tcPr>
            <w:tcW w:w="2940" w:type="dxa"/>
            <w:vAlign w:val="center"/>
          </w:tcPr>
          <w:p w:rsidR="00212602" w:rsidRDefault="00212602">
            <w:pPr>
              <w:pStyle w:val="ConsPlusNormal"/>
              <w:jc w:val="center"/>
            </w:pPr>
            <w:r>
              <w:t>До 25 включ.</w:t>
            </w:r>
          </w:p>
        </w:tc>
        <w:tc>
          <w:tcPr>
            <w:tcW w:w="3000" w:type="dxa"/>
          </w:tcPr>
          <w:p w:rsidR="00212602" w:rsidRDefault="00212602">
            <w:pPr>
              <w:pStyle w:val="ConsPlusNormal"/>
              <w:jc w:val="center"/>
            </w:pPr>
            <w:r>
              <w:t>Любой</w:t>
            </w:r>
          </w:p>
        </w:tc>
        <w:tc>
          <w:tcPr>
            <w:tcW w:w="3120" w:type="dxa"/>
            <w:vMerge w:val="restart"/>
            <w:vAlign w:val="center"/>
          </w:tcPr>
          <w:p w:rsidR="00212602" w:rsidRDefault="00212602">
            <w:pPr>
              <w:pStyle w:val="ConsPlusNormal"/>
              <w:jc w:val="center"/>
            </w:pPr>
            <w:r>
              <w:t>Освещение не требуется</w:t>
            </w:r>
          </w:p>
        </w:tc>
      </w:tr>
      <w:tr w:rsidR="00212602">
        <w:tc>
          <w:tcPr>
            <w:tcW w:w="2940" w:type="dxa"/>
            <w:vMerge w:val="restart"/>
            <w:vAlign w:val="center"/>
          </w:tcPr>
          <w:p w:rsidR="00212602" w:rsidRDefault="00212602">
            <w:pPr>
              <w:pStyle w:val="ConsPlusNormal"/>
              <w:jc w:val="center"/>
            </w:pPr>
            <w:r>
              <w:t>От 25 до 75 включ.</w:t>
            </w:r>
          </w:p>
        </w:tc>
        <w:tc>
          <w:tcPr>
            <w:tcW w:w="3000" w:type="dxa"/>
          </w:tcPr>
          <w:p w:rsidR="00212602" w:rsidRDefault="00212602">
            <w:pPr>
              <w:pStyle w:val="ConsPlusNormal"/>
              <w:jc w:val="center"/>
            </w:pPr>
            <w:r>
              <w:t>Св. 350</w:t>
            </w:r>
          </w:p>
        </w:tc>
        <w:tc>
          <w:tcPr>
            <w:tcW w:w="3120" w:type="dxa"/>
            <w:vMerge/>
          </w:tcPr>
          <w:p w:rsidR="00212602" w:rsidRDefault="00212602">
            <w:pPr>
              <w:pStyle w:val="ConsPlusNormal"/>
            </w:pPr>
          </w:p>
        </w:tc>
      </w:tr>
      <w:tr w:rsidR="00212602">
        <w:tc>
          <w:tcPr>
            <w:tcW w:w="2940" w:type="dxa"/>
            <w:vMerge/>
          </w:tcPr>
          <w:p w:rsidR="00212602" w:rsidRDefault="00212602">
            <w:pPr>
              <w:pStyle w:val="ConsPlusNormal"/>
            </w:pPr>
          </w:p>
        </w:tc>
        <w:tc>
          <w:tcPr>
            <w:tcW w:w="3000" w:type="dxa"/>
          </w:tcPr>
          <w:p w:rsidR="00212602" w:rsidRDefault="00212602">
            <w:pPr>
              <w:pStyle w:val="ConsPlusNormal"/>
              <w:jc w:val="center"/>
            </w:pPr>
            <w:r>
              <w:t>До 350 включ.</w:t>
            </w:r>
          </w:p>
        </w:tc>
        <w:tc>
          <w:tcPr>
            <w:tcW w:w="3120" w:type="dxa"/>
            <w:vMerge w:val="restart"/>
            <w:vAlign w:val="center"/>
          </w:tcPr>
          <w:p w:rsidR="00212602" w:rsidRDefault="00212602">
            <w:pPr>
              <w:pStyle w:val="ConsPlusNormal"/>
              <w:jc w:val="center"/>
            </w:pPr>
            <w:r>
              <w:t>50</w:t>
            </w:r>
          </w:p>
        </w:tc>
      </w:tr>
      <w:tr w:rsidR="00212602">
        <w:tc>
          <w:tcPr>
            <w:tcW w:w="2940" w:type="dxa"/>
            <w:vMerge w:val="restart"/>
            <w:vAlign w:val="center"/>
          </w:tcPr>
          <w:p w:rsidR="00212602" w:rsidRDefault="00212602">
            <w:pPr>
              <w:pStyle w:val="ConsPlusNormal"/>
              <w:jc w:val="center"/>
            </w:pPr>
            <w:r>
              <w:t>От 75 до 125</w:t>
            </w:r>
          </w:p>
        </w:tc>
        <w:tc>
          <w:tcPr>
            <w:tcW w:w="3000" w:type="dxa"/>
          </w:tcPr>
          <w:p w:rsidR="00212602" w:rsidRDefault="00212602">
            <w:pPr>
              <w:pStyle w:val="ConsPlusNormal"/>
              <w:jc w:val="center"/>
            </w:pPr>
            <w:r>
              <w:t>Св. 350</w:t>
            </w:r>
          </w:p>
        </w:tc>
        <w:tc>
          <w:tcPr>
            <w:tcW w:w="3120" w:type="dxa"/>
            <w:vMerge/>
          </w:tcPr>
          <w:p w:rsidR="00212602" w:rsidRDefault="00212602">
            <w:pPr>
              <w:pStyle w:val="ConsPlusNormal"/>
            </w:pPr>
          </w:p>
        </w:tc>
      </w:tr>
      <w:tr w:rsidR="00212602">
        <w:tc>
          <w:tcPr>
            <w:tcW w:w="2940" w:type="dxa"/>
            <w:vMerge/>
          </w:tcPr>
          <w:p w:rsidR="00212602" w:rsidRDefault="00212602">
            <w:pPr>
              <w:pStyle w:val="ConsPlusNormal"/>
            </w:pPr>
          </w:p>
        </w:tc>
        <w:tc>
          <w:tcPr>
            <w:tcW w:w="3000" w:type="dxa"/>
          </w:tcPr>
          <w:p w:rsidR="00212602" w:rsidRDefault="00212602">
            <w:pPr>
              <w:pStyle w:val="ConsPlusNormal"/>
              <w:jc w:val="center"/>
            </w:pPr>
            <w:r>
              <w:t>До 350 включ.</w:t>
            </w:r>
          </w:p>
        </w:tc>
        <w:tc>
          <w:tcPr>
            <w:tcW w:w="3120" w:type="dxa"/>
            <w:vMerge w:val="restart"/>
            <w:vAlign w:val="center"/>
          </w:tcPr>
          <w:p w:rsidR="00212602" w:rsidRDefault="00212602">
            <w:pPr>
              <w:pStyle w:val="ConsPlusNormal"/>
              <w:jc w:val="center"/>
            </w:pPr>
            <w:r>
              <w:t>100</w:t>
            </w:r>
          </w:p>
        </w:tc>
      </w:tr>
      <w:tr w:rsidR="00212602">
        <w:tc>
          <w:tcPr>
            <w:tcW w:w="2940" w:type="dxa"/>
            <w:vAlign w:val="center"/>
          </w:tcPr>
          <w:p w:rsidR="00212602" w:rsidRDefault="00212602">
            <w:pPr>
              <w:pStyle w:val="ConsPlusNormal"/>
              <w:jc w:val="center"/>
            </w:pPr>
            <w:r>
              <w:t>Св. 125</w:t>
            </w:r>
          </w:p>
        </w:tc>
        <w:tc>
          <w:tcPr>
            <w:tcW w:w="3000" w:type="dxa"/>
          </w:tcPr>
          <w:p w:rsidR="00212602" w:rsidRDefault="00212602">
            <w:pPr>
              <w:pStyle w:val="ConsPlusNormal"/>
              <w:jc w:val="center"/>
            </w:pPr>
            <w:r>
              <w:t>Любой</w:t>
            </w:r>
          </w:p>
        </w:tc>
        <w:tc>
          <w:tcPr>
            <w:tcW w:w="3120" w:type="dxa"/>
            <w:vMerge/>
          </w:tcPr>
          <w:p w:rsidR="00212602" w:rsidRDefault="00212602">
            <w:pPr>
              <w:pStyle w:val="ConsPlusNormal"/>
            </w:pPr>
          </w:p>
        </w:tc>
      </w:tr>
    </w:tbl>
    <w:p w:rsidR="00212602" w:rsidRDefault="00212602">
      <w:pPr>
        <w:pStyle w:val="ConsPlusNormal"/>
        <w:jc w:val="both"/>
      </w:pPr>
    </w:p>
    <w:p w:rsidR="00212602" w:rsidRDefault="00212602">
      <w:pPr>
        <w:pStyle w:val="ConsPlusNormal"/>
        <w:ind w:firstLine="540"/>
        <w:jc w:val="both"/>
      </w:pPr>
      <w:r>
        <w:t xml:space="preserve">7.5.3.8 В переходной зоне тоннеля продольное распределение яркости дорожного покрытия </w:t>
      </w:r>
      <w:r>
        <w:rPr>
          <w:i/>
        </w:rPr>
        <w:t>L</w:t>
      </w:r>
      <w:r>
        <w:rPr>
          <w:i/>
          <w:vertAlign w:val="subscript"/>
        </w:rPr>
        <w:t>tr</w:t>
      </w:r>
      <w:r>
        <w:t xml:space="preserve"> при удалении от пороговой зоны должно носить плавно спадающий характер. Отношение яркости </w:t>
      </w:r>
      <w:r>
        <w:rPr>
          <w:i/>
        </w:rPr>
        <w:t>L</w:t>
      </w:r>
      <w:r>
        <w:rPr>
          <w:i/>
          <w:vertAlign w:val="subscript"/>
        </w:rPr>
        <w:t>tr</w:t>
      </w:r>
      <w:r>
        <w:t xml:space="preserve"> в каждой точке переходной зоны к средней яркости </w:t>
      </w:r>
      <w:r>
        <w:rPr>
          <w:i/>
        </w:rPr>
        <w:t>L</w:t>
      </w:r>
      <w:r>
        <w:rPr>
          <w:i/>
          <w:vertAlign w:val="subscript"/>
        </w:rPr>
        <w:t>th</w:t>
      </w:r>
      <w:r>
        <w:t xml:space="preserve"> в первой половине пороговой зоны должно быть не менее соответствующих значений стандартной кривой спада относительной яркости в переходной зоне </w:t>
      </w:r>
      <w:r>
        <w:rPr>
          <w:i/>
        </w:rPr>
        <w:t>L</w:t>
      </w:r>
      <w:r>
        <w:rPr>
          <w:i/>
          <w:vertAlign w:val="subscript"/>
        </w:rPr>
        <w:t>tr</w:t>
      </w:r>
      <w:r>
        <w:t>/</w:t>
      </w:r>
      <w:r>
        <w:rPr>
          <w:i/>
        </w:rPr>
        <w:t>L</w:t>
      </w:r>
      <w:r>
        <w:rPr>
          <w:i/>
          <w:vertAlign w:val="subscript"/>
        </w:rPr>
        <w:t>th</w:t>
      </w:r>
      <w:r>
        <w:t xml:space="preserve">, приведенной в </w:t>
      </w:r>
      <w:hyperlink w:anchor="P3303">
        <w:r>
          <w:rPr>
            <w:color w:val="0000FF"/>
          </w:rPr>
          <w:t>приложении Ж</w:t>
        </w:r>
      </w:hyperlink>
      <w:r>
        <w:t>.</w:t>
      </w:r>
    </w:p>
    <w:p w:rsidR="00212602" w:rsidRDefault="00212602">
      <w:pPr>
        <w:pStyle w:val="ConsPlusNormal"/>
        <w:spacing w:before="200"/>
        <w:ind w:firstLine="540"/>
        <w:jc w:val="both"/>
      </w:pPr>
      <w:r>
        <w:t xml:space="preserve">Допускается ступенчатый спад относительной яркости </w:t>
      </w:r>
      <w:r>
        <w:rPr>
          <w:i/>
        </w:rPr>
        <w:t>L</w:t>
      </w:r>
      <w:r>
        <w:rPr>
          <w:i/>
          <w:vertAlign w:val="subscript"/>
        </w:rPr>
        <w:t>tr</w:t>
      </w:r>
      <w:r>
        <w:t>/</w:t>
      </w:r>
      <w:r>
        <w:rPr>
          <w:i/>
        </w:rPr>
        <w:t>L</w:t>
      </w:r>
      <w:r>
        <w:rPr>
          <w:i/>
          <w:vertAlign w:val="subscript"/>
        </w:rPr>
        <w:t>th</w:t>
      </w:r>
      <w:r>
        <w:t xml:space="preserve">, при котором каждая ступень отношения </w:t>
      </w:r>
      <w:r>
        <w:rPr>
          <w:i/>
        </w:rPr>
        <w:t>L</w:t>
      </w:r>
      <w:r>
        <w:rPr>
          <w:i/>
          <w:vertAlign w:val="subscript"/>
        </w:rPr>
        <w:t>tr</w:t>
      </w:r>
      <w:r>
        <w:t>/</w:t>
      </w:r>
      <w:r>
        <w:rPr>
          <w:i/>
        </w:rPr>
        <w:t>L</w:t>
      </w:r>
      <w:r>
        <w:rPr>
          <w:i/>
          <w:vertAlign w:val="subscript"/>
        </w:rPr>
        <w:t>th</w:t>
      </w:r>
      <w:r>
        <w:t xml:space="preserve"> должна быть не ниже стандартной кривой спада относительной яркости переходной зоны, а перепад яркости при переходе от одной ступени к следующей не должен превышать отношения 3:1. Пример ступенчатого спада яркости показан на </w:t>
      </w:r>
      <w:hyperlink w:anchor="P3362">
        <w:r>
          <w:rPr>
            <w:color w:val="0000FF"/>
          </w:rPr>
          <w:t>рисунке Ж.3</w:t>
        </w:r>
      </w:hyperlink>
      <w:r>
        <w:t xml:space="preserve"> приложения Ж.</w:t>
      </w:r>
    </w:p>
    <w:p w:rsidR="00212602" w:rsidRDefault="00212602">
      <w:pPr>
        <w:pStyle w:val="ConsPlusNormal"/>
        <w:spacing w:before="200"/>
        <w:ind w:firstLine="540"/>
        <w:jc w:val="both"/>
      </w:pPr>
      <w:r>
        <w:t xml:space="preserve">Конец переходной зоны определяют в месте, где значение яркости переходной зоны тоннеля </w:t>
      </w:r>
      <w:r>
        <w:rPr>
          <w:i/>
        </w:rPr>
        <w:t>L</w:t>
      </w:r>
      <w:r>
        <w:rPr>
          <w:i/>
          <w:vertAlign w:val="subscript"/>
        </w:rPr>
        <w:t>tr</w:t>
      </w:r>
      <w:r>
        <w:t xml:space="preserve"> спадает до троекратного значения средней яркости внутренней зоны тоннеля </w:t>
      </w:r>
      <w:r>
        <w:rPr>
          <w:i/>
        </w:rPr>
        <w:t>L</w:t>
      </w:r>
      <w:r>
        <w:rPr>
          <w:i/>
          <w:vertAlign w:val="subscript"/>
        </w:rPr>
        <w:t>in</w:t>
      </w:r>
      <w:r>
        <w:t>.</w:t>
      </w:r>
    </w:p>
    <w:p w:rsidR="00212602" w:rsidRDefault="00212602">
      <w:pPr>
        <w:pStyle w:val="ConsPlusNormal"/>
        <w:spacing w:before="200"/>
        <w:ind w:firstLine="540"/>
        <w:jc w:val="both"/>
      </w:pPr>
      <w:r>
        <w:t>Для дополнительного комфорта водителя в случае ступенчатого спада яркости рекомендуется увеличивать длину переходной зоны на расстояние, проезжаемое транспортным средством с проектной скоростью за время 1 - 2 с.</w:t>
      </w:r>
    </w:p>
    <w:p w:rsidR="00212602" w:rsidRDefault="00212602">
      <w:pPr>
        <w:pStyle w:val="ConsPlusNormal"/>
        <w:spacing w:before="200"/>
        <w:ind w:firstLine="540"/>
        <w:jc w:val="both"/>
      </w:pPr>
      <w:r>
        <w:t>7.5.3.9 В тоннелях с двусторонним движением в одной трубе пороговую и переходную зоны следует устраивать со стороны каждого портала.</w:t>
      </w:r>
    </w:p>
    <w:p w:rsidR="00212602" w:rsidRDefault="00212602">
      <w:pPr>
        <w:pStyle w:val="ConsPlusNormal"/>
        <w:spacing w:before="200"/>
        <w:ind w:firstLine="540"/>
        <w:jc w:val="both"/>
      </w:pPr>
      <w:r>
        <w:t xml:space="preserve">7.5.3.10 Следует предусматривать автоматическое регулирование дневного режима освещения пороговой и переходной зон тоннеля в зависимости от яркости адаптации в подъездной зоне </w:t>
      </w:r>
      <w:r>
        <w:rPr>
          <w:i/>
        </w:rPr>
        <w:t>L</w:t>
      </w:r>
      <w:r>
        <w:rPr>
          <w:vertAlign w:val="subscript"/>
        </w:rPr>
        <w:t>20</w:t>
      </w:r>
      <w:r>
        <w:t xml:space="preserve"> в данный момент времени, обеспечивая при этом нормируемое значение отношения </w:t>
      </w:r>
      <w:r>
        <w:rPr>
          <w:i/>
        </w:rPr>
        <w:t>L</w:t>
      </w:r>
      <w:r>
        <w:rPr>
          <w:i/>
          <w:vertAlign w:val="subscript"/>
        </w:rPr>
        <w:t>th</w:t>
      </w:r>
      <w:r>
        <w:t>/L</w:t>
      </w:r>
      <w:r>
        <w:rPr>
          <w:vertAlign w:val="subscript"/>
        </w:rPr>
        <w:t>20</w:t>
      </w:r>
      <w:r>
        <w:t xml:space="preserve"> в соответствии с </w:t>
      </w:r>
      <w:hyperlink w:anchor="P2400">
        <w:r>
          <w:rPr>
            <w:color w:val="0000FF"/>
          </w:rPr>
          <w:t>таблицей 7.17</w:t>
        </w:r>
      </w:hyperlink>
      <w:r>
        <w:t>.</w:t>
      </w:r>
    </w:p>
    <w:p w:rsidR="00212602" w:rsidRDefault="00212602">
      <w:pPr>
        <w:pStyle w:val="ConsPlusNormal"/>
        <w:spacing w:before="200"/>
        <w:ind w:firstLine="540"/>
        <w:jc w:val="both"/>
      </w:pPr>
      <w:r>
        <w:t xml:space="preserve">7.5.3.11 Во внутренней зоне тоннеля нормируемые значения средней яркости дорожного покрытия </w:t>
      </w:r>
      <w:r>
        <w:rPr>
          <w:i/>
        </w:rPr>
        <w:t>L</w:t>
      </w:r>
      <w:r>
        <w:rPr>
          <w:i/>
          <w:vertAlign w:val="subscript"/>
        </w:rPr>
        <w:t>in</w:t>
      </w:r>
      <w:r>
        <w:t xml:space="preserve"> должны соответствовать данным таблицы 7.18.</w:t>
      </w:r>
    </w:p>
    <w:p w:rsidR="00212602" w:rsidRDefault="00212602">
      <w:pPr>
        <w:pStyle w:val="ConsPlusNormal"/>
        <w:jc w:val="both"/>
      </w:pPr>
    </w:p>
    <w:p w:rsidR="00212602" w:rsidRDefault="00212602">
      <w:pPr>
        <w:pStyle w:val="ConsPlusNormal"/>
        <w:jc w:val="right"/>
      </w:pPr>
      <w:r>
        <w:t>Таблица 7.18</w:t>
      </w:r>
    </w:p>
    <w:p w:rsidR="00212602" w:rsidRDefault="00212602">
      <w:pPr>
        <w:pStyle w:val="ConsPlusNormal"/>
        <w:jc w:val="both"/>
      </w:pPr>
    </w:p>
    <w:p w:rsidR="00212602" w:rsidRDefault="00212602">
      <w:pPr>
        <w:pStyle w:val="ConsPlusNormal"/>
        <w:jc w:val="center"/>
      </w:pPr>
      <w:r>
        <w:rPr>
          <w:b/>
        </w:rPr>
        <w:t>Нормируемые значения средней яркости дорожного</w:t>
      </w:r>
    </w:p>
    <w:p w:rsidR="00212602" w:rsidRDefault="00212602">
      <w:pPr>
        <w:pStyle w:val="ConsPlusNormal"/>
        <w:jc w:val="center"/>
      </w:pPr>
      <w:r>
        <w:rPr>
          <w:b/>
        </w:rPr>
        <w:t>покрытия внутренней зоны</w:t>
      </w:r>
      <w:r>
        <w:t xml:space="preserve"> </w:t>
      </w:r>
      <w:r>
        <w:rPr>
          <w:b/>
          <w:i/>
        </w:rPr>
        <w:t>L</w:t>
      </w:r>
      <w:r>
        <w:rPr>
          <w:b/>
          <w:i/>
          <w:vertAlign w:val="subscript"/>
        </w:rPr>
        <w:t>in</w:t>
      </w:r>
    </w:p>
    <w:p w:rsidR="00212602" w:rsidRDefault="002126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20"/>
        <w:gridCol w:w="1320"/>
        <w:gridCol w:w="1200"/>
        <w:gridCol w:w="1200"/>
        <w:gridCol w:w="1200"/>
        <w:gridCol w:w="1200"/>
        <w:gridCol w:w="1320"/>
      </w:tblGrid>
      <w:tr w:rsidR="00212602">
        <w:tc>
          <w:tcPr>
            <w:tcW w:w="1620" w:type="dxa"/>
            <w:vMerge w:val="restart"/>
            <w:vAlign w:val="center"/>
          </w:tcPr>
          <w:p w:rsidR="00212602" w:rsidRDefault="00212602">
            <w:pPr>
              <w:pStyle w:val="ConsPlusNormal"/>
              <w:jc w:val="center"/>
            </w:pPr>
            <w:r>
              <w:t>Класс тоннеля</w:t>
            </w:r>
          </w:p>
        </w:tc>
        <w:tc>
          <w:tcPr>
            <w:tcW w:w="7440" w:type="dxa"/>
            <w:gridSpan w:val="6"/>
            <w:vAlign w:val="center"/>
          </w:tcPr>
          <w:p w:rsidR="00212602" w:rsidRDefault="00212602">
            <w:pPr>
              <w:pStyle w:val="ConsPlusNormal"/>
              <w:jc w:val="center"/>
            </w:pPr>
            <w:r>
              <w:rPr>
                <w:i/>
              </w:rPr>
              <w:t>L</w:t>
            </w:r>
            <w:r>
              <w:rPr>
                <w:i/>
                <w:vertAlign w:val="subscript"/>
              </w:rPr>
              <w:t>in</w:t>
            </w:r>
            <w:r>
              <w:t>, кд/м</w:t>
            </w:r>
            <w:r>
              <w:rPr>
                <w:vertAlign w:val="superscript"/>
              </w:rPr>
              <w:t>2</w:t>
            </w:r>
            <w:r>
              <w:t>, не менее, при РБТ, м</w:t>
            </w:r>
          </w:p>
        </w:tc>
      </w:tr>
      <w:tr w:rsidR="00212602">
        <w:tc>
          <w:tcPr>
            <w:tcW w:w="1620" w:type="dxa"/>
            <w:vMerge/>
          </w:tcPr>
          <w:p w:rsidR="00212602" w:rsidRDefault="00212602">
            <w:pPr>
              <w:pStyle w:val="ConsPlusNormal"/>
            </w:pPr>
          </w:p>
        </w:tc>
        <w:tc>
          <w:tcPr>
            <w:tcW w:w="1320" w:type="dxa"/>
            <w:vAlign w:val="center"/>
          </w:tcPr>
          <w:p w:rsidR="00212602" w:rsidRDefault="00212602">
            <w:pPr>
              <w:pStyle w:val="ConsPlusNormal"/>
              <w:jc w:val="center"/>
            </w:pPr>
            <w:r>
              <w:t>До 60 включ.</w:t>
            </w:r>
          </w:p>
        </w:tc>
        <w:tc>
          <w:tcPr>
            <w:tcW w:w="1200" w:type="dxa"/>
            <w:vAlign w:val="center"/>
          </w:tcPr>
          <w:p w:rsidR="00212602" w:rsidRDefault="00212602">
            <w:pPr>
              <w:pStyle w:val="ConsPlusNormal"/>
              <w:jc w:val="center"/>
            </w:pPr>
            <w:r>
              <w:t>80</w:t>
            </w:r>
          </w:p>
        </w:tc>
        <w:tc>
          <w:tcPr>
            <w:tcW w:w="1200" w:type="dxa"/>
            <w:vAlign w:val="center"/>
          </w:tcPr>
          <w:p w:rsidR="00212602" w:rsidRDefault="00212602">
            <w:pPr>
              <w:pStyle w:val="ConsPlusNormal"/>
              <w:jc w:val="center"/>
            </w:pPr>
            <w:r>
              <w:t>100</w:t>
            </w:r>
          </w:p>
        </w:tc>
        <w:tc>
          <w:tcPr>
            <w:tcW w:w="1200" w:type="dxa"/>
            <w:vAlign w:val="center"/>
          </w:tcPr>
          <w:p w:rsidR="00212602" w:rsidRDefault="00212602">
            <w:pPr>
              <w:pStyle w:val="ConsPlusNormal"/>
              <w:jc w:val="center"/>
            </w:pPr>
            <w:r>
              <w:t>120</w:t>
            </w:r>
          </w:p>
        </w:tc>
        <w:tc>
          <w:tcPr>
            <w:tcW w:w="1200" w:type="dxa"/>
            <w:vAlign w:val="center"/>
          </w:tcPr>
          <w:p w:rsidR="00212602" w:rsidRDefault="00212602">
            <w:pPr>
              <w:pStyle w:val="ConsPlusNormal"/>
              <w:jc w:val="center"/>
            </w:pPr>
            <w:r>
              <w:t>140</w:t>
            </w:r>
          </w:p>
        </w:tc>
        <w:tc>
          <w:tcPr>
            <w:tcW w:w="1320" w:type="dxa"/>
            <w:vAlign w:val="center"/>
          </w:tcPr>
          <w:p w:rsidR="00212602" w:rsidRDefault="00212602">
            <w:pPr>
              <w:pStyle w:val="ConsPlusNormal"/>
              <w:jc w:val="center"/>
            </w:pPr>
            <w:r>
              <w:t>Св. 160</w:t>
            </w:r>
          </w:p>
        </w:tc>
      </w:tr>
      <w:tr w:rsidR="00212602">
        <w:tblPrEx>
          <w:tblBorders>
            <w:insideH w:val="nil"/>
          </w:tblBorders>
        </w:tblPrEx>
        <w:tc>
          <w:tcPr>
            <w:tcW w:w="1620" w:type="dxa"/>
            <w:tcBorders>
              <w:bottom w:val="nil"/>
            </w:tcBorders>
          </w:tcPr>
          <w:p w:rsidR="00212602" w:rsidRDefault="00212602">
            <w:pPr>
              <w:pStyle w:val="ConsPlusNormal"/>
              <w:jc w:val="center"/>
            </w:pPr>
            <w:r>
              <w:t>1</w:t>
            </w:r>
          </w:p>
        </w:tc>
        <w:tc>
          <w:tcPr>
            <w:tcW w:w="1320" w:type="dxa"/>
            <w:tcBorders>
              <w:bottom w:val="nil"/>
            </w:tcBorders>
          </w:tcPr>
          <w:p w:rsidR="00212602" w:rsidRDefault="00212602">
            <w:pPr>
              <w:pStyle w:val="ConsPlusNormal"/>
              <w:jc w:val="center"/>
            </w:pPr>
            <w:r>
              <w:t>1,0</w:t>
            </w:r>
          </w:p>
        </w:tc>
        <w:tc>
          <w:tcPr>
            <w:tcW w:w="1200" w:type="dxa"/>
            <w:tcBorders>
              <w:bottom w:val="nil"/>
            </w:tcBorders>
          </w:tcPr>
          <w:p w:rsidR="00212602" w:rsidRDefault="00212602">
            <w:pPr>
              <w:pStyle w:val="ConsPlusNormal"/>
              <w:jc w:val="center"/>
            </w:pPr>
            <w:r>
              <w:t>1,2</w:t>
            </w:r>
          </w:p>
        </w:tc>
        <w:tc>
          <w:tcPr>
            <w:tcW w:w="1200" w:type="dxa"/>
            <w:tcBorders>
              <w:bottom w:val="nil"/>
            </w:tcBorders>
          </w:tcPr>
          <w:p w:rsidR="00212602" w:rsidRDefault="00212602">
            <w:pPr>
              <w:pStyle w:val="ConsPlusNormal"/>
              <w:jc w:val="center"/>
            </w:pPr>
            <w:r>
              <w:t>1,4</w:t>
            </w:r>
          </w:p>
        </w:tc>
        <w:tc>
          <w:tcPr>
            <w:tcW w:w="1200" w:type="dxa"/>
            <w:tcBorders>
              <w:bottom w:val="nil"/>
            </w:tcBorders>
          </w:tcPr>
          <w:p w:rsidR="00212602" w:rsidRDefault="00212602">
            <w:pPr>
              <w:pStyle w:val="ConsPlusNormal"/>
              <w:jc w:val="center"/>
            </w:pPr>
            <w:r>
              <w:t>1,6</w:t>
            </w:r>
          </w:p>
        </w:tc>
        <w:tc>
          <w:tcPr>
            <w:tcW w:w="1200" w:type="dxa"/>
            <w:tcBorders>
              <w:bottom w:val="nil"/>
            </w:tcBorders>
          </w:tcPr>
          <w:p w:rsidR="00212602" w:rsidRDefault="00212602">
            <w:pPr>
              <w:pStyle w:val="ConsPlusNormal"/>
              <w:jc w:val="center"/>
            </w:pPr>
            <w:r>
              <w:t>1,8</w:t>
            </w:r>
          </w:p>
        </w:tc>
        <w:tc>
          <w:tcPr>
            <w:tcW w:w="1320" w:type="dxa"/>
            <w:tcBorders>
              <w:bottom w:val="nil"/>
            </w:tcBorders>
          </w:tcPr>
          <w:p w:rsidR="00212602" w:rsidRDefault="00212602">
            <w:pPr>
              <w:pStyle w:val="ConsPlusNormal"/>
              <w:jc w:val="center"/>
            </w:pPr>
            <w:r>
              <w:t>2,0</w:t>
            </w:r>
          </w:p>
        </w:tc>
      </w:tr>
      <w:tr w:rsidR="00212602">
        <w:tblPrEx>
          <w:tblBorders>
            <w:insideH w:val="nil"/>
          </w:tblBorders>
        </w:tblPrEx>
        <w:tc>
          <w:tcPr>
            <w:tcW w:w="1620" w:type="dxa"/>
            <w:tcBorders>
              <w:top w:val="nil"/>
              <w:bottom w:val="nil"/>
            </w:tcBorders>
          </w:tcPr>
          <w:p w:rsidR="00212602" w:rsidRDefault="00212602">
            <w:pPr>
              <w:pStyle w:val="ConsPlusNormal"/>
              <w:jc w:val="center"/>
            </w:pPr>
            <w:r>
              <w:t>2</w:t>
            </w:r>
          </w:p>
        </w:tc>
        <w:tc>
          <w:tcPr>
            <w:tcW w:w="1320" w:type="dxa"/>
            <w:tcBorders>
              <w:top w:val="nil"/>
              <w:bottom w:val="nil"/>
            </w:tcBorders>
          </w:tcPr>
          <w:p w:rsidR="00212602" w:rsidRDefault="00212602">
            <w:pPr>
              <w:pStyle w:val="ConsPlusNormal"/>
              <w:jc w:val="center"/>
            </w:pPr>
            <w:r>
              <w:t>1,5</w:t>
            </w:r>
          </w:p>
        </w:tc>
        <w:tc>
          <w:tcPr>
            <w:tcW w:w="1200" w:type="dxa"/>
            <w:tcBorders>
              <w:top w:val="nil"/>
              <w:bottom w:val="nil"/>
            </w:tcBorders>
          </w:tcPr>
          <w:p w:rsidR="00212602" w:rsidRDefault="00212602">
            <w:pPr>
              <w:pStyle w:val="ConsPlusNormal"/>
              <w:jc w:val="center"/>
            </w:pPr>
            <w:r>
              <w:t>1,7</w:t>
            </w:r>
          </w:p>
        </w:tc>
        <w:tc>
          <w:tcPr>
            <w:tcW w:w="1200" w:type="dxa"/>
            <w:tcBorders>
              <w:top w:val="nil"/>
              <w:bottom w:val="nil"/>
            </w:tcBorders>
          </w:tcPr>
          <w:p w:rsidR="00212602" w:rsidRDefault="00212602">
            <w:pPr>
              <w:pStyle w:val="ConsPlusNormal"/>
              <w:jc w:val="center"/>
            </w:pPr>
            <w:r>
              <w:t>2,0</w:t>
            </w:r>
          </w:p>
        </w:tc>
        <w:tc>
          <w:tcPr>
            <w:tcW w:w="1200" w:type="dxa"/>
            <w:tcBorders>
              <w:top w:val="nil"/>
              <w:bottom w:val="nil"/>
            </w:tcBorders>
          </w:tcPr>
          <w:p w:rsidR="00212602" w:rsidRDefault="00212602">
            <w:pPr>
              <w:pStyle w:val="ConsPlusNormal"/>
              <w:jc w:val="center"/>
            </w:pPr>
            <w:r>
              <w:t>2,5</w:t>
            </w:r>
          </w:p>
        </w:tc>
        <w:tc>
          <w:tcPr>
            <w:tcW w:w="1200" w:type="dxa"/>
            <w:tcBorders>
              <w:top w:val="nil"/>
              <w:bottom w:val="nil"/>
            </w:tcBorders>
          </w:tcPr>
          <w:p w:rsidR="00212602" w:rsidRDefault="00212602">
            <w:pPr>
              <w:pStyle w:val="ConsPlusNormal"/>
              <w:jc w:val="center"/>
            </w:pPr>
            <w:r>
              <w:t>3,2</w:t>
            </w:r>
          </w:p>
        </w:tc>
        <w:tc>
          <w:tcPr>
            <w:tcW w:w="1320" w:type="dxa"/>
            <w:tcBorders>
              <w:top w:val="nil"/>
              <w:bottom w:val="nil"/>
            </w:tcBorders>
          </w:tcPr>
          <w:p w:rsidR="00212602" w:rsidRDefault="00212602">
            <w:pPr>
              <w:pStyle w:val="ConsPlusNormal"/>
              <w:jc w:val="center"/>
            </w:pPr>
            <w:r>
              <w:t>4,0</w:t>
            </w:r>
          </w:p>
        </w:tc>
      </w:tr>
      <w:tr w:rsidR="00212602">
        <w:tblPrEx>
          <w:tblBorders>
            <w:insideH w:val="nil"/>
          </w:tblBorders>
        </w:tblPrEx>
        <w:tc>
          <w:tcPr>
            <w:tcW w:w="1620" w:type="dxa"/>
            <w:tcBorders>
              <w:top w:val="nil"/>
            </w:tcBorders>
          </w:tcPr>
          <w:p w:rsidR="00212602" w:rsidRDefault="00212602">
            <w:pPr>
              <w:pStyle w:val="ConsPlusNormal"/>
              <w:jc w:val="center"/>
            </w:pPr>
            <w:r>
              <w:lastRenderedPageBreak/>
              <w:t>3</w:t>
            </w:r>
          </w:p>
        </w:tc>
        <w:tc>
          <w:tcPr>
            <w:tcW w:w="1320" w:type="dxa"/>
            <w:tcBorders>
              <w:top w:val="nil"/>
            </w:tcBorders>
          </w:tcPr>
          <w:p w:rsidR="00212602" w:rsidRDefault="00212602">
            <w:pPr>
              <w:pStyle w:val="ConsPlusNormal"/>
              <w:jc w:val="center"/>
            </w:pPr>
            <w:r>
              <w:t>2,0</w:t>
            </w:r>
          </w:p>
        </w:tc>
        <w:tc>
          <w:tcPr>
            <w:tcW w:w="1200" w:type="dxa"/>
            <w:tcBorders>
              <w:top w:val="nil"/>
            </w:tcBorders>
          </w:tcPr>
          <w:p w:rsidR="00212602" w:rsidRDefault="00212602">
            <w:pPr>
              <w:pStyle w:val="ConsPlusNormal"/>
              <w:jc w:val="center"/>
            </w:pPr>
            <w:r>
              <w:t>3,0</w:t>
            </w:r>
          </w:p>
        </w:tc>
        <w:tc>
          <w:tcPr>
            <w:tcW w:w="1200" w:type="dxa"/>
            <w:tcBorders>
              <w:top w:val="nil"/>
            </w:tcBorders>
          </w:tcPr>
          <w:p w:rsidR="00212602" w:rsidRDefault="00212602">
            <w:pPr>
              <w:pStyle w:val="ConsPlusNormal"/>
              <w:jc w:val="center"/>
            </w:pPr>
            <w:r>
              <w:t>4,0</w:t>
            </w:r>
          </w:p>
        </w:tc>
        <w:tc>
          <w:tcPr>
            <w:tcW w:w="1200" w:type="dxa"/>
            <w:tcBorders>
              <w:top w:val="nil"/>
            </w:tcBorders>
          </w:tcPr>
          <w:p w:rsidR="00212602" w:rsidRDefault="00212602">
            <w:pPr>
              <w:pStyle w:val="ConsPlusNormal"/>
              <w:jc w:val="center"/>
            </w:pPr>
            <w:r>
              <w:t>4,8</w:t>
            </w:r>
          </w:p>
        </w:tc>
        <w:tc>
          <w:tcPr>
            <w:tcW w:w="1200" w:type="dxa"/>
            <w:tcBorders>
              <w:top w:val="nil"/>
            </w:tcBorders>
          </w:tcPr>
          <w:p w:rsidR="00212602" w:rsidRDefault="00212602">
            <w:pPr>
              <w:pStyle w:val="ConsPlusNormal"/>
              <w:jc w:val="center"/>
            </w:pPr>
            <w:r>
              <w:t>5,4</w:t>
            </w:r>
          </w:p>
        </w:tc>
        <w:tc>
          <w:tcPr>
            <w:tcW w:w="1320" w:type="dxa"/>
            <w:tcBorders>
              <w:top w:val="nil"/>
            </w:tcBorders>
          </w:tcPr>
          <w:p w:rsidR="00212602" w:rsidRDefault="00212602">
            <w:pPr>
              <w:pStyle w:val="ConsPlusNormal"/>
              <w:jc w:val="center"/>
            </w:pPr>
            <w:r>
              <w:t>6,0</w:t>
            </w:r>
          </w:p>
        </w:tc>
      </w:tr>
      <w:tr w:rsidR="00212602">
        <w:tc>
          <w:tcPr>
            <w:tcW w:w="9060" w:type="dxa"/>
            <w:gridSpan w:val="7"/>
          </w:tcPr>
          <w:p w:rsidR="00212602" w:rsidRDefault="00212602">
            <w:pPr>
              <w:pStyle w:val="ConsPlusNormal"/>
              <w:ind w:firstLine="283"/>
              <w:jc w:val="both"/>
            </w:pPr>
            <w:r>
              <w:t xml:space="preserve">Примечание - Для промежуточных значений РБТ значения </w:t>
            </w:r>
            <w:r>
              <w:rPr>
                <w:i/>
              </w:rPr>
              <w:t>L</w:t>
            </w:r>
            <w:r>
              <w:rPr>
                <w:i/>
                <w:vertAlign w:val="subscript"/>
              </w:rPr>
              <w:t>in</w:t>
            </w:r>
            <w:r>
              <w:t xml:space="preserve"> определяют линейным интерполированием с округлением до одного знака после запятой.</w:t>
            </w:r>
          </w:p>
        </w:tc>
      </w:tr>
    </w:tbl>
    <w:p w:rsidR="00212602" w:rsidRDefault="00212602">
      <w:pPr>
        <w:pStyle w:val="ConsPlusNormal"/>
        <w:jc w:val="both"/>
      </w:pPr>
    </w:p>
    <w:p w:rsidR="00212602" w:rsidRDefault="00212602">
      <w:pPr>
        <w:pStyle w:val="ConsPlusNormal"/>
        <w:ind w:firstLine="540"/>
        <w:jc w:val="both"/>
      </w:pPr>
      <w:r>
        <w:t xml:space="preserve">7.5.3.12 Для тоннелей класса 3 следует начиная с РБТ перед выездным порталом устраивать выездную зону, в которой яркость дорожного покрытия выездной зоны тоннеля </w:t>
      </w:r>
      <w:r>
        <w:rPr>
          <w:i/>
        </w:rPr>
        <w:t>L</w:t>
      </w:r>
      <w:r>
        <w:rPr>
          <w:i/>
          <w:vertAlign w:val="subscript"/>
        </w:rPr>
        <w:t>ex</w:t>
      </w:r>
      <w:r>
        <w:t xml:space="preserve"> растет линейно, достигая за 20 м до выездного портала пятикратного значения средней яркости внутренней зоны тоннеля </w:t>
      </w:r>
      <w:r>
        <w:rPr>
          <w:i/>
        </w:rPr>
        <w:t>L</w:t>
      </w:r>
      <w:r>
        <w:rPr>
          <w:i/>
          <w:vertAlign w:val="subscript"/>
        </w:rPr>
        <w:t>in</w:t>
      </w:r>
      <w:r>
        <w:t>. Для тоннелей классов 1 и 2 выездную зону допускается не устраивать.</w:t>
      </w:r>
    </w:p>
    <w:p w:rsidR="00212602" w:rsidRDefault="00212602">
      <w:pPr>
        <w:pStyle w:val="ConsPlusNormal"/>
        <w:spacing w:before="200"/>
        <w:ind w:firstLine="540"/>
        <w:jc w:val="both"/>
      </w:pPr>
      <w:r>
        <w:t>7.5.3.13 Ночной режим освещения следует предусматривать независимо от длины тоннеля. При этом средняя яркость дорожного покрытия по всей длине тоннеля должна быть постоянна и не менее средней яркости участков улицы или дороги, примыкающих к въездному и выездному порталам. Средняя яркость дорожного покрытия тоннелей должна быть не менее:</w:t>
      </w:r>
    </w:p>
    <w:p w:rsidR="00212602" w:rsidRDefault="00212602">
      <w:pPr>
        <w:pStyle w:val="ConsPlusNormal"/>
        <w:spacing w:before="200"/>
        <w:ind w:firstLine="540"/>
        <w:jc w:val="both"/>
      </w:pPr>
      <w:r>
        <w:t>- 0,80 кд/м</w:t>
      </w:r>
      <w:r>
        <w:rPr>
          <w:vertAlign w:val="superscript"/>
        </w:rPr>
        <w:t>2</w:t>
      </w:r>
      <w:r>
        <w:t xml:space="preserve"> - для тоннелей класса 1;</w:t>
      </w:r>
    </w:p>
    <w:p w:rsidR="00212602" w:rsidRDefault="00212602">
      <w:pPr>
        <w:pStyle w:val="ConsPlusNormal"/>
        <w:spacing w:before="200"/>
        <w:ind w:firstLine="540"/>
        <w:jc w:val="both"/>
      </w:pPr>
      <w:r>
        <w:t>- 1,00 кд/м</w:t>
      </w:r>
      <w:r>
        <w:rPr>
          <w:vertAlign w:val="superscript"/>
        </w:rPr>
        <w:t>2</w:t>
      </w:r>
      <w:r>
        <w:t xml:space="preserve"> - для тоннелей класса 2;</w:t>
      </w:r>
    </w:p>
    <w:p w:rsidR="00212602" w:rsidRDefault="00212602">
      <w:pPr>
        <w:pStyle w:val="ConsPlusNormal"/>
        <w:spacing w:before="200"/>
        <w:ind w:firstLine="540"/>
        <w:jc w:val="both"/>
      </w:pPr>
      <w:r>
        <w:t>- 2,00 кд/м</w:t>
      </w:r>
      <w:r>
        <w:rPr>
          <w:vertAlign w:val="superscript"/>
        </w:rPr>
        <w:t>2</w:t>
      </w:r>
      <w:r>
        <w:t xml:space="preserve"> - для тоннелей класса 3.</w:t>
      </w:r>
    </w:p>
    <w:p w:rsidR="00212602" w:rsidRDefault="00212602">
      <w:pPr>
        <w:pStyle w:val="ConsPlusNormal"/>
        <w:spacing w:before="200"/>
        <w:ind w:firstLine="540"/>
        <w:jc w:val="both"/>
      </w:pPr>
      <w:r>
        <w:t>Допускается на участке перед въездным порталом длиной, равной РБТ, повышать среднюю яркость дорожного покрытия не более чем на 30% по сравнению с соответствующей средней яркостью покрытия улицы или дороги, ведущей к тоннелю, не превышая при этом среднюю яркость дорожного покрытия в тоннеле.</w:t>
      </w:r>
    </w:p>
    <w:p w:rsidR="00212602" w:rsidRDefault="00212602">
      <w:pPr>
        <w:pStyle w:val="ConsPlusNormal"/>
        <w:spacing w:before="200"/>
        <w:ind w:firstLine="540"/>
        <w:jc w:val="both"/>
      </w:pPr>
      <w:r>
        <w:t>При наличии примыкающего к въездному порталу участка, перекрытого солнцезащитным экраном, ночной режим освещения этого участка должен быть аналогичен режиму, принятому для всего тоннеля.</w:t>
      </w:r>
    </w:p>
    <w:p w:rsidR="00212602" w:rsidRDefault="00212602">
      <w:pPr>
        <w:pStyle w:val="ConsPlusNormal"/>
        <w:spacing w:before="200"/>
        <w:ind w:firstLine="540"/>
        <w:jc w:val="both"/>
      </w:pPr>
      <w:r>
        <w:t>7.5.3.14 Переключение освещения с ночного режима на дневной и обратно следует проводить при повышении или спаде естественной горизонтальной освещенности соответственно вблизи въездного портала до 100 лк.</w:t>
      </w:r>
    </w:p>
    <w:p w:rsidR="00212602" w:rsidRDefault="00212602">
      <w:pPr>
        <w:pStyle w:val="ConsPlusNormal"/>
        <w:spacing w:before="200"/>
        <w:ind w:firstLine="540"/>
        <w:jc w:val="both"/>
      </w:pPr>
      <w:r>
        <w:t>7.5.3.15 Во всех яркостных зонах отношение средней яркости нижней части стен тоннеля до уровня 2 м над покрытием дороги к средней яркости дорожного покрытия ближайшей к стене полосы движения должно быть не менее 0,25 для тоннелей класса 1 и не менее 0,60 для классов 2 и 3.</w:t>
      </w:r>
    </w:p>
    <w:p w:rsidR="00212602" w:rsidRDefault="00212602">
      <w:pPr>
        <w:pStyle w:val="ConsPlusNormal"/>
        <w:spacing w:before="200"/>
        <w:ind w:firstLine="540"/>
        <w:jc w:val="both"/>
      </w:pPr>
      <w:r>
        <w:t xml:space="preserve">7.5.3.16 На участках с постоянной яркостью дорожного покрытия (первая половина пороговой зоны и целиком внутренняя в дневном режиме, а также весь тоннель в ночном режиме) должны быть обеспечены значения показателей общей </w:t>
      </w:r>
      <w:r>
        <w:rPr>
          <w:i/>
        </w:rPr>
        <w:t>U</w:t>
      </w:r>
      <w:r>
        <w:rPr>
          <w:vertAlign w:val="subscript"/>
        </w:rPr>
        <w:t>0</w:t>
      </w:r>
      <w:r>
        <w:t xml:space="preserve"> и продольной </w:t>
      </w:r>
      <w:r>
        <w:rPr>
          <w:i/>
        </w:rPr>
        <w:t>U</w:t>
      </w:r>
      <w:r>
        <w:rPr>
          <w:i/>
          <w:vertAlign w:val="subscript"/>
        </w:rPr>
        <w:t>l</w:t>
      </w:r>
      <w:r>
        <w:t xml:space="preserve"> равномерности яркости дорожного покрытия в соответствии с таблицей 7.19.</w:t>
      </w:r>
    </w:p>
    <w:p w:rsidR="00212602" w:rsidRDefault="00212602">
      <w:pPr>
        <w:pStyle w:val="ConsPlusNormal"/>
        <w:jc w:val="both"/>
      </w:pPr>
    </w:p>
    <w:p w:rsidR="00212602" w:rsidRDefault="00212602">
      <w:pPr>
        <w:pStyle w:val="ConsPlusNormal"/>
        <w:jc w:val="right"/>
      </w:pPr>
      <w:r>
        <w:t>Таблица 7.19</w:t>
      </w:r>
    </w:p>
    <w:p w:rsidR="00212602" w:rsidRDefault="00212602">
      <w:pPr>
        <w:pStyle w:val="ConsPlusNormal"/>
        <w:jc w:val="both"/>
      </w:pPr>
    </w:p>
    <w:p w:rsidR="00212602" w:rsidRDefault="00212602">
      <w:pPr>
        <w:pStyle w:val="ConsPlusNormal"/>
        <w:jc w:val="center"/>
      </w:pPr>
      <w:r>
        <w:rPr>
          <w:b/>
        </w:rPr>
        <w:t>Нормируемые значения показателей равномерности</w:t>
      </w:r>
    </w:p>
    <w:p w:rsidR="00212602" w:rsidRDefault="00212602">
      <w:pPr>
        <w:pStyle w:val="ConsPlusNormal"/>
        <w:jc w:val="center"/>
      </w:pPr>
      <w:r>
        <w:rPr>
          <w:b/>
        </w:rPr>
        <w:t>яркости дорожного покрытия</w:t>
      </w:r>
    </w:p>
    <w:p w:rsidR="00212602" w:rsidRDefault="002126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0"/>
        <w:gridCol w:w="3000"/>
        <w:gridCol w:w="3000"/>
      </w:tblGrid>
      <w:tr w:rsidR="00212602">
        <w:tc>
          <w:tcPr>
            <w:tcW w:w="3060" w:type="dxa"/>
            <w:tcBorders>
              <w:top w:val="single" w:sz="4" w:space="0" w:color="auto"/>
              <w:bottom w:val="single" w:sz="4" w:space="0" w:color="auto"/>
            </w:tcBorders>
          </w:tcPr>
          <w:p w:rsidR="00212602" w:rsidRDefault="00212602">
            <w:pPr>
              <w:pStyle w:val="ConsPlusNormal"/>
              <w:jc w:val="center"/>
            </w:pPr>
            <w:r>
              <w:t>Класс тоннеля</w:t>
            </w:r>
          </w:p>
        </w:tc>
        <w:tc>
          <w:tcPr>
            <w:tcW w:w="3000" w:type="dxa"/>
            <w:tcBorders>
              <w:top w:val="single" w:sz="4" w:space="0" w:color="auto"/>
              <w:bottom w:val="single" w:sz="4" w:space="0" w:color="auto"/>
            </w:tcBorders>
          </w:tcPr>
          <w:p w:rsidR="00212602" w:rsidRDefault="00212602">
            <w:pPr>
              <w:pStyle w:val="ConsPlusNormal"/>
              <w:jc w:val="center"/>
            </w:pPr>
            <w:r>
              <w:rPr>
                <w:i/>
              </w:rPr>
              <w:t>U</w:t>
            </w:r>
            <w:r>
              <w:rPr>
                <w:vertAlign w:val="subscript"/>
              </w:rPr>
              <w:t>0</w:t>
            </w:r>
            <w:r>
              <w:t>, не менее</w:t>
            </w:r>
          </w:p>
        </w:tc>
        <w:tc>
          <w:tcPr>
            <w:tcW w:w="3000" w:type="dxa"/>
            <w:tcBorders>
              <w:top w:val="single" w:sz="4" w:space="0" w:color="auto"/>
              <w:bottom w:val="single" w:sz="4" w:space="0" w:color="auto"/>
            </w:tcBorders>
          </w:tcPr>
          <w:p w:rsidR="00212602" w:rsidRDefault="00212602">
            <w:pPr>
              <w:pStyle w:val="ConsPlusNormal"/>
              <w:jc w:val="center"/>
            </w:pPr>
            <w:r>
              <w:rPr>
                <w:i/>
              </w:rPr>
              <w:t>U</w:t>
            </w:r>
            <w:r>
              <w:rPr>
                <w:i/>
                <w:vertAlign w:val="subscript"/>
              </w:rPr>
              <w:t>l</w:t>
            </w:r>
            <w:r>
              <w:t xml:space="preserve">, не менее </w:t>
            </w:r>
            <w:hyperlink w:anchor="P2491">
              <w:r>
                <w:rPr>
                  <w:color w:val="0000FF"/>
                </w:rPr>
                <w:t>&lt;*&gt;</w:t>
              </w:r>
            </w:hyperlink>
          </w:p>
        </w:tc>
      </w:tr>
      <w:tr w:rsidR="00212602">
        <w:tblPrEx>
          <w:tblBorders>
            <w:insideH w:val="none" w:sz="0" w:space="0" w:color="auto"/>
          </w:tblBorders>
        </w:tblPrEx>
        <w:tc>
          <w:tcPr>
            <w:tcW w:w="3060" w:type="dxa"/>
            <w:tcBorders>
              <w:top w:val="single" w:sz="4" w:space="0" w:color="auto"/>
              <w:bottom w:val="nil"/>
            </w:tcBorders>
          </w:tcPr>
          <w:p w:rsidR="00212602" w:rsidRDefault="00212602">
            <w:pPr>
              <w:pStyle w:val="ConsPlusNormal"/>
              <w:jc w:val="center"/>
            </w:pPr>
            <w:r>
              <w:t>1</w:t>
            </w:r>
          </w:p>
        </w:tc>
        <w:tc>
          <w:tcPr>
            <w:tcW w:w="3000" w:type="dxa"/>
            <w:tcBorders>
              <w:top w:val="single" w:sz="4" w:space="0" w:color="auto"/>
              <w:bottom w:val="nil"/>
            </w:tcBorders>
          </w:tcPr>
          <w:p w:rsidR="00212602" w:rsidRDefault="00212602">
            <w:pPr>
              <w:pStyle w:val="ConsPlusNormal"/>
              <w:jc w:val="center"/>
            </w:pPr>
            <w:r>
              <w:t>0,35</w:t>
            </w:r>
          </w:p>
        </w:tc>
        <w:tc>
          <w:tcPr>
            <w:tcW w:w="3000" w:type="dxa"/>
            <w:tcBorders>
              <w:top w:val="single" w:sz="4" w:space="0" w:color="auto"/>
              <w:bottom w:val="nil"/>
            </w:tcBorders>
          </w:tcPr>
          <w:p w:rsidR="00212602" w:rsidRDefault="00212602">
            <w:pPr>
              <w:pStyle w:val="ConsPlusNormal"/>
              <w:jc w:val="center"/>
            </w:pPr>
            <w:r>
              <w:t>0,40</w:t>
            </w:r>
          </w:p>
        </w:tc>
      </w:tr>
      <w:tr w:rsidR="00212602">
        <w:tblPrEx>
          <w:tblBorders>
            <w:insideH w:val="none" w:sz="0" w:space="0" w:color="auto"/>
          </w:tblBorders>
        </w:tblPrEx>
        <w:tc>
          <w:tcPr>
            <w:tcW w:w="3060" w:type="dxa"/>
            <w:tcBorders>
              <w:top w:val="nil"/>
              <w:bottom w:val="nil"/>
            </w:tcBorders>
          </w:tcPr>
          <w:p w:rsidR="00212602" w:rsidRDefault="00212602">
            <w:pPr>
              <w:pStyle w:val="ConsPlusNormal"/>
              <w:jc w:val="center"/>
            </w:pPr>
            <w:r>
              <w:t>2</w:t>
            </w:r>
          </w:p>
        </w:tc>
        <w:tc>
          <w:tcPr>
            <w:tcW w:w="3000" w:type="dxa"/>
            <w:tcBorders>
              <w:top w:val="nil"/>
              <w:bottom w:val="nil"/>
            </w:tcBorders>
          </w:tcPr>
          <w:p w:rsidR="00212602" w:rsidRDefault="00212602">
            <w:pPr>
              <w:pStyle w:val="ConsPlusNormal"/>
              <w:jc w:val="center"/>
            </w:pPr>
            <w:r>
              <w:t>0,40</w:t>
            </w:r>
          </w:p>
        </w:tc>
        <w:tc>
          <w:tcPr>
            <w:tcW w:w="3000" w:type="dxa"/>
            <w:tcBorders>
              <w:top w:val="nil"/>
              <w:bottom w:val="nil"/>
            </w:tcBorders>
          </w:tcPr>
          <w:p w:rsidR="00212602" w:rsidRDefault="00212602">
            <w:pPr>
              <w:pStyle w:val="ConsPlusNormal"/>
              <w:jc w:val="center"/>
            </w:pPr>
            <w:r>
              <w:t>0,50</w:t>
            </w:r>
          </w:p>
        </w:tc>
      </w:tr>
      <w:tr w:rsidR="00212602">
        <w:tblPrEx>
          <w:tblBorders>
            <w:insideH w:val="none" w:sz="0" w:space="0" w:color="auto"/>
          </w:tblBorders>
        </w:tblPrEx>
        <w:tc>
          <w:tcPr>
            <w:tcW w:w="3060" w:type="dxa"/>
            <w:tcBorders>
              <w:top w:val="nil"/>
              <w:bottom w:val="single" w:sz="4" w:space="0" w:color="auto"/>
            </w:tcBorders>
          </w:tcPr>
          <w:p w:rsidR="00212602" w:rsidRDefault="00212602">
            <w:pPr>
              <w:pStyle w:val="ConsPlusNormal"/>
              <w:jc w:val="center"/>
            </w:pPr>
            <w:r>
              <w:t>3</w:t>
            </w:r>
          </w:p>
        </w:tc>
        <w:tc>
          <w:tcPr>
            <w:tcW w:w="3000" w:type="dxa"/>
            <w:tcBorders>
              <w:top w:val="nil"/>
              <w:bottom w:val="single" w:sz="4" w:space="0" w:color="auto"/>
            </w:tcBorders>
          </w:tcPr>
          <w:p w:rsidR="00212602" w:rsidRDefault="00212602">
            <w:pPr>
              <w:pStyle w:val="ConsPlusNormal"/>
              <w:jc w:val="center"/>
            </w:pPr>
            <w:r>
              <w:t>0,40</w:t>
            </w:r>
          </w:p>
        </w:tc>
        <w:tc>
          <w:tcPr>
            <w:tcW w:w="3000" w:type="dxa"/>
            <w:tcBorders>
              <w:top w:val="nil"/>
              <w:bottom w:val="single" w:sz="4" w:space="0" w:color="auto"/>
            </w:tcBorders>
          </w:tcPr>
          <w:p w:rsidR="00212602" w:rsidRDefault="00212602">
            <w:pPr>
              <w:pStyle w:val="ConsPlusNormal"/>
              <w:jc w:val="center"/>
            </w:pPr>
            <w:r>
              <w:t>0,60</w:t>
            </w:r>
          </w:p>
        </w:tc>
      </w:tr>
      <w:tr w:rsidR="00212602">
        <w:tc>
          <w:tcPr>
            <w:tcW w:w="9060" w:type="dxa"/>
            <w:gridSpan w:val="3"/>
            <w:tcBorders>
              <w:top w:val="single" w:sz="4" w:space="0" w:color="auto"/>
              <w:bottom w:val="single" w:sz="4" w:space="0" w:color="auto"/>
            </w:tcBorders>
          </w:tcPr>
          <w:p w:rsidR="00212602" w:rsidRDefault="00212602">
            <w:pPr>
              <w:pStyle w:val="ConsPlusNormal"/>
              <w:ind w:firstLine="283"/>
              <w:jc w:val="both"/>
            </w:pPr>
            <w:bookmarkStart w:id="40" w:name="P2491"/>
            <w:bookmarkEnd w:id="40"/>
            <w:r>
              <w:t>&lt;*&gt; Нормируемое значение должно быть обеспечено для каждой полосы движения.</w:t>
            </w:r>
          </w:p>
        </w:tc>
      </w:tr>
    </w:tbl>
    <w:p w:rsidR="00212602" w:rsidRDefault="00212602">
      <w:pPr>
        <w:pStyle w:val="ConsPlusNormal"/>
        <w:jc w:val="both"/>
      </w:pPr>
    </w:p>
    <w:p w:rsidR="00212602" w:rsidRDefault="00212602">
      <w:pPr>
        <w:pStyle w:val="ConsPlusNormal"/>
        <w:ind w:firstLine="540"/>
        <w:jc w:val="both"/>
      </w:pPr>
      <w:r>
        <w:t>Для тех же участков отношение минимальной яркости к средней на нижней части стены (до 2 м над дорожным покрытием) должно быть не менее 0,35.</w:t>
      </w:r>
    </w:p>
    <w:p w:rsidR="00212602" w:rsidRDefault="00212602">
      <w:pPr>
        <w:pStyle w:val="ConsPlusNormal"/>
        <w:spacing w:before="200"/>
        <w:ind w:firstLine="540"/>
        <w:jc w:val="both"/>
      </w:pPr>
      <w:r>
        <w:lastRenderedPageBreak/>
        <w:t xml:space="preserve">7.5.3.17 Пороговое приращение яркости </w:t>
      </w:r>
      <w:r>
        <w:rPr>
          <w:i/>
        </w:rPr>
        <w:t>TI</w:t>
      </w:r>
      <w:r>
        <w:t xml:space="preserve"> за счет слепящего действия светильников для пороговой и внутренней зон тоннеля в дневном режиме и всего тоннеля в ночном режиме не должно превышать 15%.</w:t>
      </w:r>
    </w:p>
    <w:p w:rsidR="00212602" w:rsidRDefault="00212602">
      <w:pPr>
        <w:pStyle w:val="ConsPlusNormal"/>
        <w:spacing w:before="200"/>
        <w:ind w:firstLine="540"/>
        <w:jc w:val="both"/>
      </w:pPr>
      <w:r>
        <w:t>7.5.3.18 Для предотвращения фликер-эффекта во внутренней зоне в дневном режиме и по всей длине тоннеля в ночном режиме при продолжительности проезда по таким участкам более 20 с с проектной скоростью шаг светильников в ряду должен лежать вне диапазонов значений, приведенных в таблице 7.20.</w:t>
      </w:r>
    </w:p>
    <w:p w:rsidR="00212602" w:rsidRDefault="00212602">
      <w:pPr>
        <w:pStyle w:val="ConsPlusNormal"/>
        <w:jc w:val="both"/>
      </w:pPr>
    </w:p>
    <w:p w:rsidR="00212602" w:rsidRDefault="00212602">
      <w:pPr>
        <w:pStyle w:val="ConsPlusNormal"/>
        <w:jc w:val="right"/>
      </w:pPr>
      <w:r>
        <w:t>Таблица 7.20</w:t>
      </w:r>
    </w:p>
    <w:p w:rsidR="00212602" w:rsidRDefault="00212602">
      <w:pPr>
        <w:pStyle w:val="ConsPlusNormal"/>
        <w:jc w:val="both"/>
      </w:pPr>
    </w:p>
    <w:p w:rsidR="00212602" w:rsidRDefault="00212602">
      <w:pPr>
        <w:pStyle w:val="ConsPlusNormal"/>
        <w:jc w:val="center"/>
      </w:pPr>
      <w:r>
        <w:rPr>
          <w:b/>
        </w:rPr>
        <w:t>Интервалы шага светильников, при которых</w:t>
      </w:r>
    </w:p>
    <w:p w:rsidR="00212602" w:rsidRDefault="00212602">
      <w:pPr>
        <w:pStyle w:val="ConsPlusNormal"/>
        <w:jc w:val="center"/>
      </w:pPr>
      <w:r>
        <w:rPr>
          <w:b/>
        </w:rPr>
        <w:t>возникает фликер-эффект в тоннеле</w:t>
      </w:r>
    </w:p>
    <w:p w:rsidR="00212602" w:rsidRDefault="002126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00"/>
        <w:gridCol w:w="1560"/>
        <w:gridCol w:w="1560"/>
        <w:gridCol w:w="1560"/>
        <w:gridCol w:w="1680"/>
      </w:tblGrid>
      <w:tr w:rsidR="00212602">
        <w:tc>
          <w:tcPr>
            <w:tcW w:w="2700" w:type="dxa"/>
          </w:tcPr>
          <w:p w:rsidR="00212602" w:rsidRDefault="00212602">
            <w:pPr>
              <w:pStyle w:val="ConsPlusNormal"/>
            </w:pPr>
            <w:r>
              <w:t>Проектная скорость движения, км/ч</w:t>
            </w:r>
          </w:p>
        </w:tc>
        <w:tc>
          <w:tcPr>
            <w:tcW w:w="1560" w:type="dxa"/>
            <w:vAlign w:val="bottom"/>
          </w:tcPr>
          <w:p w:rsidR="00212602" w:rsidRDefault="00212602">
            <w:pPr>
              <w:pStyle w:val="ConsPlusNormal"/>
              <w:jc w:val="center"/>
            </w:pPr>
            <w:r>
              <w:t>60</w:t>
            </w:r>
          </w:p>
        </w:tc>
        <w:tc>
          <w:tcPr>
            <w:tcW w:w="1560" w:type="dxa"/>
            <w:vAlign w:val="bottom"/>
          </w:tcPr>
          <w:p w:rsidR="00212602" w:rsidRDefault="00212602">
            <w:pPr>
              <w:pStyle w:val="ConsPlusNormal"/>
              <w:jc w:val="center"/>
            </w:pPr>
            <w:r>
              <w:t>80</w:t>
            </w:r>
          </w:p>
        </w:tc>
        <w:tc>
          <w:tcPr>
            <w:tcW w:w="1560" w:type="dxa"/>
            <w:vAlign w:val="bottom"/>
          </w:tcPr>
          <w:p w:rsidR="00212602" w:rsidRDefault="00212602">
            <w:pPr>
              <w:pStyle w:val="ConsPlusNormal"/>
              <w:jc w:val="center"/>
            </w:pPr>
            <w:r>
              <w:t>100</w:t>
            </w:r>
          </w:p>
        </w:tc>
        <w:tc>
          <w:tcPr>
            <w:tcW w:w="1680" w:type="dxa"/>
            <w:vAlign w:val="bottom"/>
          </w:tcPr>
          <w:p w:rsidR="00212602" w:rsidRDefault="00212602">
            <w:pPr>
              <w:pStyle w:val="ConsPlusNormal"/>
              <w:jc w:val="center"/>
            </w:pPr>
            <w:r>
              <w:t>120</w:t>
            </w:r>
          </w:p>
        </w:tc>
      </w:tr>
      <w:tr w:rsidR="00212602">
        <w:tc>
          <w:tcPr>
            <w:tcW w:w="2700" w:type="dxa"/>
          </w:tcPr>
          <w:p w:rsidR="00212602" w:rsidRDefault="00212602">
            <w:pPr>
              <w:pStyle w:val="ConsPlusNormal"/>
            </w:pPr>
            <w:r>
              <w:t>Диапазон шага светильников, м</w:t>
            </w:r>
          </w:p>
        </w:tc>
        <w:tc>
          <w:tcPr>
            <w:tcW w:w="1560" w:type="dxa"/>
            <w:vAlign w:val="bottom"/>
          </w:tcPr>
          <w:p w:rsidR="00212602" w:rsidRDefault="00212602">
            <w:pPr>
              <w:pStyle w:val="ConsPlusNormal"/>
              <w:jc w:val="center"/>
            </w:pPr>
            <w:r>
              <w:t>1,3 - 6,7</w:t>
            </w:r>
          </w:p>
        </w:tc>
        <w:tc>
          <w:tcPr>
            <w:tcW w:w="1560" w:type="dxa"/>
            <w:vAlign w:val="bottom"/>
          </w:tcPr>
          <w:p w:rsidR="00212602" w:rsidRDefault="00212602">
            <w:pPr>
              <w:pStyle w:val="ConsPlusNormal"/>
              <w:jc w:val="center"/>
            </w:pPr>
            <w:r>
              <w:t>1,7 - 8,9</w:t>
            </w:r>
          </w:p>
        </w:tc>
        <w:tc>
          <w:tcPr>
            <w:tcW w:w="1560" w:type="dxa"/>
            <w:vAlign w:val="bottom"/>
          </w:tcPr>
          <w:p w:rsidR="00212602" w:rsidRDefault="00212602">
            <w:pPr>
              <w:pStyle w:val="ConsPlusNormal"/>
              <w:jc w:val="center"/>
            </w:pPr>
            <w:r>
              <w:t>2,1 - 11</w:t>
            </w:r>
          </w:p>
        </w:tc>
        <w:tc>
          <w:tcPr>
            <w:tcW w:w="1680" w:type="dxa"/>
            <w:vAlign w:val="bottom"/>
          </w:tcPr>
          <w:p w:rsidR="00212602" w:rsidRDefault="00212602">
            <w:pPr>
              <w:pStyle w:val="ConsPlusNormal"/>
              <w:jc w:val="center"/>
            </w:pPr>
            <w:r>
              <w:t>2,6 - 13</w:t>
            </w:r>
          </w:p>
        </w:tc>
      </w:tr>
    </w:tbl>
    <w:p w:rsidR="00212602" w:rsidRDefault="00212602">
      <w:pPr>
        <w:pStyle w:val="ConsPlusNormal"/>
        <w:jc w:val="both"/>
      </w:pPr>
    </w:p>
    <w:p w:rsidR="00212602" w:rsidRDefault="00212602">
      <w:pPr>
        <w:pStyle w:val="ConsPlusNormal"/>
        <w:ind w:firstLine="540"/>
        <w:jc w:val="both"/>
      </w:pPr>
      <w:r>
        <w:t>7.5.3.19 При использовании светильников с натриевыми лампами расстояние между светильниками и желтыми сигнальными огнями (светофорами) должно быть не менее 1 м по горизонтали в плоскости, перпендикулярной направлению движения.</w:t>
      </w:r>
    </w:p>
    <w:p w:rsidR="00212602" w:rsidRDefault="00212602">
      <w:pPr>
        <w:pStyle w:val="ConsPlusNormal"/>
        <w:spacing w:before="200"/>
        <w:ind w:firstLine="540"/>
        <w:jc w:val="both"/>
      </w:pPr>
      <w:r>
        <w:t>7.5.3.20 Для рабочего освещения транспортной зоны следует применять специальные тоннельные светильники со светораспределением, соответствующим выбранной системе освещения тоннеля.</w:t>
      </w:r>
    </w:p>
    <w:p w:rsidR="00212602" w:rsidRDefault="00212602">
      <w:pPr>
        <w:pStyle w:val="ConsPlusNormal"/>
        <w:spacing w:before="200"/>
        <w:ind w:firstLine="540"/>
        <w:jc w:val="both"/>
      </w:pPr>
      <w:r>
        <w:t>Для пороговой и переходной зон целесообразно использовать систему встречного освещения, для внутренней и выездной зон, а также во всем тоннеле в ночном режиме - систему симметричного освещения.</w:t>
      </w:r>
    </w:p>
    <w:p w:rsidR="00212602" w:rsidRDefault="00212602">
      <w:pPr>
        <w:pStyle w:val="ConsPlusNormal"/>
        <w:spacing w:before="200"/>
        <w:ind w:firstLine="540"/>
        <w:jc w:val="both"/>
      </w:pPr>
      <w:r>
        <w:t>7.5.3.21 Светильники наиболее целесообразно располагать на потолке над проезжей частью в один или несколько рядов в зависимости от ее ширины и нормируемой средней яркости дорожного покрытия и стен. Габариты светильников по высоте не должны выходить за установленные для данного тоннеля пределы. Для тоннелей с числом полос движения не более двух допускается боковое размещение светильников (в верхней части стен или в углах между стеной и потолком). При размещении на стенах высота установки светильников должна быть не менее 4 м относительно покрытия дороги.</w:t>
      </w:r>
    </w:p>
    <w:p w:rsidR="00212602" w:rsidRDefault="00212602">
      <w:pPr>
        <w:pStyle w:val="ConsPlusNormal"/>
        <w:spacing w:before="200"/>
        <w:ind w:firstLine="540"/>
        <w:jc w:val="both"/>
      </w:pPr>
      <w:r>
        <w:t xml:space="preserve">7.5.3.22 Аварийное освещение тоннелей следует проектировать в соответствии с </w:t>
      </w:r>
      <w:hyperlink w:anchor="P3025">
        <w:r>
          <w:rPr>
            <w:color w:val="0000FF"/>
          </w:rPr>
          <w:t>7.7.1</w:t>
        </w:r>
      </w:hyperlink>
      <w:r>
        <w:t xml:space="preserve"> - </w:t>
      </w:r>
      <w:hyperlink w:anchor="P3042">
        <w:r>
          <w:rPr>
            <w:color w:val="0000FF"/>
          </w:rPr>
          <w:t>7.7.7</w:t>
        </w:r>
      </w:hyperlink>
      <w:r>
        <w:t>.</w:t>
      </w:r>
    </w:p>
    <w:p w:rsidR="00212602" w:rsidRDefault="00212602">
      <w:pPr>
        <w:pStyle w:val="ConsPlusNormal"/>
        <w:spacing w:before="200"/>
        <w:ind w:firstLine="540"/>
        <w:jc w:val="both"/>
      </w:pPr>
      <w:r>
        <w:t>7.5.3.23 При проектировании рабочего и аварийного освещения притоннельных сооружений, служебно-технических и вспомогательных помещений тоннеля (диспетчерские, вентиляционные камеры и др.) следует руководствоваться общими требованиями к освещению производственных помещений.</w:t>
      </w:r>
    </w:p>
    <w:p w:rsidR="00212602" w:rsidRDefault="00212602">
      <w:pPr>
        <w:pStyle w:val="ConsPlusNormal"/>
        <w:spacing w:before="200"/>
        <w:ind w:firstLine="540"/>
        <w:jc w:val="both"/>
      </w:pPr>
      <w:r>
        <w:rPr>
          <w:b/>
        </w:rPr>
        <w:t>7.5.4 Освещение пешеходных пространств</w:t>
      </w:r>
    </w:p>
    <w:p w:rsidR="00212602" w:rsidRDefault="00212602">
      <w:pPr>
        <w:pStyle w:val="ConsPlusNormal"/>
        <w:spacing w:before="200"/>
        <w:ind w:firstLine="540"/>
        <w:jc w:val="both"/>
      </w:pPr>
      <w:r>
        <w:t xml:space="preserve">7.5.4.1 Освещение пешеходных пространств следует проектировать исходя из нормы средней горизонтальной освещенности </w:t>
      </w:r>
      <w:r>
        <w:rPr>
          <w:i/>
        </w:rPr>
        <w:t>E</w:t>
      </w:r>
      <w:r>
        <w:rPr>
          <w:vertAlign w:val="subscript"/>
        </w:rPr>
        <w:t>ср</w:t>
      </w:r>
      <w:r>
        <w:t xml:space="preserve"> и равномерности ее распределения </w:t>
      </w:r>
      <w:r>
        <w:rPr>
          <w:i/>
        </w:rPr>
        <w:t>U</w:t>
      </w:r>
      <w:r>
        <w:rPr>
          <w:vertAlign w:val="subscript"/>
        </w:rPr>
        <w:t>0</w:t>
      </w:r>
      <w:r>
        <w:t xml:space="preserve"> на дорожном покрытии. Основные объекты пешеходных пространств классифицируются и нормируются в соответствии с таблицей 7.21.</w:t>
      </w:r>
    </w:p>
    <w:p w:rsidR="00212602" w:rsidRDefault="00212602">
      <w:pPr>
        <w:pStyle w:val="ConsPlusNormal"/>
        <w:jc w:val="both"/>
      </w:pPr>
    </w:p>
    <w:p w:rsidR="00212602" w:rsidRDefault="00212602">
      <w:pPr>
        <w:pStyle w:val="ConsPlusNormal"/>
        <w:jc w:val="right"/>
      </w:pPr>
      <w:r>
        <w:t>Таблица 7.21</w:t>
      </w:r>
    </w:p>
    <w:p w:rsidR="00212602" w:rsidRDefault="00212602">
      <w:pPr>
        <w:pStyle w:val="ConsPlusNormal"/>
        <w:jc w:val="both"/>
      </w:pPr>
    </w:p>
    <w:p w:rsidR="00212602" w:rsidRDefault="00212602">
      <w:pPr>
        <w:pStyle w:val="ConsPlusNormal"/>
        <w:jc w:val="center"/>
      </w:pPr>
      <w:r>
        <w:rPr>
          <w:b/>
        </w:rPr>
        <w:t>Классификация и нормируемые показатели</w:t>
      </w:r>
    </w:p>
    <w:p w:rsidR="00212602" w:rsidRDefault="00212602">
      <w:pPr>
        <w:pStyle w:val="ConsPlusNormal"/>
        <w:jc w:val="center"/>
      </w:pPr>
      <w:r>
        <w:rPr>
          <w:b/>
        </w:rPr>
        <w:t>для пешеходных пространств</w:t>
      </w:r>
    </w:p>
    <w:p w:rsidR="00212602" w:rsidRDefault="002126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80"/>
        <w:gridCol w:w="4800"/>
        <w:gridCol w:w="1440"/>
        <w:gridCol w:w="1440"/>
      </w:tblGrid>
      <w:tr w:rsidR="00212602">
        <w:tc>
          <w:tcPr>
            <w:tcW w:w="1380" w:type="dxa"/>
            <w:vMerge w:val="restart"/>
            <w:vAlign w:val="center"/>
          </w:tcPr>
          <w:p w:rsidR="00212602" w:rsidRDefault="00212602">
            <w:pPr>
              <w:pStyle w:val="ConsPlusNormal"/>
              <w:jc w:val="center"/>
            </w:pPr>
            <w:r>
              <w:t xml:space="preserve">Класс </w:t>
            </w:r>
            <w:r>
              <w:lastRenderedPageBreak/>
              <w:t>объекта по освещению</w:t>
            </w:r>
          </w:p>
        </w:tc>
        <w:tc>
          <w:tcPr>
            <w:tcW w:w="4800" w:type="dxa"/>
            <w:vMerge w:val="restart"/>
            <w:vAlign w:val="center"/>
          </w:tcPr>
          <w:p w:rsidR="00212602" w:rsidRDefault="00212602">
            <w:pPr>
              <w:pStyle w:val="ConsPlusNormal"/>
              <w:jc w:val="center"/>
            </w:pPr>
            <w:r>
              <w:lastRenderedPageBreak/>
              <w:t>Освещаемые объекты</w:t>
            </w:r>
          </w:p>
        </w:tc>
        <w:tc>
          <w:tcPr>
            <w:tcW w:w="2880" w:type="dxa"/>
            <w:gridSpan w:val="2"/>
            <w:vAlign w:val="center"/>
          </w:tcPr>
          <w:p w:rsidR="00212602" w:rsidRDefault="00212602">
            <w:pPr>
              <w:pStyle w:val="ConsPlusNormal"/>
              <w:jc w:val="center"/>
            </w:pPr>
            <w:r>
              <w:t>Нормируемые показатели</w:t>
            </w:r>
          </w:p>
        </w:tc>
      </w:tr>
      <w:tr w:rsidR="00212602">
        <w:tc>
          <w:tcPr>
            <w:tcW w:w="1380" w:type="dxa"/>
            <w:vMerge/>
          </w:tcPr>
          <w:p w:rsidR="00212602" w:rsidRDefault="00212602">
            <w:pPr>
              <w:pStyle w:val="ConsPlusNormal"/>
            </w:pPr>
          </w:p>
        </w:tc>
        <w:tc>
          <w:tcPr>
            <w:tcW w:w="4800" w:type="dxa"/>
            <w:vMerge/>
          </w:tcPr>
          <w:p w:rsidR="00212602" w:rsidRDefault="00212602">
            <w:pPr>
              <w:pStyle w:val="ConsPlusNormal"/>
            </w:pPr>
          </w:p>
        </w:tc>
        <w:tc>
          <w:tcPr>
            <w:tcW w:w="1440" w:type="dxa"/>
            <w:vAlign w:val="center"/>
          </w:tcPr>
          <w:p w:rsidR="00212602" w:rsidRDefault="00212602">
            <w:pPr>
              <w:pStyle w:val="ConsPlusNormal"/>
              <w:jc w:val="center"/>
            </w:pPr>
            <w:r>
              <w:rPr>
                <w:i/>
              </w:rPr>
              <w:t>E</w:t>
            </w:r>
            <w:r>
              <w:rPr>
                <w:vertAlign w:val="subscript"/>
              </w:rPr>
              <w:t>ср</w:t>
            </w:r>
            <w:r>
              <w:t>, лк, не менее</w:t>
            </w:r>
          </w:p>
        </w:tc>
        <w:tc>
          <w:tcPr>
            <w:tcW w:w="1440" w:type="dxa"/>
            <w:vAlign w:val="center"/>
          </w:tcPr>
          <w:p w:rsidR="00212602" w:rsidRDefault="00212602">
            <w:pPr>
              <w:pStyle w:val="ConsPlusNormal"/>
              <w:jc w:val="center"/>
            </w:pPr>
            <w:r>
              <w:rPr>
                <w:i/>
              </w:rPr>
              <w:t>E</w:t>
            </w:r>
            <w:r>
              <w:rPr>
                <w:vertAlign w:val="subscript"/>
              </w:rPr>
              <w:t>0</w:t>
            </w:r>
            <w:r>
              <w:t>, не менее</w:t>
            </w:r>
          </w:p>
        </w:tc>
      </w:tr>
      <w:tr w:rsidR="00212602">
        <w:tc>
          <w:tcPr>
            <w:tcW w:w="1380" w:type="dxa"/>
            <w:vAlign w:val="center"/>
          </w:tcPr>
          <w:p w:rsidR="00212602" w:rsidRDefault="00212602">
            <w:pPr>
              <w:pStyle w:val="ConsPlusNormal"/>
              <w:jc w:val="center"/>
            </w:pPr>
            <w:r>
              <w:lastRenderedPageBreak/>
              <w:t>П1</w:t>
            </w:r>
          </w:p>
        </w:tc>
        <w:tc>
          <w:tcPr>
            <w:tcW w:w="4800" w:type="dxa"/>
          </w:tcPr>
          <w:p w:rsidR="00212602" w:rsidRDefault="00212602">
            <w:pPr>
              <w:pStyle w:val="ConsPlusNormal"/>
            </w:pPr>
            <w:r>
              <w:t>Площадки перед входами культурно-массовых, спортивных, развлекательных и торговых объектов</w:t>
            </w:r>
          </w:p>
        </w:tc>
        <w:tc>
          <w:tcPr>
            <w:tcW w:w="1440" w:type="dxa"/>
            <w:vAlign w:val="bottom"/>
          </w:tcPr>
          <w:p w:rsidR="00212602" w:rsidRDefault="00212602">
            <w:pPr>
              <w:pStyle w:val="ConsPlusNormal"/>
              <w:jc w:val="center"/>
            </w:pPr>
            <w:r>
              <w:t>20,0</w:t>
            </w:r>
          </w:p>
        </w:tc>
        <w:tc>
          <w:tcPr>
            <w:tcW w:w="1440" w:type="dxa"/>
            <w:vAlign w:val="bottom"/>
          </w:tcPr>
          <w:p w:rsidR="00212602" w:rsidRDefault="00212602">
            <w:pPr>
              <w:pStyle w:val="ConsPlusNormal"/>
              <w:jc w:val="center"/>
            </w:pPr>
            <w:r>
              <w:t>0,30</w:t>
            </w:r>
          </w:p>
        </w:tc>
      </w:tr>
      <w:tr w:rsidR="00212602">
        <w:tc>
          <w:tcPr>
            <w:tcW w:w="1380" w:type="dxa"/>
            <w:vAlign w:val="center"/>
          </w:tcPr>
          <w:p w:rsidR="00212602" w:rsidRDefault="00212602">
            <w:pPr>
              <w:pStyle w:val="ConsPlusNormal"/>
              <w:jc w:val="center"/>
            </w:pPr>
            <w:r>
              <w:t>П2</w:t>
            </w:r>
          </w:p>
        </w:tc>
        <w:tc>
          <w:tcPr>
            <w:tcW w:w="4800" w:type="dxa"/>
          </w:tcPr>
          <w:p w:rsidR="00212602" w:rsidRDefault="00212602">
            <w:pPr>
              <w:pStyle w:val="ConsPlusNormal"/>
            </w:pPr>
            <w:r>
              <w:t>Главные пешеходные улицы исторической части города и основных общественных центров административных округов, непроезжие и предзаводские площади, посадочные площадки общественного транспорта, детские площадки и места отдыха во дворах</w:t>
            </w:r>
          </w:p>
        </w:tc>
        <w:tc>
          <w:tcPr>
            <w:tcW w:w="1440" w:type="dxa"/>
            <w:vAlign w:val="bottom"/>
          </w:tcPr>
          <w:p w:rsidR="00212602" w:rsidRDefault="00212602">
            <w:pPr>
              <w:pStyle w:val="ConsPlusNormal"/>
              <w:jc w:val="center"/>
            </w:pPr>
            <w:r>
              <w:t>10,0</w:t>
            </w:r>
          </w:p>
        </w:tc>
        <w:tc>
          <w:tcPr>
            <w:tcW w:w="1440" w:type="dxa"/>
            <w:vAlign w:val="bottom"/>
          </w:tcPr>
          <w:p w:rsidR="00212602" w:rsidRDefault="00212602">
            <w:pPr>
              <w:pStyle w:val="ConsPlusNormal"/>
              <w:jc w:val="center"/>
            </w:pPr>
            <w:r>
              <w:t>0,30</w:t>
            </w:r>
          </w:p>
        </w:tc>
      </w:tr>
      <w:tr w:rsidR="00212602">
        <w:tc>
          <w:tcPr>
            <w:tcW w:w="1380" w:type="dxa"/>
            <w:vAlign w:val="center"/>
          </w:tcPr>
          <w:p w:rsidR="00212602" w:rsidRDefault="00212602">
            <w:pPr>
              <w:pStyle w:val="ConsPlusNormal"/>
              <w:jc w:val="center"/>
            </w:pPr>
            <w:r>
              <w:t>П3</w:t>
            </w:r>
          </w:p>
        </w:tc>
        <w:tc>
          <w:tcPr>
            <w:tcW w:w="4800" w:type="dxa"/>
          </w:tcPr>
          <w:p w:rsidR="00212602" w:rsidRDefault="00212602">
            <w:pPr>
              <w:pStyle w:val="ConsPlusNormal"/>
            </w:pPr>
            <w:r>
              <w:t>Пешеходные улицы; главные и вспомогательные входы парков, санаториев, выставок и стадионов</w:t>
            </w:r>
          </w:p>
        </w:tc>
        <w:tc>
          <w:tcPr>
            <w:tcW w:w="1440" w:type="dxa"/>
            <w:vAlign w:val="bottom"/>
          </w:tcPr>
          <w:p w:rsidR="00212602" w:rsidRDefault="00212602">
            <w:pPr>
              <w:pStyle w:val="ConsPlusNormal"/>
              <w:jc w:val="center"/>
            </w:pPr>
            <w:r>
              <w:t>6,0</w:t>
            </w:r>
          </w:p>
        </w:tc>
        <w:tc>
          <w:tcPr>
            <w:tcW w:w="1440" w:type="dxa"/>
            <w:vAlign w:val="bottom"/>
          </w:tcPr>
          <w:p w:rsidR="00212602" w:rsidRDefault="00212602">
            <w:pPr>
              <w:pStyle w:val="ConsPlusNormal"/>
              <w:jc w:val="center"/>
            </w:pPr>
            <w:r>
              <w:t>0,20</w:t>
            </w:r>
          </w:p>
        </w:tc>
      </w:tr>
      <w:tr w:rsidR="00212602">
        <w:tc>
          <w:tcPr>
            <w:tcW w:w="1380" w:type="dxa"/>
            <w:vAlign w:val="center"/>
          </w:tcPr>
          <w:p w:rsidR="00212602" w:rsidRDefault="00212602">
            <w:pPr>
              <w:pStyle w:val="ConsPlusNormal"/>
              <w:jc w:val="center"/>
            </w:pPr>
            <w:bookmarkStart w:id="41" w:name="P2544"/>
            <w:bookmarkEnd w:id="41"/>
            <w:r>
              <w:t>П4</w:t>
            </w:r>
          </w:p>
        </w:tc>
        <w:tc>
          <w:tcPr>
            <w:tcW w:w="4800" w:type="dxa"/>
          </w:tcPr>
          <w:p w:rsidR="00212602" w:rsidRDefault="00212602">
            <w:pPr>
              <w:pStyle w:val="ConsPlusNormal"/>
            </w:pPr>
            <w:r>
              <w:t>Тротуары, отделенные от проезжей части дорог и улиц; основные проезды микрорайонов, подъезды, подходы и центральные аллеи детских, учебных и лечебно-оздоровительных учреждений</w:t>
            </w:r>
          </w:p>
        </w:tc>
        <w:tc>
          <w:tcPr>
            <w:tcW w:w="1440" w:type="dxa"/>
            <w:vAlign w:val="bottom"/>
          </w:tcPr>
          <w:p w:rsidR="00212602" w:rsidRDefault="00212602">
            <w:pPr>
              <w:pStyle w:val="ConsPlusNormal"/>
              <w:jc w:val="center"/>
            </w:pPr>
            <w:r>
              <w:t>4,0</w:t>
            </w:r>
          </w:p>
        </w:tc>
        <w:tc>
          <w:tcPr>
            <w:tcW w:w="1440" w:type="dxa"/>
            <w:vAlign w:val="bottom"/>
          </w:tcPr>
          <w:p w:rsidR="00212602" w:rsidRDefault="00212602">
            <w:pPr>
              <w:pStyle w:val="ConsPlusNormal"/>
              <w:jc w:val="center"/>
            </w:pPr>
            <w:r>
              <w:t>0,20</w:t>
            </w:r>
          </w:p>
        </w:tc>
      </w:tr>
      <w:tr w:rsidR="00212602">
        <w:tc>
          <w:tcPr>
            <w:tcW w:w="1380" w:type="dxa"/>
            <w:vAlign w:val="center"/>
          </w:tcPr>
          <w:p w:rsidR="00212602" w:rsidRDefault="00212602">
            <w:pPr>
              <w:pStyle w:val="ConsPlusNormal"/>
              <w:jc w:val="center"/>
            </w:pPr>
            <w:bookmarkStart w:id="42" w:name="P2548"/>
            <w:bookmarkEnd w:id="42"/>
            <w:r>
              <w:t>П5</w:t>
            </w:r>
          </w:p>
        </w:tc>
        <w:tc>
          <w:tcPr>
            <w:tcW w:w="4800" w:type="dxa"/>
          </w:tcPr>
          <w:p w:rsidR="00212602" w:rsidRDefault="00212602">
            <w:pPr>
              <w:pStyle w:val="ConsPlusNormal"/>
            </w:pPr>
            <w:r>
              <w:t>Второстепенные проезды, дворы и хозяйственные площадки на территориях микрорайонов, боковые аллеи и вспомогательные входы общегородских парков и центральные аллеи парков административных округов</w:t>
            </w:r>
          </w:p>
        </w:tc>
        <w:tc>
          <w:tcPr>
            <w:tcW w:w="1440" w:type="dxa"/>
            <w:vAlign w:val="bottom"/>
          </w:tcPr>
          <w:p w:rsidR="00212602" w:rsidRDefault="00212602">
            <w:pPr>
              <w:pStyle w:val="ConsPlusNormal"/>
              <w:jc w:val="center"/>
            </w:pPr>
            <w:r>
              <w:t>2,0</w:t>
            </w:r>
          </w:p>
        </w:tc>
        <w:tc>
          <w:tcPr>
            <w:tcW w:w="1440" w:type="dxa"/>
            <w:vAlign w:val="bottom"/>
          </w:tcPr>
          <w:p w:rsidR="00212602" w:rsidRDefault="00212602">
            <w:pPr>
              <w:pStyle w:val="ConsPlusNormal"/>
              <w:jc w:val="center"/>
            </w:pPr>
            <w:r>
              <w:t>0,10</w:t>
            </w:r>
          </w:p>
        </w:tc>
      </w:tr>
      <w:tr w:rsidR="00212602">
        <w:tc>
          <w:tcPr>
            <w:tcW w:w="1380" w:type="dxa"/>
            <w:vAlign w:val="center"/>
          </w:tcPr>
          <w:p w:rsidR="00212602" w:rsidRDefault="00212602">
            <w:pPr>
              <w:pStyle w:val="ConsPlusNormal"/>
              <w:jc w:val="center"/>
            </w:pPr>
            <w:r>
              <w:t>П6</w:t>
            </w:r>
          </w:p>
        </w:tc>
        <w:tc>
          <w:tcPr>
            <w:tcW w:w="4800" w:type="dxa"/>
          </w:tcPr>
          <w:p w:rsidR="00212602" w:rsidRDefault="00212602">
            <w:pPr>
              <w:pStyle w:val="ConsPlusNormal"/>
            </w:pPr>
            <w:r>
              <w:t>Боковые аллеи и вспомогательные входы парков административных округов</w:t>
            </w:r>
          </w:p>
        </w:tc>
        <w:tc>
          <w:tcPr>
            <w:tcW w:w="1440" w:type="dxa"/>
            <w:vAlign w:val="bottom"/>
          </w:tcPr>
          <w:p w:rsidR="00212602" w:rsidRDefault="00212602">
            <w:pPr>
              <w:pStyle w:val="ConsPlusNormal"/>
              <w:jc w:val="center"/>
            </w:pPr>
            <w:r>
              <w:t>1,0</w:t>
            </w:r>
          </w:p>
        </w:tc>
        <w:tc>
          <w:tcPr>
            <w:tcW w:w="1440" w:type="dxa"/>
            <w:vAlign w:val="bottom"/>
          </w:tcPr>
          <w:p w:rsidR="00212602" w:rsidRDefault="00212602">
            <w:pPr>
              <w:pStyle w:val="ConsPlusNormal"/>
              <w:jc w:val="center"/>
            </w:pPr>
            <w:r>
              <w:t>0,10</w:t>
            </w:r>
          </w:p>
        </w:tc>
      </w:tr>
    </w:tbl>
    <w:p w:rsidR="00212602" w:rsidRDefault="00212602">
      <w:pPr>
        <w:pStyle w:val="ConsPlusNormal"/>
        <w:jc w:val="both"/>
      </w:pPr>
    </w:p>
    <w:p w:rsidR="00212602" w:rsidRDefault="00212602">
      <w:pPr>
        <w:pStyle w:val="ConsPlusNormal"/>
        <w:ind w:firstLine="540"/>
        <w:jc w:val="both"/>
      </w:pPr>
      <w:r>
        <w:t>7.5.4.2 Для пешеходных улиц исторической части города среднее значение полуцилиндрической освещенности должно быть не менее 6,0 лк, а минимальное - 2,0 лк.</w:t>
      </w:r>
    </w:p>
    <w:p w:rsidR="00212602" w:rsidRDefault="00212602">
      <w:pPr>
        <w:pStyle w:val="ConsPlusNormal"/>
        <w:spacing w:before="200"/>
        <w:ind w:firstLine="540"/>
        <w:jc w:val="both"/>
      </w:pPr>
      <w:r>
        <w:t xml:space="preserve">7.5.4.3 Средняя освещенность </w:t>
      </w:r>
      <w:r>
        <w:rPr>
          <w:i/>
        </w:rPr>
        <w:t>E</w:t>
      </w:r>
      <w:r>
        <w:rPr>
          <w:vertAlign w:val="subscript"/>
        </w:rPr>
        <w:t>ср</w:t>
      </w:r>
      <w:r>
        <w:t xml:space="preserve"> на покрытии тротуара, примыкающего к проезжей части улицы, дороги или площади, должна быть не менее половины средней освещенности на покрытии ближайшей к тротуару полосы движения.</w:t>
      </w:r>
    </w:p>
    <w:p w:rsidR="00212602" w:rsidRDefault="00212602">
      <w:pPr>
        <w:pStyle w:val="ConsPlusNormal"/>
        <w:spacing w:before="200"/>
        <w:ind w:firstLine="540"/>
        <w:jc w:val="both"/>
      </w:pPr>
      <w:r>
        <w:t xml:space="preserve">Равномерность освещенности на покрытии тротуара </w:t>
      </w:r>
      <w:r>
        <w:rPr>
          <w:i/>
        </w:rPr>
        <w:t>U</w:t>
      </w:r>
      <w:r>
        <w:rPr>
          <w:vertAlign w:val="subscript"/>
        </w:rPr>
        <w:t>0</w:t>
      </w:r>
      <w:r>
        <w:t xml:space="preserve"> должна быть не менее 0,30.</w:t>
      </w:r>
    </w:p>
    <w:p w:rsidR="00212602" w:rsidRDefault="00212602">
      <w:pPr>
        <w:pStyle w:val="ConsPlusNormal"/>
        <w:spacing w:before="200"/>
        <w:ind w:firstLine="540"/>
        <w:jc w:val="both"/>
      </w:pPr>
      <w:bookmarkStart w:id="43" w:name="P2560"/>
      <w:bookmarkEnd w:id="43"/>
      <w:r>
        <w:t xml:space="preserve">7.5.4.4 Слепящее действие светильников для освещения пешеходных улиц, парковых зон, скверов, бульваров и т.д. определяет отношение </w:t>
      </w:r>
      <w:r>
        <w:rPr>
          <w:i/>
        </w:rPr>
        <w:t>I</w:t>
      </w:r>
      <w:r>
        <w:rPr>
          <w:vertAlign w:val="subscript"/>
        </w:rPr>
        <w:t>85</w:t>
      </w:r>
      <w:r>
        <w:t>/</w:t>
      </w:r>
      <w:r>
        <w:rPr>
          <w:i/>
        </w:rPr>
        <w:t>A</w:t>
      </w:r>
      <w:r>
        <w:rPr>
          <w:vertAlign w:val="superscript"/>
        </w:rPr>
        <w:t>0,5</w:t>
      </w:r>
      <w:r>
        <w:t xml:space="preserve">, где </w:t>
      </w:r>
      <w:r>
        <w:rPr>
          <w:i/>
        </w:rPr>
        <w:t>I</w:t>
      </w:r>
      <w:r>
        <w:rPr>
          <w:vertAlign w:val="subscript"/>
        </w:rPr>
        <w:t>85</w:t>
      </w:r>
      <w:r>
        <w:t xml:space="preserve"> - сила света светильника под углом 85° от вертикали, максимальная по всем азимутальным углам, кд; </w:t>
      </w:r>
      <w:r>
        <w:rPr>
          <w:i/>
        </w:rPr>
        <w:t>A</w:t>
      </w:r>
      <w:r>
        <w:t xml:space="preserve"> - площадь проекции светящей поверхности светильника на плоскость, перпендикулярную направлению силы света </w:t>
      </w:r>
      <w:r>
        <w:rPr>
          <w:i/>
        </w:rPr>
        <w:t>I</w:t>
      </w:r>
      <w:r>
        <w:rPr>
          <w:vertAlign w:val="subscript"/>
        </w:rPr>
        <w:t>85</w:t>
      </w:r>
      <w:r>
        <w:t>, м</w:t>
      </w:r>
      <w:r>
        <w:rPr>
          <w:vertAlign w:val="superscript"/>
        </w:rPr>
        <w:t>2</w:t>
      </w:r>
      <w:r>
        <w:t>.</w:t>
      </w:r>
    </w:p>
    <w:p w:rsidR="00212602" w:rsidRDefault="00212602">
      <w:pPr>
        <w:pStyle w:val="ConsPlusNormal"/>
        <w:spacing w:before="200"/>
        <w:ind w:firstLine="540"/>
        <w:jc w:val="both"/>
      </w:pPr>
      <w:r>
        <w:t xml:space="preserve">Значение </w:t>
      </w:r>
      <w:r>
        <w:rPr>
          <w:i/>
        </w:rPr>
        <w:t>I</w:t>
      </w:r>
      <w:r>
        <w:rPr>
          <w:vertAlign w:val="subscript"/>
        </w:rPr>
        <w:t>85</w:t>
      </w:r>
      <w:r>
        <w:t>/</w:t>
      </w:r>
      <w:r>
        <w:rPr>
          <w:i/>
        </w:rPr>
        <w:t>A</w:t>
      </w:r>
      <w:r>
        <w:rPr>
          <w:vertAlign w:val="superscript"/>
        </w:rPr>
        <w:t>0,5</w:t>
      </w:r>
      <w:r>
        <w:t>, кд/м, должно быть не более:</w:t>
      </w:r>
    </w:p>
    <w:p w:rsidR="00212602" w:rsidRDefault="00212602">
      <w:pPr>
        <w:pStyle w:val="ConsPlusNonformat"/>
        <w:spacing w:before="200"/>
        <w:jc w:val="both"/>
      </w:pPr>
      <w:r>
        <w:t xml:space="preserve">    - 4000 - при высоте установки светильника до 4,5 м включительно;</w:t>
      </w:r>
    </w:p>
    <w:p w:rsidR="00212602" w:rsidRDefault="00212602">
      <w:pPr>
        <w:pStyle w:val="ConsPlusNonformat"/>
        <w:jc w:val="both"/>
      </w:pPr>
      <w:r>
        <w:t xml:space="preserve">    - 5500 -              то же               св. 4,5 до 6 м включительно;</w:t>
      </w:r>
    </w:p>
    <w:p w:rsidR="00212602" w:rsidRDefault="00212602">
      <w:pPr>
        <w:pStyle w:val="ConsPlusNonformat"/>
        <w:jc w:val="both"/>
      </w:pPr>
      <w:r>
        <w:t xml:space="preserve">    - 7000 -              "  "                св. 6 м.</w:t>
      </w:r>
    </w:p>
    <w:p w:rsidR="00212602" w:rsidRDefault="00212602">
      <w:pPr>
        <w:pStyle w:val="ConsPlusNormal"/>
        <w:ind w:firstLine="540"/>
        <w:jc w:val="both"/>
      </w:pPr>
      <w:r>
        <w:t xml:space="preserve">7.5.4.5 Средняя освещенность </w:t>
      </w:r>
      <w:r>
        <w:rPr>
          <w:i/>
        </w:rPr>
        <w:t>E</w:t>
      </w:r>
      <w:r>
        <w:rPr>
          <w:vertAlign w:val="subscript"/>
        </w:rPr>
        <w:t>ср</w:t>
      </w:r>
      <w:r>
        <w:t xml:space="preserve"> на дорожном покрытии площадок, проездов, проходов между рядами павильонов, палаток, контейнеров и т.п. на территории открытых рынков и торговых ярмарок должна быть не менее 10 лк при минимальной освещенности 2,0 лк.</w:t>
      </w:r>
    </w:p>
    <w:p w:rsidR="00212602" w:rsidRDefault="00212602">
      <w:pPr>
        <w:pStyle w:val="ConsPlusNormal"/>
        <w:spacing w:before="200"/>
        <w:ind w:firstLine="540"/>
        <w:jc w:val="both"/>
      </w:pPr>
      <w:r>
        <w:t xml:space="preserve">Допускается снижение средней освещенности </w:t>
      </w:r>
      <w:r>
        <w:rPr>
          <w:i/>
        </w:rPr>
        <w:t>E</w:t>
      </w:r>
      <w:r>
        <w:rPr>
          <w:vertAlign w:val="subscript"/>
        </w:rPr>
        <w:t>ср</w:t>
      </w:r>
      <w:r>
        <w:t xml:space="preserve"> до 4,0 лк после закрытия рынка или торговой ярмарки.</w:t>
      </w:r>
    </w:p>
    <w:p w:rsidR="00212602" w:rsidRDefault="00212602">
      <w:pPr>
        <w:pStyle w:val="ConsPlusNormal"/>
        <w:spacing w:before="200"/>
        <w:ind w:firstLine="540"/>
        <w:jc w:val="both"/>
      </w:pPr>
      <w:r>
        <w:t>7.5.4.6 Отношение вертикальной освещенности на высоте 1,5 м в плоскости, перпендикулярной оси проезда между рядами павильонов, к горизонтальной освещенности на уровне покрытия проезда должно быть не менее 1:2.</w:t>
      </w:r>
    </w:p>
    <w:p w:rsidR="00212602" w:rsidRDefault="00212602">
      <w:pPr>
        <w:pStyle w:val="ConsPlusNormal"/>
        <w:spacing w:before="200"/>
        <w:ind w:firstLine="540"/>
        <w:jc w:val="both"/>
      </w:pPr>
      <w:r>
        <w:rPr>
          <w:b/>
        </w:rPr>
        <w:lastRenderedPageBreak/>
        <w:t>7.5.5 Освещение территорий жилых районов</w:t>
      </w:r>
    </w:p>
    <w:p w:rsidR="00212602" w:rsidRDefault="00212602">
      <w:pPr>
        <w:pStyle w:val="ConsPlusNormal"/>
        <w:spacing w:before="200"/>
        <w:ind w:firstLine="540"/>
        <w:jc w:val="both"/>
      </w:pPr>
      <w:r>
        <w:t xml:space="preserve">7.5.5.1 Внутри жилых кварталов нормы освещения улиц местного значения должны соответствовать классам по </w:t>
      </w:r>
      <w:hyperlink w:anchor="P2117">
        <w:r>
          <w:rPr>
            <w:color w:val="0000FF"/>
          </w:rPr>
          <w:t>освещению В1</w:t>
        </w:r>
      </w:hyperlink>
      <w:r>
        <w:t xml:space="preserve"> и </w:t>
      </w:r>
      <w:hyperlink w:anchor="P2117">
        <w:r>
          <w:rPr>
            <w:color w:val="0000FF"/>
          </w:rPr>
          <w:t>В2 таблицы 7.10</w:t>
        </w:r>
      </w:hyperlink>
      <w:r>
        <w:t xml:space="preserve">, а проездов и проходов - </w:t>
      </w:r>
      <w:hyperlink w:anchor="P2544">
        <w:r>
          <w:rPr>
            <w:color w:val="0000FF"/>
          </w:rPr>
          <w:t>классам П4</w:t>
        </w:r>
      </w:hyperlink>
      <w:r>
        <w:t xml:space="preserve"> и </w:t>
      </w:r>
      <w:hyperlink w:anchor="P2548">
        <w:r>
          <w:rPr>
            <w:color w:val="0000FF"/>
          </w:rPr>
          <w:t>П5 таблицы 7.21</w:t>
        </w:r>
      </w:hyperlink>
      <w:r>
        <w:t>.</w:t>
      </w:r>
    </w:p>
    <w:p w:rsidR="00212602" w:rsidRDefault="00212602">
      <w:pPr>
        <w:pStyle w:val="ConsPlusNormal"/>
        <w:spacing w:before="200"/>
        <w:ind w:firstLine="540"/>
        <w:jc w:val="both"/>
      </w:pPr>
      <w:r>
        <w:t xml:space="preserve">Слепящее действие светильников для проездов и пешеходных зон внутри жилых кварталов регламентируется согласно </w:t>
      </w:r>
      <w:hyperlink w:anchor="P2207">
        <w:r>
          <w:rPr>
            <w:color w:val="0000FF"/>
          </w:rPr>
          <w:t>7.5.1.9</w:t>
        </w:r>
      </w:hyperlink>
      <w:r>
        <w:t xml:space="preserve"> и </w:t>
      </w:r>
      <w:hyperlink w:anchor="P2560">
        <w:r>
          <w:rPr>
            <w:color w:val="0000FF"/>
          </w:rPr>
          <w:t>7.5.4.4</w:t>
        </w:r>
      </w:hyperlink>
      <w:r>
        <w:t>.</w:t>
      </w:r>
    </w:p>
    <w:p w:rsidR="00212602" w:rsidRDefault="00212602">
      <w:pPr>
        <w:pStyle w:val="ConsPlusNormal"/>
        <w:spacing w:before="200"/>
        <w:ind w:firstLine="540"/>
        <w:jc w:val="both"/>
      </w:pPr>
      <w:bookmarkStart w:id="44" w:name="P2571"/>
      <w:bookmarkEnd w:id="44"/>
      <w:r>
        <w:t xml:space="preserve">7.5.5.2 Вертикальная освещенность на окнах жилых зданий </w:t>
      </w:r>
      <w:r>
        <w:rPr>
          <w:i/>
        </w:rPr>
        <w:t>E</w:t>
      </w:r>
      <w:r>
        <w:rPr>
          <w:vertAlign w:val="subscript"/>
        </w:rPr>
        <w:t>в</w:t>
      </w:r>
      <w:r>
        <w:t xml:space="preserve"> от совместного действия всех видов наружного освещения, включая утилитарное, архитектурное, рекламное и витринное, в зависимости от норм средней яркости </w:t>
      </w:r>
      <w:r>
        <w:rPr>
          <w:i/>
        </w:rPr>
        <w:t>L</w:t>
      </w:r>
      <w:r>
        <w:rPr>
          <w:vertAlign w:val="subscript"/>
        </w:rPr>
        <w:t>ср</w:t>
      </w:r>
      <w:r>
        <w:t xml:space="preserve"> или средней освещенности </w:t>
      </w:r>
      <w:r>
        <w:rPr>
          <w:i/>
        </w:rPr>
        <w:t>E</w:t>
      </w:r>
      <w:r>
        <w:rPr>
          <w:vertAlign w:val="subscript"/>
        </w:rPr>
        <w:t>ср</w:t>
      </w:r>
      <w:r>
        <w:t xml:space="preserve"> на проезжей части прилегающих улиц не должна превышать значений, приведенных в таблице 7.22.</w:t>
      </w:r>
    </w:p>
    <w:p w:rsidR="00212602" w:rsidRDefault="00212602">
      <w:pPr>
        <w:pStyle w:val="ConsPlusNormal"/>
        <w:jc w:val="both"/>
      </w:pPr>
    </w:p>
    <w:p w:rsidR="00212602" w:rsidRDefault="00212602">
      <w:pPr>
        <w:pStyle w:val="ConsPlusNormal"/>
        <w:jc w:val="right"/>
      </w:pPr>
      <w:r>
        <w:t>Таблица 7.22</w:t>
      </w:r>
    </w:p>
    <w:p w:rsidR="00212602" w:rsidRDefault="00212602">
      <w:pPr>
        <w:pStyle w:val="ConsPlusNormal"/>
        <w:jc w:val="both"/>
      </w:pPr>
    </w:p>
    <w:p w:rsidR="00212602" w:rsidRDefault="00212602">
      <w:pPr>
        <w:pStyle w:val="ConsPlusNormal"/>
        <w:jc w:val="center"/>
      </w:pPr>
      <w:r>
        <w:rPr>
          <w:b/>
        </w:rPr>
        <w:t>Нормируемые значения вертикальной освещенности</w:t>
      </w:r>
    </w:p>
    <w:p w:rsidR="00212602" w:rsidRDefault="00212602">
      <w:pPr>
        <w:pStyle w:val="ConsPlusNormal"/>
        <w:jc w:val="center"/>
      </w:pPr>
      <w:r>
        <w:rPr>
          <w:b/>
        </w:rPr>
        <w:t>на окнах жилых зданий</w:t>
      </w:r>
    </w:p>
    <w:p w:rsidR="00212602" w:rsidRDefault="002126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0"/>
        <w:gridCol w:w="3000"/>
        <w:gridCol w:w="3120"/>
      </w:tblGrid>
      <w:tr w:rsidR="00212602">
        <w:tc>
          <w:tcPr>
            <w:tcW w:w="5940" w:type="dxa"/>
            <w:gridSpan w:val="2"/>
            <w:vAlign w:val="center"/>
          </w:tcPr>
          <w:p w:rsidR="00212602" w:rsidRDefault="00212602">
            <w:pPr>
              <w:pStyle w:val="ConsPlusNormal"/>
              <w:jc w:val="center"/>
            </w:pPr>
            <w:r>
              <w:t>Нормируемый показатель освещения проезжей части прилегающей улицы</w:t>
            </w:r>
          </w:p>
        </w:tc>
        <w:tc>
          <w:tcPr>
            <w:tcW w:w="3120" w:type="dxa"/>
            <w:vMerge w:val="restart"/>
            <w:vAlign w:val="center"/>
          </w:tcPr>
          <w:p w:rsidR="00212602" w:rsidRDefault="00212602">
            <w:pPr>
              <w:pStyle w:val="ConsPlusNormal"/>
              <w:jc w:val="center"/>
            </w:pPr>
            <w:r>
              <w:t xml:space="preserve">Вертикальная освещенность на окнах жилых зданий </w:t>
            </w:r>
            <w:r>
              <w:rPr>
                <w:i/>
              </w:rPr>
              <w:t>E</w:t>
            </w:r>
            <w:r>
              <w:rPr>
                <w:vertAlign w:val="subscript"/>
              </w:rPr>
              <w:t>в</w:t>
            </w:r>
            <w:r>
              <w:t>, лк, не более</w:t>
            </w:r>
          </w:p>
        </w:tc>
      </w:tr>
      <w:tr w:rsidR="00212602">
        <w:tc>
          <w:tcPr>
            <w:tcW w:w="2940" w:type="dxa"/>
            <w:vAlign w:val="center"/>
          </w:tcPr>
          <w:p w:rsidR="00212602" w:rsidRDefault="00212602">
            <w:pPr>
              <w:pStyle w:val="ConsPlusNormal"/>
              <w:jc w:val="center"/>
            </w:pPr>
            <w:r>
              <w:t xml:space="preserve">Средняя яркость </w:t>
            </w:r>
            <w:r>
              <w:rPr>
                <w:i/>
              </w:rPr>
              <w:t>L</w:t>
            </w:r>
            <w:r>
              <w:rPr>
                <w:vertAlign w:val="subscript"/>
              </w:rPr>
              <w:t>ср</w:t>
            </w:r>
            <w:r>
              <w:t>, кд/м</w:t>
            </w:r>
            <w:r>
              <w:rPr>
                <w:vertAlign w:val="superscript"/>
              </w:rPr>
              <w:t>2</w:t>
            </w:r>
          </w:p>
        </w:tc>
        <w:tc>
          <w:tcPr>
            <w:tcW w:w="3000" w:type="dxa"/>
            <w:vAlign w:val="center"/>
          </w:tcPr>
          <w:p w:rsidR="00212602" w:rsidRDefault="00212602">
            <w:pPr>
              <w:pStyle w:val="ConsPlusNormal"/>
              <w:jc w:val="center"/>
            </w:pPr>
            <w:r>
              <w:t xml:space="preserve">Средняя освещенность </w:t>
            </w:r>
            <w:r>
              <w:rPr>
                <w:i/>
              </w:rPr>
              <w:t>E</w:t>
            </w:r>
            <w:r>
              <w:rPr>
                <w:vertAlign w:val="subscript"/>
              </w:rPr>
              <w:t>ср</w:t>
            </w:r>
            <w:r>
              <w:t>, лк</w:t>
            </w:r>
          </w:p>
        </w:tc>
        <w:tc>
          <w:tcPr>
            <w:tcW w:w="3120" w:type="dxa"/>
            <w:vMerge/>
          </w:tcPr>
          <w:p w:rsidR="00212602" w:rsidRDefault="00212602">
            <w:pPr>
              <w:pStyle w:val="ConsPlusNormal"/>
            </w:pPr>
          </w:p>
        </w:tc>
      </w:tr>
      <w:tr w:rsidR="00212602">
        <w:tc>
          <w:tcPr>
            <w:tcW w:w="2940" w:type="dxa"/>
          </w:tcPr>
          <w:p w:rsidR="00212602" w:rsidRDefault="00212602">
            <w:pPr>
              <w:pStyle w:val="ConsPlusNormal"/>
              <w:jc w:val="center"/>
            </w:pPr>
            <w:r>
              <w:t>0,4</w:t>
            </w:r>
          </w:p>
        </w:tc>
        <w:tc>
          <w:tcPr>
            <w:tcW w:w="3000" w:type="dxa"/>
          </w:tcPr>
          <w:p w:rsidR="00212602" w:rsidRDefault="00212602">
            <w:pPr>
              <w:pStyle w:val="ConsPlusNormal"/>
              <w:jc w:val="center"/>
            </w:pPr>
            <w:r>
              <w:t>6</w:t>
            </w:r>
          </w:p>
        </w:tc>
        <w:tc>
          <w:tcPr>
            <w:tcW w:w="3120" w:type="dxa"/>
          </w:tcPr>
          <w:p w:rsidR="00212602" w:rsidRDefault="00212602">
            <w:pPr>
              <w:pStyle w:val="ConsPlusNormal"/>
              <w:jc w:val="center"/>
            </w:pPr>
            <w:r>
              <w:t>7</w:t>
            </w:r>
          </w:p>
        </w:tc>
      </w:tr>
      <w:tr w:rsidR="00212602">
        <w:tc>
          <w:tcPr>
            <w:tcW w:w="2940" w:type="dxa"/>
          </w:tcPr>
          <w:p w:rsidR="00212602" w:rsidRDefault="00212602">
            <w:pPr>
              <w:pStyle w:val="ConsPlusNormal"/>
              <w:jc w:val="center"/>
            </w:pPr>
            <w:r>
              <w:t>От 0,6 до 1,0 включ.</w:t>
            </w:r>
          </w:p>
        </w:tc>
        <w:tc>
          <w:tcPr>
            <w:tcW w:w="3000" w:type="dxa"/>
          </w:tcPr>
          <w:p w:rsidR="00212602" w:rsidRDefault="00212602">
            <w:pPr>
              <w:pStyle w:val="ConsPlusNormal"/>
              <w:jc w:val="center"/>
            </w:pPr>
            <w:r>
              <w:t>От 10 до 15 включ.</w:t>
            </w:r>
          </w:p>
        </w:tc>
        <w:tc>
          <w:tcPr>
            <w:tcW w:w="3120" w:type="dxa"/>
          </w:tcPr>
          <w:p w:rsidR="00212602" w:rsidRDefault="00212602">
            <w:pPr>
              <w:pStyle w:val="ConsPlusNormal"/>
              <w:jc w:val="center"/>
            </w:pPr>
            <w:r>
              <w:t>10</w:t>
            </w:r>
          </w:p>
        </w:tc>
      </w:tr>
      <w:tr w:rsidR="00212602">
        <w:tc>
          <w:tcPr>
            <w:tcW w:w="2940" w:type="dxa"/>
          </w:tcPr>
          <w:p w:rsidR="00212602" w:rsidRDefault="00212602">
            <w:pPr>
              <w:pStyle w:val="ConsPlusNormal"/>
              <w:jc w:val="center"/>
            </w:pPr>
            <w:r>
              <w:t>От 1,2 до 2,0 включ.</w:t>
            </w:r>
          </w:p>
        </w:tc>
        <w:tc>
          <w:tcPr>
            <w:tcW w:w="3000" w:type="dxa"/>
          </w:tcPr>
          <w:p w:rsidR="00212602" w:rsidRDefault="00212602">
            <w:pPr>
              <w:pStyle w:val="ConsPlusNormal"/>
              <w:jc w:val="center"/>
            </w:pPr>
            <w:r>
              <w:t>От 20 до 30 включ.</w:t>
            </w:r>
          </w:p>
        </w:tc>
        <w:tc>
          <w:tcPr>
            <w:tcW w:w="3120" w:type="dxa"/>
          </w:tcPr>
          <w:p w:rsidR="00212602" w:rsidRDefault="00212602">
            <w:pPr>
              <w:pStyle w:val="ConsPlusNormal"/>
              <w:jc w:val="center"/>
            </w:pPr>
            <w:r>
              <w:t>20</w:t>
            </w:r>
          </w:p>
        </w:tc>
      </w:tr>
    </w:tbl>
    <w:p w:rsidR="00212602" w:rsidRDefault="00212602">
      <w:pPr>
        <w:pStyle w:val="ConsPlusNormal"/>
        <w:jc w:val="both"/>
      </w:pPr>
    </w:p>
    <w:p w:rsidR="00212602" w:rsidRDefault="00212602">
      <w:pPr>
        <w:pStyle w:val="ConsPlusNormal"/>
        <w:ind w:firstLine="540"/>
        <w:jc w:val="both"/>
      </w:pPr>
      <w:r>
        <w:t>7.5.5.3 На пешеходных улицах вне общественного центра, на внутридворовых территориях, а также на любых улицах, прилегающих к спальным корпусам больниц и лечебно-курортных учреждений, вертикальная освещенность на окнах квартир жилых зданий и палат спальных корпусов не должна превышать 5 лк.</w:t>
      </w:r>
    </w:p>
    <w:p w:rsidR="00212602" w:rsidRDefault="00212602">
      <w:pPr>
        <w:pStyle w:val="ConsPlusNormal"/>
        <w:spacing w:before="200"/>
        <w:ind w:firstLine="540"/>
        <w:jc w:val="both"/>
      </w:pPr>
      <w:r>
        <w:t>7.5.5.4 В целях ограничения засветки окон следует применять светильники с ограниченными значениями силы света в направлении окон или светильники с экранирующими решетками.</w:t>
      </w:r>
    </w:p>
    <w:p w:rsidR="00212602" w:rsidRDefault="00212602">
      <w:pPr>
        <w:pStyle w:val="ConsPlusNormal"/>
        <w:spacing w:before="200"/>
        <w:ind w:firstLine="540"/>
        <w:jc w:val="both"/>
      </w:pPr>
      <w:r>
        <w:t>7.5.5.5 В проектах наружного освещения необходимо предусматривать освещение подъездов к противопожарным водоисточникам, если они расположены на неосвещенных частях проездов. Средняя горизонтальная освещенность этих подъездов должна быть 2 лк.</w:t>
      </w:r>
    </w:p>
    <w:p w:rsidR="00212602" w:rsidRDefault="002126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2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2602" w:rsidRDefault="00212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2602" w:rsidRDefault="00212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2602" w:rsidRDefault="00212602">
            <w:pPr>
              <w:pStyle w:val="ConsPlusNormal"/>
              <w:jc w:val="both"/>
            </w:pPr>
            <w:r>
              <w:rPr>
                <w:color w:val="392C69"/>
              </w:rPr>
              <w:t>КонсультантПлюс: примечание.</w:t>
            </w:r>
          </w:p>
          <w:p w:rsidR="00212602" w:rsidRDefault="00212602">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12602" w:rsidRDefault="00212602">
            <w:pPr>
              <w:pStyle w:val="ConsPlusNormal"/>
            </w:pPr>
          </w:p>
        </w:tc>
      </w:tr>
    </w:tbl>
    <w:p w:rsidR="00212602" w:rsidRDefault="00212602">
      <w:pPr>
        <w:pStyle w:val="ConsPlusNormal"/>
        <w:spacing w:before="260"/>
        <w:ind w:firstLine="540"/>
        <w:jc w:val="both"/>
      </w:pPr>
      <w:r>
        <w:t xml:space="preserve">7.5.6.6 Над входом в здание или рядом с ним устанавливают светильники, обеспечивающие среднюю освещенность на дорожном покрытии </w:t>
      </w:r>
      <w:r>
        <w:rPr>
          <w:i/>
        </w:rPr>
        <w:t>E</w:t>
      </w:r>
      <w:r>
        <w:rPr>
          <w:vertAlign w:val="subscript"/>
        </w:rPr>
        <w:t>ср</w:t>
      </w:r>
      <w:r>
        <w:t>, не менее:</w:t>
      </w:r>
    </w:p>
    <w:p w:rsidR="00212602" w:rsidRDefault="00212602">
      <w:pPr>
        <w:pStyle w:val="ConsPlusNormal"/>
        <w:spacing w:before="200"/>
        <w:ind w:firstLine="540"/>
        <w:jc w:val="both"/>
      </w:pPr>
      <w:r>
        <w:t>- 6,0 лк - на площадке основного входа;</w:t>
      </w:r>
    </w:p>
    <w:p w:rsidR="00212602" w:rsidRDefault="00212602">
      <w:pPr>
        <w:pStyle w:val="ConsPlusNormal"/>
        <w:spacing w:before="200"/>
        <w:ind w:firstLine="540"/>
        <w:jc w:val="both"/>
      </w:pPr>
      <w:r>
        <w:t>- 4,0 лк - на площадке запасного или технического входа, а также на пешеходной дорожке в пределах 4 м от основного входа в здание.</w:t>
      </w:r>
    </w:p>
    <w:p w:rsidR="00212602" w:rsidRDefault="00212602">
      <w:pPr>
        <w:pStyle w:val="ConsPlusNormal"/>
        <w:spacing w:before="200"/>
        <w:ind w:firstLine="540"/>
        <w:jc w:val="both"/>
      </w:pPr>
      <w:r>
        <w:rPr>
          <w:b/>
        </w:rPr>
        <w:t>7.5.6 Наружное архитектурное освещение зданий и сооружений</w:t>
      </w:r>
    </w:p>
    <w:p w:rsidR="00212602" w:rsidRDefault="00212602">
      <w:pPr>
        <w:pStyle w:val="ConsPlusNormal"/>
        <w:spacing w:before="200"/>
        <w:ind w:firstLine="540"/>
        <w:jc w:val="both"/>
      </w:pPr>
      <w:r>
        <w:t>7.5.6.1 Наружное архитектурное освещение должно обеспечивать в вечернее время хорошую видимость и выразительность наиболее важных объектов и повышать комфортность световой среды города. Установки архитектурного освещения не должны производить слепящее действие на водителей транспорта и пешеходов.</w:t>
      </w:r>
    </w:p>
    <w:p w:rsidR="00212602" w:rsidRDefault="00212602">
      <w:pPr>
        <w:pStyle w:val="ConsPlusNormal"/>
        <w:spacing w:before="200"/>
        <w:ind w:firstLine="540"/>
        <w:jc w:val="both"/>
      </w:pPr>
      <w:r>
        <w:t xml:space="preserve">7.5.6.2 Яркость фасадов зданий, сооружений, монументов и элементов ландшафтной архитектуры в зависимости от их значимости, места расположения и преобладающих условий их </w:t>
      </w:r>
      <w:r>
        <w:lastRenderedPageBreak/>
        <w:t>зрительного восприятия в городе следует принимать по таблице 7.23.</w:t>
      </w:r>
    </w:p>
    <w:p w:rsidR="00212602" w:rsidRDefault="00212602">
      <w:pPr>
        <w:pStyle w:val="ConsPlusNormal"/>
        <w:jc w:val="both"/>
      </w:pPr>
    </w:p>
    <w:p w:rsidR="00212602" w:rsidRDefault="00212602">
      <w:pPr>
        <w:pStyle w:val="ConsPlusNormal"/>
        <w:jc w:val="right"/>
      </w:pPr>
      <w:r>
        <w:t>Таблица 7.23</w:t>
      </w:r>
    </w:p>
    <w:p w:rsidR="00212602" w:rsidRDefault="00212602">
      <w:pPr>
        <w:pStyle w:val="ConsPlusNormal"/>
        <w:jc w:val="both"/>
      </w:pPr>
    </w:p>
    <w:p w:rsidR="00212602" w:rsidRDefault="00212602">
      <w:pPr>
        <w:pStyle w:val="ConsPlusNormal"/>
        <w:jc w:val="center"/>
      </w:pPr>
      <w:bookmarkStart w:id="45" w:name="P2606"/>
      <w:bookmarkEnd w:id="45"/>
      <w:r>
        <w:rPr>
          <w:b/>
        </w:rPr>
        <w:t>Нормы наружного архитектурного освещения городских объектов</w:t>
      </w:r>
    </w:p>
    <w:p w:rsidR="00212602" w:rsidRDefault="002126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0"/>
        <w:gridCol w:w="2177"/>
        <w:gridCol w:w="2520"/>
        <w:gridCol w:w="943"/>
        <w:gridCol w:w="1680"/>
        <w:gridCol w:w="960"/>
      </w:tblGrid>
      <w:tr w:rsidR="00212602">
        <w:tc>
          <w:tcPr>
            <w:tcW w:w="780" w:type="dxa"/>
            <w:vAlign w:val="center"/>
          </w:tcPr>
          <w:p w:rsidR="00212602" w:rsidRDefault="00212602">
            <w:pPr>
              <w:pStyle w:val="ConsPlusNormal"/>
              <w:jc w:val="center"/>
            </w:pPr>
            <w:r>
              <w:t>Категория городского пространства</w:t>
            </w:r>
          </w:p>
        </w:tc>
        <w:tc>
          <w:tcPr>
            <w:tcW w:w="2177" w:type="dxa"/>
            <w:vAlign w:val="center"/>
          </w:tcPr>
          <w:p w:rsidR="00212602" w:rsidRDefault="00212602">
            <w:pPr>
              <w:pStyle w:val="ConsPlusNormal"/>
              <w:jc w:val="center"/>
            </w:pPr>
            <w:r>
              <w:t>Место расположения объекта освещения</w:t>
            </w:r>
          </w:p>
        </w:tc>
        <w:tc>
          <w:tcPr>
            <w:tcW w:w="2520" w:type="dxa"/>
            <w:vAlign w:val="center"/>
          </w:tcPr>
          <w:p w:rsidR="00212602" w:rsidRDefault="00212602">
            <w:pPr>
              <w:pStyle w:val="ConsPlusNormal"/>
              <w:jc w:val="center"/>
            </w:pPr>
            <w:r>
              <w:t>Освещаемый объект</w:t>
            </w:r>
          </w:p>
        </w:tc>
        <w:tc>
          <w:tcPr>
            <w:tcW w:w="943" w:type="dxa"/>
            <w:vAlign w:val="center"/>
          </w:tcPr>
          <w:p w:rsidR="00212602" w:rsidRDefault="00212602">
            <w:pPr>
              <w:pStyle w:val="ConsPlusNormal"/>
              <w:jc w:val="center"/>
            </w:pPr>
            <w:r>
              <w:t xml:space="preserve">Заливающее освещение, средняя яркость фасада </w:t>
            </w:r>
            <w:r>
              <w:rPr>
                <w:i/>
              </w:rPr>
              <w:t>L</w:t>
            </w:r>
            <w:r>
              <w:rPr>
                <w:vertAlign w:val="subscript"/>
              </w:rPr>
              <w:t>ф</w:t>
            </w:r>
            <w:r>
              <w:t>, кд/м</w:t>
            </w:r>
            <w:r>
              <w:rPr>
                <w:vertAlign w:val="superscript"/>
              </w:rPr>
              <w:t>2</w:t>
            </w:r>
          </w:p>
        </w:tc>
        <w:tc>
          <w:tcPr>
            <w:tcW w:w="1680" w:type="dxa"/>
            <w:vAlign w:val="center"/>
          </w:tcPr>
          <w:p w:rsidR="00212602" w:rsidRDefault="00212602">
            <w:pPr>
              <w:pStyle w:val="ConsPlusNormal"/>
              <w:jc w:val="center"/>
            </w:pPr>
            <w:r>
              <w:t xml:space="preserve">Заливающее и акцентирующее освещение, средняя яркость акцентируемого светом элемента </w:t>
            </w:r>
            <w:r>
              <w:rPr>
                <w:i/>
              </w:rPr>
              <w:t>L</w:t>
            </w:r>
            <w:r>
              <w:rPr>
                <w:vertAlign w:val="subscript"/>
              </w:rPr>
              <w:t>э</w:t>
            </w:r>
            <w:r>
              <w:t>, кд/м</w:t>
            </w:r>
            <w:r>
              <w:rPr>
                <w:vertAlign w:val="superscript"/>
              </w:rPr>
              <w:t>2</w:t>
            </w:r>
          </w:p>
        </w:tc>
        <w:tc>
          <w:tcPr>
            <w:tcW w:w="960" w:type="dxa"/>
            <w:vAlign w:val="center"/>
          </w:tcPr>
          <w:p w:rsidR="00212602" w:rsidRDefault="00212602">
            <w:pPr>
              <w:pStyle w:val="ConsPlusNormal"/>
              <w:jc w:val="center"/>
            </w:pPr>
            <w:r>
              <w:t xml:space="preserve">Локальное освещение, средняя яркость </w:t>
            </w:r>
            <w:r>
              <w:rPr>
                <w:i/>
              </w:rPr>
              <w:t>L</w:t>
            </w:r>
            <w:r>
              <w:t>, кд/м</w:t>
            </w:r>
            <w:r>
              <w:rPr>
                <w:vertAlign w:val="superscript"/>
              </w:rPr>
              <w:t>2</w:t>
            </w:r>
          </w:p>
        </w:tc>
      </w:tr>
      <w:tr w:rsidR="00212602">
        <w:tc>
          <w:tcPr>
            <w:tcW w:w="780" w:type="dxa"/>
            <w:vMerge w:val="restart"/>
            <w:vAlign w:val="center"/>
          </w:tcPr>
          <w:p w:rsidR="00212602" w:rsidRDefault="00212602">
            <w:pPr>
              <w:pStyle w:val="ConsPlusNormal"/>
              <w:jc w:val="center"/>
            </w:pPr>
            <w:r>
              <w:t>А</w:t>
            </w:r>
          </w:p>
        </w:tc>
        <w:tc>
          <w:tcPr>
            <w:tcW w:w="2177" w:type="dxa"/>
          </w:tcPr>
          <w:p w:rsidR="00212602" w:rsidRDefault="00212602">
            <w:pPr>
              <w:pStyle w:val="ConsPlusNormal"/>
            </w:pPr>
            <w:r>
              <w:t>Площади столичного центра, зоны общегородских доминант</w:t>
            </w:r>
          </w:p>
        </w:tc>
        <w:tc>
          <w:tcPr>
            <w:tcW w:w="2520" w:type="dxa"/>
          </w:tcPr>
          <w:p w:rsidR="00212602" w:rsidRDefault="00212602">
            <w:pPr>
              <w:pStyle w:val="ConsPlusNormal"/>
            </w:pPr>
            <w:r>
              <w:t>Памятники архитектуры национального значения, крупные общественные здания, монументы и доминантные объекты</w:t>
            </w:r>
          </w:p>
        </w:tc>
        <w:tc>
          <w:tcPr>
            <w:tcW w:w="943" w:type="dxa"/>
            <w:vAlign w:val="bottom"/>
          </w:tcPr>
          <w:p w:rsidR="00212602" w:rsidRDefault="00212602">
            <w:pPr>
              <w:pStyle w:val="ConsPlusNormal"/>
              <w:jc w:val="center"/>
            </w:pPr>
            <w:r>
              <w:t>10</w:t>
            </w:r>
          </w:p>
        </w:tc>
        <w:tc>
          <w:tcPr>
            <w:tcW w:w="1680" w:type="dxa"/>
            <w:vAlign w:val="bottom"/>
          </w:tcPr>
          <w:p w:rsidR="00212602" w:rsidRDefault="00212602">
            <w:pPr>
              <w:pStyle w:val="ConsPlusNormal"/>
              <w:jc w:val="center"/>
            </w:pPr>
            <w:r>
              <w:t>30</w:t>
            </w:r>
          </w:p>
        </w:tc>
        <w:tc>
          <w:tcPr>
            <w:tcW w:w="960" w:type="dxa"/>
            <w:vAlign w:val="bottom"/>
          </w:tcPr>
          <w:p w:rsidR="00212602" w:rsidRDefault="00212602">
            <w:pPr>
              <w:pStyle w:val="ConsPlusNormal"/>
              <w:jc w:val="center"/>
            </w:pPr>
            <w:r>
              <w:t>10</w:t>
            </w:r>
          </w:p>
        </w:tc>
      </w:tr>
      <w:tr w:rsidR="00212602">
        <w:tc>
          <w:tcPr>
            <w:tcW w:w="780" w:type="dxa"/>
            <w:vMerge/>
          </w:tcPr>
          <w:p w:rsidR="00212602" w:rsidRDefault="00212602">
            <w:pPr>
              <w:pStyle w:val="ConsPlusNormal"/>
            </w:pPr>
          </w:p>
        </w:tc>
        <w:tc>
          <w:tcPr>
            <w:tcW w:w="2177" w:type="dxa"/>
          </w:tcPr>
          <w:p w:rsidR="00212602" w:rsidRDefault="00212602">
            <w:pPr>
              <w:pStyle w:val="ConsPlusNormal"/>
            </w:pPr>
            <w:r>
              <w:t>Магистральные улицы и площади общегородского значения</w:t>
            </w:r>
          </w:p>
        </w:tc>
        <w:tc>
          <w:tcPr>
            <w:tcW w:w="2520" w:type="dxa"/>
          </w:tcPr>
          <w:p w:rsidR="00212602" w:rsidRDefault="00212602">
            <w:pPr>
              <w:pStyle w:val="ConsPlusNormal"/>
            </w:pPr>
            <w:r>
              <w:t>Памятники архитектуры, истории и культуры, здания, сооружения и монументы городского значения</w:t>
            </w:r>
          </w:p>
        </w:tc>
        <w:tc>
          <w:tcPr>
            <w:tcW w:w="943" w:type="dxa"/>
            <w:vAlign w:val="bottom"/>
          </w:tcPr>
          <w:p w:rsidR="00212602" w:rsidRDefault="00212602">
            <w:pPr>
              <w:pStyle w:val="ConsPlusNormal"/>
              <w:jc w:val="center"/>
            </w:pPr>
            <w:r>
              <w:t>8</w:t>
            </w:r>
          </w:p>
        </w:tc>
        <w:tc>
          <w:tcPr>
            <w:tcW w:w="1680" w:type="dxa"/>
            <w:vAlign w:val="bottom"/>
          </w:tcPr>
          <w:p w:rsidR="00212602" w:rsidRDefault="00212602">
            <w:pPr>
              <w:pStyle w:val="ConsPlusNormal"/>
              <w:jc w:val="center"/>
            </w:pPr>
            <w:r>
              <w:t>25</w:t>
            </w:r>
          </w:p>
        </w:tc>
        <w:tc>
          <w:tcPr>
            <w:tcW w:w="960" w:type="dxa"/>
            <w:vAlign w:val="bottom"/>
          </w:tcPr>
          <w:p w:rsidR="00212602" w:rsidRDefault="00212602">
            <w:pPr>
              <w:pStyle w:val="ConsPlusNormal"/>
              <w:jc w:val="center"/>
            </w:pPr>
            <w:r>
              <w:t>8</w:t>
            </w:r>
          </w:p>
        </w:tc>
      </w:tr>
      <w:tr w:rsidR="00212602">
        <w:tc>
          <w:tcPr>
            <w:tcW w:w="780" w:type="dxa"/>
            <w:vMerge/>
          </w:tcPr>
          <w:p w:rsidR="00212602" w:rsidRDefault="00212602">
            <w:pPr>
              <w:pStyle w:val="ConsPlusNormal"/>
            </w:pPr>
          </w:p>
        </w:tc>
        <w:tc>
          <w:tcPr>
            <w:tcW w:w="2177" w:type="dxa"/>
          </w:tcPr>
          <w:p w:rsidR="00212602" w:rsidRDefault="00212602">
            <w:pPr>
              <w:pStyle w:val="ConsPlusNormal"/>
            </w:pPr>
            <w:r>
              <w:t>Парки, сады, бульвары, скверы и пешеходные улицы общегородского значения</w:t>
            </w:r>
          </w:p>
        </w:tc>
        <w:tc>
          <w:tcPr>
            <w:tcW w:w="2520" w:type="dxa"/>
          </w:tcPr>
          <w:p w:rsidR="00212602" w:rsidRDefault="00212602">
            <w:pPr>
              <w:pStyle w:val="ConsPlusNormal"/>
            </w:pPr>
            <w:r>
              <w:t xml:space="preserve">Здания, сооружения, памятники, находящиеся в границах территории достопримечательного места (объекта культурного наследия) </w:t>
            </w:r>
            <w:hyperlink w:anchor="P9429">
              <w:r>
                <w:rPr>
                  <w:color w:val="0000FF"/>
                </w:rPr>
                <w:t>[2]</w:t>
              </w:r>
            </w:hyperlink>
            <w:r>
              <w:t>, монументы и уникальные элементы ландшафта</w:t>
            </w:r>
          </w:p>
        </w:tc>
        <w:tc>
          <w:tcPr>
            <w:tcW w:w="943" w:type="dxa"/>
            <w:vAlign w:val="bottom"/>
          </w:tcPr>
          <w:p w:rsidR="00212602" w:rsidRDefault="00212602">
            <w:pPr>
              <w:pStyle w:val="ConsPlusNormal"/>
              <w:jc w:val="center"/>
            </w:pPr>
            <w:r>
              <w:t>5</w:t>
            </w:r>
          </w:p>
        </w:tc>
        <w:tc>
          <w:tcPr>
            <w:tcW w:w="1680" w:type="dxa"/>
            <w:vAlign w:val="bottom"/>
          </w:tcPr>
          <w:p w:rsidR="00212602" w:rsidRDefault="00212602">
            <w:pPr>
              <w:pStyle w:val="ConsPlusNormal"/>
              <w:jc w:val="center"/>
            </w:pPr>
            <w:r>
              <w:t>15</w:t>
            </w:r>
          </w:p>
        </w:tc>
        <w:tc>
          <w:tcPr>
            <w:tcW w:w="960" w:type="dxa"/>
            <w:vAlign w:val="bottom"/>
          </w:tcPr>
          <w:p w:rsidR="00212602" w:rsidRDefault="00212602">
            <w:pPr>
              <w:pStyle w:val="ConsPlusNormal"/>
              <w:jc w:val="center"/>
            </w:pPr>
            <w:r>
              <w:t>5</w:t>
            </w:r>
          </w:p>
        </w:tc>
      </w:tr>
      <w:tr w:rsidR="00212602">
        <w:tc>
          <w:tcPr>
            <w:tcW w:w="780" w:type="dxa"/>
            <w:vMerge w:val="restart"/>
            <w:vAlign w:val="center"/>
          </w:tcPr>
          <w:p w:rsidR="00212602" w:rsidRDefault="00212602">
            <w:pPr>
              <w:pStyle w:val="ConsPlusNormal"/>
              <w:jc w:val="center"/>
            </w:pPr>
            <w:r>
              <w:t>Б</w:t>
            </w:r>
          </w:p>
        </w:tc>
        <w:tc>
          <w:tcPr>
            <w:tcW w:w="2177" w:type="dxa"/>
          </w:tcPr>
          <w:p w:rsidR="00212602" w:rsidRDefault="00212602">
            <w:pPr>
              <w:pStyle w:val="ConsPlusNormal"/>
            </w:pPr>
            <w:r>
              <w:t>Площади окружных и районных общественных центров</w:t>
            </w:r>
          </w:p>
        </w:tc>
        <w:tc>
          <w:tcPr>
            <w:tcW w:w="2520" w:type="dxa"/>
          </w:tcPr>
          <w:p w:rsidR="00212602" w:rsidRDefault="00212602">
            <w:pPr>
              <w:pStyle w:val="ConsPlusNormal"/>
            </w:pPr>
            <w:r>
              <w:t>Памятники и монументы, здания и сооружения окружного и районного значения</w:t>
            </w:r>
          </w:p>
        </w:tc>
        <w:tc>
          <w:tcPr>
            <w:tcW w:w="943" w:type="dxa"/>
            <w:vAlign w:val="bottom"/>
          </w:tcPr>
          <w:p w:rsidR="00212602" w:rsidRDefault="00212602">
            <w:pPr>
              <w:pStyle w:val="ConsPlusNormal"/>
              <w:jc w:val="center"/>
            </w:pPr>
            <w:r>
              <w:t>7</w:t>
            </w:r>
          </w:p>
        </w:tc>
        <w:tc>
          <w:tcPr>
            <w:tcW w:w="1680" w:type="dxa"/>
            <w:vAlign w:val="bottom"/>
          </w:tcPr>
          <w:p w:rsidR="00212602" w:rsidRDefault="00212602">
            <w:pPr>
              <w:pStyle w:val="ConsPlusNormal"/>
              <w:jc w:val="center"/>
            </w:pPr>
            <w:r>
              <w:t>20</w:t>
            </w:r>
          </w:p>
        </w:tc>
        <w:tc>
          <w:tcPr>
            <w:tcW w:w="960" w:type="dxa"/>
            <w:vAlign w:val="bottom"/>
          </w:tcPr>
          <w:p w:rsidR="00212602" w:rsidRDefault="00212602">
            <w:pPr>
              <w:pStyle w:val="ConsPlusNormal"/>
              <w:jc w:val="center"/>
            </w:pPr>
            <w:r>
              <w:t>8</w:t>
            </w:r>
          </w:p>
        </w:tc>
      </w:tr>
      <w:tr w:rsidR="00212602">
        <w:tc>
          <w:tcPr>
            <w:tcW w:w="780" w:type="dxa"/>
            <w:vMerge/>
          </w:tcPr>
          <w:p w:rsidR="00212602" w:rsidRDefault="00212602">
            <w:pPr>
              <w:pStyle w:val="ConsPlusNormal"/>
            </w:pPr>
          </w:p>
        </w:tc>
        <w:tc>
          <w:tcPr>
            <w:tcW w:w="2177" w:type="dxa"/>
          </w:tcPr>
          <w:p w:rsidR="00212602" w:rsidRDefault="00212602">
            <w:pPr>
              <w:pStyle w:val="ConsPlusNormal"/>
            </w:pPr>
            <w:r>
              <w:t>Магистральные улицы и площади окружного и районного значения</w:t>
            </w:r>
          </w:p>
        </w:tc>
        <w:tc>
          <w:tcPr>
            <w:tcW w:w="2520" w:type="dxa"/>
          </w:tcPr>
          <w:p w:rsidR="00212602" w:rsidRDefault="00212602">
            <w:pPr>
              <w:pStyle w:val="ConsPlusNormal"/>
              <w:jc w:val="center"/>
            </w:pPr>
            <w:r>
              <w:t>То же</w:t>
            </w:r>
          </w:p>
        </w:tc>
        <w:tc>
          <w:tcPr>
            <w:tcW w:w="943" w:type="dxa"/>
            <w:vAlign w:val="bottom"/>
          </w:tcPr>
          <w:p w:rsidR="00212602" w:rsidRDefault="00212602">
            <w:pPr>
              <w:pStyle w:val="ConsPlusNormal"/>
              <w:jc w:val="center"/>
            </w:pPr>
            <w:r>
              <w:t>5</w:t>
            </w:r>
          </w:p>
        </w:tc>
        <w:tc>
          <w:tcPr>
            <w:tcW w:w="1680" w:type="dxa"/>
            <w:vAlign w:val="bottom"/>
          </w:tcPr>
          <w:p w:rsidR="00212602" w:rsidRDefault="00212602">
            <w:pPr>
              <w:pStyle w:val="ConsPlusNormal"/>
              <w:jc w:val="center"/>
            </w:pPr>
            <w:r>
              <w:t>15</w:t>
            </w:r>
          </w:p>
        </w:tc>
        <w:tc>
          <w:tcPr>
            <w:tcW w:w="960" w:type="dxa"/>
            <w:vAlign w:val="bottom"/>
          </w:tcPr>
          <w:p w:rsidR="00212602" w:rsidRDefault="00212602">
            <w:pPr>
              <w:pStyle w:val="ConsPlusNormal"/>
              <w:jc w:val="center"/>
            </w:pPr>
            <w:r>
              <w:t>5</w:t>
            </w:r>
          </w:p>
        </w:tc>
      </w:tr>
      <w:tr w:rsidR="00212602">
        <w:tc>
          <w:tcPr>
            <w:tcW w:w="780" w:type="dxa"/>
            <w:vMerge/>
          </w:tcPr>
          <w:p w:rsidR="00212602" w:rsidRDefault="00212602">
            <w:pPr>
              <w:pStyle w:val="ConsPlusNormal"/>
            </w:pPr>
          </w:p>
        </w:tc>
        <w:tc>
          <w:tcPr>
            <w:tcW w:w="2177" w:type="dxa"/>
          </w:tcPr>
          <w:p w:rsidR="00212602" w:rsidRDefault="00212602">
            <w:pPr>
              <w:pStyle w:val="ConsPlusNormal"/>
            </w:pPr>
            <w:r>
              <w:t>Парки, сады, скверы, бульвары и пешеходные улицы окружного и районного значения</w:t>
            </w:r>
          </w:p>
        </w:tc>
        <w:tc>
          <w:tcPr>
            <w:tcW w:w="2520" w:type="dxa"/>
          </w:tcPr>
          <w:p w:rsidR="00212602" w:rsidRDefault="00212602">
            <w:pPr>
              <w:pStyle w:val="ConsPlusNormal"/>
            </w:pPr>
            <w:r>
              <w:t>То же и характерные элементы ландшафта</w:t>
            </w:r>
          </w:p>
        </w:tc>
        <w:tc>
          <w:tcPr>
            <w:tcW w:w="943" w:type="dxa"/>
            <w:vAlign w:val="bottom"/>
          </w:tcPr>
          <w:p w:rsidR="00212602" w:rsidRDefault="00212602">
            <w:pPr>
              <w:pStyle w:val="ConsPlusNormal"/>
              <w:jc w:val="center"/>
            </w:pPr>
            <w:r>
              <w:t>3</w:t>
            </w:r>
          </w:p>
        </w:tc>
        <w:tc>
          <w:tcPr>
            <w:tcW w:w="1680" w:type="dxa"/>
            <w:vAlign w:val="bottom"/>
          </w:tcPr>
          <w:p w:rsidR="00212602" w:rsidRDefault="00212602">
            <w:pPr>
              <w:pStyle w:val="ConsPlusNormal"/>
              <w:jc w:val="center"/>
            </w:pPr>
            <w:r>
              <w:t>10</w:t>
            </w:r>
          </w:p>
        </w:tc>
        <w:tc>
          <w:tcPr>
            <w:tcW w:w="960" w:type="dxa"/>
            <w:vAlign w:val="bottom"/>
          </w:tcPr>
          <w:p w:rsidR="00212602" w:rsidRDefault="00212602">
            <w:pPr>
              <w:pStyle w:val="ConsPlusNormal"/>
              <w:jc w:val="center"/>
            </w:pPr>
            <w:r>
              <w:t>3</w:t>
            </w:r>
          </w:p>
        </w:tc>
      </w:tr>
      <w:tr w:rsidR="00212602">
        <w:tc>
          <w:tcPr>
            <w:tcW w:w="780" w:type="dxa"/>
            <w:vMerge w:val="restart"/>
            <w:vAlign w:val="center"/>
          </w:tcPr>
          <w:p w:rsidR="00212602" w:rsidRDefault="00212602">
            <w:pPr>
              <w:pStyle w:val="ConsPlusNormal"/>
              <w:jc w:val="center"/>
            </w:pPr>
            <w:r>
              <w:t>В</w:t>
            </w:r>
          </w:p>
        </w:tc>
        <w:tc>
          <w:tcPr>
            <w:tcW w:w="2177" w:type="dxa"/>
          </w:tcPr>
          <w:p w:rsidR="00212602" w:rsidRDefault="00212602">
            <w:pPr>
              <w:pStyle w:val="ConsPlusNormal"/>
            </w:pPr>
            <w:r>
              <w:t>Улицы и площади, пешеходные дороги местного значения</w:t>
            </w:r>
          </w:p>
        </w:tc>
        <w:tc>
          <w:tcPr>
            <w:tcW w:w="2520" w:type="dxa"/>
          </w:tcPr>
          <w:p w:rsidR="00212602" w:rsidRDefault="00212602">
            <w:pPr>
              <w:pStyle w:val="ConsPlusNormal"/>
            </w:pPr>
            <w:r>
              <w:t xml:space="preserve">Памятники и монументы, здания и сооружения, находящиеся в границах территории достопримечательного места (объекта культурного наследия) </w:t>
            </w:r>
            <w:hyperlink w:anchor="P9429">
              <w:r>
                <w:rPr>
                  <w:color w:val="0000FF"/>
                </w:rPr>
                <w:t>[2]</w:t>
              </w:r>
            </w:hyperlink>
          </w:p>
        </w:tc>
        <w:tc>
          <w:tcPr>
            <w:tcW w:w="943" w:type="dxa"/>
            <w:vAlign w:val="bottom"/>
          </w:tcPr>
          <w:p w:rsidR="00212602" w:rsidRDefault="00212602">
            <w:pPr>
              <w:pStyle w:val="ConsPlusNormal"/>
              <w:jc w:val="center"/>
            </w:pPr>
            <w:r>
              <w:t>5</w:t>
            </w:r>
          </w:p>
        </w:tc>
        <w:tc>
          <w:tcPr>
            <w:tcW w:w="1680" w:type="dxa"/>
            <w:vAlign w:val="bottom"/>
          </w:tcPr>
          <w:p w:rsidR="00212602" w:rsidRDefault="00212602">
            <w:pPr>
              <w:pStyle w:val="ConsPlusNormal"/>
              <w:jc w:val="center"/>
            </w:pPr>
            <w:r>
              <w:t>10</w:t>
            </w:r>
          </w:p>
        </w:tc>
        <w:tc>
          <w:tcPr>
            <w:tcW w:w="960" w:type="dxa"/>
            <w:vAlign w:val="bottom"/>
          </w:tcPr>
          <w:p w:rsidR="00212602" w:rsidRDefault="00212602">
            <w:pPr>
              <w:pStyle w:val="ConsPlusNormal"/>
              <w:jc w:val="center"/>
            </w:pPr>
            <w:r>
              <w:t>3</w:t>
            </w:r>
          </w:p>
        </w:tc>
      </w:tr>
      <w:tr w:rsidR="00212602">
        <w:tc>
          <w:tcPr>
            <w:tcW w:w="780" w:type="dxa"/>
            <w:vMerge/>
          </w:tcPr>
          <w:p w:rsidR="00212602" w:rsidRDefault="00212602">
            <w:pPr>
              <w:pStyle w:val="ConsPlusNormal"/>
            </w:pPr>
          </w:p>
        </w:tc>
        <w:tc>
          <w:tcPr>
            <w:tcW w:w="2177" w:type="dxa"/>
          </w:tcPr>
          <w:p w:rsidR="00212602" w:rsidRDefault="00212602">
            <w:pPr>
              <w:pStyle w:val="ConsPlusNormal"/>
            </w:pPr>
            <w:r>
              <w:t>Сады, скверы, бульвары местного значения</w:t>
            </w:r>
          </w:p>
        </w:tc>
        <w:tc>
          <w:tcPr>
            <w:tcW w:w="2520" w:type="dxa"/>
          </w:tcPr>
          <w:p w:rsidR="00212602" w:rsidRDefault="00212602">
            <w:pPr>
              <w:pStyle w:val="ConsPlusNormal"/>
            </w:pPr>
            <w:r>
              <w:t>То же и характерные элементы ландшафта</w:t>
            </w:r>
          </w:p>
        </w:tc>
        <w:tc>
          <w:tcPr>
            <w:tcW w:w="943" w:type="dxa"/>
            <w:vAlign w:val="bottom"/>
          </w:tcPr>
          <w:p w:rsidR="00212602" w:rsidRDefault="00212602">
            <w:pPr>
              <w:pStyle w:val="ConsPlusNormal"/>
              <w:jc w:val="center"/>
            </w:pPr>
            <w:r>
              <w:t>3</w:t>
            </w:r>
          </w:p>
        </w:tc>
        <w:tc>
          <w:tcPr>
            <w:tcW w:w="1680" w:type="dxa"/>
            <w:vAlign w:val="bottom"/>
          </w:tcPr>
          <w:p w:rsidR="00212602" w:rsidRDefault="00212602">
            <w:pPr>
              <w:pStyle w:val="ConsPlusNormal"/>
              <w:jc w:val="center"/>
            </w:pPr>
            <w:r>
              <w:t>8</w:t>
            </w:r>
          </w:p>
        </w:tc>
        <w:tc>
          <w:tcPr>
            <w:tcW w:w="960" w:type="dxa"/>
            <w:vAlign w:val="bottom"/>
          </w:tcPr>
          <w:p w:rsidR="00212602" w:rsidRDefault="00212602">
            <w:pPr>
              <w:pStyle w:val="ConsPlusNormal"/>
              <w:jc w:val="center"/>
            </w:pPr>
            <w:r>
              <w:t>3</w:t>
            </w:r>
          </w:p>
        </w:tc>
      </w:tr>
      <w:tr w:rsidR="00212602">
        <w:tc>
          <w:tcPr>
            <w:tcW w:w="9060" w:type="dxa"/>
            <w:gridSpan w:val="6"/>
            <w:vAlign w:val="bottom"/>
          </w:tcPr>
          <w:p w:rsidR="00212602" w:rsidRDefault="00212602">
            <w:pPr>
              <w:pStyle w:val="ConsPlusNormal"/>
              <w:ind w:firstLine="283"/>
              <w:jc w:val="both"/>
            </w:pPr>
            <w:r>
              <w:t>Примечания</w:t>
            </w:r>
          </w:p>
          <w:p w:rsidR="00212602" w:rsidRDefault="00212602">
            <w:pPr>
              <w:pStyle w:val="ConsPlusNormal"/>
              <w:ind w:firstLine="283"/>
              <w:jc w:val="both"/>
            </w:pPr>
            <w:r>
              <w:t>1 Яркость доминантных объектов, обозреваемых с расстояния более 300 м, допускается увеличить до 50%.</w:t>
            </w:r>
          </w:p>
          <w:p w:rsidR="00212602" w:rsidRDefault="00212602">
            <w:pPr>
              <w:pStyle w:val="ConsPlusNormal"/>
              <w:ind w:firstLine="283"/>
              <w:jc w:val="both"/>
            </w:pPr>
            <w:r>
              <w:t>2 При расположении объекта освещения в окружении неосвещенного пространства норму яркости, приведенную в настоящей таблице, допускается уменьшать до 50%.</w:t>
            </w:r>
          </w:p>
        </w:tc>
      </w:tr>
    </w:tbl>
    <w:p w:rsidR="00212602" w:rsidRDefault="00212602">
      <w:pPr>
        <w:pStyle w:val="ConsPlusNormal"/>
        <w:jc w:val="both"/>
      </w:pPr>
    </w:p>
    <w:p w:rsidR="00212602" w:rsidRDefault="00212602">
      <w:pPr>
        <w:pStyle w:val="ConsPlusNormal"/>
        <w:ind w:firstLine="540"/>
        <w:jc w:val="both"/>
      </w:pPr>
      <w:r>
        <w:t>7.5.6.3 При проектировании установок архитектурного освещения расчетные коэффициенты отражения поверхностей фасадов освещаемых объектов принимаются по данным натурных измерений или по таблице 7.24.</w:t>
      </w:r>
    </w:p>
    <w:p w:rsidR="00212602" w:rsidRDefault="00212602">
      <w:pPr>
        <w:pStyle w:val="ConsPlusNormal"/>
        <w:jc w:val="both"/>
      </w:pPr>
    </w:p>
    <w:p w:rsidR="00212602" w:rsidRDefault="00212602">
      <w:pPr>
        <w:pStyle w:val="ConsPlusNormal"/>
        <w:jc w:val="right"/>
      </w:pPr>
      <w:r>
        <w:t>Таблица 7.24</w:t>
      </w:r>
    </w:p>
    <w:p w:rsidR="00212602" w:rsidRDefault="00212602">
      <w:pPr>
        <w:pStyle w:val="ConsPlusNormal"/>
        <w:jc w:val="both"/>
      </w:pPr>
    </w:p>
    <w:p w:rsidR="00212602" w:rsidRDefault="00212602">
      <w:pPr>
        <w:pStyle w:val="ConsPlusNormal"/>
        <w:jc w:val="center"/>
      </w:pPr>
      <w:r>
        <w:rPr>
          <w:b/>
        </w:rPr>
        <w:t>Расчетные характеристики отделочных материалов фасадов</w:t>
      </w:r>
    </w:p>
    <w:p w:rsidR="00212602" w:rsidRDefault="00212602">
      <w:pPr>
        <w:pStyle w:val="ConsPlusNormal"/>
        <w:jc w:val="center"/>
      </w:pPr>
      <w:r>
        <w:rPr>
          <w:b/>
        </w:rPr>
        <w:t>зданий, сооружений и монументов, применяемые</w:t>
      </w:r>
    </w:p>
    <w:p w:rsidR="00212602" w:rsidRDefault="00212602">
      <w:pPr>
        <w:pStyle w:val="ConsPlusNormal"/>
        <w:jc w:val="center"/>
      </w:pPr>
      <w:r>
        <w:rPr>
          <w:b/>
        </w:rPr>
        <w:t>при проектировании наружного архитектурного освещения</w:t>
      </w:r>
    </w:p>
    <w:p w:rsidR="00212602" w:rsidRDefault="00212602">
      <w:pPr>
        <w:pStyle w:val="ConsPlusNormal"/>
        <w:jc w:val="center"/>
      </w:pPr>
      <w:r>
        <w:t xml:space="preserve">(таблица 7.24 в ред. </w:t>
      </w:r>
      <w:hyperlink r:id="rId239">
        <w:r>
          <w:rPr>
            <w:color w:val="0000FF"/>
          </w:rPr>
          <w:t>Изменения N 1</w:t>
        </w:r>
      </w:hyperlink>
      <w:r>
        <w:t>, утв. Приказом</w:t>
      </w:r>
    </w:p>
    <w:p w:rsidR="00212602" w:rsidRDefault="00212602">
      <w:pPr>
        <w:pStyle w:val="ConsPlusNormal"/>
        <w:jc w:val="center"/>
      </w:pPr>
      <w:r>
        <w:t>Минстроя России от 20.11.2019 N 699/пр)</w:t>
      </w:r>
    </w:p>
    <w:p w:rsidR="00212602" w:rsidRDefault="002126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76"/>
        <w:gridCol w:w="2494"/>
      </w:tblGrid>
      <w:tr w:rsidR="00212602">
        <w:tc>
          <w:tcPr>
            <w:tcW w:w="6576" w:type="dxa"/>
            <w:vAlign w:val="center"/>
          </w:tcPr>
          <w:p w:rsidR="00212602" w:rsidRDefault="00212602">
            <w:pPr>
              <w:pStyle w:val="ConsPlusNormal"/>
              <w:jc w:val="center"/>
            </w:pPr>
            <w:r>
              <w:t>Материалы поверхности или цвет фасада</w:t>
            </w:r>
          </w:p>
        </w:tc>
        <w:tc>
          <w:tcPr>
            <w:tcW w:w="2494" w:type="dxa"/>
            <w:vAlign w:val="bottom"/>
          </w:tcPr>
          <w:p w:rsidR="00212602" w:rsidRDefault="00212602">
            <w:pPr>
              <w:pStyle w:val="ConsPlusNormal"/>
              <w:jc w:val="center"/>
            </w:pPr>
            <w:r>
              <w:t>Коэффициент отражения материала поверхности </w:t>
            </w:r>
            <w:r>
              <w:rPr>
                <w:noProof/>
                <w:position w:val="-8"/>
              </w:rPr>
              <w:drawing>
                <wp:inline distT="0" distB="0" distL="0" distR="0">
                  <wp:extent cx="210185" cy="22860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210185" cy="228600"/>
                          </a:xfrm>
                          <a:prstGeom prst="rect">
                            <a:avLst/>
                          </a:prstGeom>
                          <a:noFill/>
                          <a:ln>
                            <a:noFill/>
                          </a:ln>
                        </pic:spPr>
                      </pic:pic>
                    </a:graphicData>
                  </a:graphic>
                </wp:inline>
              </w:drawing>
            </w:r>
          </w:p>
        </w:tc>
      </w:tr>
      <w:tr w:rsidR="00212602">
        <w:tc>
          <w:tcPr>
            <w:tcW w:w="6576" w:type="dxa"/>
            <w:vAlign w:val="bottom"/>
          </w:tcPr>
          <w:p w:rsidR="00212602" w:rsidRDefault="00212602">
            <w:pPr>
              <w:pStyle w:val="ConsPlusNormal"/>
            </w:pPr>
            <w:r>
              <w:t>Белый: белые атмосферостойкие фасадные краски, белый керамогранит и т.п.</w:t>
            </w:r>
          </w:p>
        </w:tc>
        <w:tc>
          <w:tcPr>
            <w:tcW w:w="2494" w:type="dxa"/>
          </w:tcPr>
          <w:p w:rsidR="00212602" w:rsidRDefault="00212602">
            <w:pPr>
              <w:pStyle w:val="ConsPlusNormal"/>
              <w:jc w:val="center"/>
            </w:pPr>
            <w:r>
              <w:t>0,8 - 0,87</w:t>
            </w:r>
          </w:p>
        </w:tc>
      </w:tr>
      <w:tr w:rsidR="00212602">
        <w:tc>
          <w:tcPr>
            <w:tcW w:w="6576" w:type="dxa"/>
            <w:vAlign w:val="bottom"/>
          </w:tcPr>
          <w:p w:rsidR="00212602" w:rsidRDefault="00212602">
            <w:pPr>
              <w:pStyle w:val="ConsPlusNormal"/>
            </w:pPr>
            <w:r>
              <w:t>Белый мрамор</w:t>
            </w:r>
          </w:p>
        </w:tc>
        <w:tc>
          <w:tcPr>
            <w:tcW w:w="2494" w:type="dxa"/>
            <w:vAlign w:val="bottom"/>
          </w:tcPr>
          <w:p w:rsidR="00212602" w:rsidRDefault="00212602">
            <w:pPr>
              <w:pStyle w:val="ConsPlusNormal"/>
              <w:jc w:val="center"/>
            </w:pPr>
            <w:r>
              <w:t>0,67 - 0,7</w:t>
            </w:r>
          </w:p>
        </w:tc>
      </w:tr>
      <w:tr w:rsidR="00212602">
        <w:tc>
          <w:tcPr>
            <w:tcW w:w="6576" w:type="dxa"/>
            <w:vAlign w:val="bottom"/>
          </w:tcPr>
          <w:p w:rsidR="00212602" w:rsidRDefault="00212602">
            <w:pPr>
              <w:pStyle w:val="ConsPlusNormal"/>
            </w:pPr>
            <w:r>
              <w:t>Очень светлый: очень светлые фасадные краски, белый силикатный кирпич, светло-серый бетон, мрамор, белый камень (известняк, доломит, песчаник), бетон и декоративные штукатурки на белом цементе и светлых заполнителях, очень светлый керамогранит, керамическая плитка, ракушечник и т.п.</w:t>
            </w:r>
          </w:p>
        </w:tc>
        <w:tc>
          <w:tcPr>
            <w:tcW w:w="2494" w:type="dxa"/>
            <w:vAlign w:val="bottom"/>
          </w:tcPr>
          <w:p w:rsidR="00212602" w:rsidRDefault="00212602">
            <w:pPr>
              <w:pStyle w:val="ConsPlusNormal"/>
              <w:jc w:val="center"/>
            </w:pPr>
            <w:r>
              <w:t>0,62 - 0,65</w:t>
            </w:r>
          </w:p>
        </w:tc>
      </w:tr>
      <w:tr w:rsidR="00212602">
        <w:tc>
          <w:tcPr>
            <w:tcW w:w="6576" w:type="dxa"/>
            <w:vAlign w:val="bottom"/>
          </w:tcPr>
          <w:p w:rsidR="00212602" w:rsidRDefault="00212602">
            <w:pPr>
              <w:pStyle w:val="ConsPlusNormal"/>
            </w:pPr>
            <w:r>
              <w:t>Светлый: светлые фасадные краски, мрамор, камень (туф, песчаник, известняк), бетон, светлые цветные штукатурки, керамический кирпич, светлый керамогранит, светлые породы мрамора, блоки, плитка, дерево (доски) и т.п.</w:t>
            </w:r>
          </w:p>
        </w:tc>
        <w:tc>
          <w:tcPr>
            <w:tcW w:w="2494" w:type="dxa"/>
            <w:vAlign w:val="bottom"/>
          </w:tcPr>
          <w:p w:rsidR="00212602" w:rsidRDefault="00212602">
            <w:pPr>
              <w:pStyle w:val="ConsPlusNormal"/>
              <w:jc w:val="center"/>
            </w:pPr>
            <w:r>
              <w:t>0,5 - 0,6</w:t>
            </w:r>
          </w:p>
        </w:tc>
      </w:tr>
      <w:tr w:rsidR="00212602">
        <w:tc>
          <w:tcPr>
            <w:tcW w:w="6576" w:type="dxa"/>
            <w:vAlign w:val="bottom"/>
          </w:tcPr>
          <w:p w:rsidR="00212602" w:rsidRDefault="00212602">
            <w:pPr>
              <w:pStyle w:val="ConsPlusNormal"/>
            </w:pPr>
            <w:r>
              <w:t>Средне-светлый: серый офактуренный бетон, цветные фасадные краски, светлое дерево, серый силикатный кирпич, цветной керамогранит и т.п.</w:t>
            </w:r>
          </w:p>
        </w:tc>
        <w:tc>
          <w:tcPr>
            <w:tcW w:w="2494" w:type="dxa"/>
            <w:vAlign w:val="center"/>
          </w:tcPr>
          <w:p w:rsidR="00212602" w:rsidRDefault="00212602">
            <w:pPr>
              <w:pStyle w:val="ConsPlusNormal"/>
              <w:jc w:val="center"/>
            </w:pPr>
            <w:r>
              <w:t>0,4 - 0,45</w:t>
            </w:r>
          </w:p>
        </w:tc>
      </w:tr>
      <w:tr w:rsidR="00212602">
        <w:tc>
          <w:tcPr>
            <w:tcW w:w="6576" w:type="dxa"/>
            <w:vAlign w:val="bottom"/>
          </w:tcPr>
          <w:p w:rsidR="00212602" w:rsidRDefault="00212602">
            <w:pPr>
              <w:pStyle w:val="ConsPlusNormal"/>
            </w:pPr>
            <w:r>
              <w:t>Темный: темные фасадные краски, мрамор, гранит, глиняный кирпич, силикатный кирпич, темный керамогранит, декоративные штукатурки и керамические плитки, потемневшее дерево, медь и т.п.</w:t>
            </w:r>
          </w:p>
        </w:tc>
        <w:tc>
          <w:tcPr>
            <w:tcW w:w="2494" w:type="dxa"/>
            <w:vAlign w:val="bottom"/>
          </w:tcPr>
          <w:p w:rsidR="00212602" w:rsidRDefault="00212602">
            <w:pPr>
              <w:pStyle w:val="ConsPlusNormal"/>
              <w:jc w:val="center"/>
            </w:pPr>
            <w:r>
              <w:t>0,28 - 0,33</w:t>
            </w:r>
          </w:p>
        </w:tc>
      </w:tr>
      <w:tr w:rsidR="00212602">
        <w:tc>
          <w:tcPr>
            <w:tcW w:w="6576" w:type="dxa"/>
            <w:vAlign w:val="bottom"/>
          </w:tcPr>
          <w:p w:rsidR="00212602" w:rsidRDefault="00212602">
            <w:pPr>
              <w:pStyle w:val="ConsPlusNormal"/>
            </w:pPr>
            <w:r>
              <w:t>Очень темный: очень темные краски, мрамор, гранит, керамогранит и т.п.</w:t>
            </w:r>
          </w:p>
        </w:tc>
        <w:tc>
          <w:tcPr>
            <w:tcW w:w="2494" w:type="dxa"/>
          </w:tcPr>
          <w:p w:rsidR="00212602" w:rsidRDefault="00212602">
            <w:pPr>
              <w:pStyle w:val="ConsPlusNormal"/>
              <w:jc w:val="center"/>
            </w:pPr>
            <w:r>
              <w:t>0,15 - 0,2</w:t>
            </w:r>
          </w:p>
        </w:tc>
      </w:tr>
      <w:tr w:rsidR="00212602">
        <w:tc>
          <w:tcPr>
            <w:tcW w:w="6576" w:type="dxa"/>
            <w:vAlign w:val="bottom"/>
          </w:tcPr>
          <w:p w:rsidR="00212602" w:rsidRDefault="00212602">
            <w:pPr>
              <w:pStyle w:val="ConsPlusNormal"/>
            </w:pPr>
            <w:r>
              <w:t>Черный: черные краски, камень (мрамор, базальт, гранит), чугун, платинированная бронза, декоративные штукатурки и т.п.</w:t>
            </w:r>
          </w:p>
        </w:tc>
        <w:tc>
          <w:tcPr>
            <w:tcW w:w="2494" w:type="dxa"/>
            <w:vAlign w:val="bottom"/>
          </w:tcPr>
          <w:p w:rsidR="00212602" w:rsidRDefault="00212602">
            <w:pPr>
              <w:pStyle w:val="ConsPlusNormal"/>
              <w:jc w:val="center"/>
            </w:pPr>
            <w:r>
              <w:t>0,12 - 0,15</w:t>
            </w:r>
          </w:p>
        </w:tc>
      </w:tr>
      <w:tr w:rsidR="00212602">
        <w:tc>
          <w:tcPr>
            <w:tcW w:w="9070" w:type="dxa"/>
            <w:gridSpan w:val="2"/>
            <w:vAlign w:val="bottom"/>
          </w:tcPr>
          <w:p w:rsidR="00212602" w:rsidRDefault="00212602">
            <w:pPr>
              <w:pStyle w:val="ConsPlusNormal"/>
              <w:ind w:firstLine="283"/>
              <w:jc w:val="both"/>
            </w:pPr>
            <w:r>
              <w:t>Примечание - Точные значения коэффициентов отражения света определяют измерениями.</w:t>
            </w:r>
          </w:p>
        </w:tc>
      </w:tr>
    </w:tbl>
    <w:p w:rsidR="00212602" w:rsidRDefault="00212602">
      <w:pPr>
        <w:pStyle w:val="ConsPlusNormal"/>
        <w:jc w:val="both"/>
      </w:pPr>
    </w:p>
    <w:p w:rsidR="00212602" w:rsidRDefault="00212602">
      <w:pPr>
        <w:pStyle w:val="ConsPlusNormal"/>
        <w:ind w:firstLine="540"/>
        <w:jc w:val="both"/>
      </w:pPr>
      <w:r>
        <w:t xml:space="preserve">7.5.6.4 При равномерном заливающем освещении фасада отношение максимальной </w:t>
      </w:r>
      <w:r>
        <w:lastRenderedPageBreak/>
        <w:t>освещенности к минимальной должно быть не более 3:1, а на рельефных и многоцветных фасадах - до 5:1. При этом максимальная освещенность должна создаваться на основных композиционно-пластических элементах.</w:t>
      </w:r>
    </w:p>
    <w:p w:rsidR="00212602" w:rsidRDefault="00212602">
      <w:pPr>
        <w:pStyle w:val="ConsPlusNormal"/>
        <w:spacing w:before="200"/>
        <w:ind w:firstLine="540"/>
        <w:jc w:val="both"/>
      </w:pPr>
      <w:r>
        <w:t>7.5.6.5 При неравномерном заливающем освещении фасада соотношение максимальной и минимальной освещенности в пределах освещаемой зоны принимается не менее 10:1 и не более 30:1, при этом максимальная освещенность создается на акцентируемом светом элементе.</w:t>
      </w:r>
    </w:p>
    <w:p w:rsidR="00212602" w:rsidRDefault="00212602">
      <w:pPr>
        <w:pStyle w:val="ConsPlusNormal"/>
        <w:spacing w:before="200"/>
        <w:ind w:firstLine="540"/>
        <w:jc w:val="both"/>
      </w:pPr>
      <w:r>
        <w:t xml:space="preserve">7.5.6.6 При проектировании световых архитектурных ансамблей по </w:t>
      </w:r>
      <w:hyperlink w:anchor="P2606">
        <w:r>
          <w:rPr>
            <w:color w:val="0000FF"/>
          </w:rPr>
          <w:t>таблице 7.23</w:t>
        </w:r>
      </w:hyperlink>
      <w:r>
        <w:t xml:space="preserve"> выбирается яркость главного фасада доминирующего объекта. Средние яркости освещаемых фасадов соподчиненных объектов единого ансамбля должны быть снижены не менее чем на две ступени по шкале яркости, приведенной в </w:t>
      </w:r>
      <w:hyperlink w:anchor="P463">
        <w:r>
          <w:rPr>
            <w:color w:val="0000FF"/>
          </w:rPr>
          <w:t>4.1</w:t>
        </w:r>
      </w:hyperlink>
      <w:r>
        <w:t>.</w:t>
      </w:r>
    </w:p>
    <w:p w:rsidR="00212602" w:rsidRDefault="00212602">
      <w:pPr>
        <w:pStyle w:val="ConsPlusNormal"/>
        <w:spacing w:before="200"/>
        <w:ind w:firstLine="540"/>
        <w:jc w:val="both"/>
      </w:pPr>
      <w:r>
        <w:t>7.5.6.7 Объемные монументы, памятники, малые архитектурные формы, имеющие многосторонний обзор, следует освещать с двух-трех сторон с четко выраженным основным направлением светового потока, определяющим расчетную плоскость, которая композиционно должна быть связана с главным направлением восприятия объекта.</w:t>
      </w:r>
    </w:p>
    <w:p w:rsidR="00212602" w:rsidRDefault="00212602">
      <w:pPr>
        <w:pStyle w:val="ConsPlusNormal"/>
        <w:spacing w:before="200"/>
        <w:ind w:firstLine="540"/>
        <w:jc w:val="both"/>
      </w:pPr>
      <w:r>
        <w:t>7.5.6.8 В установках архитектурного освещения следует использовать светильники с разрядными источниками света и светодиодами. При локальной подсветке допустимо использование источников хроматического излучения.</w:t>
      </w:r>
    </w:p>
    <w:p w:rsidR="00212602" w:rsidRDefault="00212602">
      <w:pPr>
        <w:pStyle w:val="ConsPlusNormal"/>
        <w:spacing w:before="200"/>
        <w:ind w:firstLine="540"/>
        <w:jc w:val="both"/>
      </w:pPr>
      <w:r>
        <w:t xml:space="preserve">7.5.6.9 Для освещения объектов, имеющих "холодные" цветовые оттенки поверхностей, и зеленых насаждений следует применять источники света с цветовой температурой выше 4000 К. Для освещения объектов, окрашенных в "теплые" цвета, применяются источники света с цветовой температурой до 3500 К. При освещении полихромных объектов, в особенности декоративно-изобразительных элементов на фасадах (мозаичные и живописные панно и фризы, изразцы, цветные рельефы и скульптуры, сграффито и т.п.), следует применять источники белого света с общим индексом цветопередачи </w:t>
      </w:r>
      <w:r>
        <w:rPr>
          <w:i/>
        </w:rPr>
        <w:t>R</w:t>
      </w:r>
      <w:r>
        <w:rPr>
          <w:i/>
          <w:vertAlign w:val="subscript"/>
        </w:rPr>
        <w:t>a</w:t>
      </w:r>
      <w:r>
        <w:t xml:space="preserve"> не менее 80. При художественно-декоративном освещении объектов ландшафтной архитектуры разрешается применение источников цветного света.</w:t>
      </w:r>
    </w:p>
    <w:p w:rsidR="00212602" w:rsidRDefault="00212602">
      <w:pPr>
        <w:pStyle w:val="ConsPlusNormal"/>
        <w:spacing w:before="200"/>
        <w:ind w:firstLine="540"/>
        <w:jc w:val="both"/>
      </w:pPr>
      <w:r>
        <w:t>7.5.6.10 Приборы архитектурного освещения должны располагаться таким образом, чтобы их выходные отверстия не могли оказаться в поле центрального зрения водителей и пешеходов в главных направлениях движения или экранировались светозащитными устройствами.</w:t>
      </w:r>
    </w:p>
    <w:p w:rsidR="00212602" w:rsidRDefault="00212602">
      <w:pPr>
        <w:pStyle w:val="ConsPlusNormal"/>
        <w:spacing w:before="200"/>
        <w:ind w:firstLine="540"/>
        <w:jc w:val="both"/>
      </w:pPr>
      <w:r>
        <w:t xml:space="preserve">7.5.6.11 Коэффициент эксплуатации при проектировании установок архитектурного освещения следует принимать в зависимости от ориентации светового отверстия осветительного прибора и используемого в нем источника света: </w:t>
      </w:r>
      <w:r>
        <w:rPr>
          <w:i/>
        </w:rPr>
        <w:t>MF</w:t>
      </w:r>
      <w:r>
        <w:t xml:space="preserve"> = 0,67, если стекло прибора ориентировано вертикально или в нижнюю полусферу (в пределах угла 90° - 270°) и </w:t>
      </w:r>
      <w:r>
        <w:rPr>
          <w:i/>
        </w:rPr>
        <w:t>MF</w:t>
      </w:r>
      <w:r>
        <w:t xml:space="preserve"> = 0,59 при ориентации стекла в верхнюю полусферу.</w:t>
      </w:r>
    </w:p>
    <w:p w:rsidR="00212602" w:rsidRDefault="00212602">
      <w:pPr>
        <w:pStyle w:val="ConsPlusNormal"/>
        <w:spacing w:before="200"/>
        <w:ind w:firstLine="540"/>
        <w:jc w:val="both"/>
      </w:pPr>
      <w:r>
        <w:rPr>
          <w:b/>
        </w:rPr>
        <w:t>7.5.7 Витринное освещение</w:t>
      </w:r>
    </w:p>
    <w:p w:rsidR="00212602" w:rsidRDefault="00212602">
      <w:pPr>
        <w:pStyle w:val="ConsPlusNormal"/>
        <w:spacing w:before="200"/>
        <w:ind w:firstLine="540"/>
        <w:jc w:val="both"/>
      </w:pPr>
      <w:r>
        <w:t>7.5.7.1 Средняя освещенность в вертикальной плоскости при общем освещении витрины на высоте 1,5 м от уровня тротуара, а также освещенность акцентирующего освещения в сумме с общим не должны превышать значений, приведенных в таблице 7.25.</w:t>
      </w:r>
    </w:p>
    <w:p w:rsidR="00212602" w:rsidRDefault="00212602">
      <w:pPr>
        <w:pStyle w:val="ConsPlusNormal"/>
        <w:jc w:val="both"/>
      </w:pPr>
    </w:p>
    <w:p w:rsidR="00212602" w:rsidRDefault="00212602">
      <w:pPr>
        <w:pStyle w:val="ConsPlusNormal"/>
        <w:jc w:val="right"/>
      </w:pPr>
      <w:r>
        <w:t>Таблица 7.25</w:t>
      </w:r>
    </w:p>
    <w:p w:rsidR="00212602" w:rsidRDefault="002126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40"/>
        <w:gridCol w:w="3000"/>
        <w:gridCol w:w="3720"/>
      </w:tblGrid>
      <w:tr w:rsidR="00212602">
        <w:tc>
          <w:tcPr>
            <w:tcW w:w="2340" w:type="dxa"/>
            <w:vAlign w:val="center"/>
          </w:tcPr>
          <w:p w:rsidR="00212602" w:rsidRDefault="00212602">
            <w:pPr>
              <w:pStyle w:val="ConsPlusNormal"/>
              <w:jc w:val="center"/>
            </w:pPr>
            <w:r>
              <w:t>Категория улицы, площади</w:t>
            </w:r>
          </w:p>
        </w:tc>
        <w:tc>
          <w:tcPr>
            <w:tcW w:w="3000" w:type="dxa"/>
            <w:vAlign w:val="center"/>
          </w:tcPr>
          <w:p w:rsidR="00212602" w:rsidRDefault="00212602">
            <w:pPr>
              <w:pStyle w:val="ConsPlusNormal"/>
              <w:jc w:val="center"/>
            </w:pPr>
            <w:r>
              <w:t>Средняя освещенность в вертикальной плоскости, лк</w:t>
            </w:r>
          </w:p>
        </w:tc>
        <w:tc>
          <w:tcPr>
            <w:tcW w:w="3720" w:type="dxa"/>
            <w:vAlign w:val="center"/>
          </w:tcPr>
          <w:p w:rsidR="00212602" w:rsidRDefault="00212602">
            <w:pPr>
              <w:pStyle w:val="ConsPlusNormal"/>
              <w:jc w:val="center"/>
            </w:pPr>
            <w:r>
              <w:t>Суммарная освещенность в вертикальной плоскости (общее и акцентирующее освещение), лк, не более</w:t>
            </w:r>
          </w:p>
        </w:tc>
      </w:tr>
      <w:tr w:rsidR="00212602">
        <w:tc>
          <w:tcPr>
            <w:tcW w:w="2340" w:type="dxa"/>
          </w:tcPr>
          <w:p w:rsidR="00212602" w:rsidRDefault="00212602">
            <w:pPr>
              <w:pStyle w:val="ConsPlusNormal"/>
              <w:jc w:val="center"/>
            </w:pPr>
            <w:r>
              <w:t>А</w:t>
            </w:r>
          </w:p>
        </w:tc>
        <w:tc>
          <w:tcPr>
            <w:tcW w:w="3000" w:type="dxa"/>
          </w:tcPr>
          <w:p w:rsidR="00212602" w:rsidRDefault="00212602">
            <w:pPr>
              <w:pStyle w:val="ConsPlusNormal"/>
              <w:jc w:val="center"/>
            </w:pPr>
            <w:r>
              <w:t>300</w:t>
            </w:r>
          </w:p>
        </w:tc>
        <w:tc>
          <w:tcPr>
            <w:tcW w:w="3720" w:type="dxa"/>
          </w:tcPr>
          <w:p w:rsidR="00212602" w:rsidRDefault="00212602">
            <w:pPr>
              <w:pStyle w:val="ConsPlusNormal"/>
              <w:jc w:val="center"/>
            </w:pPr>
            <w:r>
              <w:t>1000</w:t>
            </w:r>
          </w:p>
        </w:tc>
      </w:tr>
      <w:tr w:rsidR="00212602">
        <w:tc>
          <w:tcPr>
            <w:tcW w:w="2340" w:type="dxa"/>
          </w:tcPr>
          <w:p w:rsidR="00212602" w:rsidRDefault="00212602">
            <w:pPr>
              <w:pStyle w:val="ConsPlusNormal"/>
              <w:jc w:val="center"/>
            </w:pPr>
            <w:r>
              <w:t>Б</w:t>
            </w:r>
          </w:p>
        </w:tc>
        <w:tc>
          <w:tcPr>
            <w:tcW w:w="3000" w:type="dxa"/>
          </w:tcPr>
          <w:p w:rsidR="00212602" w:rsidRDefault="00212602">
            <w:pPr>
              <w:pStyle w:val="ConsPlusNormal"/>
              <w:jc w:val="center"/>
            </w:pPr>
            <w:r>
              <w:t>200</w:t>
            </w:r>
          </w:p>
        </w:tc>
        <w:tc>
          <w:tcPr>
            <w:tcW w:w="3720" w:type="dxa"/>
          </w:tcPr>
          <w:p w:rsidR="00212602" w:rsidRDefault="00212602">
            <w:pPr>
              <w:pStyle w:val="ConsPlusNormal"/>
              <w:jc w:val="center"/>
            </w:pPr>
            <w:r>
              <w:t>750</w:t>
            </w:r>
          </w:p>
        </w:tc>
      </w:tr>
      <w:tr w:rsidR="00212602">
        <w:tc>
          <w:tcPr>
            <w:tcW w:w="2340" w:type="dxa"/>
          </w:tcPr>
          <w:p w:rsidR="00212602" w:rsidRDefault="00212602">
            <w:pPr>
              <w:pStyle w:val="ConsPlusNormal"/>
              <w:jc w:val="center"/>
            </w:pPr>
            <w:r>
              <w:t>В</w:t>
            </w:r>
          </w:p>
        </w:tc>
        <w:tc>
          <w:tcPr>
            <w:tcW w:w="3000" w:type="dxa"/>
          </w:tcPr>
          <w:p w:rsidR="00212602" w:rsidRDefault="00212602">
            <w:pPr>
              <w:pStyle w:val="ConsPlusNormal"/>
              <w:jc w:val="center"/>
            </w:pPr>
            <w:r>
              <w:t>100</w:t>
            </w:r>
          </w:p>
        </w:tc>
        <w:tc>
          <w:tcPr>
            <w:tcW w:w="3720" w:type="dxa"/>
          </w:tcPr>
          <w:p w:rsidR="00212602" w:rsidRDefault="00212602">
            <w:pPr>
              <w:pStyle w:val="ConsPlusNormal"/>
              <w:jc w:val="center"/>
            </w:pPr>
            <w:r>
              <w:t>500</w:t>
            </w:r>
          </w:p>
        </w:tc>
      </w:tr>
      <w:tr w:rsidR="00212602">
        <w:tc>
          <w:tcPr>
            <w:tcW w:w="9060" w:type="dxa"/>
            <w:gridSpan w:val="3"/>
          </w:tcPr>
          <w:p w:rsidR="00212602" w:rsidRDefault="00212602">
            <w:pPr>
              <w:pStyle w:val="ConsPlusNormal"/>
              <w:ind w:firstLine="283"/>
              <w:jc w:val="both"/>
            </w:pPr>
            <w:r>
              <w:t>Примечания</w:t>
            </w:r>
          </w:p>
          <w:p w:rsidR="00212602" w:rsidRDefault="00212602">
            <w:pPr>
              <w:pStyle w:val="ConsPlusNormal"/>
              <w:ind w:firstLine="283"/>
              <w:jc w:val="both"/>
            </w:pPr>
            <w:r>
              <w:t>1 Площадь акцентирующего освещения должна составлять не более 20% площади витрины.</w:t>
            </w:r>
          </w:p>
          <w:p w:rsidR="00212602" w:rsidRDefault="00212602">
            <w:pPr>
              <w:pStyle w:val="ConsPlusNormal"/>
              <w:ind w:firstLine="283"/>
              <w:jc w:val="both"/>
            </w:pPr>
            <w:r>
              <w:lastRenderedPageBreak/>
              <w:t>2 Для витрин, в которых выставлены темные товары, освещенность следует повышать на одну ступень по шкале освещенности, для витрин со светлым товаром освещенность следует снижать на одну ступень.</w:t>
            </w:r>
          </w:p>
        </w:tc>
      </w:tr>
    </w:tbl>
    <w:p w:rsidR="00212602" w:rsidRDefault="00212602">
      <w:pPr>
        <w:pStyle w:val="ConsPlusNormal"/>
        <w:jc w:val="both"/>
      </w:pPr>
    </w:p>
    <w:p w:rsidR="00212602" w:rsidRDefault="00212602">
      <w:pPr>
        <w:pStyle w:val="ConsPlusNormal"/>
        <w:ind w:firstLine="540"/>
        <w:jc w:val="both"/>
      </w:pPr>
      <w:r>
        <w:t>7.5.7.2 При освещении витрин следует применять осветительные приборы с разрядными источниками света и светодиодами. Источники света выбираются с учетом требований к цветоразличению по таблице 7.26.</w:t>
      </w:r>
    </w:p>
    <w:p w:rsidR="00212602" w:rsidRDefault="00212602">
      <w:pPr>
        <w:pStyle w:val="ConsPlusNormal"/>
        <w:jc w:val="both"/>
      </w:pPr>
    </w:p>
    <w:p w:rsidR="00212602" w:rsidRDefault="00212602">
      <w:pPr>
        <w:pStyle w:val="ConsPlusNormal"/>
        <w:jc w:val="right"/>
      </w:pPr>
      <w:r>
        <w:t>Таблица 7.26</w:t>
      </w:r>
    </w:p>
    <w:p w:rsidR="00212602" w:rsidRDefault="00212602">
      <w:pPr>
        <w:pStyle w:val="ConsPlusNormal"/>
        <w:jc w:val="both"/>
      </w:pPr>
    </w:p>
    <w:p w:rsidR="00212602" w:rsidRDefault="00212602">
      <w:pPr>
        <w:pStyle w:val="ConsPlusNormal"/>
        <w:jc w:val="center"/>
      </w:pPr>
      <w:r>
        <w:rPr>
          <w:b/>
        </w:rPr>
        <w:t>Рекомендуемые источники света для освещения витрин</w:t>
      </w:r>
    </w:p>
    <w:p w:rsidR="00212602" w:rsidRDefault="002126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80"/>
        <w:gridCol w:w="1560"/>
        <w:gridCol w:w="1920"/>
      </w:tblGrid>
      <w:tr w:rsidR="00212602">
        <w:tc>
          <w:tcPr>
            <w:tcW w:w="5580" w:type="dxa"/>
            <w:vMerge w:val="restart"/>
            <w:vAlign w:val="center"/>
          </w:tcPr>
          <w:p w:rsidR="00212602" w:rsidRDefault="00212602">
            <w:pPr>
              <w:pStyle w:val="ConsPlusNormal"/>
              <w:jc w:val="center"/>
            </w:pPr>
            <w:r>
              <w:t>Вид товара</w:t>
            </w:r>
          </w:p>
        </w:tc>
        <w:tc>
          <w:tcPr>
            <w:tcW w:w="3480" w:type="dxa"/>
            <w:gridSpan w:val="2"/>
            <w:vAlign w:val="center"/>
          </w:tcPr>
          <w:p w:rsidR="00212602" w:rsidRDefault="00212602">
            <w:pPr>
              <w:pStyle w:val="ConsPlusNormal"/>
              <w:jc w:val="center"/>
            </w:pPr>
            <w:r>
              <w:t>Цветовые характеристики источника света</w:t>
            </w:r>
          </w:p>
        </w:tc>
      </w:tr>
      <w:tr w:rsidR="00212602">
        <w:tc>
          <w:tcPr>
            <w:tcW w:w="5580" w:type="dxa"/>
            <w:vMerge/>
          </w:tcPr>
          <w:p w:rsidR="00212602" w:rsidRDefault="00212602">
            <w:pPr>
              <w:pStyle w:val="ConsPlusNormal"/>
            </w:pPr>
          </w:p>
        </w:tc>
        <w:tc>
          <w:tcPr>
            <w:tcW w:w="1560" w:type="dxa"/>
            <w:vAlign w:val="center"/>
          </w:tcPr>
          <w:p w:rsidR="00212602" w:rsidRDefault="00212602">
            <w:pPr>
              <w:pStyle w:val="ConsPlusNormal"/>
              <w:jc w:val="center"/>
            </w:pPr>
            <w:r>
              <w:rPr>
                <w:i/>
              </w:rPr>
              <w:t>T</w:t>
            </w:r>
            <w:r>
              <w:rPr>
                <w:vertAlign w:val="subscript"/>
              </w:rPr>
              <w:t>ц</w:t>
            </w:r>
            <w:r>
              <w:t>, К</w:t>
            </w:r>
          </w:p>
        </w:tc>
        <w:tc>
          <w:tcPr>
            <w:tcW w:w="1920" w:type="dxa"/>
            <w:vAlign w:val="center"/>
          </w:tcPr>
          <w:p w:rsidR="00212602" w:rsidRDefault="00212602">
            <w:pPr>
              <w:pStyle w:val="ConsPlusNormal"/>
              <w:jc w:val="center"/>
            </w:pPr>
            <w:r>
              <w:rPr>
                <w:i/>
              </w:rPr>
              <w:t>R</w:t>
            </w:r>
            <w:r>
              <w:rPr>
                <w:i/>
                <w:vertAlign w:val="subscript"/>
              </w:rPr>
              <w:t>a</w:t>
            </w:r>
          </w:p>
        </w:tc>
      </w:tr>
      <w:tr w:rsidR="00212602">
        <w:tc>
          <w:tcPr>
            <w:tcW w:w="5580" w:type="dxa"/>
          </w:tcPr>
          <w:p w:rsidR="00212602" w:rsidRDefault="00212602">
            <w:pPr>
              <w:pStyle w:val="ConsPlusNormal"/>
            </w:pPr>
            <w:r>
              <w:t>Ткани, галантерея, парфюмерия, игрушки, книги, обувь, головные уборы, меха</w:t>
            </w:r>
          </w:p>
        </w:tc>
        <w:tc>
          <w:tcPr>
            <w:tcW w:w="1560" w:type="dxa"/>
            <w:vAlign w:val="bottom"/>
          </w:tcPr>
          <w:p w:rsidR="00212602" w:rsidRDefault="00212602">
            <w:pPr>
              <w:pStyle w:val="ConsPlusNormal"/>
              <w:jc w:val="center"/>
            </w:pPr>
            <w:r>
              <w:t>2800 - 5000</w:t>
            </w:r>
          </w:p>
        </w:tc>
        <w:tc>
          <w:tcPr>
            <w:tcW w:w="1920" w:type="dxa"/>
            <w:vAlign w:val="bottom"/>
          </w:tcPr>
          <w:p w:rsidR="00212602" w:rsidRDefault="00212602">
            <w:pPr>
              <w:pStyle w:val="ConsPlusNonformat"/>
              <w:jc w:val="both"/>
            </w:pPr>
            <w:r>
              <w:t xml:space="preserve">  80 и более</w:t>
            </w:r>
          </w:p>
        </w:tc>
      </w:tr>
      <w:tr w:rsidR="00212602">
        <w:tc>
          <w:tcPr>
            <w:tcW w:w="5580" w:type="dxa"/>
          </w:tcPr>
          <w:p w:rsidR="00212602" w:rsidRDefault="00212602">
            <w:pPr>
              <w:pStyle w:val="ConsPlusNormal"/>
            </w:pPr>
            <w:r>
              <w:t>Электротовары, посудохозяйственные, канцтовары, бакалея, хлеб</w:t>
            </w:r>
          </w:p>
        </w:tc>
        <w:tc>
          <w:tcPr>
            <w:tcW w:w="1560" w:type="dxa"/>
            <w:vAlign w:val="bottom"/>
          </w:tcPr>
          <w:p w:rsidR="00212602" w:rsidRDefault="00212602">
            <w:pPr>
              <w:pStyle w:val="ConsPlusNormal"/>
              <w:jc w:val="center"/>
            </w:pPr>
            <w:r>
              <w:t>2800 - 3200</w:t>
            </w:r>
          </w:p>
        </w:tc>
        <w:tc>
          <w:tcPr>
            <w:tcW w:w="1920" w:type="dxa"/>
            <w:vAlign w:val="bottom"/>
          </w:tcPr>
          <w:p w:rsidR="00212602" w:rsidRDefault="00212602">
            <w:pPr>
              <w:pStyle w:val="ConsPlusNonformat"/>
              <w:jc w:val="both"/>
            </w:pPr>
            <w:r>
              <w:t xml:space="preserve">  70    "</w:t>
            </w:r>
          </w:p>
        </w:tc>
      </w:tr>
      <w:tr w:rsidR="00212602">
        <w:tc>
          <w:tcPr>
            <w:tcW w:w="5580" w:type="dxa"/>
          </w:tcPr>
          <w:p w:rsidR="00212602" w:rsidRDefault="00212602">
            <w:pPr>
              <w:pStyle w:val="ConsPlusNormal"/>
            </w:pPr>
            <w:r>
              <w:t>Мясные, молочные, гастрономические продукты, овощи, фрукты, кондитерские изделия</w:t>
            </w:r>
          </w:p>
        </w:tc>
        <w:tc>
          <w:tcPr>
            <w:tcW w:w="1560" w:type="dxa"/>
            <w:vAlign w:val="bottom"/>
          </w:tcPr>
          <w:p w:rsidR="00212602" w:rsidRDefault="00212602">
            <w:pPr>
              <w:pStyle w:val="ConsPlusNormal"/>
              <w:jc w:val="center"/>
            </w:pPr>
            <w:r>
              <w:t>2800 - 3500</w:t>
            </w:r>
          </w:p>
        </w:tc>
        <w:tc>
          <w:tcPr>
            <w:tcW w:w="1920" w:type="dxa"/>
            <w:vAlign w:val="bottom"/>
          </w:tcPr>
          <w:p w:rsidR="00212602" w:rsidRDefault="00212602">
            <w:pPr>
              <w:pStyle w:val="ConsPlusNonformat"/>
              <w:jc w:val="both"/>
            </w:pPr>
            <w:r>
              <w:t xml:space="preserve">  80    "</w:t>
            </w:r>
          </w:p>
        </w:tc>
      </w:tr>
      <w:tr w:rsidR="00212602">
        <w:tc>
          <w:tcPr>
            <w:tcW w:w="5580" w:type="dxa"/>
          </w:tcPr>
          <w:p w:rsidR="00212602" w:rsidRDefault="00212602">
            <w:pPr>
              <w:pStyle w:val="ConsPlusNormal"/>
            </w:pPr>
            <w:r>
              <w:t>Рыбные продукты</w:t>
            </w:r>
          </w:p>
        </w:tc>
        <w:tc>
          <w:tcPr>
            <w:tcW w:w="1560" w:type="dxa"/>
            <w:vAlign w:val="bottom"/>
          </w:tcPr>
          <w:p w:rsidR="00212602" w:rsidRDefault="00212602">
            <w:pPr>
              <w:pStyle w:val="ConsPlusNormal"/>
              <w:jc w:val="center"/>
            </w:pPr>
            <w:r>
              <w:t>4000 - 6500</w:t>
            </w:r>
          </w:p>
        </w:tc>
        <w:tc>
          <w:tcPr>
            <w:tcW w:w="1920" w:type="dxa"/>
            <w:vAlign w:val="bottom"/>
          </w:tcPr>
          <w:p w:rsidR="00212602" w:rsidRDefault="00212602">
            <w:pPr>
              <w:pStyle w:val="ConsPlusNonformat"/>
              <w:jc w:val="both"/>
            </w:pPr>
            <w:r>
              <w:t xml:space="preserve">  80    "</w:t>
            </w:r>
          </w:p>
        </w:tc>
      </w:tr>
    </w:tbl>
    <w:p w:rsidR="00212602" w:rsidRDefault="00212602">
      <w:pPr>
        <w:pStyle w:val="ConsPlusNormal"/>
        <w:jc w:val="both"/>
      </w:pPr>
    </w:p>
    <w:p w:rsidR="00212602" w:rsidRDefault="00212602">
      <w:pPr>
        <w:pStyle w:val="ConsPlusNormal"/>
        <w:ind w:firstLine="540"/>
        <w:jc w:val="both"/>
      </w:pPr>
      <w:r>
        <w:t>7.5.7.3 Осветительные приборы должны быть установлены таким образом, чтобы их выходные отверстия или отраженные от выставленных товаров блики не попали в центральное поле зрения водителей и пешеходов, находящихся на расстоянии не менее 1 м от стекла витрины.</w:t>
      </w:r>
    </w:p>
    <w:p w:rsidR="00212602" w:rsidRDefault="00212602">
      <w:pPr>
        <w:pStyle w:val="ConsPlusNormal"/>
        <w:spacing w:before="200"/>
        <w:ind w:firstLine="540"/>
        <w:jc w:val="both"/>
      </w:pPr>
      <w:r>
        <w:rPr>
          <w:b/>
        </w:rPr>
        <w:t>7.5.8 Рекламное освещение</w:t>
      </w:r>
    </w:p>
    <w:p w:rsidR="00212602" w:rsidRDefault="00212602">
      <w:pPr>
        <w:pStyle w:val="ConsPlusNormal"/>
        <w:spacing w:before="200"/>
        <w:ind w:firstLine="540"/>
        <w:jc w:val="both"/>
      </w:pPr>
      <w:r>
        <w:t>7.5.8.1 Наибольшая допустимая средняя яркость и максимально допустимая яркость отдельных участков рекламных и информационных конструкций, в том числе демонстрирующих изображения с помощью электронных носителей, в зависимости от их площади и расположения относительно глаз водителей приведены в таблице 7.27.</w:t>
      </w:r>
    </w:p>
    <w:p w:rsidR="00212602" w:rsidRDefault="00212602">
      <w:pPr>
        <w:pStyle w:val="ConsPlusNormal"/>
        <w:jc w:val="both"/>
      </w:pPr>
    </w:p>
    <w:p w:rsidR="00212602" w:rsidRDefault="00212602">
      <w:pPr>
        <w:pStyle w:val="ConsPlusNormal"/>
        <w:jc w:val="right"/>
      </w:pPr>
      <w:r>
        <w:t>Таблица 7.27</w:t>
      </w:r>
    </w:p>
    <w:p w:rsidR="00212602" w:rsidRDefault="00212602">
      <w:pPr>
        <w:pStyle w:val="ConsPlusNormal"/>
        <w:jc w:val="both"/>
      </w:pPr>
    </w:p>
    <w:p w:rsidR="00212602" w:rsidRDefault="00212602">
      <w:pPr>
        <w:pStyle w:val="ConsPlusNormal"/>
        <w:jc w:val="center"/>
      </w:pPr>
      <w:r>
        <w:rPr>
          <w:b/>
        </w:rPr>
        <w:t>Нормы яркости рекламных и информационных конструкций</w:t>
      </w:r>
    </w:p>
    <w:p w:rsidR="00212602" w:rsidRDefault="0021260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26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2602" w:rsidRDefault="002126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2602" w:rsidRDefault="002126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2602" w:rsidRDefault="00212602">
            <w:pPr>
              <w:pStyle w:val="ConsPlusNormal"/>
              <w:jc w:val="both"/>
            </w:pPr>
            <w:r>
              <w:rPr>
                <w:color w:val="392C69"/>
              </w:rPr>
              <w:t>КонсультантПлюс: примечание.</w:t>
            </w:r>
          </w:p>
          <w:p w:rsidR="00212602" w:rsidRDefault="00212602">
            <w:pPr>
              <w:pStyle w:val="ConsPlusNormal"/>
              <w:jc w:val="both"/>
            </w:pPr>
            <w:r>
              <w:rPr>
                <w:color w:val="392C69"/>
              </w:rPr>
              <w:t>Сноски в таблице даны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12602" w:rsidRDefault="00212602">
            <w:pPr>
              <w:pStyle w:val="ConsPlusNormal"/>
            </w:pPr>
          </w:p>
        </w:tc>
      </w:tr>
    </w:tbl>
    <w:p w:rsidR="00212602" w:rsidRDefault="00212602">
      <w:pPr>
        <w:pStyle w:val="ConsPlusNormal"/>
        <w:sectPr w:rsidR="0021260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20"/>
        <w:gridCol w:w="1440"/>
        <w:gridCol w:w="840"/>
        <w:gridCol w:w="960"/>
        <w:gridCol w:w="720"/>
        <w:gridCol w:w="960"/>
        <w:gridCol w:w="720"/>
        <w:gridCol w:w="960"/>
        <w:gridCol w:w="720"/>
      </w:tblGrid>
      <w:tr w:rsidR="00212602">
        <w:tc>
          <w:tcPr>
            <w:tcW w:w="2220" w:type="dxa"/>
            <w:vMerge w:val="restart"/>
            <w:vAlign w:val="center"/>
          </w:tcPr>
          <w:p w:rsidR="00212602" w:rsidRDefault="00212602">
            <w:pPr>
              <w:pStyle w:val="ConsPlusNormal"/>
              <w:jc w:val="center"/>
            </w:pPr>
            <w:r>
              <w:lastRenderedPageBreak/>
              <w:t>Расположение рекламной панели или щита</w:t>
            </w:r>
          </w:p>
        </w:tc>
        <w:tc>
          <w:tcPr>
            <w:tcW w:w="1440" w:type="dxa"/>
            <w:vMerge w:val="restart"/>
            <w:vAlign w:val="center"/>
          </w:tcPr>
          <w:p w:rsidR="00212602" w:rsidRDefault="00212602">
            <w:pPr>
              <w:pStyle w:val="ConsPlusNormal"/>
              <w:jc w:val="center"/>
            </w:pPr>
            <w:r>
              <w:t xml:space="preserve">Площадь объекта </w:t>
            </w:r>
            <w:r>
              <w:rPr>
                <w:i/>
              </w:rPr>
              <w:t>S</w:t>
            </w:r>
            <w:r>
              <w:t>, м</w:t>
            </w:r>
            <w:r>
              <w:rPr>
                <w:vertAlign w:val="superscript"/>
              </w:rPr>
              <w:t>2</w:t>
            </w:r>
          </w:p>
        </w:tc>
        <w:tc>
          <w:tcPr>
            <w:tcW w:w="840" w:type="dxa"/>
            <w:vMerge w:val="restart"/>
            <w:vAlign w:val="center"/>
          </w:tcPr>
          <w:p w:rsidR="00212602" w:rsidRDefault="00212602">
            <w:pPr>
              <w:pStyle w:val="ConsPlusNormal"/>
              <w:jc w:val="center"/>
            </w:pPr>
            <w:r>
              <w:t xml:space="preserve">Высота установки объекта </w:t>
            </w:r>
            <w:r>
              <w:rPr>
                <w:i/>
              </w:rPr>
              <w:t>h</w:t>
            </w:r>
            <w:r>
              <w:t xml:space="preserve"> </w:t>
            </w:r>
            <w:hyperlink w:anchor="P2811">
              <w:r>
                <w:rPr>
                  <w:color w:val="0000FF"/>
                </w:rPr>
                <w:t>&lt;*&gt;</w:t>
              </w:r>
            </w:hyperlink>
            <w:r>
              <w:t>, м</w:t>
            </w:r>
          </w:p>
        </w:tc>
        <w:tc>
          <w:tcPr>
            <w:tcW w:w="5040" w:type="dxa"/>
            <w:gridSpan w:val="6"/>
            <w:vAlign w:val="center"/>
          </w:tcPr>
          <w:p w:rsidR="00212602" w:rsidRDefault="00212602">
            <w:pPr>
              <w:pStyle w:val="ConsPlusNormal"/>
              <w:jc w:val="center"/>
            </w:pPr>
            <w:r>
              <w:t>Яркость рекламной конструкции, кд/м</w:t>
            </w:r>
            <w:r>
              <w:rPr>
                <w:vertAlign w:val="superscript"/>
              </w:rPr>
              <w:t>2</w:t>
            </w:r>
            <w:r>
              <w:t>, при категории улицы</w:t>
            </w:r>
          </w:p>
        </w:tc>
      </w:tr>
      <w:tr w:rsidR="00212602">
        <w:tc>
          <w:tcPr>
            <w:tcW w:w="2220" w:type="dxa"/>
            <w:vMerge/>
          </w:tcPr>
          <w:p w:rsidR="00212602" w:rsidRDefault="00212602">
            <w:pPr>
              <w:pStyle w:val="ConsPlusNormal"/>
            </w:pPr>
          </w:p>
        </w:tc>
        <w:tc>
          <w:tcPr>
            <w:tcW w:w="1440" w:type="dxa"/>
            <w:vMerge/>
          </w:tcPr>
          <w:p w:rsidR="00212602" w:rsidRDefault="00212602">
            <w:pPr>
              <w:pStyle w:val="ConsPlusNormal"/>
            </w:pPr>
          </w:p>
        </w:tc>
        <w:tc>
          <w:tcPr>
            <w:tcW w:w="840" w:type="dxa"/>
            <w:vMerge/>
          </w:tcPr>
          <w:p w:rsidR="00212602" w:rsidRDefault="00212602">
            <w:pPr>
              <w:pStyle w:val="ConsPlusNormal"/>
            </w:pPr>
          </w:p>
        </w:tc>
        <w:tc>
          <w:tcPr>
            <w:tcW w:w="1680" w:type="dxa"/>
            <w:gridSpan w:val="2"/>
            <w:vAlign w:val="center"/>
          </w:tcPr>
          <w:p w:rsidR="00212602" w:rsidRDefault="00212602">
            <w:pPr>
              <w:pStyle w:val="ConsPlusNormal"/>
              <w:jc w:val="center"/>
            </w:pPr>
            <w:r>
              <w:t>А</w:t>
            </w:r>
          </w:p>
        </w:tc>
        <w:tc>
          <w:tcPr>
            <w:tcW w:w="1680" w:type="dxa"/>
            <w:gridSpan w:val="2"/>
            <w:vAlign w:val="center"/>
          </w:tcPr>
          <w:p w:rsidR="00212602" w:rsidRDefault="00212602">
            <w:pPr>
              <w:pStyle w:val="ConsPlusNormal"/>
              <w:jc w:val="center"/>
            </w:pPr>
            <w:r>
              <w:t>Б</w:t>
            </w:r>
          </w:p>
        </w:tc>
        <w:tc>
          <w:tcPr>
            <w:tcW w:w="1680" w:type="dxa"/>
            <w:gridSpan w:val="2"/>
            <w:vAlign w:val="center"/>
          </w:tcPr>
          <w:p w:rsidR="00212602" w:rsidRDefault="00212602">
            <w:pPr>
              <w:pStyle w:val="ConsPlusNormal"/>
              <w:jc w:val="center"/>
            </w:pPr>
            <w:r>
              <w:t>В</w:t>
            </w:r>
          </w:p>
        </w:tc>
      </w:tr>
      <w:tr w:rsidR="00212602">
        <w:tc>
          <w:tcPr>
            <w:tcW w:w="2220" w:type="dxa"/>
            <w:vMerge/>
          </w:tcPr>
          <w:p w:rsidR="00212602" w:rsidRDefault="00212602">
            <w:pPr>
              <w:pStyle w:val="ConsPlusNormal"/>
            </w:pPr>
          </w:p>
        </w:tc>
        <w:tc>
          <w:tcPr>
            <w:tcW w:w="1440" w:type="dxa"/>
            <w:vMerge/>
          </w:tcPr>
          <w:p w:rsidR="00212602" w:rsidRDefault="00212602">
            <w:pPr>
              <w:pStyle w:val="ConsPlusNormal"/>
            </w:pPr>
          </w:p>
        </w:tc>
        <w:tc>
          <w:tcPr>
            <w:tcW w:w="840" w:type="dxa"/>
            <w:vMerge/>
          </w:tcPr>
          <w:p w:rsidR="00212602" w:rsidRDefault="00212602">
            <w:pPr>
              <w:pStyle w:val="ConsPlusNormal"/>
            </w:pPr>
          </w:p>
        </w:tc>
        <w:tc>
          <w:tcPr>
            <w:tcW w:w="960" w:type="dxa"/>
            <w:vAlign w:val="center"/>
          </w:tcPr>
          <w:p w:rsidR="00212602" w:rsidRDefault="00212602">
            <w:pPr>
              <w:pStyle w:val="ConsPlusNormal"/>
              <w:jc w:val="center"/>
            </w:pPr>
            <w:r>
              <w:t>средняя наибольшая допустимая</w:t>
            </w:r>
          </w:p>
        </w:tc>
        <w:tc>
          <w:tcPr>
            <w:tcW w:w="720" w:type="dxa"/>
            <w:vAlign w:val="center"/>
          </w:tcPr>
          <w:p w:rsidR="00212602" w:rsidRDefault="00212602">
            <w:pPr>
              <w:pStyle w:val="ConsPlusNormal"/>
              <w:jc w:val="center"/>
            </w:pPr>
            <w:r>
              <w:t xml:space="preserve">максимальная </w:t>
            </w:r>
            <w:hyperlink w:anchor="P2812">
              <w:r>
                <w:rPr>
                  <w:color w:val="0000FF"/>
                </w:rPr>
                <w:t>&lt;**&gt;</w:t>
              </w:r>
            </w:hyperlink>
          </w:p>
        </w:tc>
        <w:tc>
          <w:tcPr>
            <w:tcW w:w="960" w:type="dxa"/>
            <w:vAlign w:val="center"/>
          </w:tcPr>
          <w:p w:rsidR="00212602" w:rsidRDefault="00212602">
            <w:pPr>
              <w:pStyle w:val="ConsPlusNormal"/>
              <w:jc w:val="center"/>
            </w:pPr>
            <w:r>
              <w:t>средняя наибольшая допустимая</w:t>
            </w:r>
          </w:p>
        </w:tc>
        <w:tc>
          <w:tcPr>
            <w:tcW w:w="720" w:type="dxa"/>
            <w:vAlign w:val="center"/>
          </w:tcPr>
          <w:p w:rsidR="00212602" w:rsidRDefault="00212602">
            <w:pPr>
              <w:pStyle w:val="ConsPlusNormal"/>
              <w:jc w:val="center"/>
            </w:pPr>
            <w:r>
              <w:t xml:space="preserve">максимальная </w:t>
            </w:r>
            <w:hyperlink w:anchor="P2812">
              <w:r>
                <w:rPr>
                  <w:color w:val="0000FF"/>
                </w:rPr>
                <w:t>&lt;**&gt;</w:t>
              </w:r>
            </w:hyperlink>
          </w:p>
        </w:tc>
        <w:tc>
          <w:tcPr>
            <w:tcW w:w="960" w:type="dxa"/>
            <w:vAlign w:val="center"/>
          </w:tcPr>
          <w:p w:rsidR="00212602" w:rsidRDefault="00212602">
            <w:pPr>
              <w:pStyle w:val="ConsPlusNormal"/>
              <w:jc w:val="center"/>
            </w:pPr>
            <w:r>
              <w:t>средняя наибольшая допустимая</w:t>
            </w:r>
          </w:p>
        </w:tc>
        <w:tc>
          <w:tcPr>
            <w:tcW w:w="720" w:type="dxa"/>
            <w:vAlign w:val="center"/>
          </w:tcPr>
          <w:p w:rsidR="00212602" w:rsidRDefault="00212602">
            <w:pPr>
              <w:pStyle w:val="ConsPlusNormal"/>
              <w:jc w:val="center"/>
            </w:pPr>
            <w:r>
              <w:t xml:space="preserve">максимальная </w:t>
            </w:r>
            <w:hyperlink w:anchor="P2812">
              <w:r>
                <w:rPr>
                  <w:color w:val="0000FF"/>
                </w:rPr>
                <w:t>&lt;**&gt;</w:t>
              </w:r>
            </w:hyperlink>
          </w:p>
        </w:tc>
      </w:tr>
      <w:tr w:rsidR="00212602">
        <w:tc>
          <w:tcPr>
            <w:tcW w:w="2220" w:type="dxa"/>
            <w:vMerge w:val="restart"/>
          </w:tcPr>
          <w:p w:rsidR="00212602" w:rsidRDefault="00212602">
            <w:pPr>
              <w:pStyle w:val="ConsPlusNormal"/>
            </w:pPr>
            <w:r>
              <w:t xml:space="preserve">Поперек оси зрения водителя автотранспорта вне проезжей части при площади </w:t>
            </w:r>
            <w:r>
              <w:rPr>
                <w:i/>
              </w:rPr>
              <w:t>S</w:t>
            </w:r>
            <w:r>
              <w:t xml:space="preserve"> объекта, м</w:t>
            </w:r>
            <w:r>
              <w:rPr>
                <w:vertAlign w:val="superscript"/>
              </w:rPr>
              <w:t>2</w:t>
            </w:r>
            <w:r>
              <w:t xml:space="preserve">, и его высоте </w:t>
            </w:r>
            <w:r>
              <w:rPr>
                <w:i/>
              </w:rPr>
              <w:t>h</w:t>
            </w:r>
            <w:r>
              <w:t>, м, над проезжей частью, в том числе на фасадах зданий, расположенных поперек улицы</w:t>
            </w:r>
          </w:p>
        </w:tc>
        <w:tc>
          <w:tcPr>
            <w:tcW w:w="1440" w:type="dxa"/>
            <w:vMerge w:val="restart"/>
            <w:vAlign w:val="center"/>
          </w:tcPr>
          <w:p w:rsidR="00212602" w:rsidRDefault="00212602">
            <w:pPr>
              <w:pStyle w:val="ConsPlusNormal"/>
              <w:jc w:val="center"/>
            </w:pPr>
            <w:r>
              <w:rPr>
                <w:i/>
              </w:rPr>
              <w:t>S</w:t>
            </w:r>
            <w:r>
              <w:t xml:space="preserve"> &lt;= 2</w:t>
            </w:r>
          </w:p>
        </w:tc>
        <w:tc>
          <w:tcPr>
            <w:tcW w:w="840" w:type="dxa"/>
            <w:vAlign w:val="center"/>
          </w:tcPr>
          <w:p w:rsidR="00212602" w:rsidRDefault="00212602">
            <w:pPr>
              <w:pStyle w:val="ConsPlusNormal"/>
              <w:jc w:val="center"/>
            </w:pPr>
            <w:r>
              <w:t>&lt; 2 &lt;***&gt;</w:t>
            </w:r>
          </w:p>
        </w:tc>
        <w:tc>
          <w:tcPr>
            <w:tcW w:w="960" w:type="dxa"/>
            <w:vAlign w:val="center"/>
          </w:tcPr>
          <w:p w:rsidR="00212602" w:rsidRDefault="00212602">
            <w:pPr>
              <w:pStyle w:val="ConsPlusNormal"/>
              <w:jc w:val="center"/>
            </w:pPr>
            <w:r>
              <w:t>150</w:t>
            </w:r>
          </w:p>
        </w:tc>
        <w:tc>
          <w:tcPr>
            <w:tcW w:w="720" w:type="dxa"/>
            <w:vAlign w:val="center"/>
          </w:tcPr>
          <w:p w:rsidR="00212602" w:rsidRDefault="00212602">
            <w:pPr>
              <w:pStyle w:val="ConsPlusNormal"/>
              <w:jc w:val="center"/>
            </w:pPr>
            <w:r>
              <w:t>1000</w:t>
            </w:r>
          </w:p>
        </w:tc>
        <w:tc>
          <w:tcPr>
            <w:tcW w:w="960" w:type="dxa"/>
            <w:vAlign w:val="center"/>
          </w:tcPr>
          <w:p w:rsidR="00212602" w:rsidRDefault="00212602">
            <w:pPr>
              <w:pStyle w:val="ConsPlusNormal"/>
              <w:jc w:val="center"/>
            </w:pPr>
            <w:r>
              <w:t>125</w:t>
            </w:r>
          </w:p>
        </w:tc>
        <w:tc>
          <w:tcPr>
            <w:tcW w:w="720" w:type="dxa"/>
            <w:vAlign w:val="center"/>
          </w:tcPr>
          <w:p w:rsidR="00212602" w:rsidRDefault="00212602">
            <w:pPr>
              <w:pStyle w:val="ConsPlusNormal"/>
              <w:jc w:val="center"/>
            </w:pPr>
            <w:r>
              <w:t>750</w:t>
            </w:r>
          </w:p>
        </w:tc>
        <w:tc>
          <w:tcPr>
            <w:tcW w:w="960" w:type="dxa"/>
            <w:vMerge w:val="restart"/>
            <w:vAlign w:val="center"/>
          </w:tcPr>
          <w:p w:rsidR="00212602" w:rsidRDefault="00212602">
            <w:pPr>
              <w:pStyle w:val="ConsPlusNormal"/>
              <w:jc w:val="center"/>
            </w:pPr>
            <w:r>
              <w:t>100</w:t>
            </w:r>
          </w:p>
        </w:tc>
        <w:tc>
          <w:tcPr>
            <w:tcW w:w="720" w:type="dxa"/>
            <w:vMerge w:val="restart"/>
            <w:vAlign w:val="center"/>
          </w:tcPr>
          <w:p w:rsidR="00212602" w:rsidRDefault="00212602">
            <w:pPr>
              <w:pStyle w:val="ConsPlusNormal"/>
              <w:jc w:val="center"/>
            </w:pPr>
            <w:r>
              <w:t>500</w:t>
            </w:r>
          </w:p>
        </w:tc>
      </w:tr>
      <w:tr w:rsidR="00212602">
        <w:tc>
          <w:tcPr>
            <w:tcW w:w="2220" w:type="dxa"/>
            <w:vMerge/>
          </w:tcPr>
          <w:p w:rsidR="00212602" w:rsidRDefault="00212602">
            <w:pPr>
              <w:pStyle w:val="ConsPlusNormal"/>
            </w:pPr>
          </w:p>
        </w:tc>
        <w:tc>
          <w:tcPr>
            <w:tcW w:w="1440" w:type="dxa"/>
            <w:vMerge/>
          </w:tcPr>
          <w:p w:rsidR="00212602" w:rsidRDefault="00212602">
            <w:pPr>
              <w:pStyle w:val="ConsPlusNormal"/>
            </w:pPr>
          </w:p>
        </w:tc>
        <w:tc>
          <w:tcPr>
            <w:tcW w:w="840" w:type="dxa"/>
            <w:vAlign w:val="center"/>
          </w:tcPr>
          <w:p w:rsidR="00212602" w:rsidRDefault="00212602">
            <w:pPr>
              <w:pStyle w:val="ConsPlusNormal"/>
              <w:jc w:val="center"/>
            </w:pPr>
            <w:r>
              <w:t>&gt;= 3,5</w:t>
            </w:r>
          </w:p>
        </w:tc>
        <w:tc>
          <w:tcPr>
            <w:tcW w:w="960" w:type="dxa"/>
            <w:vAlign w:val="center"/>
          </w:tcPr>
          <w:p w:rsidR="00212602" w:rsidRDefault="00212602">
            <w:pPr>
              <w:pStyle w:val="ConsPlusNormal"/>
              <w:jc w:val="center"/>
            </w:pPr>
            <w:r>
              <w:t>250</w:t>
            </w:r>
          </w:p>
        </w:tc>
        <w:tc>
          <w:tcPr>
            <w:tcW w:w="720" w:type="dxa"/>
            <w:vAlign w:val="center"/>
          </w:tcPr>
          <w:p w:rsidR="00212602" w:rsidRDefault="00212602">
            <w:pPr>
              <w:pStyle w:val="ConsPlusNormal"/>
              <w:jc w:val="center"/>
            </w:pPr>
            <w:r>
              <w:t>1500</w:t>
            </w:r>
          </w:p>
        </w:tc>
        <w:tc>
          <w:tcPr>
            <w:tcW w:w="960" w:type="dxa"/>
            <w:vAlign w:val="center"/>
          </w:tcPr>
          <w:p w:rsidR="00212602" w:rsidRDefault="00212602">
            <w:pPr>
              <w:pStyle w:val="ConsPlusNormal"/>
              <w:jc w:val="center"/>
            </w:pPr>
            <w:r>
              <w:t>200</w:t>
            </w:r>
          </w:p>
        </w:tc>
        <w:tc>
          <w:tcPr>
            <w:tcW w:w="720" w:type="dxa"/>
            <w:vAlign w:val="center"/>
          </w:tcPr>
          <w:p w:rsidR="00212602" w:rsidRDefault="00212602">
            <w:pPr>
              <w:pStyle w:val="ConsPlusNormal"/>
              <w:jc w:val="center"/>
            </w:pPr>
            <w:r>
              <w:t>1000</w:t>
            </w:r>
          </w:p>
        </w:tc>
        <w:tc>
          <w:tcPr>
            <w:tcW w:w="960" w:type="dxa"/>
            <w:vMerge/>
          </w:tcPr>
          <w:p w:rsidR="00212602" w:rsidRDefault="00212602">
            <w:pPr>
              <w:pStyle w:val="ConsPlusNormal"/>
            </w:pPr>
          </w:p>
        </w:tc>
        <w:tc>
          <w:tcPr>
            <w:tcW w:w="720" w:type="dxa"/>
            <w:vMerge/>
          </w:tcPr>
          <w:p w:rsidR="00212602" w:rsidRDefault="00212602">
            <w:pPr>
              <w:pStyle w:val="ConsPlusNormal"/>
            </w:pPr>
          </w:p>
        </w:tc>
      </w:tr>
      <w:tr w:rsidR="00212602">
        <w:tc>
          <w:tcPr>
            <w:tcW w:w="2220" w:type="dxa"/>
            <w:vMerge/>
          </w:tcPr>
          <w:p w:rsidR="00212602" w:rsidRDefault="00212602">
            <w:pPr>
              <w:pStyle w:val="ConsPlusNormal"/>
            </w:pPr>
          </w:p>
        </w:tc>
        <w:tc>
          <w:tcPr>
            <w:tcW w:w="1440" w:type="dxa"/>
            <w:vAlign w:val="center"/>
          </w:tcPr>
          <w:p w:rsidR="00212602" w:rsidRDefault="00212602">
            <w:pPr>
              <w:pStyle w:val="ConsPlusNormal"/>
              <w:jc w:val="center"/>
            </w:pPr>
            <w:r>
              <w:t xml:space="preserve">2 &lt; </w:t>
            </w:r>
            <w:r>
              <w:rPr>
                <w:i/>
              </w:rPr>
              <w:t>S</w:t>
            </w:r>
            <w:r>
              <w:t xml:space="preserve"> &lt;= 6</w:t>
            </w:r>
          </w:p>
        </w:tc>
        <w:tc>
          <w:tcPr>
            <w:tcW w:w="840" w:type="dxa"/>
            <w:vMerge w:val="restart"/>
            <w:vAlign w:val="center"/>
          </w:tcPr>
          <w:p w:rsidR="00212602" w:rsidRDefault="00212602">
            <w:pPr>
              <w:pStyle w:val="ConsPlusNormal"/>
              <w:jc w:val="center"/>
            </w:pPr>
            <w:r>
              <w:t>&gt;= 3,5</w:t>
            </w:r>
          </w:p>
        </w:tc>
        <w:tc>
          <w:tcPr>
            <w:tcW w:w="960" w:type="dxa"/>
            <w:vAlign w:val="center"/>
          </w:tcPr>
          <w:p w:rsidR="00212602" w:rsidRDefault="00212602">
            <w:pPr>
              <w:pStyle w:val="ConsPlusNormal"/>
              <w:jc w:val="center"/>
            </w:pPr>
            <w:r>
              <w:t>200</w:t>
            </w:r>
          </w:p>
        </w:tc>
        <w:tc>
          <w:tcPr>
            <w:tcW w:w="720" w:type="dxa"/>
            <w:vAlign w:val="center"/>
          </w:tcPr>
          <w:p w:rsidR="00212602" w:rsidRDefault="00212602">
            <w:pPr>
              <w:pStyle w:val="ConsPlusNormal"/>
              <w:jc w:val="center"/>
            </w:pPr>
            <w:r>
              <w:t>1000</w:t>
            </w:r>
          </w:p>
        </w:tc>
        <w:tc>
          <w:tcPr>
            <w:tcW w:w="960" w:type="dxa"/>
            <w:vAlign w:val="center"/>
          </w:tcPr>
          <w:p w:rsidR="00212602" w:rsidRDefault="00212602">
            <w:pPr>
              <w:pStyle w:val="ConsPlusNormal"/>
              <w:jc w:val="center"/>
            </w:pPr>
            <w:r>
              <w:t>125</w:t>
            </w:r>
          </w:p>
        </w:tc>
        <w:tc>
          <w:tcPr>
            <w:tcW w:w="720" w:type="dxa"/>
            <w:vAlign w:val="center"/>
          </w:tcPr>
          <w:p w:rsidR="00212602" w:rsidRDefault="00212602">
            <w:pPr>
              <w:pStyle w:val="ConsPlusNormal"/>
              <w:jc w:val="center"/>
            </w:pPr>
            <w:r>
              <w:t>750</w:t>
            </w:r>
          </w:p>
        </w:tc>
        <w:tc>
          <w:tcPr>
            <w:tcW w:w="960" w:type="dxa"/>
            <w:vMerge/>
          </w:tcPr>
          <w:p w:rsidR="00212602" w:rsidRDefault="00212602">
            <w:pPr>
              <w:pStyle w:val="ConsPlusNormal"/>
            </w:pPr>
          </w:p>
        </w:tc>
        <w:tc>
          <w:tcPr>
            <w:tcW w:w="720" w:type="dxa"/>
            <w:vMerge/>
          </w:tcPr>
          <w:p w:rsidR="00212602" w:rsidRDefault="00212602">
            <w:pPr>
              <w:pStyle w:val="ConsPlusNormal"/>
            </w:pPr>
          </w:p>
        </w:tc>
      </w:tr>
      <w:tr w:rsidR="00212602">
        <w:tc>
          <w:tcPr>
            <w:tcW w:w="2220" w:type="dxa"/>
            <w:vMerge/>
          </w:tcPr>
          <w:p w:rsidR="00212602" w:rsidRDefault="00212602">
            <w:pPr>
              <w:pStyle w:val="ConsPlusNormal"/>
            </w:pPr>
          </w:p>
        </w:tc>
        <w:tc>
          <w:tcPr>
            <w:tcW w:w="1440" w:type="dxa"/>
            <w:vAlign w:val="center"/>
          </w:tcPr>
          <w:p w:rsidR="00212602" w:rsidRDefault="00212602">
            <w:pPr>
              <w:pStyle w:val="ConsPlusNormal"/>
              <w:jc w:val="center"/>
            </w:pPr>
            <w:r>
              <w:t xml:space="preserve">6 &lt; </w:t>
            </w:r>
            <w:r>
              <w:rPr>
                <w:i/>
              </w:rPr>
              <w:t>S</w:t>
            </w:r>
            <w:r>
              <w:t xml:space="preserve"> &lt;= 12</w:t>
            </w:r>
          </w:p>
        </w:tc>
        <w:tc>
          <w:tcPr>
            <w:tcW w:w="840" w:type="dxa"/>
            <w:vMerge/>
          </w:tcPr>
          <w:p w:rsidR="00212602" w:rsidRDefault="00212602">
            <w:pPr>
              <w:pStyle w:val="ConsPlusNormal"/>
            </w:pPr>
          </w:p>
        </w:tc>
        <w:tc>
          <w:tcPr>
            <w:tcW w:w="960" w:type="dxa"/>
            <w:vAlign w:val="center"/>
          </w:tcPr>
          <w:p w:rsidR="00212602" w:rsidRDefault="00212602">
            <w:pPr>
              <w:pStyle w:val="ConsPlusNormal"/>
              <w:jc w:val="center"/>
            </w:pPr>
            <w:r>
              <w:t>150</w:t>
            </w:r>
          </w:p>
        </w:tc>
        <w:tc>
          <w:tcPr>
            <w:tcW w:w="720" w:type="dxa"/>
            <w:vAlign w:val="center"/>
          </w:tcPr>
          <w:p w:rsidR="00212602" w:rsidRDefault="00212602">
            <w:pPr>
              <w:pStyle w:val="ConsPlusNormal"/>
              <w:jc w:val="center"/>
            </w:pPr>
            <w:r>
              <w:t>1000</w:t>
            </w:r>
          </w:p>
        </w:tc>
        <w:tc>
          <w:tcPr>
            <w:tcW w:w="960" w:type="dxa"/>
            <w:vAlign w:val="center"/>
          </w:tcPr>
          <w:p w:rsidR="00212602" w:rsidRDefault="00212602">
            <w:pPr>
              <w:pStyle w:val="ConsPlusNormal"/>
              <w:jc w:val="center"/>
            </w:pPr>
            <w:r>
              <w:t>85</w:t>
            </w:r>
          </w:p>
        </w:tc>
        <w:tc>
          <w:tcPr>
            <w:tcW w:w="720" w:type="dxa"/>
            <w:vAlign w:val="center"/>
          </w:tcPr>
          <w:p w:rsidR="00212602" w:rsidRDefault="00212602">
            <w:pPr>
              <w:pStyle w:val="ConsPlusNormal"/>
              <w:jc w:val="center"/>
            </w:pPr>
            <w:r>
              <w:t>750</w:t>
            </w:r>
          </w:p>
        </w:tc>
        <w:tc>
          <w:tcPr>
            <w:tcW w:w="960" w:type="dxa"/>
            <w:vMerge/>
          </w:tcPr>
          <w:p w:rsidR="00212602" w:rsidRDefault="00212602">
            <w:pPr>
              <w:pStyle w:val="ConsPlusNormal"/>
            </w:pPr>
          </w:p>
        </w:tc>
        <w:tc>
          <w:tcPr>
            <w:tcW w:w="720" w:type="dxa"/>
            <w:vMerge/>
          </w:tcPr>
          <w:p w:rsidR="00212602" w:rsidRDefault="00212602">
            <w:pPr>
              <w:pStyle w:val="ConsPlusNormal"/>
            </w:pPr>
          </w:p>
        </w:tc>
      </w:tr>
      <w:tr w:rsidR="00212602">
        <w:tc>
          <w:tcPr>
            <w:tcW w:w="2220" w:type="dxa"/>
            <w:vMerge/>
          </w:tcPr>
          <w:p w:rsidR="00212602" w:rsidRDefault="00212602">
            <w:pPr>
              <w:pStyle w:val="ConsPlusNormal"/>
            </w:pPr>
          </w:p>
        </w:tc>
        <w:tc>
          <w:tcPr>
            <w:tcW w:w="1440" w:type="dxa"/>
            <w:vAlign w:val="center"/>
          </w:tcPr>
          <w:p w:rsidR="00212602" w:rsidRDefault="00212602">
            <w:pPr>
              <w:pStyle w:val="ConsPlusNormal"/>
              <w:jc w:val="center"/>
            </w:pPr>
            <w:r>
              <w:t xml:space="preserve">12 &lt; </w:t>
            </w:r>
            <w:r>
              <w:rPr>
                <w:i/>
              </w:rPr>
              <w:t>S</w:t>
            </w:r>
            <w:r>
              <w:t xml:space="preserve"> &lt;= 75</w:t>
            </w:r>
          </w:p>
        </w:tc>
        <w:tc>
          <w:tcPr>
            <w:tcW w:w="840" w:type="dxa"/>
            <w:vMerge/>
          </w:tcPr>
          <w:p w:rsidR="00212602" w:rsidRDefault="00212602">
            <w:pPr>
              <w:pStyle w:val="ConsPlusNormal"/>
            </w:pPr>
          </w:p>
        </w:tc>
        <w:tc>
          <w:tcPr>
            <w:tcW w:w="960" w:type="dxa"/>
            <w:vAlign w:val="center"/>
          </w:tcPr>
          <w:p w:rsidR="00212602" w:rsidRDefault="00212602">
            <w:pPr>
              <w:pStyle w:val="ConsPlusNormal"/>
              <w:jc w:val="center"/>
            </w:pPr>
            <w:r>
              <w:t>125</w:t>
            </w:r>
          </w:p>
        </w:tc>
        <w:tc>
          <w:tcPr>
            <w:tcW w:w="720" w:type="dxa"/>
            <w:vAlign w:val="center"/>
          </w:tcPr>
          <w:p w:rsidR="00212602" w:rsidRDefault="00212602">
            <w:pPr>
              <w:pStyle w:val="ConsPlusNormal"/>
              <w:jc w:val="center"/>
            </w:pPr>
            <w:r>
              <w:t>750</w:t>
            </w:r>
          </w:p>
        </w:tc>
        <w:tc>
          <w:tcPr>
            <w:tcW w:w="960" w:type="dxa"/>
            <w:vAlign w:val="center"/>
          </w:tcPr>
          <w:p w:rsidR="00212602" w:rsidRDefault="00212602">
            <w:pPr>
              <w:pStyle w:val="ConsPlusNormal"/>
              <w:jc w:val="center"/>
            </w:pPr>
            <w:r>
              <w:t>75</w:t>
            </w:r>
          </w:p>
        </w:tc>
        <w:tc>
          <w:tcPr>
            <w:tcW w:w="720" w:type="dxa"/>
            <w:vAlign w:val="center"/>
          </w:tcPr>
          <w:p w:rsidR="00212602" w:rsidRDefault="00212602">
            <w:pPr>
              <w:pStyle w:val="ConsPlusNormal"/>
              <w:jc w:val="center"/>
            </w:pPr>
            <w:r>
              <w:t>500</w:t>
            </w:r>
          </w:p>
        </w:tc>
        <w:tc>
          <w:tcPr>
            <w:tcW w:w="960" w:type="dxa"/>
            <w:vMerge/>
          </w:tcPr>
          <w:p w:rsidR="00212602" w:rsidRDefault="00212602">
            <w:pPr>
              <w:pStyle w:val="ConsPlusNormal"/>
            </w:pPr>
          </w:p>
        </w:tc>
        <w:tc>
          <w:tcPr>
            <w:tcW w:w="720" w:type="dxa"/>
            <w:vMerge/>
          </w:tcPr>
          <w:p w:rsidR="00212602" w:rsidRDefault="00212602">
            <w:pPr>
              <w:pStyle w:val="ConsPlusNormal"/>
            </w:pPr>
          </w:p>
        </w:tc>
      </w:tr>
      <w:tr w:rsidR="00212602">
        <w:tc>
          <w:tcPr>
            <w:tcW w:w="2220" w:type="dxa"/>
            <w:vMerge/>
          </w:tcPr>
          <w:p w:rsidR="00212602" w:rsidRDefault="00212602">
            <w:pPr>
              <w:pStyle w:val="ConsPlusNormal"/>
            </w:pPr>
          </w:p>
        </w:tc>
        <w:tc>
          <w:tcPr>
            <w:tcW w:w="1440" w:type="dxa"/>
            <w:vAlign w:val="center"/>
          </w:tcPr>
          <w:p w:rsidR="00212602" w:rsidRDefault="00212602">
            <w:pPr>
              <w:pStyle w:val="ConsPlusNormal"/>
              <w:jc w:val="center"/>
            </w:pPr>
            <w:r>
              <w:t>Более 75</w:t>
            </w:r>
          </w:p>
        </w:tc>
        <w:tc>
          <w:tcPr>
            <w:tcW w:w="840" w:type="dxa"/>
            <w:vAlign w:val="center"/>
          </w:tcPr>
          <w:p w:rsidR="00212602" w:rsidRDefault="00212602">
            <w:pPr>
              <w:pStyle w:val="ConsPlusNormal"/>
              <w:jc w:val="center"/>
            </w:pPr>
            <w:r>
              <w:t>&gt;= 3,5</w:t>
            </w:r>
          </w:p>
        </w:tc>
        <w:tc>
          <w:tcPr>
            <w:tcW w:w="960" w:type="dxa"/>
            <w:vAlign w:val="center"/>
          </w:tcPr>
          <w:p w:rsidR="00212602" w:rsidRDefault="00212602">
            <w:pPr>
              <w:pStyle w:val="ConsPlusNormal"/>
              <w:jc w:val="center"/>
            </w:pPr>
            <w:r>
              <w:t>100</w:t>
            </w:r>
          </w:p>
        </w:tc>
        <w:tc>
          <w:tcPr>
            <w:tcW w:w="720" w:type="dxa"/>
            <w:vAlign w:val="center"/>
          </w:tcPr>
          <w:p w:rsidR="00212602" w:rsidRDefault="00212602">
            <w:pPr>
              <w:pStyle w:val="ConsPlusNormal"/>
              <w:jc w:val="center"/>
            </w:pPr>
            <w:r>
              <w:t>300</w:t>
            </w:r>
          </w:p>
        </w:tc>
        <w:tc>
          <w:tcPr>
            <w:tcW w:w="960" w:type="dxa"/>
            <w:vAlign w:val="center"/>
          </w:tcPr>
          <w:p w:rsidR="00212602" w:rsidRDefault="00212602">
            <w:pPr>
              <w:pStyle w:val="ConsPlusNormal"/>
              <w:jc w:val="center"/>
            </w:pPr>
            <w:r>
              <w:t>100</w:t>
            </w:r>
          </w:p>
        </w:tc>
        <w:tc>
          <w:tcPr>
            <w:tcW w:w="720" w:type="dxa"/>
            <w:vAlign w:val="center"/>
          </w:tcPr>
          <w:p w:rsidR="00212602" w:rsidRDefault="00212602">
            <w:pPr>
              <w:pStyle w:val="ConsPlusNormal"/>
              <w:jc w:val="center"/>
            </w:pPr>
            <w:r>
              <w:t>300</w:t>
            </w:r>
          </w:p>
        </w:tc>
        <w:tc>
          <w:tcPr>
            <w:tcW w:w="960" w:type="dxa"/>
            <w:vMerge/>
          </w:tcPr>
          <w:p w:rsidR="00212602" w:rsidRDefault="00212602">
            <w:pPr>
              <w:pStyle w:val="ConsPlusNormal"/>
            </w:pPr>
          </w:p>
        </w:tc>
        <w:tc>
          <w:tcPr>
            <w:tcW w:w="720" w:type="dxa"/>
            <w:vMerge/>
          </w:tcPr>
          <w:p w:rsidR="00212602" w:rsidRDefault="00212602">
            <w:pPr>
              <w:pStyle w:val="ConsPlusNormal"/>
            </w:pPr>
          </w:p>
        </w:tc>
      </w:tr>
      <w:tr w:rsidR="00212602">
        <w:tc>
          <w:tcPr>
            <w:tcW w:w="2220" w:type="dxa"/>
          </w:tcPr>
          <w:p w:rsidR="00212602" w:rsidRDefault="00212602">
            <w:pPr>
              <w:pStyle w:val="ConsPlusNormal"/>
            </w:pPr>
            <w:r>
              <w:t>Вдоль оси зрения водителя автотранспорта вне проезжей части, на фасадах зданий, расположенных вдоль улицы, на кровле зданий при любой ориентации рекламной конструкции</w:t>
            </w:r>
          </w:p>
        </w:tc>
        <w:tc>
          <w:tcPr>
            <w:tcW w:w="1440" w:type="dxa"/>
            <w:vAlign w:val="center"/>
          </w:tcPr>
          <w:p w:rsidR="00212602" w:rsidRDefault="00212602">
            <w:pPr>
              <w:pStyle w:val="ConsPlusNormal"/>
              <w:jc w:val="center"/>
            </w:pPr>
            <w:r>
              <w:t>Любая</w:t>
            </w:r>
          </w:p>
        </w:tc>
        <w:tc>
          <w:tcPr>
            <w:tcW w:w="840" w:type="dxa"/>
            <w:vAlign w:val="center"/>
          </w:tcPr>
          <w:p w:rsidR="00212602" w:rsidRDefault="00212602">
            <w:pPr>
              <w:pStyle w:val="ConsPlusNormal"/>
              <w:jc w:val="center"/>
            </w:pPr>
            <w:r>
              <w:t>&gt;= 3,5</w:t>
            </w:r>
          </w:p>
        </w:tc>
        <w:tc>
          <w:tcPr>
            <w:tcW w:w="960" w:type="dxa"/>
            <w:vAlign w:val="center"/>
          </w:tcPr>
          <w:p w:rsidR="00212602" w:rsidRDefault="00212602">
            <w:pPr>
              <w:pStyle w:val="ConsPlusNormal"/>
              <w:jc w:val="center"/>
            </w:pPr>
            <w:r>
              <w:t>500</w:t>
            </w:r>
          </w:p>
        </w:tc>
        <w:tc>
          <w:tcPr>
            <w:tcW w:w="720" w:type="dxa"/>
            <w:vAlign w:val="center"/>
          </w:tcPr>
          <w:p w:rsidR="00212602" w:rsidRDefault="00212602">
            <w:pPr>
              <w:pStyle w:val="ConsPlusNormal"/>
              <w:jc w:val="center"/>
            </w:pPr>
            <w:r>
              <w:t>2500</w:t>
            </w:r>
          </w:p>
        </w:tc>
        <w:tc>
          <w:tcPr>
            <w:tcW w:w="960" w:type="dxa"/>
            <w:vAlign w:val="center"/>
          </w:tcPr>
          <w:p w:rsidR="00212602" w:rsidRDefault="00212602">
            <w:pPr>
              <w:pStyle w:val="ConsPlusNormal"/>
              <w:jc w:val="center"/>
            </w:pPr>
            <w:r>
              <w:t>400</w:t>
            </w:r>
          </w:p>
        </w:tc>
        <w:tc>
          <w:tcPr>
            <w:tcW w:w="720" w:type="dxa"/>
            <w:vAlign w:val="center"/>
          </w:tcPr>
          <w:p w:rsidR="00212602" w:rsidRDefault="00212602">
            <w:pPr>
              <w:pStyle w:val="ConsPlusNormal"/>
              <w:jc w:val="center"/>
            </w:pPr>
            <w:r>
              <w:t>2000</w:t>
            </w:r>
          </w:p>
        </w:tc>
        <w:tc>
          <w:tcPr>
            <w:tcW w:w="960" w:type="dxa"/>
            <w:vAlign w:val="center"/>
          </w:tcPr>
          <w:p w:rsidR="00212602" w:rsidRDefault="00212602">
            <w:pPr>
              <w:pStyle w:val="ConsPlusNormal"/>
              <w:jc w:val="center"/>
            </w:pPr>
            <w:r>
              <w:t>300</w:t>
            </w:r>
          </w:p>
        </w:tc>
        <w:tc>
          <w:tcPr>
            <w:tcW w:w="720" w:type="dxa"/>
            <w:vAlign w:val="center"/>
          </w:tcPr>
          <w:p w:rsidR="00212602" w:rsidRDefault="00212602">
            <w:pPr>
              <w:pStyle w:val="ConsPlusNormal"/>
              <w:jc w:val="center"/>
            </w:pPr>
            <w:r>
              <w:t>750</w:t>
            </w:r>
          </w:p>
        </w:tc>
      </w:tr>
      <w:tr w:rsidR="00212602">
        <w:tc>
          <w:tcPr>
            <w:tcW w:w="9540" w:type="dxa"/>
            <w:gridSpan w:val="9"/>
          </w:tcPr>
          <w:p w:rsidR="00212602" w:rsidRDefault="00212602">
            <w:pPr>
              <w:pStyle w:val="ConsPlusNormal"/>
              <w:ind w:firstLine="283"/>
              <w:jc w:val="both"/>
            </w:pPr>
            <w:bookmarkStart w:id="46" w:name="P2811"/>
            <w:bookmarkEnd w:id="46"/>
            <w:r>
              <w:t>&lt;*&gt; Высота отсчитывается от уровня проезжей части до нижней кромки рекламной конструкции.</w:t>
            </w:r>
          </w:p>
          <w:p w:rsidR="00212602" w:rsidRDefault="00212602">
            <w:pPr>
              <w:pStyle w:val="ConsPlusNormal"/>
              <w:ind w:firstLine="283"/>
              <w:jc w:val="both"/>
            </w:pPr>
            <w:bookmarkStart w:id="47" w:name="P2812"/>
            <w:bookmarkEnd w:id="47"/>
            <w:r>
              <w:t>&lt;**&gt; Максимальная яркость определяется как габаритная для наиболее ярких участков площадью 0,2 x 0,2 м.</w:t>
            </w:r>
          </w:p>
        </w:tc>
      </w:tr>
    </w:tbl>
    <w:p w:rsidR="00212602" w:rsidRDefault="00212602">
      <w:pPr>
        <w:pStyle w:val="ConsPlusNormal"/>
        <w:sectPr w:rsidR="00212602">
          <w:pgSz w:w="16838" w:h="11905" w:orient="landscape"/>
          <w:pgMar w:top="1701" w:right="1134" w:bottom="850" w:left="1134" w:header="0" w:footer="0" w:gutter="0"/>
          <w:cols w:space="720"/>
          <w:titlePg/>
        </w:sectPr>
      </w:pPr>
    </w:p>
    <w:p w:rsidR="00212602" w:rsidRDefault="00212602">
      <w:pPr>
        <w:pStyle w:val="ConsPlusNormal"/>
        <w:jc w:val="both"/>
      </w:pPr>
    </w:p>
    <w:p w:rsidR="00212602" w:rsidRDefault="00212602">
      <w:pPr>
        <w:pStyle w:val="ConsPlusNormal"/>
        <w:ind w:firstLine="540"/>
        <w:jc w:val="both"/>
      </w:pPr>
      <w:r>
        <w:t xml:space="preserve">7.5.8.2 Суммарная засветка окон жилых помещений жилых зданий и палат лечебных зданий световыми приборами архитектурного, рекламного и наружного освещения не должны быть выше значений средней вертикальной освещенности, указанных в </w:t>
      </w:r>
      <w:hyperlink w:anchor="P2571">
        <w:r>
          <w:rPr>
            <w:color w:val="0000FF"/>
          </w:rPr>
          <w:t>7.5.5.2</w:t>
        </w:r>
      </w:hyperlink>
      <w:r>
        <w:t>.</w:t>
      </w:r>
    </w:p>
    <w:p w:rsidR="00212602" w:rsidRDefault="00212602">
      <w:pPr>
        <w:pStyle w:val="ConsPlusNormal"/>
        <w:spacing w:before="200"/>
        <w:ind w:firstLine="540"/>
        <w:jc w:val="both"/>
      </w:pPr>
      <w:r>
        <w:t>7.5.8.3 Работа рекламной или информационной конструкции в темное время суток в динамическом режиме возможна, если видимый угловой размер ее проекции на плоскость, перпендикулярную линии зрения из точки, расположенной на расстоянии 1 м от геометрического центра окон жилых помещений жилых зданий, палат лечебных учреждений, палат и спальных комнат объектов социального обеспечения, не превышает 2,5°, либо рекламная конструкция не видна из данной точки.</w:t>
      </w:r>
    </w:p>
    <w:p w:rsidR="00212602" w:rsidRDefault="00212602">
      <w:pPr>
        <w:pStyle w:val="ConsPlusNormal"/>
        <w:spacing w:before="200"/>
        <w:ind w:firstLine="540"/>
        <w:jc w:val="both"/>
      </w:pPr>
      <w:r>
        <w:t>Примечание - Для прямоугольной рекламной установки принимается эквивалентный угловой размер, равный размеру круга, имеющего одинаковую площадь с проекцией рекламной установки на плоскость, перпендикулярную линии зрения.</w:t>
      </w:r>
    </w:p>
    <w:p w:rsidR="00212602" w:rsidRDefault="00212602">
      <w:pPr>
        <w:pStyle w:val="ConsPlusNormal"/>
        <w:jc w:val="both"/>
      </w:pPr>
    </w:p>
    <w:p w:rsidR="00212602" w:rsidRDefault="00212602">
      <w:pPr>
        <w:pStyle w:val="ConsPlusNormal"/>
        <w:ind w:firstLine="540"/>
        <w:jc w:val="both"/>
      </w:pPr>
      <w:r>
        <w:t>Демонстрация рекламных изображений на электронных носителях должна проводиться с использованием технологии статичного изображения, без использования динамических эффектов, содержащих аудиовизуальные произведения (за исключением медиафасадов).</w:t>
      </w:r>
    </w:p>
    <w:p w:rsidR="00212602" w:rsidRDefault="00212602">
      <w:pPr>
        <w:pStyle w:val="ConsPlusNormal"/>
        <w:spacing w:before="200"/>
        <w:ind w:firstLine="540"/>
        <w:jc w:val="both"/>
      </w:pPr>
      <w:r>
        <w:t>Смена изображения в светлое и темное время суток должна проводиться не чаще одного раза в 5 с, продолжительность смены изображения должна составлять более 2 с и проводиться путем плавного снижения яркости до нулевого значения и последующего плавного повышения яркости.</w:t>
      </w:r>
    </w:p>
    <w:p w:rsidR="00212602" w:rsidRDefault="00212602">
      <w:pPr>
        <w:pStyle w:val="ConsPlusNormal"/>
        <w:spacing w:before="200"/>
        <w:ind w:firstLine="540"/>
        <w:jc w:val="both"/>
      </w:pPr>
      <w:r>
        <w:t>Демонстрация изображений на медиафасадах в светлое время суток может проводиться с использованием динамических эффектов. В темное время суток демонстрация изображений на медиафасадах с использованием динамических эффектов запрещена.</w:t>
      </w:r>
    </w:p>
    <w:p w:rsidR="00212602" w:rsidRDefault="00212602">
      <w:pPr>
        <w:pStyle w:val="ConsPlusNormal"/>
        <w:spacing w:before="200"/>
        <w:ind w:firstLine="540"/>
        <w:jc w:val="both"/>
      </w:pPr>
      <w:r>
        <w:t>Смена изображения на медиафасадах в темное время суток должна проводиться не чаще одного раза в 1 мин, продолжительность смены изображения должна составлять более 10 с и проводиться путем плавного снижения яркости до нулевого значения и последующего плавного повышения яркости.</w:t>
      </w:r>
    </w:p>
    <w:p w:rsidR="00212602" w:rsidRDefault="00212602">
      <w:pPr>
        <w:pStyle w:val="ConsPlusTitle"/>
        <w:spacing w:before="200"/>
        <w:ind w:firstLine="540"/>
        <w:jc w:val="both"/>
        <w:outlineLvl w:val="2"/>
      </w:pPr>
      <w:bookmarkStart w:id="48" w:name="P2822"/>
      <w:bookmarkEnd w:id="48"/>
      <w:r>
        <w:t>7.6 Аварийное освещение</w:t>
      </w:r>
    </w:p>
    <w:p w:rsidR="00212602" w:rsidRDefault="00212602">
      <w:pPr>
        <w:pStyle w:val="ConsPlusNormal"/>
        <w:spacing w:before="200"/>
        <w:ind w:firstLine="540"/>
        <w:jc w:val="both"/>
      </w:pPr>
      <w:r>
        <w:t>7.6.1 Аварийное освещение подразделяется на эвакуационное и резервное. Виды аварийного освещения представлены на рисунке 7.1.</w:t>
      </w:r>
    </w:p>
    <w:p w:rsidR="00212602" w:rsidRDefault="00212602">
      <w:pPr>
        <w:pStyle w:val="ConsPlusNormal"/>
        <w:spacing w:before="200"/>
        <w:ind w:firstLine="540"/>
        <w:jc w:val="both"/>
      </w:pPr>
      <w:r>
        <w:t>Эвакуационное освещение подразделяется на освещение путей эвакуации (включая систему указания путей эвакуации), освещение зон повышенной опасности и антипаническое эвакуационное освещение (рисунок 7.1).</w:t>
      </w:r>
    </w:p>
    <w:p w:rsidR="00212602" w:rsidRDefault="00212602">
      <w:pPr>
        <w:pStyle w:val="ConsPlusNormal"/>
        <w:jc w:val="both"/>
      </w:pPr>
      <w:r>
        <w:t xml:space="preserve">(в ред. </w:t>
      </w:r>
      <w:hyperlink r:id="rId241">
        <w:r>
          <w:rPr>
            <w:color w:val="0000FF"/>
          </w:rPr>
          <w:t>Изменения N 1</w:t>
        </w:r>
      </w:hyperlink>
      <w:r>
        <w:t>, утв. Приказом Минстроя России от 20.11.2019 N 699/пр)</w:t>
      </w:r>
    </w:p>
    <w:p w:rsidR="00212602" w:rsidRDefault="00212602">
      <w:pPr>
        <w:pStyle w:val="ConsPlusNormal"/>
        <w:jc w:val="both"/>
      </w:pPr>
    </w:p>
    <w:p w:rsidR="00212602" w:rsidRDefault="00212602">
      <w:pPr>
        <w:pStyle w:val="ConsPlusNonformat"/>
        <w:jc w:val="both"/>
      </w:pPr>
      <w:r>
        <w:t xml:space="preserve">                         ┌──────────────────────────┐</w:t>
      </w:r>
    </w:p>
    <w:p w:rsidR="00212602" w:rsidRDefault="00212602">
      <w:pPr>
        <w:pStyle w:val="ConsPlusNonformat"/>
        <w:jc w:val="both"/>
      </w:pPr>
      <w:r>
        <w:t xml:space="preserve">                         │    Аварийное освещение   │</w:t>
      </w:r>
    </w:p>
    <w:p w:rsidR="00212602" w:rsidRDefault="00212602">
      <w:pPr>
        <w:pStyle w:val="ConsPlusNonformat"/>
        <w:jc w:val="both"/>
      </w:pPr>
      <w:r>
        <w:t xml:space="preserve">                         └─────────────┬────────────┘</w:t>
      </w:r>
    </w:p>
    <w:p w:rsidR="00212602" w:rsidRDefault="00212602">
      <w:pPr>
        <w:pStyle w:val="ConsPlusNonformat"/>
        <w:jc w:val="both"/>
      </w:pPr>
      <w:r>
        <w:t xml:space="preserve">               ┌───────────────────────┴────────────────────┐</w:t>
      </w:r>
    </w:p>
    <w:p w:rsidR="00212602" w:rsidRDefault="00212602">
      <w:pPr>
        <w:pStyle w:val="ConsPlusNonformat"/>
        <w:jc w:val="both"/>
      </w:pPr>
      <w:r>
        <w:t xml:space="preserve">               v                                            v</w:t>
      </w:r>
    </w:p>
    <w:p w:rsidR="00212602" w:rsidRDefault="00212602">
      <w:pPr>
        <w:pStyle w:val="ConsPlusNonformat"/>
        <w:jc w:val="both"/>
      </w:pPr>
      <w:r>
        <w:t xml:space="preserve">  ┌─────────────────────────┐                   ┌─────────────────────┐</w:t>
      </w:r>
    </w:p>
    <w:p w:rsidR="00212602" w:rsidRDefault="00212602">
      <w:pPr>
        <w:pStyle w:val="ConsPlusNonformat"/>
        <w:jc w:val="both"/>
      </w:pPr>
      <w:r>
        <w:t xml:space="preserve">  │ Эвакуационное освещение │                   │ Резервное освещение │</w:t>
      </w:r>
    </w:p>
    <w:p w:rsidR="00212602" w:rsidRDefault="00212602">
      <w:pPr>
        <w:pStyle w:val="ConsPlusNonformat"/>
        <w:jc w:val="both"/>
      </w:pPr>
      <w:r>
        <w:t xml:space="preserve">  └────────────┬────────────┘                   └─────────────────────┘</w:t>
      </w:r>
    </w:p>
    <w:p w:rsidR="00212602" w:rsidRDefault="00212602">
      <w:pPr>
        <w:pStyle w:val="ConsPlusNonformat"/>
        <w:jc w:val="both"/>
      </w:pPr>
      <w:r>
        <w:t xml:space="preserve">               ├──────────────────┬─────────────────────────┐</w:t>
      </w:r>
    </w:p>
    <w:p w:rsidR="00212602" w:rsidRDefault="00212602">
      <w:pPr>
        <w:pStyle w:val="ConsPlusNonformat"/>
        <w:jc w:val="both"/>
      </w:pPr>
      <w:r>
        <w:t xml:space="preserve">               v                  v                         v</w:t>
      </w:r>
    </w:p>
    <w:p w:rsidR="00212602" w:rsidRDefault="00212602">
      <w:pPr>
        <w:pStyle w:val="ConsPlusNonformat"/>
        <w:jc w:val="both"/>
      </w:pPr>
      <w:r>
        <w:t xml:space="preserve">  ┌─────────────────┐ ┌────────────────────┐ ┌────────────────────────────┐</w:t>
      </w:r>
    </w:p>
    <w:p w:rsidR="00212602" w:rsidRDefault="00212602">
      <w:pPr>
        <w:pStyle w:val="ConsPlusNonformat"/>
        <w:jc w:val="both"/>
      </w:pPr>
      <w:r>
        <w:t xml:space="preserve">  │ Освещение путей │ │   Освещение зон    │ │Антипаническое эвакуационное│</w:t>
      </w:r>
    </w:p>
    <w:p w:rsidR="00212602" w:rsidRDefault="00212602">
      <w:pPr>
        <w:pStyle w:val="ConsPlusNonformat"/>
        <w:jc w:val="both"/>
      </w:pPr>
      <w:r>
        <w:t xml:space="preserve">  │    эвакуации    │ │повышенной опасности│ │          освещение         │</w:t>
      </w:r>
    </w:p>
    <w:p w:rsidR="00212602" w:rsidRDefault="00212602">
      <w:pPr>
        <w:pStyle w:val="ConsPlusNonformat"/>
        <w:jc w:val="both"/>
      </w:pPr>
      <w:r>
        <w:t xml:space="preserve">  └────────────┬────┘ └────────────────────┘ └────────────────────────────┘</w:t>
      </w:r>
    </w:p>
    <w:p w:rsidR="00212602" w:rsidRDefault="00212602">
      <w:pPr>
        <w:pStyle w:val="ConsPlusNonformat"/>
        <w:jc w:val="both"/>
      </w:pPr>
      <w:r>
        <w:t xml:space="preserve">               v</w:t>
      </w:r>
    </w:p>
    <w:p w:rsidR="00212602" w:rsidRDefault="00212602">
      <w:pPr>
        <w:pStyle w:val="ConsPlusNonformat"/>
        <w:jc w:val="both"/>
      </w:pPr>
      <w:r>
        <w:t xml:space="preserve">  ┌─────────────────┐</w:t>
      </w:r>
    </w:p>
    <w:p w:rsidR="00212602" w:rsidRDefault="00212602">
      <w:pPr>
        <w:pStyle w:val="ConsPlusNonformat"/>
        <w:jc w:val="both"/>
      </w:pPr>
      <w:r>
        <w:t xml:space="preserve">  │ Система указания│</w:t>
      </w:r>
    </w:p>
    <w:p w:rsidR="00212602" w:rsidRDefault="00212602">
      <w:pPr>
        <w:pStyle w:val="ConsPlusNonformat"/>
        <w:jc w:val="both"/>
      </w:pPr>
      <w:r>
        <w:t xml:space="preserve">  │ путей эвакуации │</w:t>
      </w:r>
    </w:p>
    <w:p w:rsidR="00212602" w:rsidRDefault="00212602">
      <w:pPr>
        <w:pStyle w:val="ConsPlusNonformat"/>
        <w:jc w:val="both"/>
      </w:pPr>
      <w:r>
        <w:t xml:space="preserve">  └─────────────────┘</w:t>
      </w:r>
    </w:p>
    <w:p w:rsidR="00212602" w:rsidRDefault="00212602">
      <w:pPr>
        <w:pStyle w:val="ConsPlusNormal"/>
        <w:jc w:val="both"/>
      </w:pPr>
    </w:p>
    <w:p w:rsidR="00212602" w:rsidRDefault="00212602">
      <w:pPr>
        <w:pStyle w:val="ConsPlusNormal"/>
        <w:jc w:val="center"/>
      </w:pPr>
      <w:r>
        <w:rPr>
          <w:b/>
          <w:i/>
        </w:rPr>
        <w:lastRenderedPageBreak/>
        <w:t>Рисунок 7.1</w:t>
      </w:r>
      <w:r>
        <w:t xml:space="preserve"> </w:t>
      </w:r>
      <w:r>
        <w:rPr>
          <w:b/>
        </w:rPr>
        <w:t>- Виды аварийного освещения</w:t>
      </w:r>
    </w:p>
    <w:p w:rsidR="00212602" w:rsidRDefault="00212602">
      <w:pPr>
        <w:pStyle w:val="ConsPlusNormal"/>
        <w:jc w:val="center"/>
      </w:pPr>
      <w:r>
        <w:t xml:space="preserve">(рисунок 7.1 в ред. </w:t>
      </w:r>
      <w:hyperlink r:id="rId242">
        <w:r>
          <w:rPr>
            <w:color w:val="0000FF"/>
          </w:rPr>
          <w:t>Изменения N 1</w:t>
        </w:r>
      </w:hyperlink>
      <w:r>
        <w:t>, утв. Приказом</w:t>
      </w:r>
    </w:p>
    <w:p w:rsidR="00212602" w:rsidRDefault="00212602">
      <w:pPr>
        <w:pStyle w:val="ConsPlusNormal"/>
        <w:jc w:val="center"/>
      </w:pPr>
      <w:r>
        <w:t>Минстроя России от 20.11.2019 N 699/пр)</w:t>
      </w:r>
    </w:p>
    <w:p w:rsidR="00212602" w:rsidRDefault="00212602">
      <w:pPr>
        <w:pStyle w:val="ConsPlusNormal"/>
        <w:jc w:val="both"/>
      </w:pPr>
    </w:p>
    <w:p w:rsidR="00212602" w:rsidRDefault="00212602">
      <w:pPr>
        <w:pStyle w:val="ConsPlusNormal"/>
        <w:ind w:firstLine="540"/>
        <w:jc w:val="both"/>
      </w:pPr>
      <w:r>
        <w:t>Аварийное освещение предусматривается на случай нарушения питания рабочего освещения. Аварийное освещение должно включаться автоматически при отключении питания рабочего освещения либо вручную, если автоматика не сработала.</w:t>
      </w:r>
    </w:p>
    <w:p w:rsidR="00212602" w:rsidRDefault="00212602">
      <w:pPr>
        <w:pStyle w:val="ConsPlusNormal"/>
        <w:spacing w:before="200"/>
        <w:ind w:firstLine="540"/>
        <w:jc w:val="both"/>
      </w:pPr>
      <w:r>
        <w:t xml:space="preserve">Питание аварийного освещения осуществляется в соответствии с требованиями </w:t>
      </w:r>
      <w:hyperlink w:anchor="P9435">
        <w:r>
          <w:rPr>
            <w:color w:val="0000FF"/>
          </w:rPr>
          <w:t>[7]</w:t>
        </w:r>
      </w:hyperlink>
      <w:r>
        <w:t>.</w:t>
      </w:r>
    </w:p>
    <w:p w:rsidR="00212602" w:rsidRDefault="00212602">
      <w:pPr>
        <w:pStyle w:val="ConsPlusNormal"/>
        <w:jc w:val="both"/>
      </w:pPr>
      <w:r>
        <w:t xml:space="preserve">(в ред. </w:t>
      </w:r>
      <w:hyperlink r:id="rId243">
        <w:r>
          <w:rPr>
            <w:color w:val="0000FF"/>
          </w:rPr>
          <w:t>Изменения N 1</w:t>
        </w:r>
      </w:hyperlink>
      <w:r>
        <w:t>, утв. Приказом Минстроя России от 20.11.2019 N 699/пр)</w:t>
      </w:r>
    </w:p>
    <w:p w:rsidR="00212602" w:rsidRDefault="00212602">
      <w:pPr>
        <w:pStyle w:val="ConsPlusNormal"/>
        <w:spacing w:before="200"/>
        <w:ind w:firstLine="540"/>
        <w:jc w:val="both"/>
      </w:pPr>
      <w:r>
        <w:t>Аварийное освещение подключается к источнику питания, независимому от источника питания рабочего освещения.</w:t>
      </w:r>
    </w:p>
    <w:p w:rsidR="00212602" w:rsidRDefault="00212602">
      <w:pPr>
        <w:pStyle w:val="ConsPlusNormal"/>
        <w:spacing w:before="200"/>
        <w:ind w:firstLine="540"/>
        <w:jc w:val="both"/>
      </w:pPr>
      <w:r>
        <w:t>7.6.2 Для аварийного освещения следует применять:</w:t>
      </w:r>
    </w:p>
    <w:p w:rsidR="00212602" w:rsidRDefault="00212602">
      <w:pPr>
        <w:pStyle w:val="ConsPlusNormal"/>
        <w:spacing w:before="200"/>
        <w:ind w:firstLine="540"/>
        <w:jc w:val="both"/>
      </w:pPr>
      <w:r>
        <w:t>а) светодиодные источники света;</w:t>
      </w:r>
    </w:p>
    <w:p w:rsidR="00212602" w:rsidRDefault="00212602">
      <w:pPr>
        <w:pStyle w:val="ConsPlusNormal"/>
        <w:spacing w:before="200"/>
        <w:ind w:firstLine="540"/>
        <w:jc w:val="both"/>
      </w:pPr>
      <w:r>
        <w:t>б) люминесцентные лампы - в помещениях с минимальной температурой воздуха не менее 5 °C и при условии питания ламп во всех режимах напряжением не ниже 90% номинального;</w:t>
      </w:r>
    </w:p>
    <w:p w:rsidR="00212602" w:rsidRDefault="00212602">
      <w:pPr>
        <w:pStyle w:val="ConsPlusNormal"/>
        <w:spacing w:before="200"/>
        <w:ind w:firstLine="540"/>
        <w:jc w:val="both"/>
      </w:pPr>
      <w:r>
        <w:t>в) разрядные лампы высокого давления при условии их мгновенного или быстрого повторного зажигания как в горячем состоянии после кратковременного отключения, так и в холодном состоянии;</w:t>
      </w:r>
    </w:p>
    <w:p w:rsidR="00212602" w:rsidRDefault="00212602">
      <w:pPr>
        <w:pStyle w:val="ConsPlusNormal"/>
        <w:spacing w:before="200"/>
        <w:ind w:firstLine="540"/>
        <w:jc w:val="both"/>
      </w:pPr>
      <w:r>
        <w:t>г) лампы накаливания - при невозможности использования других источников света.</w:t>
      </w:r>
    </w:p>
    <w:p w:rsidR="00212602" w:rsidRDefault="00212602">
      <w:pPr>
        <w:pStyle w:val="ConsPlusNormal"/>
        <w:spacing w:before="200"/>
        <w:ind w:firstLine="540"/>
        <w:jc w:val="both"/>
      </w:pPr>
      <w:r>
        <w:t xml:space="preserve">Индекс цветопередачи </w:t>
      </w:r>
      <w:r>
        <w:rPr>
          <w:i/>
        </w:rPr>
        <w:t>R</w:t>
      </w:r>
      <w:r>
        <w:rPr>
          <w:i/>
          <w:vertAlign w:val="subscript"/>
        </w:rPr>
        <w:t>a</w:t>
      </w:r>
      <w:r>
        <w:t xml:space="preserve"> применяемых источников света для аварийного освещения должен быть не менее 40.</w:t>
      </w:r>
    </w:p>
    <w:p w:rsidR="00212602" w:rsidRDefault="00212602">
      <w:pPr>
        <w:pStyle w:val="ConsPlusNormal"/>
        <w:spacing w:before="200"/>
        <w:ind w:firstLine="540"/>
        <w:jc w:val="both"/>
      </w:pPr>
      <w:r>
        <w:t>7.6.3 Освещение путей эвакуации в помещениях, местах производства работ вне зданий и на технологических площадках промышленных предприятий следует предусматривать по путям эвакуации:</w:t>
      </w:r>
    </w:p>
    <w:p w:rsidR="00212602" w:rsidRDefault="00212602">
      <w:pPr>
        <w:pStyle w:val="ConsPlusNormal"/>
        <w:jc w:val="both"/>
      </w:pPr>
      <w:r>
        <w:t xml:space="preserve">(в ред. </w:t>
      </w:r>
      <w:hyperlink r:id="rId244">
        <w:r>
          <w:rPr>
            <w:color w:val="0000FF"/>
          </w:rPr>
          <w:t>Изменения N 1</w:t>
        </w:r>
      </w:hyperlink>
      <w:r>
        <w:t>, утв. Приказом Минстроя России от 20.11.2019 N 699/пр)</w:t>
      </w:r>
    </w:p>
    <w:p w:rsidR="00212602" w:rsidRDefault="00212602">
      <w:pPr>
        <w:pStyle w:val="ConsPlusNormal"/>
        <w:spacing w:before="200"/>
        <w:ind w:firstLine="540"/>
        <w:jc w:val="both"/>
      </w:pPr>
      <w:r>
        <w:t>- в коридорах и проходах по путям эвакуации;</w:t>
      </w:r>
    </w:p>
    <w:p w:rsidR="00212602" w:rsidRDefault="00212602">
      <w:pPr>
        <w:pStyle w:val="ConsPlusNormal"/>
        <w:spacing w:before="200"/>
        <w:ind w:firstLine="540"/>
        <w:jc w:val="both"/>
      </w:pPr>
      <w:r>
        <w:t>- в местах изменения (перепада) уровня пола или покрытия;</w:t>
      </w:r>
    </w:p>
    <w:p w:rsidR="00212602" w:rsidRDefault="00212602">
      <w:pPr>
        <w:pStyle w:val="ConsPlusNormal"/>
        <w:spacing w:before="200"/>
        <w:ind w:firstLine="540"/>
        <w:jc w:val="both"/>
      </w:pPr>
      <w:r>
        <w:t>- в зоне каждого изменения направления пути;</w:t>
      </w:r>
    </w:p>
    <w:p w:rsidR="00212602" w:rsidRDefault="00212602">
      <w:pPr>
        <w:pStyle w:val="ConsPlusNormal"/>
        <w:spacing w:before="200"/>
        <w:ind w:firstLine="540"/>
        <w:jc w:val="both"/>
      </w:pPr>
      <w:r>
        <w:t>- на пересечении проходов и коридоров;</w:t>
      </w:r>
    </w:p>
    <w:p w:rsidR="00212602" w:rsidRDefault="00212602">
      <w:pPr>
        <w:pStyle w:val="ConsPlusNormal"/>
        <w:spacing w:before="200"/>
        <w:ind w:firstLine="540"/>
        <w:jc w:val="both"/>
      </w:pPr>
      <w:r>
        <w:t>- на лестничных маршах, при этом каждая ступень должна быть освещена прямым светом;</w:t>
      </w:r>
    </w:p>
    <w:p w:rsidR="00212602" w:rsidRDefault="00212602">
      <w:pPr>
        <w:pStyle w:val="ConsPlusNormal"/>
        <w:spacing w:before="200"/>
        <w:ind w:firstLine="540"/>
        <w:jc w:val="both"/>
      </w:pPr>
      <w:r>
        <w:t>- перед каждым эвакуационным выходом из помещения, требующего эвакуационного освещения;</w:t>
      </w:r>
    </w:p>
    <w:p w:rsidR="00212602" w:rsidRDefault="00212602">
      <w:pPr>
        <w:pStyle w:val="ConsPlusNormal"/>
        <w:spacing w:before="200"/>
        <w:ind w:firstLine="540"/>
        <w:jc w:val="both"/>
      </w:pPr>
      <w:r>
        <w:t>- перед пунктом медицинской помощи;</w:t>
      </w:r>
    </w:p>
    <w:p w:rsidR="00212602" w:rsidRDefault="00212602">
      <w:pPr>
        <w:pStyle w:val="ConsPlusNormal"/>
        <w:spacing w:before="200"/>
        <w:ind w:firstLine="540"/>
        <w:jc w:val="both"/>
      </w:pPr>
      <w:r>
        <w:t>- в местах размещения средств экстренной связи;</w:t>
      </w:r>
    </w:p>
    <w:p w:rsidR="00212602" w:rsidRDefault="00212602">
      <w:pPr>
        <w:pStyle w:val="ConsPlusNormal"/>
        <w:spacing w:before="200"/>
        <w:ind w:firstLine="540"/>
        <w:jc w:val="both"/>
      </w:pPr>
      <w:r>
        <w:t>- в местах размещения средств пожаротушения;</w:t>
      </w:r>
    </w:p>
    <w:p w:rsidR="00212602" w:rsidRDefault="00212602">
      <w:pPr>
        <w:pStyle w:val="ConsPlusNormal"/>
        <w:spacing w:before="200"/>
        <w:ind w:firstLine="540"/>
        <w:jc w:val="both"/>
      </w:pPr>
      <w:r>
        <w:t>- в местах размещения плана эвакуации;</w:t>
      </w:r>
    </w:p>
    <w:p w:rsidR="00212602" w:rsidRDefault="00212602">
      <w:pPr>
        <w:pStyle w:val="ConsPlusNormal"/>
        <w:spacing w:before="200"/>
        <w:ind w:firstLine="540"/>
        <w:jc w:val="both"/>
      </w:pPr>
      <w:r>
        <w:t>- снаружи перед конечным выходом из здания или сооружения;</w:t>
      </w:r>
    </w:p>
    <w:p w:rsidR="00212602" w:rsidRDefault="00212602">
      <w:pPr>
        <w:pStyle w:val="ConsPlusNormal"/>
        <w:jc w:val="both"/>
      </w:pPr>
      <w:r>
        <w:t xml:space="preserve">(в ред. </w:t>
      </w:r>
      <w:hyperlink r:id="rId245">
        <w:r>
          <w:rPr>
            <w:color w:val="0000FF"/>
          </w:rPr>
          <w:t>Изменения N 1</w:t>
        </w:r>
      </w:hyperlink>
      <w:r>
        <w:t>, утв. Приказом Минстроя России от 20.11.2019 N 699/пр)</w:t>
      </w:r>
    </w:p>
    <w:p w:rsidR="00212602" w:rsidRDefault="00212602">
      <w:pPr>
        <w:pStyle w:val="ConsPlusNormal"/>
        <w:spacing w:before="200"/>
        <w:ind w:firstLine="540"/>
        <w:jc w:val="both"/>
      </w:pPr>
      <w:r>
        <w:t>- на технологических площадках и лестницах промышленных предприятий;</w:t>
      </w:r>
    </w:p>
    <w:p w:rsidR="00212602" w:rsidRDefault="00212602">
      <w:pPr>
        <w:pStyle w:val="ConsPlusNormal"/>
        <w:jc w:val="both"/>
      </w:pPr>
      <w:r>
        <w:t xml:space="preserve">(перечисление введено </w:t>
      </w:r>
      <w:hyperlink r:id="rId246">
        <w:r>
          <w:rPr>
            <w:color w:val="0000FF"/>
          </w:rPr>
          <w:t>Изменением N 1</w:t>
        </w:r>
      </w:hyperlink>
      <w:r>
        <w:t>, утв. Приказом Минстроя России от 20.11.2019 N 699/пр)</w:t>
      </w:r>
    </w:p>
    <w:p w:rsidR="00212602" w:rsidRDefault="00212602">
      <w:pPr>
        <w:pStyle w:val="ConsPlusNormal"/>
        <w:spacing w:before="200"/>
        <w:ind w:firstLine="540"/>
        <w:jc w:val="both"/>
      </w:pPr>
      <w:r>
        <w:t>- в рабочих зонах наружных технологических установок;</w:t>
      </w:r>
    </w:p>
    <w:p w:rsidR="00212602" w:rsidRDefault="00212602">
      <w:pPr>
        <w:pStyle w:val="ConsPlusNormal"/>
        <w:jc w:val="both"/>
      </w:pPr>
      <w:r>
        <w:t xml:space="preserve">(перечисление введено </w:t>
      </w:r>
      <w:hyperlink r:id="rId247">
        <w:r>
          <w:rPr>
            <w:color w:val="0000FF"/>
          </w:rPr>
          <w:t>Изменением N 1</w:t>
        </w:r>
      </w:hyperlink>
      <w:r>
        <w:t>, утв. Приказом Минстроя России от 20.11.2019 N 699/пр)</w:t>
      </w:r>
    </w:p>
    <w:p w:rsidR="00212602" w:rsidRDefault="00212602">
      <w:pPr>
        <w:pStyle w:val="ConsPlusNormal"/>
        <w:spacing w:before="200"/>
        <w:ind w:firstLine="540"/>
        <w:jc w:val="both"/>
      </w:pPr>
      <w:r>
        <w:t xml:space="preserve">- на площадках и лестницах обслуживания наружной технологической аппаратуры, </w:t>
      </w:r>
      <w:r>
        <w:lastRenderedPageBreak/>
        <w:t>резервуаров, сливоналивных эстакадах и лестницах;</w:t>
      </w:r>
    </w:p>
    <w:p w:rsidR="00212602" w:rsidRDefault="00212602">
      <w:pPr>
        <w:pStyle w:val="ConsPlusNormal"/>
        <w:jc w:val="both"/>
      </w:pPr>
      <w:r>
        <w:t xml:space="preserve">(перечисление введено </w:t>
      </w:r>
      <w:hyperlink r:id="rId248">
        <w:r>
          <w:rPr>
            <w:color w:val="0000FF"/>
          </w:rPr>
          <w:t>Изменением N 1</w:t>
        </w:r>
      </w:hyperlink>
      <w:r>
        <w:t>, утв. Приказом Минстроя России от 20.11.2019 N 699/пр)</w:t>
      </w:r>
    </w:p>
    <w:p w:rsidR="00212602" w:rsidRDefault="00212602">
      <w:pPr>
        <w:pStyle w:val="ConsPlusNormal"/>
        <w:spacing w:before="200"/>
        <w:ind w:firstLine="540"/>
        <w:jc w:val="both"/>
      </w:pPr>
      <w:r>
        <w:t>- на технологических и кабельных эстакадах.</w:t>
      </w:r>
    </w:p>
    <w:p w:rsidR="00212602" w:rsidRDefault="00212602">
      <w:pPr>
        <w:pStyle w:val="ConsPlusNormal"/>
        <w:jc w:val="both"/>
      </w:pPr>
      <w:r>
        <w:t xml:space="preserve">(перечисление введено </w:t>
      </w:r>
      <w:hyperlink r:id="rId249">
        <w:r>
          <w:rPr>
            <w:color w:val="0000FF"/>
          </w:rPr>
          <w:t>Изменением N 1</w:t>
        </w:r>
      </w:hyperlink>
      <w:r>
        <w:t>, утв. Приказом Минстроя России от 20.11.2019 N 699/пр)</w:t>
      </w:r>
    </w:p>
    <w:p w:rsidR="00212602" w:rsidRDefault="00212602">
      <w:pPr>
        <w:pStyle w:val="ConsPlusNormal"/>
        <w:spacing w:before="200"/>
        <w:ind w:firstLine="540"/>
        <w:jc w:val="both"/>
      </w:pPr>
      <w:r>
        <w:t>Эвакуационное освещение не требуется на участках путей эвакуации расстоянием до 7 м от начальной точки эвакуации до выхода из помещения при условии отсутствия факторов, создающих опасность и затруднения при эвакуации на данных участках, а также при условии прямой видимости выхода из помещения от начальной точки эвакуации, например в офисах, кабинетах, подсобных, кладовых и прочих помещениях при соблюдении вышеуказанных условий.</w:t>
      </w:r>
    </w:p>
    <w:p w:rsidR="00212602" w:rsidRDefault="00212602">
      <w:pPr>
        <w:pStyle w:val="ConsPlusNormal"/>
        <w:jc w:val="both"/>
      </w:pPr>
      <w:r>
        <w:t xml:space="preserve">(абзац введен </w:t>
      </w:r>
      <w:hyperlink r:id="rId250">
        <w:r>
          <w:rPr>
            <w:color w:val="0000FF"/>
          </w:rPr>
          <w:t>Изменением N 1</w:t>
        </w:r>
      </w:hyperlink>
      <w:r>
        <w:t>, утв. Приказом Минстроя России от 20.11.2019 N 699/пр)</w:t>
      </w:r>
    </w:p>
    <w:p w:rsidR="00212602" w:rsidRDefault="00212602">
      <w:pPr>
        <w:pStyle w:val="ConsPlusNormal"/>
        <w:spacing w:before="200"/>
        <w:ind w:firstLine="540"/>
        <w:jc w:val="both"/>
      </w:pPr>
      <w:r>
        <w:t>Нормы освещенности, предельная равномерность освещенности, порядок включения и продолжительность работы освещения путей эвакуации приведены в таблице 7.28. Повышенные нормы освещенности путей эвакуации установлены для лестничных маршей в зданиях с постоянным пребыванием маломобильных групп населения (МГН).</w:t>
      </w:r>
    </w:p>
    <w:p w:rsidR="00212602" w:rsidRDefault="00212602">
      <w:pPr>
        <w:pStyle w:val="ConsPlusNormal"/>
        <w:jc w:val="both"/>
      </w:pPr>
    </w:p>
    <w:p w:rsidR="00212602" w:rsidRDefault="00212602">
      <w:pPr>
        <w:pStyle w:val="ConsPlusNormal"/>
        <w:jc w:val="right"/>
      </w:pPr>
      <w:r>
        <w:t>Таблица 7.28</w:t>
      </w:r>
    </w:p>
    <w:p w:rsidR="00212602" w:rsidRDefault="00212602">
      <w:pPr>
        <w:pStyle w:val="ConsPlusNormal"/>
        <w:jc w:val="both"/>
      </w:pPr>
    </w:p>
    <w:p w:rsidR="00212602" w:rsidRDefault="00212602">
      <w:pPr>
        <w:pStyle w:val="ConsPlusNormal"/>
        <w:jc w:val="center"/>
      </w:pPr>
      <w:bookmarkStart w:id="49" w:name="P2889"/>
      <w:bookmarkEnd w:id="49"/>
      <w:r>
        <w:rPr>
          <w:b/>
        </w:rPr>
        <w:t>Нормы аварийного освещения</w:t>
      </w:r>
    </w:p>
    <w:p w:rsidR="00212602" w:rsidRDefault="00212602">
      <w:pPr>
        <w:pStyle w:val="ConsPlusNormal"/>
        <w:jc w:val="both"/>
      </w:pPr>
    </w:p>
    <w:p w:rsidR="00212602" w:rsidRDefault="00212602">
      <w:pPr>
        <w:pStyle w:val="ConsPlusNormal"/>
        <w:sectPr w:rsidR="0021260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0"/>
        <w:gridCol w:w="1680"/>
        <w:gridCol w:w="1440"/>
        <w:gridCol w:w="1440"/>
        <w:gridCol w:w="3960"/>
      </w:tblGrid>
      <w:tr w:rsidR="00212602">
        <w:tc>
          <w:tcPr>
            <w:tcW w:w="3060" w:type="dxa"/>
            <w:vAlign w:val="center"/>
          </w:tcPr>
          <w:p w:rsidR="00212602" w:rsidRDefault="00212602">
            <w:pPr>
              <w:pStyle w:val="ConsPlusNormal"/>
              <w:jc w:val="center"/>
            </w:pPr>
            <w:r>
              <w:lastRenderedPageBreak/>
              <w:t>Виды и объекты аварийного освещения</w:t>
            </w:r>
          </w:p>
        </w:tc>
        <w:tc>
          <w:tcPr>
            <w:tcW w:w="1680" w:type="dxa"/>
            <w:vAlign w:val="center"/>
          </w:tcPr>
          <w:p w:rsidR="00212602" w:rsidRDefault="00212602">
            <w:pPr>
              <w:pStyle w:val="ConsPlusNormal"/>
              <w:jc w:val="center"/>
            </w:pPr>
            <w:r>
              <w:t xml:space="preserve">Нормируемая освещенность </w:t>
            </w:r>
            <w:r>
              <w:rPr>
                <w:i/>
              </w:rPr>
              <w:t>E</w:t>
            </w:r>
            <w:r>
              <w:rPr>
                <w:vertAlign w:val="subscript"/>
              </w:rPr>
              <w:t>н</w:t>
            </w:r>
            <w:r>
              <w:t xml:space="preserve"> на горизонтальной поверхности, лк, не менее</w:t>
            </w:r>
          </w:p>
        </w:tc>
        <w:tc>
          <w:tcPr>
            <w:tcW w:w="1440" w:type="dxa"/>
            <w:vAlign w:val="center"/>
          </w:tcPr>
          <w:p w:rsidR="00212602" w:rsidRDefault="00212602">
            <w:pPr>
              <w:pStyle w:val="ConsPlusNormal"/>
              <w:jc w:val="center"/>
            </w:pPr>
            <w:r>
              <w:t xml:space="preserve">Предельная равномерность освещенности </w:t>
            </w:r>
            <w:r>
              <w:rPr>
                <w:i/>
              </w:rPr>
              <w:t>E</w:t>
            </w:r>
            <w:r>
              <w:rPr>
                <w:vertAlign w:val="subscript"/>
              </w:rPr>
              <w:t>мин</w:t>
            </w:r>
            <w:r>
              <w:t>/</w:t>
            </w:r>
            <w:r>
              <w:rPr>
                <w:i/>
              </w:rPr>
              <w:t>E</w:t>
            </w:r>
            <w:r>
              <w:rPr>
                <w:vertAlign w:val="subscript"/>
              </w:rPr>
              <w:t>макс</w:t>
            </w:r>
            <w:r>
              <w:t>, не менее</w:t>
            </w:r>
          </w:p>
        </w:tc>
        <w:tc>
          <w:tcPr>
            <w:tcW w:w="1440" w:type="dxa"/>
            <w:vAlign w:val="center"/>
          </w:tcPr>
          <w:p w:rsidR="00212602" w:rsidRDefault="00212602">
            <w:pPr>
              <w:pStyle w:val="ConsPlusNormal"/>
              <w:jc w:val="center"/>
            </w:pPr>
            <w:r>
              <w:t>Продолжительность работы аварийного освещения, ч, не менее</w:t>
            </w:r>
          </w:p>
        </w:tc>
        <w:tc>
          <w:tcPr>
            <w:tcW w:w="3960" w:type="dxa"/>
            <w:vAlign w:val="center"/>
          </w:tcPr>
          <w:p w:rsidR="00212602" w:rsidRDefault="00212602">
            <w:pPr>
              <w:pStyle w:val="ConsPlusNormal"/>
              <w:jc w:val="center"/>
            </w:pPr>
            <w:r>
              <w:t>Режим включения аварийного освещения</w:t>
            </w:r>
          </w:p>
        </w:tc>
      </w:tr>
      <w:tr w:rsidR="00212602">
        <w:tblPrEx>
          <w:tblBorders>
            <w:insideH w:val="nil"/>
          </w:tblBorders>
        </w:tblPrEx>
        <w:tc>
          <w:tcPr>
            <w:tcW w:w="3060" w:type="dxa"/>
            <w:tcBorders>
              <w:bottom w:val="nil"/>
            </w:tcBorders>
          </w:tcPr>
          <w:p w:rsidR="00212602" w:rsidRDefault="00212602">
            <w:pPr>
              <w:pStyle w:val="ConsPlusNormal"/>
            </w:pPr>
            <w:r>
              <w:t>Пути эвакуации шириной до 2 м:</w:t>
            </w:r>
          </w:p>
        </w:tc>
        <w:tc>
          <w:tcPr>
            <w:tcW w:w="1680" w:type="dxa"/>
            <w:tcBorders>
              <w:bottom w:val="nil"/>
            </w:tcBorders>
            <w:vAlign w:val="center"/>
          </w:tcPr>
          <w:p w:rsidR="00212602" w:rsidRDefault="00212602">
            <w:pPr>
              <w:pStyle w:val="ConsPlusNormal"/>
            </w:pPr>
          </w:p>
        </w:tc>
        <w:tc>
          <w:tcPr>
            <w:tcW w:w="1440" w:type="dxa"/>
            <w:tcBorders>
              <w:bottom w:val="nil"/>
            </w:tcBorders>
            <w:vAlign w:val="center"/>
          </w:tcPr>
          <w:p w:rsidR="00212602" w:rsidRDefault="00212602">
            <w:pPr>
              <w:pStyle w:val="ConsPlusNormal"/>
            </w:pPr>
          </w:p>
        </w:tc>
        <w:tc>
          <w:tcPr>
            <w:tcW w:w="1440" w:type="dxa"/>
            <w:tcBorders>
              <w:bottom w:val="nil"/>
            </w:tcBorders>
            <w:vAlign w:val="center"/>
          </w:tcPr>
          <w:p w:rsidR="00212602" w:rsidRDefault="00212602">
            <w:pPr>
              <w:pStyle w:val="ConsPlusNormal"/>
            </w:pPr>
          </w:p>
        </w:tc>
        <w:tc>
          <w:tcPr>
            <w:tcW w:w="3960" w:type="dxa"/>
            <w:tcBorders>
              <w:bottom w:val="nil"/>
            </w:tcBorders>
          </w:tcPr>
          <w:p w:rsidR="00212602" w:rsidRDefault="00212602">
            <w:pPr>
              <w:pStyle w:val="ConsPlusNormal"/>
            </w:pPr>
          </w:p>
        </w:tc>
      </w:tr>
      <w:tr w:rsidR="00212602">
        <w:tblPrEx>
          <w:tblBorders>
            <w:insideH w:val="nil"/>
          </w:tblBorders>
        </w:tblPrEx>
        <w:tc>
          <w:tcPr>
            <w:tcW w:w="3060" w:type="dxa"/>
            <w:tcBorders>
              <w:top w:val="nil"/>
            </w:tcBorders>
          </w:tcPr>
          <w:p w:rsidR="00212602" w:rsidRDefault="00212602">
            <w:pPr>
              <w:pStyle w:val="ConsPlusNormal"/>
            </w:pPr>
            <w:r>
              <w:t>- на полу по оси прохода</w:t>
            </w:r>
          </w:p>
        </w:tc>
        <w:tc>
          <w:tcPr>
            <w:tcW w:w="1680" w:type="dxa"/>
            <w:tcBorders>
              <w:top w:val="nil"/>
            </w:tcBorders>
            <w:vAlign w:val="center"/>
          </w:tcPr>
          <w:p w:rsidR="00212602" w:rsidRDefault="00212602">
            <w:pPr>
              <w:pStyle w:val="ConsPlusNormal"/>
              <w:jc w:val="center"/>
            </w:pPr>
            <w:r>
              <w:t>1,0</w:t>
            </w:r>
          </w:p>
        </w:tc>
        <w:tc>
          <w:tcPr>
            <w:tcW w:w="1440" w:type="dxa"/>
            <w:tcBorders>
              <w:top w:val="nil"/>
            </w:tcBorders>
            <w:vAlign w:val="center"/>
          </w:tcPr>
          <w:p w:rsidR="00212602" w:rsidRDefault="00212602">
            <w:pPr>
              <w:pStyle w:val="ConsPlusNormal"/>
              <w:jc w:val="center"/>
            </w:pPr>
            <w:r>
              <w:t>1:40</w:t>
            </w:r>
          </w:p>
        </w:tc>
        <w:tc>
          <w:tcPr>
            <w:tcW w:w="1440" w:type="dxa"/>
            <w:tcBorders>
              <w:top w:val="nil"/>
            </w:tcBorders>
            <w:vAlign w:val="center"/>
          </w:tcPr>
          <w:p w:rsidR="00212602" w:rsidRDefault="00212602">
            <w:pPr>
              <w:pStyle w:val="ConsPlusNormal"/>
              <w:jc w:val="center"/>
            </w:pPr>
            <w:r>
              <w:t>1,0</w:t>
            </w:r>
          </w:p>
        </w:tc>
        <w:tc>
          <w:tcPr>
            <w:tcW w:w="3960" w:type="dxa"/>
            <w:vMerge w:val="restart"/>
            <w:tcBorders>
              <w:top w:val="nil"/>
            </w:tcBorders>
          </w:tcPr>
          <w:p w:rsidR="00212602" w:rsidRDefault="00212602">
            <w:pPr>
              <w:pStyle w:val="ConsPlusNormal"/>
            </w:pPr>
            <w:r>
              <w:t>Должно обеспечивать 50% нормируемой освещенности через 5 с после нарушения питания рабочего освещения, а 100% нормируемой освещенности - через 10 с</w:t>
            </w:r>
          </w:p>
        </w:tc>
      </w:tr>
      <w:tr w:rsidR="00212602">
        <w:tc>
          <w:tcPr>
            <w:tcW w:w="3060" w:type="dxa"/>
          </w:tcPr>
          <w:p w:rsidR="00212602" w:rsidRDefault="00212602">
            <w:pPr>
              <w:pStyle w:val="ConsPlusNormal"/>
            </w:pPr>
            <w:r>
              <w:t>- на полу в полосе шириной не менее 50% ширины прохода, симметрично расположенная относительно центральной линии</w:t>
            </w:r>
          </w:p>
        </w:tc>
        <w:tc>
          <w:tcPr>
            <w:tcW w:w="1680" w:type="dxa"/>
            <w:vAlign w:val="bottom"/>
          </w:tcPr>
          <w:p w:rsidR="00212602" w:rsidRDefault="00212602">
            <w:pPr>
              <w:pStyle w:val="ConsPlusNormal"/>
              <w:jc w:val="center"/>
            </w:pPr>
            <w:r>
              <w:t>0,5</w:t>
            </w:r>
          </w:p>
        </w:tc>
        <w:tc>
          <w:tcPr>
            <w:tcW w:w="1440" w:type="dxa"/>
            <w:vAlign w:val="bottom"/>
          </w:tcPr>
          <w:p w:rsidR="00212602" w:rsidRDefault="00212602">
            <w:pPr>
              <w:pStyle w:val="ConsPlusNormal"/>
              <w:jc w:val="center"/>
            </w:pPr>
            <w:r>
              <w:t>1:40</w:t>
            </w:r>
          </w:p>
        </w:tc>
        <w:tc>
          <w:tcPr>
            <w:tcW w:w="1440" w:type="dxa"/>
            <w:vAlign w:val="bottom"/>
          </w:tcPr>
          <w:p w:rsidR="00212602" w:rsidRDefault="00212602">
            <w:pPr>
              <w:pStyle w:val="ConsPlusNormal"/>
              <w:jc w:val="center"/>
            </w:pPr>
            <w:r>
              <w:t>1,0</w:t>
            </w:r>
          </w:p>
        </w:tc>
        <w:tc>
          <w:tcPr>
            <w:tcW w:w="3960" w:type="dxa"/>
            <w:vMerge/>
            <w:tcBorders>
              <w:top w:val="nil"/>
            </w:tcBorders>
          </w:tcPr>
          <w:p w:rsidR="00212602" w:rsidRDefault="00212602">
            <w:pPr>
              <w:pStyle w:val="ConsPlusNormal"/>
            </w:pPr>
          </w:p>
        </w:tc>
      </w:tr>
      <w:tr w:rsidR="00212602">
        <w:tc>
          <w:tcPr>
            <w:tcW w:w="3060" w:type="dxa"/>
          </w:tcPr>
          <w:p w:rsidR="00212602" w:rsidRDefault="00212602">
            <w:pPr>
              <w:pStyle w:val="ConsPlusNormal"/>
            </w:pPr>
            <w:r>
              <w:t>- пункт первой помощи, места с противопожарным оборудованием, места размещения плана эвакуации, места включения аварийной сигнализации, перед каждым эвакуационным выходом, снаружи перед каждым конечным выходом из здания</w:t>
            </w:r>
          </w:p>
        </w:tc>
        <w:tc>
          <w:tcPr>
            <w:tcW w:w="1680" w:type="dxa"/>
            <w:vAlign w:val="bottom"/>
          </w:tcPr>
          <w:p w:rsidR="00212602" w:rsidRDefault="00212602">
            <w:pPr>
              <w:pStyle w:val="ConsPlusNormal"/>
              <w:jc w:val="center"/>
            </w:pPr>
            <w:r>
              <w:t>5,0</w:t>
            </w:r>
          </w:p>
        </w:tc>
        <w:tc>
          <w:tcPr>
            <w:tcW w:w="1440" w:type="dxa"/>
            <w:vAlign w:val="bottom"/>
          </w:tcPr>
          <w:p w:rsidR="00212602" w:rsidRDefault="00212602">
            <w:pPr>
              <w:pStyle w:val="ConsPlusNormal"/>
              <w:jc w:val="center"/>
            </w:pPr>
            <w:r>
              <w:t>1:40</w:t>
            </w:r>
          </w:p>
        </w:tc>
        <w:tc>
          <w:tcPr>
            <w:tcW w:w="1440" w:type="dxa"/>
            <w:vAlign w:val="bottom"/>
          </w:tcPr>
          <w:p w:rsidR="00212602" w:rsidRDefault="00212602">
            <w:pPr>
              <w:pStyle w:val="ConsPlusNormal"/>
              <w:jc w:val="center"/>
            </w:pPr>
            <w:r>
              <w:t>1,0</w:t>
            </w:r>
          </w:p>
        </w:tc>
        <w:tc>
          <w:tcPr>
            <w:tcW w:w="3960" w:type="dxa"/>
            <w:vMerge/>
            <w:tcBorders>
              <w:top w:val="nil"/>
            </w:tcBorders>
          </w:tcPr>
          <w:p w:rsidR="00212602" w:rsidRDefault="00212602">
            <w:pPr>
              <w:pStyle w:val="ConsPlusNormal"/>
            </w:pPr>
          </w:p>
        </w:tc>
      </w:tr>
      <w:tr w:rsidR="00212602">
        <w:tc>
          <w:tcPr>
            <w:tcW w:w="3060" w:type="dxa"/>
          </w:tcPr>
          <w:p w:rsidR="00212602" w:rsidRDefault="00212602">
            <w:pPr>
              <w:pStyle w:val="ConsPlusNormal"/>
            </w:pPr>
            <w:r>
              <w:t>- лестничных маршей в зданиях с постоянным пребыванием МГН и детей дошкольного возраста</w:t>
            </w:r>
          </w:p>
        </w:tc>
        <w:tc>
          <w:tcPr>
            <w:tcW w:w="1680" w:type="dxa"/>
            <w:vAlign w:val="bottom"/>
          </w:tcPr>
          <w:p w:rsidR="00212602" w:rsidRDefault="00212602">
            <w:pPr>
              <w:pStyle w:val="ConsPlusNormal"/>
              <w:jc w:val="center"/>
            </w:pPr>
            <w:r>
              <w:t>5,0</w:t>
            </w:r>
          </w:p>
        </w:tc>
        <w:tc>
          <w:tcPr>
            <w:tcW w:w="1440" w:type="dxa"/>
            <w:vAlign w:val="bottom"/>
          </w:tcPr>
          <w:p w:rsidR="00212602" w:rsidRDefault="00212602">
            <w:pPr>
              <w:pStyle w:val="ConsPlusNormal"/>
              <w:jc w:val="center"/>
            </w:pPr>
            <w:r>
              <w:t>1:40</w:t>
            </w:r>
          </w:p>
        </w:tc>
        <w:tc>
          <w:tcPr>
            <w:tcW w:w="1440" w:type="dxa"/>
            <w:vAlign w:val="bottom"/>
          </w:tcPr>
          <w:p w:rsidR="00212602" w:rsidRDefault="00212602">
            <w:pPr>
              <w:pStyle w:val="ConsPlusNormal"/>
              <w:jc w:val="center"/>
            </w:pPr>
            <w:r>
              <w:t>1,0</w:t>
            </w:r>
          </w:p>
        </w:tc>
        <w:tc>
          <w:tcPr>
            <w:tcW w:w="3960" w:type="dxa"/>
            <w:vMerge/>
            <w:tcBorders>
              <w:top w:val="nil"/>
            </w:tcBorders>
          </w:tcPr>
          <w:p w:rsidR="00212602" w:rsidRDefault="00212602">
            <w:pPr>
              <w:pStyle w:val="ConsPlusNormal"/>
            </w:pPr>
          </w:p>
        </w:tc>
      </w:tr>
      <w:tr w:rsidR="00212602">
        <w:tc>
          <w:tcPr>
            <w:tcW w:w="3060" w:type="dxa"/>
          </w:tcPr>
          <w:p w:rsidR="00212602" w:rsidRDefault="00212602">
            <w:pPr>
              <w:pStyle w:val="ConsPlusNormal"/>
            </w:pPr>
            <w:r>
              <w:t>Антипаническое освещение - на всей свободной площади пола, за исключением полосы 0,5 м по периметру помещения</w:t>
            </w:r>
          </w:p>
        </w:tc>
        <w:tc>
          <w:tcPr>
            <w:tcW w:w="1680" w:type="dxa"/>
            <w:vAlign w:val="bottom"/>
          </w:tcPr>
          <w:p w:rsidR="00212602" w:rsidRDefault="00212602">
            <w:pPr>
              <w:pStyle w:val="ConsPlusNormal"/>
              <w:jc w:val="center"/>
            </w:pPr>
            <w:r>
              <w:t>0,5</w:t>
            </w:r>
          </w:p>
        </w:tc>
        <w:tc>
          <w:tcPr>
            <w:tcW w:w="1440" w:type="dxa"/>
            <w:vAlign w:val="bottom"/>
          </w:tcPr>
          <w:p w:rsidR="00212602" w:rsidRDefault="00212602">
            <w:pPr>
              <w:pStyle w:val="ConsPlusNormal"/>
              <w:jc w:val="center"/>
            </w:pPr>
            <w:r>
              <w:t>1:40</w:t>
            </w:r>
          </w:p>
        </w:tc>
        <w:tc>
          <w:tcPr>
            <w:tcW w:w="1440" w:type="dxa"/>
            <w:vAlign w:val="bottom"/>
          </w:tcPr>
          <w:p w:rsidR="00212602" w:rsidRDefault="00212602">
            <w:pPr>
              <w:pStyle w:val="ConsPlusNormal"/>
              <w:jc w:val="center"/>
            </w:pPr>
            <w:r>
              <w:t>1,0</w:t>
            </w:r>
          </w:p>
        </w:tc>
        <w:tc>
          <w:tcPr>
            <w:tcW w:w="3960" w:type="dxa"/>
          </w:tcPr>
          <w:p w:rsidR="00212602" w:rsidRDefault="00212602">
            <w:pPr>
              <w:pStyle w:val="ConsPlusNormal"/>
            </w:pPr>
            <w:r>
              <w:t>Должно обеспечивать 50% нормируемой освещенности через 5 с после нарушения питания рабочего освещения, а 100% нормируемой освещенности - через 10 с</w:t>
            </w:r>
          </w:p>
        </w:tc>
      </w:tr>
      <w:tr w:rsidR="00212602">
        <w:tc>
          <w:tcPr>
            <w:tcW w:w="3060" w:type="dxa"/>
          </w:tcPr>
          <w:p w:rsidR="00212602" w:rsidRDefault="00212602">
            <w:pPr>
              <w:pStyle w:val="ConsPlusNormal"/>
            </w:pPr>
            <w:r>
              <w:t xml:space="preserve">Освещение зон повышенной </w:t>
            </w:r>
            <w:r>
              <w:lastRenderedPageBreak/>
              <w:t>опасности</w:t>
            </w:r>
          </w:p>
        </w:tc>
        <w:tc>
          <w:tcPr>
            <w:tcW w:w="1680" w:type="dxa"/>
            <w:vAlign w:val="center"/>
          </w:tcPr>
          <w:p w:rsidR="00212602" w:rsidRDefault="00212602">
            <w:pPr>
              <w:pStyle w:val="ConsPlusNormal"/>
              <w:jc w:val="center"/>
            </w:pPr>
            <w:r>
              <w:lastRenderedPageBreak/>
              <w:t xml:space="preserve">10% </w:t>
            </w:r>
            <w:r>
              <w:lastRenderedPageBreak/>
              <w:t>нормируемой освещенности для общего рабочего освещения, но не менее 15,0</w:t>
            </w:r>
          </w:p>
        </w:tc>
        <w:tc>
          <w:tcPr>
            <w:tcW w:w="1440" w:type="dxa"/>
            <w:vAlign w:val="center"/>
          </w:tcPr>
          <w:p w:rsidR="00212602" w:rsidRDefault="00212602">
            <w:pPr>
              <w:pStyle w:val="ConsPlusNormal"/>
              <w:jc w:val="center"/>
            </w:pPr>
            <w:r>
              <w:lastRenderedPageBreak/>
              <w:t>1:10</w:t>
            </w:r>
          </w:p>
        </w:tc>
        <w:tc>
          <w:tcPr>
            <w:tcW w:w="1440" w:type="dxa"/>
            <w:vAlign w:val="center"/>
          </w:tcPr>
          <w:p w:rsidR="00212602" w:rsidRDefault="00212602">
            <w:pPr>
              <w:pStyle w:val="ConsPlusNormal"/>
              <w:jc w:val="center"/>
            </w:pPr>
            <w:r>
              <w:t>Определяетс</w:t>
            </w:r>
            <w:r>
              <w:lastRenderedPageBreak/>
              <w:t>я временем, при котором существует опасность для людей</w:t>
            </w:r>
          </w:p>
        </w:tc>
        <w:tc>
          <w:tcPr>
            <w:tcW w:w="3960" w:type="dxa"/>
          </w:tcPr>
          <w:p w:rsidR="00212602" w:rsidRDefault="00212602">
            <w:pPr>
              <w:pStyle w:val="ConsPlusNormal"/>
            </w:pPr>
            <w:r>
              <w:lastRenderedPageBreak/>
              <w:t xml:space="preserve">Должно обеспечивать 100% </w:t>
            </w:r>
            <w:r>
              <w:lastRenderedPageBreak/>
              <w:t>нормируемой освещенности через 0,5 с после нарушения питания рабочего освещения</w:t>
            </w:r>
          </w:p>
        </w:tc>
      </w:tr>
      <w:tr w:rsidR="00212602">
        <w:tc>
          <w:tcPr>
            <w:tcW w:w="3060" w:type="dxa"/>
          </w:tcPr>
          <w:p w:rsidR="00212602" w:rsidRDefault="00212602">
            <w:pPr>
              <w:pStyle w:val="ConsPlusNormal"/>
            </w:pPr>
            <w:r>
              <w:lastRenderedPageBreak/>
              <w:t>Резервное освещение</w:t>
            </w:r>
          </w:p>
        </w:tc>
        <w:tc>
          <w:tcPr>
            <w:tcW w:w="1680" w:type="dxa"/>
            <w:vAlign w:val="center"/>
          </w:tcPr>
          <w:p w:rsidR="00212602" w:rsidRDefault="00212602">
            <w:pPr>
              <w:pStyle w:val="ConsPlusNormal"/>
              <w:jc w:val="center"/>
            </w:pPr>
            <w:r>
              <w:t>Не менее 30% нормируемой освещенности для общего рабочего освещения</w:t>
            </w:r>
          </w:p>
        </w:tc>
        <w:tc>
          <w:tcPr>
            <w:tcW w:w="1440" w:type="dxa"/>
            <w:vAlign w:val="center"/>
          </w:tcPr>
          <w:p w:rsidR="00212602" w:rsidRDefault="00212602">
            <w:pPr>
              <w:pStyle w:val="ConsPlusNormal"/>
              <w:jc w:val="center"/>
            </w:pPr>
            <w:r>
              <w:t>1:40</w:t>
            </w:r>
          </w:p>
        </w:tc>
        <w:tc>
          <w:tcPr>
            <w:tcW w:w="1440" w:type="dxa"/>
            <w:vAlign w:val="center"/>
          </w:tcPr>
          <w:p w:rsidR="00212602" w:rsidRDefault="00212602">
            <w:pPr>
              <w:pStyle w:val="ConsPlusNormal"/>
              <w:jc w:val="center"/>
            </w:pPr>
            <w:r>
              <w:t>Постоянная работа до восстановления питания рабочего освещения</w:t>
            </w:r>
          </w:p>
        </w:tc>
        <w:tc>
          <w:tcPr>
            <w:tcW w:w="3960" w:type="dxa"/>
          </w:tcPr>
          <w:p w:rsidR="00212602" w:rsidRDefault="00212602">
            <w:pPr>
              <w:pStyle w:val="ConsPlusNormal"/>
            </w:pPr>
            <w:r>
              <w:t>Должно обеспечивать 50% нормируемой освещенности не более чем через 15 с после нарушения питания рабочего освещения и 100% нормируемой освещенности - не более чем через 60 с, если иное не установлено специальными нормами или соответствующим обоснованием</w:t>
            </w:r>
          </w:p>
        </w:tc>
      </w:tr>
    </w:tbl>
    <w:p w:rsidR="00212602" w:rsidRDefault="00212602">
      <w:pPr>
        <w:pStyle w:val="ConsPlusNormal"/>
        <w:sectPr w:rsidR="00212602">
          <w:pgSz w:w="16838" w:h="11905" w:orient="landscape"/>
          <w:pgMar w:top="1701" w:right="1134" w:bottom="850" w:left="1134" w:header="0" w:footer="0" w:gutter="0"/>
          <w:cols w:space="720"/>
          <w:titlePg/>
        </w:sectPr>
      </w:pPr>
    </w:p>
    <w:p w:rsidR="00212602" w:rsidRDefault="00212602">
      <w:pPr>
        <w:pStyle w:val="ConsPlusNormal"/>
        <w:jc w:val="both"/>
      </w:pPr>
      <w:r>
        <w:lastRenderedPageBreak/>
        <w:t xml:space="preserve">(в ред. </w:t>
      </w:r>
      <w:hyperlink r:id="rId251">
        <w:r>
          <w:rPr>
            <w:color w:val="0000FF"/>
          </w:rPr>
          <w:t>Изменения N 1</w:t>
        </w:r>
      </w:hyperlink>
      <w:r>
        <w:t>, утв. Приказом Минстроя России от 20.11.2019 N 699/пр)</w:t>
      </w:r>
    </w:p>
    <w:p w:rsidR="00212602" w:rsidRDefault="00212602">
      <w:pPr>
        <w:pStyle w:val="ConsPlusNormal"/>
        <w:jc w:val="both"/>
      </w:pPr>
    </w:p>
    <w:p w:rsidR="00212602" w:rsidRDefault="00212602">
      <w:pPr>
        <w:pStyle w:val="ConsPlusNormal"/>
        <w:ind w:firstLine="540"/>
        <w:jc w:val="both"/>
      </w:pPr>
      <w:r>
        <w:t>7.6.4 Антипаническое освещение направлено на предотвращение паники и обеспечение условий для безопасного подхода к путям эвакуации и его следует предусматривать в больших помещениях площадью более 60 м</w:t>
      </w:r>
      <w:r>
        <w:rPr>
          <w:vertAlign w:val="superscript"/>
        </w:rPr>
        <w:t>2</w:t>
      </w:r>
      <w:r>
        <w:t xml:space="preserve"> при одновременном нахождении в нем 30 и более человек, а также в помещениях с постоянным пребыванием маломобильных групп населения и детей дошкольного возраста. Нормы освещенности, предельная равномерность освещенности, порядок включения и продолжительность работы антипанического освещения приведены в </w:t>
      </w:r>
      <w:hyperlink w:anchor="P2889">
        <w:r>
          <w:rPr>
            <w:color w:val="0000FF"/>
          </w:rPr>
          <w:t>таблице 7.28</w:t>
        </w:r>
      </w:hyperlink>
      <w:r>
        <w:t>.</w:t>
      </w:r>
    </w:p>
    <w:p w:rsidR="00212602" w:rsidRDefault="00212602">
      <w:pPr>
        <w:pStyle w:val="ConsPlusNormal"/>
        <w:jc w:val="both"/>
      </w:pPr>
      <w:r>
        <w:t xml:space="preserve">(п. 7.6.4 в ред. </w:t>
      </w:r>
      <w:hyperlink r:id="rId252">
        <w:r>
          <w:rPr>
            <w:color w:val="0000FF"/>
          </w:rPr>
          <w:t>Изменения N 1</w:t>
        </w:r>
      </w:hyperlink>
      <w:r>
        <w:t>, утв. Приказом Минстроя России от 20.11.2019 N 699/пр)</w:t>
      </w:r>
    </w:p>
    <w:p w:rsidR="00212602" w:rsidRDefault="00212602">
      <w:pPr>
        <w:pStyle w:val="ConsPlusNormal"/>
        <w:spacing w:before="200"/>
        <w:ind w:firstLine="540"/>
        <w:jc w:val="both"/>
      </w:pPr>
      <w:r>
        <w:t xml:space="preserve">7.6.5 Эвакуационное освещение зон повышенной опасности следует предусматривать для безопасного завершения потенциально опасного процесса или ситуации. Нормы освещенности, предельная равномерность освещенности, порядок включения и продолжительность работы эвакуационного освещения приведены в </w:t>
      </w:r>
      <w:hyperlink w:anchor="P2889">
        <w:r>
          <w:rPr>
            <w:color w:val="0000FF"/>
          </w:rPr>
          <w:t>таблице 7.28</w:t>
        </w:r>
      </w:hyperlink>
      <w:r>
        <w:t>.</w:t>
      </w:r>
    </w:p>
    <w:p w:rsidR="00212602" w:rsidRDefault="00212602">
      <w:pPr>
        <w:pStyle w:val="ConsPlusNormal"/>
        <w:spacing w:before="200"/>
        <w:ind w:firstLine="540"/>
        <w:jc w:val="both"/>
      </w:pPr>
      <w:r>
        <w:t>7.6.6 Резервное освещение следует предусматривать, если по условиям технологического процесса или ситуации требуется нормальное продолжение работы при нарушении питания рабочего освещения, а также если связанное с этим нарушение обслуживания оборудования и механизмов может вызвать:</w:t>
      </w:r>
    </w:p>
    <w:p w:rsidR="00212602" w:rsidRDefault="00212602">
      <w:pPr>
        <w:pStyle w:val="ConsPlusNormal"/>
        <w:spacing w:before="200"/>
        <w:ind w:firstLine="540"/>
        <w:jc w:val="both"/>
      </w:pPr>
      <w:r>
        <w:t>- гибель, травмирование или отравление людей;</w:t>
      </w:r>
    </w:p>
    <w:p w:rsidR="00212602" w:rsidRDefault="00212602">
      <w:pPr>
        <w:pStyle w:val="ConsPlusNormal"/>
        <w:spacing w:before="200"/>
        <w:ind w:firstLine="540"/>
        <w:jc w:val="both"/>
      </w:pPr>
      <w:r>
        <w:t>- взрыв, пожар, длительное нарушение технологического процесса;</w:t>
      </w:r>
    </w:p>
    <w:p w:rsidR="00212602" w:rsidRDefault="00212602">
      <w:pPr>
        <w:pStyle w:val="ConsPlusNormal"/>
        <w:spacing w:before="200"/>
        <w:ind w:firstLine="540"/>
        <w:jc w:val="both"/>
      </w:pPr>
      <w:r>
        <w:t>- утечку токсических и радиоактивных веществ в окружающую среду;</w:t>
      </w:r>
    </w:p>
    <w:p w:rsidR="00212602" w:rsidRDefault="00212602">
      <w:pPr>
        <w:pStyle w:val="ConsPlusNormal"/>
        <w:spacing w:before="200"/>
        <w:ind w:firstLine="540"/>
        <w:jc w:val="both"/>
      </w:pPr>
      <w:r>
        <w:t>- нарушение работы таких объектов, как электрические станции, узлы радио- и телевизионных передач и связи, диспетчерские пункты, насосные установки водоснабжения, канализации и теплофикации, установки вентиляции и кондиционирования воздуха для производственных помещений, в которых недопустимо прекращение работ, и т.п.</w:t>
      </w:r>
    </w:p>
    <w:p w:rsidR="00212602" w:rsidRDefault="00212602">
      <w:pPr>
        <w:pStyle w:val="ConsPlusNormal"/>
        <w:spacing w:before="200"/>
        <w:ind w:firstLine="540"/>
        <w:jc w:val="both"/>
      </w:pPr>
      <w:r>
        <w:t>Резервное освещение не должно использоваться для целей эвакуационного освещения. Если резервное освещение проектируется так, чтобы быть использованным для целей эвакуационного освещения, то оно должно удовлетворять соответствующим требованиям, установленным выше для эвакуационного освещения.</w:t>
      </w:r>
    </w:p>
    <w:p w:rsidR="00212602" w:rsidRDefault="00212602">
      <w:pPr>
        <w:pStyle w:val="ConsPlusNormal"/>
        <w:spacing w:before="200"/>
        <w:ind w:firstLine="540"/>
        <w:jc w:val="both"/>
      </w:pPr>
      <w:r>
        <w:t>Необходимость принятия для резервного освещения более высоких норм освещенности определяется технологами в зависимости от условий функционирования данного объекта.</w:t>
      </w:r>
    </w:p>
    <w:p w:rsidR="00212602" w:rsidRDefault="00212602">
      <w:pPr>
        <w:pStyle w:val="ConsPlusNormal"/>
        <w:spacing w:before="200"/>
        <w:ind w:firstLine="540"/>
        <w:jc w:val="both"/>
      </w:pPr>
      <w:r>
        <w:t xml:space="preserve">Нормы освещенности, предельная равномерность освещенности, порядок включения резервного освещения приведены в </w:t>
      </w:r>
      <w:hyperlink w:anchor="P2889">
        <w:r>
          <w:rPr>
            <w:color w:val="0000FF"/>
          </w:rPr>
          <w:t>таблице 7.28</w:t>
        </w:r>
      </w:hyperlink>
      <w:r>
        <w:t>.</w:t>
      </w:r>
    </w:p>
    <w:p w:rsidR="00212602" w:rsidRDefault="00212602">
      <w:pPr>
        <w:pStyle w:val="ConsPlusNormal"/>
        <w:spacing w:before="200"/>
        <w:ind w:firstLine="540"/>
        <w:jc w:val="both"/>
      </w:pPr>
      <w:r>
        <w:t>7.6.7 Слепящее действие светильников аварийного освещения ограничивается предельными значениями силы света.</w:t>
      </w:r>
    </w:p>
    <w:p w:rsidR="00212602" w:rsidRDefault="00212602">
      <w:pPr>
        <w:pStyle w:val="ConsPlusNormal"/>
        <w:spacing w:before="200"/>
        <w:ind w:firstLine="540"/>
        <w:jc w:val="both"/>
      </w:pPr>
      <w:r>
        <w:t xml:space="preserve">Для горизонтальных путей эвакуации сила света светильников аварийного освещения ограничивается в нижней полусфере в пределах углов от 60° до 90° относительно вертикали и при всех азимутальных углах согласно </w:t>
      </w:r>
      <w:hyperlink w:anchor="P2955">
        <w:r>
          <w:rPr>
            <w:color w:val="0000FF"/>
          </w:rPr>
          <w:t>рисунку 7.2</w:t>
        </w:r>
      </w:hyperlink>
      <w:r>
        <w:t xml:space="preserve">, при которых ее значения не должны превышать предельных значений, приведенных в </w:t>
      </w:r>
      <w:hyperlink w:anchor="P2970">
        <w:r>
          <w:rPr>
            <w:color w:val="0000FF"/>
          </w:rPr>
          <w:t>таблице 7.29</w:t>
        </w:r>
      </w:hyperlink>
      <w:r>
        <w:t>.</w:t>
      </w:r>
    </w:p>
    <w:p w:rsidR="00212602" w:rsidRDefault="00212602">
      <w:pPr>
        <w:pStyle w:val="ConsPlusNormal"/>
        <w:spacing w:before="200"/>
        <w:ind w:firstLine="540"/>
        <w:jc w:val="both"/>
      </w:pPr>
      <w:r>
        <w:t xml:space="preserve">Для путей эвакуации, расположенных на разных уровнях и в местах производства работ вне зданий, сила света светильников аварийного освещения ограничивается в нижней полусфере, и при любых вертикальных и азимутальных углах ее значения не должны превышать предельных значений, приведенных в </w:t>
      </w:r>
      <w:hyperlink w:anchor="P2970">
        <w:r>
          <w:rPr>
            <w:color w:val="0000FF"/>
          </w:rPr>
          <w:t>таблице 7.29</w:t>
        </w:r>
      </w:hyperlink>
      <w:r>
        <w:t>.</w:t>
      </w:r>
    </w:p>
    <w:p w:rsidR="00212602" w:rsidRDefault="00212602">
      <w:pPr>
        <w:pStyle w:val="ConsPlusNormal"/>
        <w:jc w:val="both"/>
      </w:pPr>
    </w:p>
    <w:p w:rsidR="00212602" w:rsidRDefault="00212602">
      <w:pPr>
        <w:pStyle w:val="ConsPlusNormal"/>
        <w:jc w:val="center"/>
      </w:pPr>
      <w:r>
        <w:rPr>
          <w:noProof/>
          <w:position w:val="-142"/>
        </w:rPr>
        <w:lastRenderedPageBreak/>
        <w:drawing>
          <wp:inline distT="0" distB="0" distL="0" distR="0">
            <wp:extent cx="3389630" cy="193548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3389630" cy="1935480"/>
                    </a:xfrm>
                    <a:prstGeom prst="rect">
                      <a:avLst/>
                    </a:prstGeom>
                    <a:noFill/>
                    <a:ln>
                      <a:noFill/>
                    </a:ln>
                  </pic:spPr>
                </pic:pic>
              </a:graphicData>
            </a:graphic>
          </wp:inline>
        </w:drawing>
      </w:r>
    </w:p>
    <w:p w:rsidR="00212602" w:rsidRDefault="00212602">
      <w:pPr>
        <w:pStyle w:val="ConsPlusNormal"/>
        <w:jc w:val="both"/>
      </w:pPr>
    </w:p>
    <w:p w:rsidR="00212602" w:rsidRDefault="00212602">
      <w:pPr>
        <w:pStyle w:val="ConsPlusNormal"/>
        <w:jc w:val="center"/>
      </w:pPr>
      <w:r>
        <w:t>1 - зоны, где максимальная сила света не должна</w:t>
      </w:r>
    </w:p>
    <w:p w:rsidR="00212602" w:rsidRDefault="00212602">
      <w:pPr>
        <w:pStyle w:val="ConsPlusNormal"/>
        <w:jc w:val="center"/>
      </w:pPr>
      <w:r>
        <w:t xml:space="preserve">превышать значений </w:t>
      </w:r>
      <w:hyperlink w:anchor="P2970">
        <w:r>
          <w:rPr>
            <w:color w:val="0000FF"/>
          </w:rPr>
          <w:t>таблицы 7.29</w:t>
        </w:r>
      </w:hyperlink>
    </w:p>
    <w:p w:rsidR="00212602" w:rsidRDefault="00212602">
      <w:pPr>
        <w:pStyle w:val="ConsPlusNormal"/>
        <w:jc w:val="both"/>
      </w:pPr>
    </w:p>
    <w:p w:rsidR="00212602" w:rsidRDefault="00212602">
      <w:pPr>
        <w:pStyle w:val="ConsPlusNormal"/>
        <w:jc w:val="center"/>
      </w:pPr>
      <w:bookmarkStart w:id="50" w:name="P2955"/>
      <w:bookmarkEnd w:id="50"/>
      <w:r>
        <w:rPr>
          <w:b/>
          <w:i/>
        </w:rPr>
        <w:t>Рисунок 7.2</w:t>
      </w:r>
      <w:r>
        <w:t xml:space="preserve"> </w:t>
      </w:r>
      <w:r>
        <w:rPr>
          <w:b/>
        </w:rPr>
        <w:t>- Ограничение слепящего действия на путях</w:t>
      </w:r>
    </w:p>
    <w:p w:rsidR="00212602" w:rsidRDefault="00212602">
      <w:pPr>
        <w:pStyle w:val="ConsPlusNormal"/>
        <w:jc w:val="center"/>
      </w:pPr>
      <w:r>
        <w:rPr>
          <w:b/>
        </w:rPr>
        <w:t>эвакуации, расположенных на одном уровне</w:t>
      </w:r>
    </w:p>
    <w:p w:rsidR="00212602" w:rsidRDefault="00212602">
      <w:pPr>
        <w:pStyle w:val="ConsPlusNormal"/>
        <w:jc w:val="both"/>
      </w:pPr>
    </w:p>
    <w:p w:rsidR="00212602" w:rsidRDefault="00212602">
      <w:pPr>
        <w:pStyle w:val="ConsPlusNormal"/>
        <w:jc w:val="both"/>
      </w:pPr>
    </w:p>
    <w:p w:rsidR="00212602" w:rsidRDefault="00212602">
      <w:pPr>
        <w:pStyle w:val="ConsPlusNormal"/>
        <w:jc w:val="both"/>
      </w:pPr>
    </w:p>
    <w:p w:rsidR="00212602" w:rsidRDefault="00212602">
      <w:pPr>
        <w:pStyle w:val="ConsPlusNormal"/>
        <w:jc w:val="center"/>
      </w:pPr>
      <w:r>
        <w:rPr>
          <w:noProof/>
          <w:position w:val="-140"/>
        </w:rPr>
        <w:drawing>
          <wp:inline distT="0" distB="0" distL="0" distR="0">
            <wp:extent cx="3361690" cy="1913890"/>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3361690" cy="1913890"/>
                    </a:xfrm>
                    <a:prstGeom prst="rect">
                      <a:avLst/>
                    </a:prstGeom>
                    <a:noFill/>
                    <a:ln>
                      <a:noFill/>
                    </a:ln>
                  </pic:spPr>
                </pic:pic>
              </a:graphicData>
            </a:graphic>
          </wp:inline>
        </w:drawing>
      </w:r>
    </w:p>
    <w:p w:rsidR="00212602" w:rsidRDefault="00212602">
      <w:pPr>
        <w:pStyle w:val="ConsPlusNormal"/>
        <w:jc w:val="both"/>
      </w:pPr>
    </w:p>
    <w:p w:rsidR="00212602" w:rsidRDefault="00212602">
      <w:pPr>
        <w:pStyle w:val="ConsPlusNormal"/>
        <w:jc w:val="center"/>
      </w:pPr>
      <w:r>
        <w:t>1 - зона, где максимальная сила света не должна</w:t>
      </w:r>
    </w:p>
    <w:p w:rsidR="00212602" w:rsidRDefault="00212602">
      <w:pPr>
        <w:pStyle w:val="ConsPlusNormal"/>
        <w:jc w:val="center"/>
      </w:pPr>
      <w:r>
        <w:t xml:space="preserve">превышать значений </w:t>
      </w:r>
      <w:hyperlink w:anchor="P2970">
        <w:r>
          <w:rPr>
            <w:color w:val="0000FF"/>
          </w:rPr>
          <w:t>таблицы 7.29</w:t>
        </w:r>
      </w:hyperlink>
    </w:p>
    <w:p w:rsidR="00212602" w:rsidRDefault="00212602">
      <w:pPr>
        <w:pStyle w:val="ConsPlusNormal"/>
        <w:jc w:val="both"/>
      </w:pPr>
    </w:p>
    <w:p w:rsidR="00212602" w:rsidRDefault="00212602">
      <w:pPr>
        <w:pStyle w:val="ConsPlusNormal"/>
        <w:jc w:val="center"/>
      </w:pPr>
      <w:r>
        <w:rPr>
          <w:b/>
          <w:i/>
        </w:rPr>
        <w:t>Рисунок 7.3</w:t>
      </w:r>
      <w:r>
        <w:t xml:space="preserve"> </w:t>
      </w:r>
      <w:r>
        <w:rPr>
          <w:b/>
        </w:rPr>
        <w:t>- Ограничение слепящего действия на путях</w:t>
      </w:r>
    </w:p>
    <w:p w:rsidR="00212602" w:rsidRDefault="00212602">
      <w:pPr>
        <w:pStyle w:val="ConsPlusNormal"/>
        <w:jc w:val="center"/>
      </w:pPr>
      <w:r>
        <w:rPr>
          <w:b/>
        </w:rPr>
        <w:t>эвакуации, расположенных на разных уровнях</w:t>
      </w:r>
    </w:p>
    <w:p w:rsidR="00212602" w:rsidRDefault="00212602">
      <w:pPr>
        <w:pStyle w:val="ConsPlusNormal"/>
        <w:jc w:val="both"/>
      </w:pPr>
    </w:p>
    <w:p w:rsidR="00212602" w:rsidRDefault="00212602">
      <w:pPr>
        <w:pStyle w:val="ConsPlusNormal"/>
        <w:jc w:val="right"/>
      </w:pPr>
      <w:r>
        <w:t>Таблица 7.29</w:t>
      </w:r>
    </w:p>
    <w:p w:rsidR="00212602" w:rsidRDefault="00212602">
      <w:pPr>
        <w:pStyle w:val="ConsPlusNormal"/>
        <w:jc w:val="both"/>
      </w:pPr>
    </w:p>
    <w:p w:rsidR="00212602" w:rsidRDefault="00212602">
      <w:pPr>
        <w:pStyle w:val="ConsPlusNormal"/>
        <w:jc w:val="center"/>
      </w:pPr>
      <w:bookmarkStart w:id="51" w:name="P2970"/>
      <w:bookmarkEnd w:id="51"/>
      <w:r>
        <w:rPr>
          <w:b/>
        </w:rPr>
        <w:t>Ограничение силы света светильников аварийного освещения</w:t>
      </w:r>
    </w:p>
    <w:p w:rsidR="00212602" w:rsidRDefault="002126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20"/>
        <w:gridCol w:w="3120"/>
        <w:gridCol w:w="3120"/>
      </w:tblGrid>
      <w:tr w:rsidR="00212602">
        <w:tc>
          <w:tcPr>
            <w:tcW w:w="2820" w:type="dxa"/>
            <w:vMerge w:val="restart"/>
            <w:vAlign w:val="center"/>
          </w:tcPr>
          <w:p w:rsidR="00212602" w:rsidRDefault="00212602">
            <w:pPr>
              <w:pStyle w:val="ConsPlusNormal"/>
              <w:jc w:val="center"/>
            </w:pPr>
            <w:r>
              <w:t xml:space="preserve">Высота установки светильников аварийного освещения </w:t>
            </w:r>
            <w:r>
              <w:rPr>
                <w:i/>
              </w:rPr>
              <w:t>h</w:t>
            </w:r>
            <w:r>
              <w:t>, м</w:t>
            </w:r>
          </w:p>
        </w:tc>
        <w:tc>
          <w:tcPr>
            <w:tcW w:w="6240" w:type="dxa"/>
            <w:gridSpan w:val="2"/>
            <w:vAlign w:val="center"/>
          </w:tcPr>
          <w:p w:rsidR="00212602" w:rsidRDefault="00212602">
            <w:pPr>
              <w:pStyle w:val="ConsPlusNormal"/>
              <w:jc w:val="center"/>
            </w:pPr>
            <w:r>
              <w:t>Сила света светильников аварийного освещения, кд, не более</w:t>
            </w:r>
          </w:p>
        </w:tc>
      </w:tr>
      <w:tr w:rsidR="00212602">
        <w:tc>
          <w:tcPr>
            <w:tcW w:w="2820" w:type="dxa"/>
            <w:vMerge/>
          </w:tcPr>
          <w:p w:rsidR="00212602" w:rsidRDefault="00212602">
            <w:pPr>
              <w:pStyle w:val="ConsPlusNormal"/>
            </w:pPr>
          </w:p>
        </w:tc>
        <w:tc>
          <w:tcPr>
            <w:tcW w:w="3120" w:type="dxa"/>
            <w:vAlign w:val="center"/>
          </w:tcPr>
          <w:p w:rsidR="00212602" w:rsidRDefault="00212602">
            <w:pPr>
              <w:pStyle w:val="ConsPlusNormal"/>
              <w:jc w:val="center"/>
            </w:pPr>
            <w:r>
              <w:t>Освещение путей эвакуации и антипаническое освещение</w:t>
            </w:r>
          </w:p>
        </w:tc>
        <w:tc>
          <w:tcPr>
            <w:tcW w:w="3120" w:type="dxa"/>
            <w:vAlign w:val="center"/>
          </w:tcPr>
          <w:p w:rsidR="00212602" w:rsidRDefault="00212602">
            <w:pPr>
              <w:pStyle w:val="ConsPlusNormal"/>
              <w:jc w:val="center"/>
            </w:pPr>
            <w:r>
              <w:t>Освещение зон повышенной опасности</w:t>
            </w:r>
          </w:p>
        </w:tc>
      </w:tr>
      <w:tr w:rsidR="00212602">
        <w:tc>
          <w:tcPr>
            <w:tcW w:w="2820" w:type="dxa"/>
          </w:tcPr>
          <w:p w:rsidR="00212602" w:rsidRDefault="00212602">
            <w:pPr>
              <w:pStyle w:val="ConsPlusNormal"/>
              <w:jc w:val="center"/>
            </w:pPr>
            <w:r>
              <w:rPr>
                <w:i/>
              </w:rPr>
              <w:t>h</w:t>
            </w:r>
            <w:r>
              <w:t xml:space="preserve"> &lt; 2,5</w:t>
            </w:r>
          </w:p>
        </w:tc>
        <w:tc>
          <w:tcPr>
            <w:tcW w:w="3120" w:type="dxa"/>
          </w:tcPr>
          <w:p w:rsidR="00212602" w:rsidRDefault="00212602">
            <w:pPr>
              <w:pStyle w:val="ConsPlusNormal"/>
              <w:jc w:val="center"/>
            </w:pPr>
            <w:r>
              <w:t>500</w:t>
            </w:r>
          </w:p>
        </w:tc>
        <w:tc>
          <w:tcPr>
            <w:tcW w:w="3120" w:type="dxa"/>
          </w:tcPr>
          <w:p w:rsidR="00212602" w:rsidRDefault="00212602">
            <w:pPr>
              <w:pStyle w:val="ConsPlusNormal"/>
              <w:jc w:val="center"/>
            </w:pPr>
            <w:r>
              <w:t>1000</w:t>
            </w:r>
          </w:p>
        </w:tc>
      </w:tr>
      <w:tr w:rsidR="00212602">
        <w:tc>
          <w:tcPr>
            <w:tcW w:w="2820" w:type="dxa"/>
          </w:tcPr>
          <w:p w:rsidR="00212602" w:rsidRDefault="00212602">
            <w:pPr>
              <w:pStyle w:val="ConsPlusNormal"/>
              <w:jc w:val="center"/>
            </w:pPr>
            <w:r>
              <w:t xml:space="preserve">2,5 &lt; </w:t>
            </w:r>
            <w:r>
              <w:rPr>
                <w:i/>
              </w:rPr>
              <w:t>h</w:t>
            </w:r>
            <w:r>
              <w:t xml:space="preserve"> &lt; 3,0</w:t>
            </w:r>
          </w:p>
        </w:tc>
        <w:tc>
          <w:tcPr>
            <w:tcW w:w="3120" w:type="dxa"/>
          </w:tcPr>
          <w:p w:rsidR="00212602" w:rsidRDefault="00212602">
            <w:pPr>
              <w:pStyle w:val="ConsPlusNormal"/>
              <w:jc w:val="center"/>
            </w:pPr>
            <w:r>
              <w:t>900</w:t>
            </w:r>
          </w:p>
        </w:tc>
        <w:tc>
          <w:tcPr>
            <w:tcW w:w="3120" w:type="dxa"/>
          </w:tcPr>
          <w:p w:rsidR="00212602" w:rsidRDefault="00212602">
            <w:pPr>
              <w:pStyle w:val="ConsPlusNormal"/>
              <w:jc w:val="center"/>
            </w:pPr>
            <w:r>
              <w:t>1800</w:t>
            </w:r>
          </w:p>
        </w:tc>
      </w:tr>
      <w:tr w:rsidR="00212602">
        <w:tc>
          <w:tcPr>
            <w:tcW w:w="2820" w:type="dxa"/>
          </w:tcPr>
          <w:p w:rsidR="00212602" w:rsidRDefault="00212602">
            <w:pPr>
              <w:pStyle w:val="ConsPlusNormal"/>
              <w:jc w:val="center"/>
            </w:pPr>
            <w:r>
              <w:t xml:space="preserve">3,0 &lt; </w:t>
            </w:r>
            <w:r>
              <w:rPr>
                <w:i/>
              </w:rPr>
              <w:t>h</w:t>
            </w:r>
            <w:r>
              <w:t xml:space="preserve"> &lt; 3,5</w:t>
            </w:r>
          </w:p>
        </w:tc>
        <w:tc>
          <w:tcPr>
            <w:tcW w:w="3120" w:type="dxa"/>
          </w:tcPr>
          <w:p w:rsidR="00212602" w:rsidRDefault="00212602">
            <w:pPr>
              <w:pStyle w:val="ConsPlusNormal"/>
              <w:jc w:val="center"/>
            </w:pPr>
            <w:r>
              <w:t>1600</w:t>
            </w:r>
          </w:p>
        </w:tc>
        <w:tc>
          <w:tcPr>
            <w:tcW w:w="3120" w:type="dxa"/>
          </w:tcPr>
          <w:p w:rsidR="00212602" w:rsidRDefault="00212602">
            <w:pPr>
              <w:pStyle w:val="ConsPlusNormal"/>
              <w:jc w:val="center"/>
            </w:pPr>
            <w:r>
              <w:t>3200</w:t>
            </w:r>
          </w:p>
        </w:tc>
      </w:tr>
      <w:tr w:rsidR="00212602">
        <w:tc>
          <w:tcPr>
            <w:tcW w:w="2820" w:type="dxa"/>
          </w:tcPr>
          <w:p w:rsidR="00212602" w:rsidRDefault="00212602">
            <w:pPr>
              <w:pStyle w:val="ConsPlusNormal"/>
              <w:jc w:val="center"/>
            </w:pPr>
            <w:r>
              <w:t xml:space="preserve">3,5 &lt; </w:t>
            </w:r>
            <w:r>
              <w:rPr>
                <w:i/>
              </w:rPr>
              <w:t>h</w:t>
            </w:r>
            <w:r>
              <w:t xml:space="preserve"> &lt; 4,0</w:t>
            </w:r>
          </w:p>
        </w:tc>
        <w:tc>
          <w:tcPr>
            <w:tcW w:w="3120" w:type="dxa"/>
          </w:tcPr>
          <w:p w:rsidR="00212602" w:rsidRDefault="00212602">
            <w:pPr>
              <w:pStyle w:val="ConsPlusNormal"/>
              <w:jc w:val="center"/>
            </w:pPr>
            <w:r>
              <w:t>2500</w:t>
            </w:r>
          </w:p>
        </w:tc>
        <w:tc>
          <w:tcPr>
            <w:tcW w:w="3120" w:type="dxa"/>
          </w:tcPr>
          <w:p w:rsidR="00212602" w:rsidRDefault="00212602">
            <w:pPr>
              <w:pStyle w:val="ConsPlusNormal"/>
              <w:jc w:val="center"/>
            </w:pPr>
            <w:r>
              <w:t>5000</w:t>
            </w:r>
          </w:p>
        </w:tc>
      </w:tr>
      <w:tr w:rsidR="00212602">
        <w:tc>
          <w:tcPr>
            <w:tcW w:w="2820" w:type="dxa"/>
          </w:tcPr>
          <w:p w:rsidR="00212602" w:rsidRDefault="00212602">
            <w:pPr>
              <w:pStyle w:val="ConsPlusNormal"/>
              <w:jc w:val="center"/>
            </w:pPr>
            <w:r>
              <w:t xml:space="preserve">4,0 &lt; </w:t>
            </w:r>
            <w:r>
              <w:rPr>
                <w:i/>
              </w:rPr>
              <w:t>h</w:t>
            </w:r>
            <w:r>
              <w:t xml:space="preserve"> &lt; 4,5</w:t>
            </w:r>
          </w:p>
        </w:tc>
        <w:tc>
          <w:tcPr>
            <w:tcW w:w="3120" w:type="dxa"/>
          </w:tcPr>
          <w:p w:rsidR="00212602" w:rsidRDefault="00212602">
            <w:pPr>
              <w:pStyle w:val="ConsPlusNormal"/>
              <w:jc w:val="center"/>
            </w:pPr>
            <w:r>
              <w:t>3500</w:t>
            </w:r>
          </w:p>
        </w:tc>
        <w:tc>
          <w:tcPr>
            <w:tcW w:w="3120" w:type="dxa"/>
          </w:tcPr>
          <w:p w:rsidR="00212602" w:rsidRDefault="00212602">
            <w:pPr>
              <w:pStyle w:val="ConsPlusNormal"/>
              <w:jc w:val="center"/>
            </w:pPr>
            <w:r>
              <w:t>7000</w:t>
            </w:r>
          </w:p>
        </w:tc>
      </w:tr>
      <w:tr w:rsidR="00212602">
        <w:tc>
          <w:tcPr>
            <w:tcW w:w="2820" w:type="dxa"/>
          </w:tcPr>
          <w:p w:rsidR="00212602" w:rsidRDefault="00212602">
            <w:pPr>
              <w:pStyle w:val="ConsPlusNormal"/>
              <w:jc w:val="center"/>
            </w:pPr>
            <w:r>
              <w:rPr>
                <w:i/>
              </w:rPr>
              <w:t>h</w:t>
            </w:r>
            <w:r>
              <w:t xml:space="preserve"> &gt; 4,5</w:t>
            </w:r>
          </w:p>
        </w:tc>
        <w:tc>
          <w:tcPr>
            <w:tcW w:w="3120" w:type="dxa"/>
          </w:tcPr>
          <w:p w:rsidR="00212602" w:rsidRDefault="00212602">
            <w:pPr>
              <w:pStyle w:val="ConsPlusNormal"/>
              <w:jc w:val="center"/>
            </w:pPr>
            <w:r>
              <w:t>5000</w:t>
            </w:r>
          </w:p>
        </w:tc>
        <w:tc>
          <w:tcPr>
            <w:tcW w:w="3120" w:type="dxa"/>
          </w:tcPr>
          <w:p w:rsidR="00212602" w:rsidRDefault="00212602">
            <w:pPr>
              <w:pStyle w:val="ConsPlusNormal"/>
              <w:jc w:val="center"/>
            </w:pPr>
            <w:r>
              <w:t>10000</w:t>
            </w:r>
          </w:p>
        </w:tc>
      </w:tr>
    </w:tbl>
    <w:p w:rsidR="00212602" w:rsidRDefault="00212602">
      <w:pPr>
        <w:pStyle w:val="ConsPlusNormal"/>
        <w:jc w:val="both"/>
      </w:pPr>
    </w:p>
    <w:p w:rsidR="00212602" w:rsidRDefault="00212602">
      <w:pPr>
        <w:pStyle w:val="ConsPlusNormal"/>
        <w:ind w:firstLine="540"/>
        <w:jc w:val="both"/>
      </w:pPr>
      <w:r>
        <w:t>7.6.8 Осветительные приборы аварийного освещения предусматриваются либо постоянного действия, включенными одновременно с осветительными приборами рабочего освещения, либо непостоянного действия, автоматически включаемыми при нарушении питания рабочего освещения в данной зоне. В случае применения для рабочего и аварийного освещения светильников с однотипным корпусом светильники аварийного освещения должны быть маркированы буквой "А" красного цвета.</w:t>
      </w:r>
    </w:p>
    <w:p w:rsidR="00212602" w:rsidRDefault="00212602">
      <w:pPr>
        <w:pStyle w:val="ConsPlusNormal"/>
        <w:spacing w:before="200"/>
        <w:ind w:firstLine="540"/>
        <w:jc w:val="both"/>
      </w:pPr>
      <w:r>
        <w:t>7.6.9 Эвакуационные знаки безопасности постоянного действия (световые указатели) устанавливают:</w:t>
      </w:r>
    </w:p>
    <w:p w:rsidR="00212602" w:rsidRDefault="00212602">
      <w:pPr>
        <w:pStyle w:val="ConsPlusNormal"/>
        <w:spacing w:before="200"/>
        <w:ind w:firstLine="540"/>
        <w:jc w:val="both"/>
      </w:pPr>
      <w:r>
        <w:t xml:space="preserve">- в местах, предусмотренных </w:t>
      </w:r>
      <w:hyperlink r:id="rId255">
        <w:r>
          <w:rPr>
            <w:color w:val="0000FF"/>
          </w:rPr>
          <w:t>СП 3.13130</w:t>
        </w:r>
      </w:hyperlink>
      <w:r>
        <w:t>;</w:t>
      </w:r>
    </w:p>
    <w:p w:rsidR="00212602" w:rsidRDefault="00212602">
      <w:pPr>
        <w:pStyle w:val="ConsPlusNormal"/>
        <w:spacing w:before="200"/>
        <w:ind w:firstLine="540"/>
        <w:jc w:val="both"/>
      </w:pPr>
      <w:r>
        <w:t>- для обозначения движения МГН в безопасную зону;</w:t>
      </w:r>
    </w:p>
    <w:p w:rsidR="00212602" w:rsidRDefault="00212602">
      <w:pPr>
        <w:pStyle w:val="ConsPlusNormal"/>
        <w:spacing w:before="200"/>
        <w:ind w:firstLine="540"/>
        <w:jc w:val="both"/>
      </w:pPr>
      <w:r>
        <w:t>- для обозначения безопасных зон МГН;</w:t>
      </w:r>
    </w:p>
    <w:p w:rsidR="00212602" w:rsidRDefault="00212602">
      <w:pPr>
        <w:pStyle w:val="ConsPlusNormal"/>
        <w:spacing w:before="200"/>
        <w:ind w:firstLine="540"/>
        <w:jc w:val="both"/>
      </w:pPr>
      <w:r>
        <w:t>- для обозначения постов медицинской помощи;</w:t>
      </w:r>
    </w:p>
    <w:p w:rsidR="00212602" w:rsidRDefault="00212602">
      <w:pPr>
        <w:pStyle w:val="ConsPlusNormal"/>
        <w:spacing w:before="200"/>
        <w:ind w:firstLine="540"/>
        <w:jc w:val="both"/>
      </w:pPr>
      <w:r>
        <w:t>- для обозначения мест размещения средств экстренной связи и других средств оповещения о чрезвычайной ситуации;</w:t>
      </w:r>
    </w:p>
    <w:p w:rsidR="00212602" w:rsidRDefault="00212602">
      <w:pPr>
        <w:pStyle w:val="ConsPlusNormal"/>
        <w:spacing w:before="200"/>
        <w:ind w:firstLine="540"/>
        <w:jc w:val="both"/>
      </w:pPr>
      <w:r>
        <w:t>- в местах установки соединительных головок для подключения техники, используемой в чрезвычайных ситуациях.</w:t>
      </w:r>
    </w:p>
    <w:p w:rsidR="00212602" w:rsidRDefault="00212602">
      <w:pPr>
        <w:pStyle w:val="ConsPlusNormal"/>
        <w:spacing w:before="200"/>
        <w:ind w:firstLine="540"/>
        <w:jc w:val="both"/>
      </w:pPr>
      <w:r>
        <w:t>В зданиях дошкольных образовательных организаций, учебных и медицинских организаций и зданиях с постоянным пребыванием МГН эвакуационные знаки безопасности устанавливают независимо от числа находящихся в них людей.</w:t>
      </w:r>
    </w:p>
    <w:p w:rsidR="00212602" w:rsidRDefault="00212602">
      <w:pPr>
        <w:pStyle w:val="ConsPlusNormal"/>
        <w:spacing w:before="200"/>
        <w:ind w:firstLine="540"/>
        <w:jc w:val="both"/>
      </w:pPr>
      <w:r>
        <w:t>Дублирование знаков безопасности, установленных в одном месте, не допускается.</w:t>
      </w:r>
    </w:p>
    <w:p w:rsidR="00212602" w:rsidRDefault="00212602">
      <w:pPr>
        <w:pStyle w:val="ConsPlusNormal"/>
        <w:spacing w:before="200"/>
        <w:ind w:firstLine="540"/>
        <w:jc w:val="both"/>
      </w:pPr>
      <w:r>
        <w:t>Знаки безопасности с внешней подсветкой не допускаются.</w:t>
      </w:r>
    </w:p>
    <w:p w:rsidR="00212602" w:rsidRDefault="00212602">
      <w:pPr>
        <w:pStyle w:val="ConsPlusNormal"/>
        <w:jc w:val="both"/>
      </w:pPr>
      <w:r>
        <w:t xml:space="preserve">(п. 7.6.9 в ред. </w:t>
      </w:r>
      <w:hyperlink r:id="rId256">
        <w:r>
          <w:rPr>
            <w:color w:val="0000FF"/>
          </w:rPr>
          <w:t>Изменения N 2</w:t>
        </w:r>
      </w:hyperlink>
      <w:r>
        <w:t>, утв. Приказом Минстроя России от 28.12.2021 N 1029/пр)</w:t>
      </w:r>
    </w:p>
    <w:p w:rsidR="00212602" w:rsidRDefault="00212602">
      <w:pPr>
        <w:pStyle w:val="ConsPlusNormal"/>
        <w:spacing w:before="200"/>
        <w:ind w:firstLine="540"/>
        <w:jc w:val="both"/>
      </w:pPr>
      <w:r>
        <w:t>7.6.10 Яркость эвакуационных знаков безопасности в пределах любой части цветной поверхности знаков безопасности во всех направлениях должна быть не менее:</w:t>
      </w:r>
    </w:p>
    <w:p w:rsidR="00212602" w:rsidRDefault="00212602">
      <w:pPr>
        <w:pStyle w:val="ConsPlusNormal"/>
        <w:spacing w:before="200"/>
        <w:ind w:firstLine="540"/>
        <w:jc w:val="both"/>
      </w:pPr>
      <w:r>
        <w:t>- 2 кд/м</w:t>
      </w:r>
      <w:r>
        <w:rPr>
          <w:vertAlign w:val="superscript"/>
        </w:rPr>
        <w:t>2</w:t>
      </w:r>
      <w:r>
        <w:t xml:space="preserve"> в отсутствие задымления;</w:t>
      </w:r>
    </w:p>
    <w:p w:rsidR="00212602" w:rsidRDefault="00212602">
      <w:pPr>
        <w:pStyle w:val="ConsPlusNormal"/>
        <w:spacing w:before="200"/>
        <w:ind w:firstLine="540"/>
        <w:jc w:val="both"/>
      </w:pPr>
      <w:r>
        <w:t>- 10 кд/м</w:t>
      </w:r>
      <w:r>
        <w:rPr>
          <w:vertAlign w:val="superscript"/>
        </w:rPr>
        <w:t>2</w:t>
      </w:r>
      <w:r>
        <w:t xml:space="preserve"> в условиях задымления.</w:t>
      </w:r>
    </w:p>
    <w:p w:rsidR="00212602" w:rsidRDefault="00212602">
      <w:pPr>
        <w:pStyle w:val="ConsPlusNormal"/>
        <w:spacing w:before="200"/>
        <w:ind w:firstLine="540"/>
        <w:jc w:val="both"/>
      </w:pPr>
      <w:r>
        <w:t>Предельная равномерность распределения яркости в пределах цветной поверхности знаков безопасности должна быть не менее 1:5.</w:t>
      </w:r>
    </w:p>
    <w:p w:rsidR="00212602" w:rsidRDefault="00212602">
      <w:pPr>
        <w:pStyle w:val="ConsPlusNormal"/>
        <w:spacing w:before="200"/>
        <w:ind w:firstLine="540"/>
        <w:jc w:val="both"/>
      </w:pPr>
      <w:r>
        <w:t>Отношение яркости сигнального цвета к яркости контрастного цвета должно быть не менее 1:15 и не более 1:5.</w:t>
      </w:r>
    </w:p>
    <w:p w:rsidR="00212602" w:rsidRDefault="00212602">
      <w:pPr>
        <w:pStyle w:val="ConsPlusNormal"/>
        <w:jc w:val="both"/>
      </w:pPr>
      <w:r>
        <w:t xml:space="preserve">(в ред. </w:t>
      </w:r>
      <w:hyperlink r:id="rId257">
        <w:r>
          <w:rPr>
            <w:color w:val="0000FF"/>
          </w:rPr>
          <w:t>Изменения N 1</w:t>
        </w:r>
      </w:hyperlink>
      <w:r>
        <w:t>, утв. Приказом Минстроя России от 20.11.2019 N 699/пр)</w:t>
      </w:r>
    </w:p>
    <w:p w:rsidR="00212602" w:rsidRDefault="00212602">
      <w:pPr>
        <w:pStyle w:val="ConsPlusNormal"/>
        <w:spacing w:before="200"/>
        <w:ind w:firstLine="540"/>
        <w:jc w:val="both"/>
      </w:pPr>
      <w:r>
        <w:t xml:space="preserve">Высоту эвакуационного знака безопасности определяют согласно </w:t>
      </w:r>
      <w:hyperlink w:anchor="P3130">
        <w:r>
          <w:rPr>
            <w:color w:val="0000FF"/>
          </w:rPr>
          <w:t>приложению В</w:t>
        </w:r>
      </w:hyperlink>
      <w:r>
        <w:t>.</w:t>
      </w:r>
    </w:p>
    <w:p w:rsidR="00212602" w:rsidRDefault="00212602">
      <w:pPr>
        <w:pStyle w:val="ConsPlusNormal"/>
        <w:spacing w:before="200"/>
        <w:ind w:firstLine="540"/>
        <w:jc w:val="both"/>
      </w:pPr>
      <w:r>
        <w:t>Питание эвакуационных знаков безопасности в нормальном режиме должно проводиться от источника, независимого от источника питания рабочего освещения, а в аварийном режиме переключаться на питание от третьего независимого источника (для объектов, относящихся к первой и второй категориям по надежности электроснабжения), например от встроенной в светильник аккумуляторной батареи или от второго независимого источника (для объектов, относящихся к третьей категории по надежности электроснабжения).</w:t>
      </w:r>
    </w:p>
    <w:p w:rsidR="00212602" w:rsidRDefault="00212602">
      <w:pPr>
        <w:pStyle w:val="ConsPlusNormal"/>
        <w:spacing w:before="200"/>
        <w:ind w:firstLine="540"/>
        <w:jc w:val="both"/>
      </w:pPr>
      <w:r>
        <w:t>Продолжительность работы эвакуационных знаков безопасности должна быть не менее 1 ч.</w:t>
      </w:r>
    </w:p>
    <w:p w:rsidR="00212602" w:rsidRDefault="00212602">
      <w:pPr>
        <w:pStyle w:val="ConsPlusNormal"/>
        <w:jc w:val="both"/>
      </w:pPr>
      <w:r>
        <w:t xml:space="preserve">(в ред. </w:t>
      </w:r>
      <w:hyperlink r:id="rId258">
        <w:r>
          <w:rPr>
            <w:color w:val="0000FF"/>
          </w:rPr>
          <w:t>Изменения N 1</w:t>
        </w:r>
      </w:hyperlink>
      <w:r>
        <w:t>, утв. Приказом Минстроя России от 20.11.2019 N 699/пр)</w:t>
      </w:r>
    </w:p>
    <w:p w:rsidR="00212602" w:rsidRDefault="00212602">
      <w:pPr>
        <w:pStyle w:val="ConsPlusNormal"/>
        <w:spacing w:before="200"/>
        <w:ind w:firstLine="540"/>
        <w:jc w:val="both"/>
      </w:pPr>
      <w:r>
        <w:t xml:space="preserve">7.6.11 Требования к светильникам аварийного освещения и световым указателям должны соответствовать требованиям </w:t>
      </w:r>
      <w:hyperlink r:id="rId259">
        <w:r>
          <w:rPr>
            <w:color w:val="0000FF"/>
          </w:rPr>
          <w:t>ГОСТ 27900</w:t>
        </w:r>
      </w:hyperlink>
      <w:r>
        <w:t xml:space="preserve"> и </w:t>
      </w:r>
      <w:hyperlink r:id="rId260">
        <w:r>
          <w:rPr>
            <w:color w:val="0000FF"/>
          </w:rPr>
          <w:t>ГОСТ IEC 60598-2-22</w:t>
        </w:r>
      </w:hyperlink>
      <w:r>
        <w:t>.</w:t>
      </w:r>
    </w:p>
    <w:p w:rsidR="00212602" w:rsidRDefault="00212602">
      <w:pPr>
        <w:pStyle w:val="ConsPlusNormal"/>
        <w:spacing w:before="200"/>
        <w:ind w:firstLine="540"/>
        <w:jc w:val="both"/>
      </w:pPr>
      <w:r>
        <w:t xml:space="preserve">Требования к знакам безопасности должны соответствовать требованиям </w:t>
      </w:r>
      <w:hyperlink r:id="rId261">
        <w:r>
          <w:rPr>
            <w:color w:val="0000FF"/>
          </w:rPr>
          <w:t>ГОСТ 12.4.026</w:t>
        </w:r>
      </w:hyperlink>
      <w:r>
        <w:t>.</w:t>
      </w:r>
    </w:p>
    <w:p w:rsidR="00212602" w:rsidRDefault="00212602">
      <w:pPr>
        <w:pStyle w:val="ConsPlusNormal"/>
        <w:jc w:val="both"/>
      </w:pPr>
      <w:r>
        <w:t xml:space="preserve">(п. 7.6.11 в ред. </w:t>
      </w:r>
      <w:hyperlink r:id="rId262">
        <w:r>
          <w:rPr>
            <w:color w:val="0000FF"/>
          </w:rPr>
          <w:t>Изменения N 2</w:t>
        </w:r>
      </w:hyperlink>
      <w:r>
        <w:t>, утв. Приказом Минстроя России от 28.12.2021 N 1029/пр)</w:t>
      </w:r>
    </w:p>
    <w:p w:rsidR="00212602" w:rsidRDefault="00212602">
      <w:pPr>
        <w:pStyle w:val="ConsPlusNormal"/>
        <w:spacing w:before="200"/>
        <w:ind w:firstLine="540"/>
        <w:jc w:val="both"/>
      </w:pPr>
      <w:r>
        <w:lastRenderedPageBreak/>
        <w:t xml:space="preserve">7.6.12 Аварийное освещение котельных предусматривается в соответствии с </w:t>
      </w:r>
      <w:hyperlink r:id="rId263">
        <w:r>
          <w:rPr>
            <w:color w:val="0000FF"/>
          </w:rPr>
          <w:t>СП 89.13330</w:t>
        </w:r>
      </w:hyperlink>
      <w:r>
        <w:t>.</w:t>
      </w:r>
    </w:p>
    <w:p w:rsidR="00212602" w:rsidRDefault="00212602">
      <w:pPr>
        <w:pStyle w:val="ConsPlusNormal"/>
        <w:jc w:val="both"/>
      </w:pPr>
      <w:r>
        <w:t xml:space="preserve">(п. 7.6.12 введен </w:t>
      </w:r>
      <w:hyperlink r:id="rId264">
        <w:r>
          <w:rPr>
            <w:color w:val="0000FF"/>
          </w:rPr>
          <w:t>Изменением N 1</w:t>
        </w:r>
      </w:hyperlink>
      <w:r>
        <w:t>, утв. Приказом Минстроя России от 20.11.2019 N 699/пр)</w:t>
      </w:r>
    </w:p>
    <w:p w:rsidR="00212602" w:rsidRDefault="00212602">
      <w:pPr>
        <w:pStyle w:val="ConsPlusNormal"/>
        <w:spacing w:before="200"/>
        <w:ind w:firstLine="540"/>
        <w:jc w:val="both"/>
      </w:pPr>
      <w:r>
        <w:t xml:space="preserve">7.6.13 Конкретные требования к аварийному освещению помещений различного назначения приведены в </w:t>
      </w:r>
      <w:hyperlink r:id="rId265">
        <w:r>
          <w:rPr>
            <w:color w:val="0000FF"/>
          </w:rPr>
          <w:t>СП 439.1325800</w:t>
        </w:r>
      </w:hyperlink>
      <w:r>
        <w:t>.</w:t>
      </w:r>
    </w:p>
    <w:p w:rsidR="00212602" w:rsidRDefault="00212602">
      <w:pPr>
        <w:pStyle w:val="ConsPlusNormal"/>
        <w:jc w:val="both"/>
      </w:pPr>
      <w:r>
        <w:t xml:space="preserve">(п. 7.6.13 введен </w:t>
      </w:r>
      <w:hyperlink r:id="rId266">
        <w:r>
          <w:rPr>
            <w:color w:val="0000FF"/>
          </w:rPr>
          <w:t>Изменением N 1</w:t>
        </w:r>
      </w:hyperlink>
      <w:r>
        <w:t>, утв. Приказом Минстроя России от 20.11.2019 N 699/пр)</w:t>
      </w:r>
    </w:p>
    <w:p w:rsidR="00212602" w:rsidRDefault="00212602">
      <w:pPr>
        <w:pStyle w:val="ConsPlusTitle"/>
        <w:spacing w:before="200"/>
        <w:ind w:firstLine="540"/>
        <w:jc w:val="both"/>
        <w:outlineLvl w:val="2"/>
      </w:pPr>
      <w:r>
        <w:t>7.7 Аварийное освещение автодорожных тоннелей</w:t>
      </w:r>
    </w:p>
    <w:p w:rsidR="00212602" w:rsidRDefault="00212602">
      <w:pPr>
        <w:pStyle w:val="ConsPlusNormal"/>
        <w:spacing w:before="200"/>
        <w:ind w:firstLine="540"/>
        <w:jc w:val="both"/>
      </w:pPr>
      <w:bookmarkStart w:id="52" w:name="P3025"/>
      <w:bookmarkEnd w:id="52"/>
      <w:r>
        <w:t>7.7.1 В транспортной зоне тоннелей длиной более 125 м должно быть предусмотрено освещение зон повышенной опасности, предназначенное для обеспечения необходимых условий видимости для выезда транспорта из тоннеля при аварийном отключении рабочего освещения.</w:t>
      </w:r>
    </w:p>
    <w:p w:rsidR="00212602" w:rsidRDefault="00212602">
      <w:pPr>
        <w:pStyle w:val="ConsPlusNormal"/>
        <w:spacing w:before="200"/>
        <w:ind w:firstLine="540"/>
        <w:jc w:val="both"/>
      </w:pPr>
      <w:r>
        <w:t>Освещение обеспечивается частью светильников рабочего освещения, в которых все или часть ламп подключают к источнику, независимому от источника питания рабочего освещения.</w:t>
      </w:r>
    </w:p>
    <w:p w:rsidR="00212602" w:rsidRDefault="00212602">
      <w:pPr>
        <w:pStyle w:val="ConsPlusNormal"/>
        <w:spacing w:before="200"/>
        <w:ind w:firstLine="540"/>
        <w:jc w:val="both"/>
      </w:pPr>
      <w:r>
        <w:t>Средняя освещенность от аварийного освещения на дорожном покрытии транспортной зоны тоннеля должна быть не менее 10 лк, а минимальная - не менее 2 лк, при этом нормируемая освещенность должна быть обеспечена не более чем через 0,5 с после отключения рабочего освещения.</w:t>
      </w:r>
    </w:p>
    <w:p w:rsidR="00212602" w:rsidRDefault="00212602">
      <w:pPr>
        <w:pStyle w:val="ConsPlusNormal"/>
        <w:spacing w:before="200"/>
        <w:ind w:firstLine="540"/>
        <w:jc w:val="both"/>
      </w:pPr>
      <w:r>
        <w:t xml:space="preserve">Светильники для освещения зон повышенной опасности должны иметь степень защиты от воздействия окружающей среды не менее IP 65 по </w:t>
      </w:r>
      <w:hyperlink r:id="rId267">
        <w:r>
          <w:rPr>
            <w:color w:val="0000FF"/>
          </w:rPr>
          <w:t>ГОСТ 14254</w:t>
        </w:r>
      </w:hyperlink>
      <w:r>
        <w:t xml:space="preserve"> и класс защиты от поражения электрическим током I или II по </w:t>
      </w:r>
      <w:hyperlink r:id="rId268">
        <w:r>
          <w:rPr>
            <w:color w:val="0000FF"/>
          </w:rPr>
          <w:t>ГОСТ IEC 60598-1</w:t>
        </w:r>
      </w:hyperlink>
      <w:r>
        <w:t>.</w:t>
      </w:r>
    </w:p>
    <w:p w:rsidR="00212602" w:rsidRDefault="00212602">
      <w:pPr>
        <w:pStyle w:val="ConsPlusNormal"/>
        <w:jc w:val="both"/>
      </w:pPr>
      <w:r>
        <w:t xml:space="preserve">(в ред. </w:t>
      </w:r>
      <w:hyperlink r:id="rId269">
        <w:r>
          <w:rPr>
            <w:color w:val="0000FF"/>
          </w:rPr>
          <w:t>Изменения N 2</w:t>
        </w:r>
      </w:hyperlink>
      <w:r>
        <w:t>, утв. Приказом Минстроя России от 28.12.2021 N 1029/пр)</w:t>
      </w:r>
    </w:p>
    <w:p w:rsidR="00212602" w:rsidRDefault="00212602">
      <w:pPr>
        <w:pStyle w:val="ConsPlusNormal"/>
        <w:spacing w:before="200"/>
        <w:ind w:firstLine="540"/>
        <w:jc w:val="both"/>
      </w:pPr>
      <w:r>
        <w:t>7.7.2 В тоннелях длиной 500 м и более в дополнение к освещению зон повышенной опасности должны быть предусмотрены освещение и обозначение путей эвакуации. Необходимые условия видимости путей эвакуации в транспортной зоне, предназначенных для выхода из тоннеля людей, покинувших транспортные средства в аварийной ситуации, должны быть реализованы с помощью специальных эвакуационных светильников и световых указателей.</w:t>
      </w:r>
    </w:p>
    <w:p w:rsidR="00212602" w:rsidRDefault="00212602">
      <w:pPr>
        <w:pStyle w:val="ConsPlusNormal"/>
        <w:spacing w:before="200"/>
        <w:ind w:firstLine="540"/>
        <w:jc w:val="both"/>
      </w:pPr>
      <w:r>
        <w:t>7.7.3 Для обозначения путей эвакуации следует использовать статические или динамические световые указатели направления движения людей к ближайшему эвакуационному выходу.</w:t>
      </w:r>
    </w:p>
    <w:p w:rsidR="00212602" w:rsidRDefault="00212602">
      <w:pPr>
        <w:pStyle w:val="ConsPlusNormal"/>
        <w:spacing w:before="200"/>
        <w:ind w:firstLine="540"/>
        <w:jc w:val="both"/>
      </w:pPr>
      <w:r>
        <w:t>Световые указатели устанавливают на стенах тоннеля, имеющих эвакуационные выходы, на высоте до 1 м над уровнем эвакуационного тротуара (банкетки), с шагом не более 25 м. Ближайшие к эвакуационному выходу указатели должны располагаться с обеих сторон дверного проема эвакуационного выхода на расстоянии не более 2 м.</w:t>
      </w:r>
    </w:p>
    <w:p w:rsidR="00212602" w:rsidRDefault="00212602">
      <w:pPr>
        <w:pStyle w:val="ConsPlusNormal"/>
        <w:spacing w:before="200"/>
        <w:ind w:firstLine="540"/>
        <w:jc w:val="both"/>
      </w:pPr>
      <w:r>
        <w:t>7.7.4 Статические световые указатели должны быть включены постоянно и показывать направление к ближайшему эвакуационному выходу. Такие указатели могут давать дополнительную информацию о расстоянии до въездного или выездного порталов тоннеля.</w:t>
      </w:r>
    </w:p>
    <w:p w:rsidR="00212602" w:rsidRDefault="00212602">
      <w:pPr>
        <w:pStyle w:val="ConsPlusNormal"/>
        <w:spacing w:before="200"/>
        <w:ind w:firstLine="540"/>
        <w:jc w:val="both"/>
      </w:pPr>
      <w:r>
        <w:t>Динамические световые указатели должны показывать направление к ближайшему эвакуационному выходу, расположенному вне зоны пожара или задымления в тоннеле. Такие указатели следует устанавливать при длине тоннеля свыше 1000 м.</w:t>
      </w:r>
    </w:p>
    <w:p w:rsidR="00212602" w:rsidRDefault="00212602">
      <w:pPr>
        <w:pStyle w:val="ConsPlusNormal"/>
        <w:spacing w:before="200"/>
        <w:ind w:firstLine="540"/>
        <w:jc w:val="both"/>
      </w:pPr>
      <w:r>
        <w:t xml:space="preserve">Для предотвращения слепящего действия на водителя транспортного средства сила света световых указателей направления эвакуации, постоянно работающих в нормальном режиме, не должна превышать 40 кд в направлениях, определяемых согласно </w:t>
      </w:r>
      <w:hyperlink w:anchor="P9398">
        <w:r>
          <w:rPr>
            <w:color w:val="0000FF"/>
          </w:rPr>
          <w:t>приложению Н</w:t>
        </w:r>
      </w:hyperlink>
      <w:r>
        <w:t>.</w:t>
      </w:r>
    </w:p>
    <w:p w:rsidR="00212602" w:rsidRDefault="00212602">
      <w:pPr>
        <w:pStyle w:val="ConsPlusNormal"/>
        <w:spacing w:before="200"/>
        <w:ind w:firstLine="540"/>
        <w:jc w:val="both"/>
      </w:pPr>
      <w:r>
        <w:t>7.7.5 Для обозначения эвакуационных выходов следует использовать световые указатели со знаком безопасности "Выход". Указатели устанавливают над дверными проемами эвакуационных выходов на высоте 2,1 - 2,2 м от уровня пола. Такие указатели должны быть включены постоянно.</w:t>
      </w:r>
    </w:p>
    <w:p w:rsidR="00212602" w:rsidRDefault="00212602">
      <w:pPr>
        <w:pStyle w:val="ConsPlusNormal"/>
        <w:spacing w:before="200"/>
        <w:ind w:firstLine="540"/>
        <w:jc w:val="both"/>
      </w:pPr>
      <w:r>
        <w:t xml:space="preserve">Дополнительно целесообразно устанавливать вокруг двери эвакуационного выхода сигнальные огни зеленого цвета, включаемые в аварийной ситуации и работающие в пульсирующем режиме для привлечения внимания эвакуируемых людей. Пример расположения сигнальных огней приведен в </w:t>
      </w:r>
      <w:hyperlink w:anchor="P9414">
        <w:r>
          <w:rPr>
            <w:color w:val="0000FF"/>
          </w:rPr>
          <w:t>приложении П</w:t>
        </w:r>
      </w:hyperlink>
      <w:r>
        <w:t>.</w:t>
      </w:r>
    </w:p>
    <w:p w:rsidR="00212602" w:rsidRDefault="00212602">
      <w:pPr>
        <w:pStyle w:val="ConsPlusNormal"/>
        <w:spacing w:before="200"/>
        <w:ind w:firstLine="540"/>
        <w:jc w:val="both"/>
      </w:pPr>
      <w:r>
        <w:t>Частота пульсации сигнальных огней должна быть в диапазоне от 1 до 2 Гц, а сила света - не менее 150 кд по направлениям, попадающим в поле зрения эвакуируемых людей.</w:t>
      </w:r>
    </w:p>
    <w:p w:rsidR="00212602" w:rsidRDefault="00212602">
      <w:pPr>
        <w:pStyle w:val="ConsPlusNormal"/>
        <w:spacing w:before="200"/>
        <w:ind w:firstLine="540"/>
        <w:jc w:val="both"/>
      </w:pPr>
      <w:r>
        <w:t xml:space="preserve">7.7.6 Питание эвакуационных светильников и световых указателей в транспортной зоне </w:t>
      </w:r>
      <w:r>
        <w:lastRenderedPageBreak/>
        <w:t>тоннеля осуществляется в нормальном режиме от источника, не зависящего от сети рабочего освещения, а в аварийном режиме - от третьего независимого источника, для чего должно быть предусмотрено автоматическое переключение на питание от аккумуляторных батарей или другого предназначенного для этой цели источника. Продолжительность работы эвакуационного освещения в аварийном режиме должна быть достаточной для эвакуации людей из тоннеля, но не менее 1 ч.</w:t>
      </w:r>
    </w:p>
    <w:p w:rsidR="00212602" w:rsidRDefault="00212602">
      <w:pPr>
        <w:pStyle w:val="ConsPlusNormal"/>
        <w:spacing w:before="200"/>
        <w:ind w:firstLine="540"/>
        <w:jc w:val="both"/>
      </w:pPr>
      <w:r>
        <w:t xml:space="preserve">Эвакуационные светильники и световые указатели в транспортной зоне тоннеля должны иметь степень защиты от воздействия окружающей среды не менее IP 66 по </w:t>
      </w:r>
      <w:hyperlink r:id="rId270">
        <w:r>
          <w:rPr>
            <w:color w:val="0000FF"/>
          </w:rPr>
          <w:t>ГОСТ 14254</w:t>
        </w:r>
      </w:hyperlink>
      <w:r>
        <w:t xml:space="preserve"> и класс защиты от поражения электрическим током I или II по </w:t>
      </w:r>
      <w:hyperlink r:id="rId271">
        <w:r>
          <w:rPr>
            <w:color w:val="0000FF"/>
          </w:rPr>
          <w:t>ГОСТ IEC 60598-1</w:t>
        </w:r>
      </w:hyperlink>
      <w:r>
        <w:t>.</w:t>
      </w:r>
    </w:p>
    <w:p w:rsidR="00212602" w:rsidRDefault="00212602">
      <w:pPr>
        <w:pStyle w:val="ConsPlusNormal"/>
        <w:jc w:val="both"/>
      </w:pPr>
      <w:r>
        <w:t xml:space="preserve">(в ред. </w:t>
      </w:r>
      <w:hyperlink r:id="rId272">
        <w:r>
          <w:rPr>
            <w:color w:val="0000FF"/>
          </w:rPr>
          <w:t>Изменения N 2</w:t>
        </w:r>
      </w:hyperlink>
      <w:r>
        <w:t>, утв. Приказом Минстроя России от 28.12.2021 N 1029/пр)</w:t>
      </w:r>
    </w:p>
    <w:p w:rsidR="00212602" w:rsidRDefault="00212602">
      <w:pPr>
        <w:pStyle w:val="ConsPlusNormal"/>
        <w:spacing w:before="200"/>
        <w:ind w:firstLine="540"/>
        <w:jc w:val="both"/>
      </w:pPr>
      <w:bookmarkStart w:id="53" w:name="P3042"/>
      <w:bookmarkEnd w:id="53"/>
      <w:r>
        <w:t>7.7.7 В притоннельных сооружениях должно быть предусмотрено эвакуационное и резервное освещение. Резервное освещение, предназначенное для продолжения работы как при рабочем освещении, следует устанавливать в технических помещениях с оборудованием, обеспечивающим жизнедеятельность тоннеля, таких как центральный диспетчерский пост, электрощитовые, вентиляционные, насосные и т.п.</w:t>
      </w:r>
    </w:p>
    <w:p w:rsidR="00212602" w:rsidRDefault="00212602">
      <w:pPr>
        <w:pStyle w:val="ConsPlusNormal"/>
        <w:spacing w:before="200"/>
        <w:ind w:firstLine="540"/>
        <w:jc w:val="both"/>
      </w:pPr>
      <w:r>
        <w:t xml:space="preserve">При проектировании аварийного освещения притоннельных сооружений, служебно-технических и вспомогательных помещений тоннеля следует руководствоваться общими требованиями к аварийному освещению, изложенными в </w:t>
      </w:r>
      <w:hyperlink w:anchor="P2822">
        <w:r>
          <w:rPr>
            <w:color w:val="0000FF"/>
          </w:rPr>
          <w:t>7.6</w:t>
        </w:r>
      </w:hyperlink>
      <w:r>
        <w:t>.</w:t>
      </w:r>
    </w:p>
    <w:p w:rsidR="00212602" w:rsidRDefault="00212602">
      <w:pPr>
        <w:pStyle w:val="ConsPlusTitle"/>
        <w:spacing w:before="200"/>
        <w:ind w:firstLine="540"/>
        <w:jc w:val="both"/>
        <w:outlineLvl w:val="2"/>
      </w:pPr>
      <w:r>
        <w:t>7.8 Охранное и дежурное освещение</w:t>
      </w:r>
    </w:p>
    <w:p w:rsidR="00212602" w:rsidRDefault="00212602">
      <w:pPr>
        <w:pStyle w:val="ConsPlusNormal"/>
        <w:spacing w:before="200"/>
        <w:ind w:firstLine="540"/>
        <w:jc w:val="both"/>
      </w:pPr>
      <w:r>
        <w:t>7.8.1 Охранное освещение (при отсутствии специальных технических средств охраны) должно предусматриваться вдоль границ территорий, охраняемых в ночное время. Освещенность должна быть не менее 0,5 лк на уровне земли в горизонтальной плоскости или на уровне 0,5 м от земли на одной стороне вертикальной плоскости, перпендикулярной к линии границы.</w:t>
      </w:r>
    </w:p>
    <w:p w:rsidR="00212602" w:rsidRDefault="00212602">
      <w:pPr>
        <w:pStyle w:val="ConsPlusNormal"/>
        <w:spacing w:before="200"/>
        <w:ind w:firstLine="540"/>
        <w:jc w:val="both"/>
      </w:pPr>
      <w:r>
        <w:t>При использовании для охраны специальных технических средств освещенность следует принимать по заданию на проектирование.</w:t>
      </w:r>
    </w:p>
    <w:p w:rsidR="00212602" w:rsidRDefault="00212602">
      <w:pPr>
        <w:pStyle w:val="ConsPlusNormal"/>
        <w:spacing w:before="200"/>
        <w:ind w:firstLine="540"/>
        <w:jc w:val="both"/>
      </w:pPr>
      <w:r>
        <w:t>Для охранного освещения используют любые источники света, за исключением случаев, когда охранное освещение находится в выключенном состоянии и автоматически включается от действия охранной сигнализации или других технических средств. В таких случаях следует применять:</w:t>
      </w:r>
    </w:p>
    <w:p w:rsidR="00212602" w:rsidRDefault="00212602">
      <w:pPr>
        <w:pStyle w:val="ConsPlusNormal"/>
        <w:spacing w:before="200"/>
        <w:ind w:firstLine="540"/>
        <w:jc w:val="both"/>
      </w:pPr>
      <w:r>
        <w:t>- светодиодные источники света;</w:t>
      </w:r>
    </w:p>
    <w:p w:rsidR="00212602" w:rsidRDefault="00212602">
      <w:pPr>
        <w:pStyle w:val="ConsPlusNormal"/>
        <w:spacing w:before="200"/>
        <w:ind w:firstLine="540"/>
        <w:jc w:val="both"/>
      </w:pPr>
      <w:r>
        <w:t>- компактные люминесцентные лампы, работающие при отрицательных температурах;</w:t>
      </w:r>
    </w:p>
    <w:p w:rsidR="00212602" w:rsidRDefault="00212602">
      <w:pPr>
        <w:pStyle w:val="ConsPlusNormal"/>
        <w:spacing w:before="200"/>
        <w:ind w:firstLine="540"/>
        <w:jc w:val="both"/>
      </w:pPr>
      <w:r>
        <w:t>- разрядные лампы высокого давления при условии их мгновенного зажигания и быстрого повторного зажигания как в горячем состоянии, после кратковременного отключения, так и в холодном состоянии быстрого пуска;</w:t>
      </w:r>
    </w:p>
    <w:p w:rsidR="00212602" w:rsidRDefault="00212602">
      <w:pPr>
        <w:pStyle w:val="ConsPlusNormal"/>
        <w:spacing w:before="200"/>
        <w:ind w:firstLine="540"/>
        <w:jc w:val="both"/>
      </w:pPr>
      <w:r>
        <w:t>- лампы накаливания при невозможности использования других источников света.</w:t>
      </w:r>
    </w:p>
    <w:p w:rsidR="00212602" w:rsidRDefault="00212602">
      <w:pPr>
        <w:pStyle w:val="ConsPlusNormal"/>
        <w:spacing w:before="200"/>
        <w:ind w:firstLine="540"/>
        <w:jc w:val="both"/>
      </w:pPr>
      <w:r>
        <w:t>7.8.2 Область применения, значения освещенности, равномерность и требования к качеству для дежурного освещения не нормируются.</w:t>
      </w:r>
    </w:p>
    <w:p w:rsidR="00212602" w:rsidRDefault="00212602">
      <w:pPr>
        <w:pStyle w:val="ConsPlusNormal"/>
        <w:jc w:val="both"/>
      </w:pPr>
    </w:p>
    <w:p w:rsidR="00212602" w:rsidRDefault="00212602">
      <w:pPr>
        <w:pStyle w:val="ConsPlusNormal"/>
        <w:jc w:val="both"/>
      </w:pPr>
    </w:p>
    <w:p w:rsidR="00212602" w:rsidRDefault="00212602">
      <w:pPr>
        <w:pStyle w:val="ConsPlusNormal"/>
        <w:jc w:val="both"/>
      </w:pPr>
    </w:p>
    <w:p w:rsidR="00212602" w:rsidRDefault="00212602">
      <w:pPr>
        <w:pStyle w:val="ConsPlusNormal"/>
        <w:jc w:val="both"/>
      </w:pPr>
    </w:p>
    <w:p w:rsidR="00212602" w:rsidRDefault="00212602">
      <w:pPr>
        <w:pStyle w:val="ConsPlusNormal"/>
        <w:jc w:val="both"/>
      </w:pPr>
    </w:p>
    <w:p w:rsidR="00212602" w:rsidRDefault="00212602">
      <w:pPr>
        <w:pStyle w:val="ConsPlusNormal"/>
        <w:jc w:val="right"/>
        <w:outlineLvl w:val="0"/>
      </w:pPr>
      <w:r>
        <w:rPr>
          <w:b/>
        </w:rPr>
        <w:t>Приложение А</w:t>
      </w:r>
    </w:p>
    <w:p w:rsidR="00212602" w:rsidRDefault="00212602">
      <w:pPr>
        <w:pStyle w:val="ConsPlusNormal"/>
        <w:jc w:val="right"/>
      </w:pPr>
      <w:r>
        <w:t xml:space="preserve">(в ред. </w:t>
      </w:r>
      <w:hyperlink r:id="rId273">
        <w:r>
          <w:rPr>
            <w:color w:val="0000FF"/>
          </w:rPr>
          <w:t>Изменения N 1</w:t>
        </w:r>
      </w:hyperlink>
      <w:r>
        <w:t>, утв. Приказом Минстроя России от 20.11.2019 N 699/пр)</w:t>
      </w:r>
    </w:p>
    <w:p w:rsidR="00212602" w:rsidRDefault="00212602">
      <w:pPr>
        <w:pStyle w:val="ConsPlusNormal"/>
        <w:jc w:val="both"/>
      </w:pPr>
    </w:p>
    <w:p w:rsidR="00212602" w:rsidRDefault="00212602">
      <w:pPr>
        <w:pStyle w:val="ConsPlusTitle"/>
        <w:jc w:val="center"/>
      </w:pPr>
      <w:bookmarkStart w:id="54" w:name="P3061"/>
      <w:bookmarkEnd w:id="54"/>
      <w:r>
        <w:t>ОПРЕДЕЛЕНИЕ РАЗРЯДА ЗРИТЕЛЬНЫХ РАБОТ ПРИ РАССТОЯНИИ</w:t>
      </w:r>
    </w:p>
    <w:p w:rsidR="00212602" w:rsidRDefault="00212602">
      <w:pPr>
        <w:pStyle w:val="ConsPlusTitle"/>
        <w:jc w:val="center"/>
      </w:pPr>
      <w:r>
        <w:t>ОТ ОБЪЕКТОВ РАЗЛИЧЕНИЯ ДО ГЛАЗ РАБОТАЮЩЕГО БОЛЕЕ 0,5 м</w:t>
      </w:r>
    </w:p>
    <w:p w:rsidR="00212602" w:rsidRDefault="00212602">
      <w:pPr>
        <w:pStyle w:val="ConsPlusNormal"/>
        <w:jc w:val="both"/>
      </w:pPr>
    </w:p>
    <w:p w:rsidR="00212602" w:rsidRDefault="00212602">
      <w:pPr>
        <w:pStyle w:val="ConsPlusNormal"/>
        <w:ind w:firstLine="540"/>
        <w:jc w:val="both"/>
      </w:pPr>
      <w:r>
        <w:t xml:space="preserve">А.1 При расстоянии от объекта различения до глаз работающего более 0,5 м разряд зрительных работ по таблице А.1 следует устанавливать с учетом углового размера объекта различения, определяемого отношением минимального размера объекта различения </w:t>
      </w:r>
      <w:r>
        <w:rPr>
          <w:i/>
        </w:rPr>
        <w:t>d</w:t>
      </w:r>
      <w:r>
        <w:t xml:space="preserve"> к расстоянию от этого объекта до глаз работающего </w:t>
      </w:r>
      <w:r>
        <w:rPr>
          <w:i/>
        </w:rPr>
        <w:t>l</w:t>
      </w:r>
      <w:r>
        <w:t>.</w:t>
      </w:r>
    </w:p>
    <w:p w:rsidR="00212602" w:rsidRDefault="00212602">
      <w:pPr>
        <w:pStyle w:val="ConsPlusNormal"/>
        <w:jc w:val="both"/>
      </w:pPr>
    </w:p>
    <w:p w:rsidR="00212602" w:rsidRDefault="00212602">
      <w:pPr>
        <w:pStyle w:val="ConsPlusNormal"/>
        <w:jc w:val="right"/>
      </w:pPr>
      <w:r>
        <w:t>Таблица А.1</w:t>
      </w:r>
    </w:p>
    <w:p w:rsidR="00212602" w:rsidRDefault="00212602">
      <w:pPr>
        <w:pStyle w:val="ConsPlusNormal"/>
        <w:jc w:val="both"/>
      </w:pPr>
    </w:p>
    <w:p w:rsidR="00212602" w:rsidRDefault="00212602">
      <w:pPr>
        <w:pStyle w:val="ConsPlusNormal"/>
        <w:jc w:val="center"/>
      </w:pPr>
      <w:r>
        <w:rPr>
          <w:b/>
        </w:rPr>
        <w:t>Разряды зрительных работ при больших расстояниях</w:t>
      </w:r>
    </w:p>
    <w:p w:rsidR="00212602" w:rsidRDefault="00212602">
      <w:pPr>
        <w:pStyle w:val="ConsPlusNormal"/>
        <w:jc w:val="center"/>
      </w:pPr>
      <w:r>
        <w:rPr>
          <w:b/>
        </w:rPr>
        <w:t>от объектов различения до глаз работающего</w:t>
      </w:r>
    </w:p>
    <w:p w:rsidR="00212602" w:rsidRDefault="002126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212602">
        <w:tc>
          <w:tcPr>
            <w:tcW w:w="4535" w:type="dxa"/>
            <w:tcBorders>
              <w:top w:val="single" w:sz="4" w:space="0" w:color="auto"/>
              <w:bottom w:val="single" w:sz="4" w:space="0" w:color="auto"/>
            </w:tcBorders>
            <w:vAlign w:val="center"/>
          </w:tcPr>
          <w:p w:rsidR="00212602" w:rsidRDefault="00212602">
            <w:pPr>
              <w:pStyle w:val="ConsPlusNormal"/>
              <w:jc w:val="center"/>
            </w:pPr>
            <w:r>
              <w:t>Разряд зрительной работы</w:t>
            </w:r>
          </w:p>
        </w:tc>
        <w:tc>
          <w:tcPr>
            <w:tcW w:w="4535" w:type="dxa"/>
            <w:tcBorders>
              <w:top w:val="single" w:sz="4" w:space="0" w:color="auto"/>
              <w:bottom w:val="single" w:sz="4" w:space="0" w:color="auto"/>
            </w:tcBorders>
            <w:vAlign w:val="center"/>
          </w:tcPr>
          <w:p w:rsidR="00212602" w:rsidRDefault="00212602">
            <w:pPr>
              <w:pStyle w:val="ConsPlusNormal"/>
              <w:jc w:val="center"/>
            </w:pPr>
            <w:r>
              <w:t xml:space="preserve">Пределы отношения </w:t>
            </w:r>
            <w:r>
              <w:rPr>
                <w:i/>
              </w:rPr>
              <w:t>d</w:t>
            </w:r>
            <w:r>
              <w:t>/</w:t>
            </w:r>
            <w:r>
              <w:rPr>
                <w:i/>
              </w:rPr>
              <w:t>l</w:t>
            </w:r>
          </w:p>
        </w:tc>
      </w:tr>
      <w:tr w:rsidR="00212602">
        <w:tblPrEx>
          <w:tblBorders>
            <w:insideH w:val="none" w:sz="0" w:space="0" w:color="auto"/>
          </w:tblBorders>
        </w:tblPrEx>
        <w:tc>
          <w:tcPr>
            <w:tcW w:w="4535" w:type="dxa"/>
            <w:tcBorders>
              <w:top w:val="single" w:sz="4" w:space="0" w:color="auto"/>
              <w:bottom w:val="nil"/>
            </w:tcBorders>
          </w:tcPr>
          <w:p w:rsidR="00212602" w:rsidRDefault="00212602">
            <w:pPr>
              <w:pStyle w:val="ConsPlusNormal"/>
              <w:jc w:val="center"/>
            </w:pPr>
            <w:r>
              <w:t>I</w:t>
            </w:r>
          </w:p>
        </w:tc>
        <w:tc>
          <w:tcPr>
            <w:tcW w:w="4535" w:type="dxa"/>
            <w:tcBorders>
              <w:top w:val="single" w:sz="4" w:space="0" w:color="auto"/>
              <w:bottom w:val="nil"/>
            </w:tcBorders>
          </w:tcPr>
          <w:p w:rsidR="00212602" w:rsidRDefault="00212602">
            <w:pPr>
              <w:pStyle w:val="ConsPlusNonformat"/>
              <w:jc w:val="both"/>
            </w:pPr>
            <w:r>
              <w:t xml:space="preserve">          Менее 0,0003</w:t>
            </w:r>
          </w:p>
        </w:tc>
      </w:tr>
      <w:tr w:rsidR="00212602">
        <w:tblPrEx>
          <w:tblBorders>
            <w:insideH w:val="none" w:sz="0" w:space="0" w:color="auto"/>
          </w:tblBorders>
        </w:tblPrEx>
        <w:tc>
          <w:tcPr>
            <w:tcW w:w="4535" w:type="dxa"/>
            <w:tcBorders>
              <w:top w:val="nil"/>
              <w:bottom w:val="nil"/>
            </w:tcBorders>
          </w:tcPr>
          <w:p w:rsidR="00212602" w:rsidRDefault="00212602">
            <w:pPr>
              <w:pStyle w:val="ConsPlusNormal"/>
              <w:jc w:val="center"/>
            </w:pPr>
            <w:r>
              <w:t>II</w:t>
            </w:r>
          </w:p>
        </w:tc>
        <w:tc>
          <w:tcPr>
            <w:tcW w:w="4535" w:type="dxa"/>
            <w:tcBorders>
              <w:top w:val="nil"/>
              <w:bottom w:val="nil"/>
            </w:tcBorders>
          </w:tcPr>
          <w:p w:rsidR="00212602" w:rsidRDefault="00212602">
            <w:pPr>
              <w:pStyle w:val="ConsPlusNonformat"/>
              <w:jc w:val="both"/>
            </w:pPr>
            <w:r>
              <w:t xml:space="preserve">      От  0,0003 до 0,0006</w:t>
            </w:r>
          </w:p>
        </w:tc>
      </w:tr>
      <w:tr w:rsidR="00212602">
        <w:tblPrEx>
          <w:tblBorders>
            <w:insideH w:val="none" w:sz="0" w:space="0" w:color="auto"/>
          </w:tblBorders>
        </w:tblPrEx>
        <w:tc>
          <w:tcPr>
            <w:tcW w:w="4535" w:type="dxa"/>
            <w:tcBorders>
              <w:top w:val="nil"/>
              <w:bottom w:val="nil"/>
            </w:tcBorders>
          </w:tcPr>
          <w:p w:rsidR="00212602" w:rsidRDefault="00212602">
            <w:pPr>
              <w:pStyle w:val="ConsPlusNormal"/>
              <w:jc w:val="center"/>
            </w:pPr>
            <w:r>
              <w:t>III</w:t>
            </w:r>
          </w:p>
        </w:tc>
        <w:tc>
          <w:tcPr>
            <w:tcW w:w="4535" w:type="dxa"/>
            <w:tcBorders>
              <w:top w:val="nil"/>
              <w:bottom w:val="nil"/>
            </w:tcBorders>
          </w:tcPr>
          <w:p w:rsidR="00212602" w:rsidRDefault="00212602">
            <w:pPr>
              <w:pStyle w:val="ConsPlusNonformat"/>
              <w:jc w:val="both"/>
            </w:pPr>
            <w:r>
              <w:t xml:space="preserve">      Св. 0,0006  " 0,001</w:t>
            </w:r>
          </w:p>
        </w:tc>
      </w:tr>
      <w:tr w:rsidR="00212602">
        <w:tblPrEx>
          <w:tblBorders>
            <w:insideH w:val="none" w:sz="0" w:space="0" w:color="auto"/>
          </w:tblBorders>
        </w:tblPrEx>
        <w:tc>
          <w:tcPr>
            <w:tcW w:w="4535" w:type="dxa"/>
            <w:tcBorders>
              <w:top w:val="nil"/>
              <w:bottom w:val="nil"/>
            </w:tcBorders>
          </w:tcPr>
          <w:p w:rsidR="00212602" w:rsidRDefault="00212602">
            <w:pPr>
              <w:pStyle w:val="ConsPlusNormal"/>
              <w:jc w:val="center"/>
            </w:pPr>
            <w:r>
              <w:t>IV</w:t>
            </w:r>
          </w:p>
        </w:tc>
        <w:tc>
          <w:tcPr>
            <w:tcW w:w="4535" w:type="dxa"/>
            <w:tcBorders>
              <w:top w:val="nil"/>
              <w:bottom w:val="nil"/>
            </w:tcBorders>
          </w:tcPr>
          <w:p w:rsidR="00212602" w:rsidRDefault="00212602">
            <w:pPr>
              <w:pStyle w:val="ConsPlusNonformat"/>
              <w:jc w:val="both"/>
            </w:pPr>
            <w:r>
              <w:t xml:space="preserve">       "  0,001   " 0,002</w:t>
            </w:r>
          </w:p>
        </w:tc>
      </w:tr>
      <w:tr w:rsidR="00212602">
        <w:tblPrEx>
          <w:tblBorders>
            <w:insideH w:val="none" w:sz="0" w:space="0" w:color="auto"/>
          </w:tblBorders>
        </w:tblPrEx>
        <w:tc>
          <w:tcPr>
            <w:tcW w:w="4535" w:type="dxa"/>
            <w:tcBorders>
              <w:top w:val="nil"/>
              <w:bottom w:val="nil"/>
            </w:tcBorders>
          </w:tcPr>
          <w:p w:rsidR="00212602" w:rsidRDefault="00212602">
            <w:pPr>
              <w:pStyle w:val="ConsPlusNormal"/>
              <w:jc w:val="center"/>
            </w:pPr>
            <w:r>
              <w:t>V</w:t>
            </w:r>
          </w:p>
        </w:tc>
        <w:tc>
          <w:tcPr>
            <w:tcW w:w="4535" w:type="dxa"/>
            <w:tcBorders>
              <w:top w:val="nil"/>
              <w:bottom w:val="nil"/>
            </w:tcBorders>
          </w:tcPr>
          <w:p w:rsidR="00212602" w:rsidRDefault="00212602">
            <w:pPr>
              <w:pStyle w:val="ConsPlusNonformat"/>
              <w:jc w:val="both"/>
            </w:pPr>
            <w:r>
              <w:t xml:space="preserve">       "  0,002   " 0,01</w:t>
            </w:r>
          </w:p>
        </w:tc>
      </w:tr>
      <w:tr w:rsidR="00212602">
        <w:tblPrEx>
          <w:tblBorders>
            <w:insideH w:val="none" w:sz="0" w:space="0" w:color="auto"/>
          </w:tblBorders>
        </w:tblPrEx>
        <w:tc>
          <w:tcPr>
            <w:tcW w:w="4535" w:type="dxa"/>
            <w:tcBorders>
              <w:top w:val="nil"/>
              <w:bottom w:val="single" w:sz="4" w:space="0" w:color="auto"/>
            </w:tcBorders>
          </w:tcPr>
          <w:p w:rsidR="00212602" w:rsidRDefault="00212602">
            <w:pPr>
              <w:pStyle w:val="ConsPlusNormal"/>
              <w:jc w:val="center"/>
            </w:pPr>
            <w:r>
              <w:t>VI</w:t>
            </w:r>
          </w:p>
        </w:tc>
        <w:tc>
          <w:tcPr>
            <w:tcW w:w="4535" w:type="dxa"/>
            <w:tcBorders>
              <w:top w:val="nil"/>
              <w:bottom w:val="single" w:sz="4" w:space="0" w:color="auto"/>
            </w:tcBorders>
          </w:tcPr>
          <w:p w:rsidR="00212602" w:rsidRDefault="00212602">
            <w:pPr>
              <w:pStyle w:val="ConsPlusNonformat"/>
              <w:jc w:val="both"/>
            </w:pPr>
            <w:r>
              <w:t xml:space="preserve">       "  0,01</w:t>
            </w:r>
          </w:p>
        </w:tc>
      </w:tr>
    </w:tbl>
    <w:p w:rsidR="00212602" w:rsidRDefault="00212602">
      <w:pPr>
        <w:pStyle w:val="ConsPlusNormal"/>
        <w:jc w:val="both"/>
      </w:pPr>
    </w:p>
    <w:p w:rsidR="00212602" w:rsidRDefault="00212602">
      <w:pPr>
        <w:pStyle w:val="ConsPlusNormal"/>
        <w:jc w:val="both"/>
      </w:pPr>
    </w:p>
    <w:p w:rsidR="00212602" w:rsidRDefault="00212602">
      <w:pPr>
        <w:pStyle w:val="ConsPlusNormal"/>
        <w:jc w:val="both"/>
      </w:pPr>
    </w:p>
    <w:p w:rsidR="00212602" w:rsidRDefault="00212602">
      <w:pPr>
        <w:pStyle w:val="ConsPlusNormal"/>
        <w:jc w:val="both"/>
      </w:pPr>
    </w:p>
    <w:p w:rsidR="00212602" w:rsidRDefault="00212602">
      <w:pPr>
        <w:pStyle w:val="ConsPlusNormal"/>
        <w:jc w:val="both"/>
      </w:pPr>
    </w:p>
    <w:p w:rsidR="00212602" w:rsidRDefault="00212602">
      <w:pPr>
        <w:pStyle w:val="ConsPlusNormal"/>
        <w:jc w:val="right"/>
        <w:outlineLvl w:val="0"/>
      </w:pPr>
      <w:r>
        <w:rPr>
          <w:b/>
        </w:rPr>
        <w:t>Приложение Б</w:t>
      </w:r>
    </w:p>
    <w:p w:rsidR="00212602" w:rsidRDefault="00212602">
      <w:pPr>
        <w:pStyle w:val="ConsPlusNormal"/>
        <w:jc w:val="right"/>
      </w:pPr>
      <w:r>
        <w:t xml:space="preserve">(в ред. </w:t>
      </w:r>
      <w:hyperlink r:id="rId274">
        <w:r>
          <w:rPr>
            <w:color w:val="0000FF"/>
          </w:rPr>
          <w:t>Изменения N 1</w:t>
        </w:r>
      </w:hyperlink>
      <w:r>
        <w:t>, утв. Приказом Минстроя России от 20.11.2019 N 699/пр)</w:t>
      </w:r>
    </w:p>
    <w:p w:rsidR="00212602" w:rsidRDefault="00212602">
      <w:pPr>
        <w:pStyle w:val="ConsPlusNormal"/>
        <w:jc w:val="both"/>
      </w:pPr>
    </w:p>
    <w:p w:rsidR="00212602" w:rsidRDefault="00212602">
      <w:pPr>
        <w:pStyle w:val="ConsPlusTitle"/>
        <w:jc w:val="center"/>
      </w:pPr>
      <w:bookmarkStart w:id="55" w:name="P3093"/>
      <w:bookmarkEnd w:id="55"/>
      <w:r>
        <w:t>ОПРЕДЕЛЕНИЕ РАЗРЯДА ЗРИТЕЛЬНЫХ РАБОТ</w:t>
      </w:r>
    </w:p>
    <w:p w:rsidR="00212602" w:rsidRDefault="00212602">
      <w:pPr>
        <w:pStyle w:val="ConsPlusTitle"/>
        <w:jc w:val="center"/>
      </w:pPr>
      <w:r>
        <w:t>ДЛЯ ПРОТЯЖЕННЫХ ОБЪЕКТОВ РАЗЛИЧЕНИЯ</w:t>
      </w:r>
    </w:p>
    <w:p w:rsidR="00212602" w:rsidRDefault="00212602">
      <w:pPr>
        <w:pStyle w:val="ConsPlusNormal"/>
        <w:jc w:val="both"/>
      </w:pPr>
    </w:p>
    <w:p w:rsidR="00212602" w:rsidRDefault="00212602">
      <w:pPr>
        <w:pStyle w:val="ConsPlusNormal"/>
        <w:ind w:firstLine="540"/>
        <w:jc w:val="both"/>
      </w:pPr>
      <w:r>
        <w:t xml:space="preserve">Б.1 Для протяженных объектов различения, имеющих длину </w:t>
      </w:r>
      <w:r>
        <w:rPr>
          <w:i/>
        </w:rPr>
        <w:t>b</w:t>
      </w:r>
      <w:r>
        <w:t xml:space="preserve"> &gt; 2</w:t>
      </w:r>
      <w:r>
        <w:rPr>
          <w:i/>
        </w:rPr>
        <w:t>a</w:t>
      </w:r>
      <w:r>
        <w:t xml:space="preserve">, где </w:t>
      </w:r>
      <w:r>
        <w:rPr>
          <w:i/>
        </w:rPr>
        <w:t>a</w:t>
      </w:r>
      <w:r>
        <w:t xml:space="preserve"> - ширина объекта, разряд зрительных работ определяется по эквивалентному размеру объекта различения. В остальных случаях разряд зрительных работ определяется по минимальному размеру объекта различения.</w:t>
      </w:r>
    </w:p>
    <w:p w:rsidR="00212602" w:rsidRDefault="00212602">
      <w:pPr>
        <w:pStyle w:val="ConsPlusNormal"/>
        <w:spacing w:before="200"/>
        <w:ind w:firstLine="540"/>
        <w:jc w:val="both"/>
      </w:pPr>
      <w:r>
        <w:t xml:space="preserve">При расстояниях от глаза до объекта различения, меньших 500 мм, эквивалентный размер определяется по номограмме, приведенной на </w:t>
      </w:r>
      <w:hyperlink w:anchor="P3111">
        <w:r>
          <w:rPr>
            <w:color w:val="0000FF"/>
          </w:rPr>
          <w:t>рисунке Б.1</w:t>
        </w:r>
      </w:hyperlink>
      <w:r>
        <w:t>.</w:t>
      </w:r>
    </w:p>
    <w:p w:rsidR="00212602" w:rsidRDefault="00212602">
      <w:pPr>
        <w:pStyle w:val="ConsPlusNormal"/>
        <w:spacing w:before="200"/>
        <w:ind w:firstLine="540"/>
        <w:jc w:val="both"/>
      </w:pPr>
      <w:r>
        <w:t xml:space="preserve">При расстояниях от глаза до объекта различения, больших 500 мм, эквивалентный размер определяется по номограмме, приведенной на </w:t>
      </w:r>
      <w:hyperlink w:anchor="P3119">
        <w:r>
          <w:rPr>
            <w:color w:val="0000FF"/>
          </w:rPr>
          <w:t>рисунке Б.2</w:t>
        </w:r>
      </w:hyperlink>
      <w:r>
        <w:t>.</w:t>
      </w:r>
    </w:p>
    <w:p w:rsidR="00212602" w:rsidRDefault="00212602">
      <w:pPr>
        <w:pStyle w:val="ConsPlusNormal"/>
        <w:spacing w:before="200"/>
        <w:ind w:firstLine="540"/>
        <w:jc w:val="both"/>
      </w:pPr>
      <w:r>
        <w:t xml:space="preserve">Б.2 Преобразование линейных размеров объекта различения (в миллиметрах) в угловые (в угловых минутах) при использовании номограммы, приведенной на </w:t>
      </w:r>
      <w:hyperlink w:anchor="P3119">
        <w:r>
          <w:rPr>
            <w:color w:val="0000FF"/>
          </w:rPr>
          <w:t>рисунке Б.2</w:t>
        </w:r>
      </w:hyperlink>
      <w:r>
        <w:t>, осуществляется по формуле</w:t>
      </w:r>
    </w:p>
    <w:p w:rsidR="00212602" w:rsidRDefault="00212602">
      <w:pPr>
        <w:pStyle w:val="ConsPlusNormal"/>
        <w:jc w:val="both"/>
      </w:pPr>
    </w:p>
    <w:p w:rsidR="00212602" w:rsidRDefault="00212602">
      <w:pPr>
        <w:pStyle w:val="ConsPlusNormal"/>
        <w:jc w:val="center"/>
      </w:pPr>
      <w:r>
        <w:rPr>
          <w:noProof/>
          <w:position w:val="-6"/>
        </w:rPr>
        <w:drawing>
          <wp:inline distT="0" distB="0" distL="0" distR="0">
            <wp:extent cx="1155700" cy="20510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5" cstate="print">
                      <a:extLst>
                        <a:ext uri="{28A0092B-C50C-407E-A947-70E740481C1C}">
                          <a14:useLocalDpi xmlns:a14="http://schemas.microsoft.com/office/drawing/2010/main" val="0"/>
                        </a:ext>
                      </a:extLst>
                    </a:blip>
                    <a:srcRect/>
                    <a:stretch>
                      <a:fillRect/>
                    </a:stretch>
                  </pic:blipFill>
                  <pic:spPr bwMode="auto">
                    <a:xfrm>
                      <a:off x="0" y="0"/>
                      <a:ext cx="1155700" cy="205105"/>
                    </a:xfrm>
                    <a:prstGeom prst="rect">
                      <a:avLst/>
                    </a:prstGeom>
                    <a:noFill/>
                    <a:ln>
                      <a:noFill/>
                    </a:ln>
                  </pic:spPr>
                </pic:pic>
              </a:graphicData>
            </a:graphic>
          </wp:inline>
        </w:drawing>
      </w:r>
      <w:r>
        <w:t xml:space="preserve"> (Б.1)</w:t>
      </w:r>
    </w:p>
    <w:p w:rsidR="00212602" w:rsidRDefault="00212602">
      <w:pPr>
        <w:pStyle w:val="ConsPlusNormal"/>
        <w:jc w:val="both"/>
      </w:pPr>
    </w:p>
    <w:p w:rsidR="00212602" w:rsidRDefault="00212602">
      <w:pPr>
        <w:pStyle w:val="ConsPlusNormal"/>
        <w:ind w:firstLine="540"/>
        <w:jc w:val="both"/>
      </w:pPr>
      <w:r>
        <w:t xml:space="preserve">где </w:t>
      </w:r>
      <w:r>
        <w:rPr>
          <w:i/>
        </w:rPr>
        <w:t>x</w:t>
      </w:r>
      <w:r>
        <w:t xml:space="preserve"> - размер объекта, мм;</w:t>
      </w:r>
    </w:p>
    <w:p w:rsidR="00212602" w:rsidRDefault="00212602">
      <w:pPr>
        <w:pStyle w:val="ConsPlusNormal"/>
        <w:spacing w:before="200"/>
        <w:ind w:firstLine="540"/>
        <w:jc w:val="both"/>
      </w:pPr>
      <w:r>
        <w:rPr>
          <w:i/>
        </w:rPr>
        <w:t>l</w:t>
      </w:r>
      <w:r>
        <w:t xml:space="preserve"> - расстояние от глаз до объекта, мм.</w:t>
      </w:r>
    </w:p>
    <w:p w:rsidR="00212602" w:rsidRDefault="00212602">
      <w:pPr>
        <w:pStyle w:val="ConsPlusNormal"/>
        <w:spacing w:before="200"/>
        <w:ind w:firstLine="540"/>
        <w:jc w:val="both"/>
      </w:pPr>
      <w:r>
        <w:t>Преобразование полученного по номограмме эквивалентного размера из угловых размеров (в угловых минутах) в линейные (в миллиметрах) осуществляется по формуле</w:t>
      </w:r>
    </w:p>
    <w:p w:rsidR="00212602" w:rsidRDefault="00212602">
      <w:pPr>
        <w:pStyle w:val="ConsPlusNormal"/>
        <w:jc w:val="both"/>
      </w:pPr>
    </w:p>
    <w:p w:rsidR="00212602" w:rsidRDefault="00212602">
      <w:pPr>
        <w:pStyle w:val="ConsPlusNormal"/>
        <w:jc w:val="center"/>
      </w:pPr>
      <w:r>
        <w:rPr>
          <w:noProof/>
          <w:position w:val="-6"/>
        </w:rPr>
        <w:drawing>
          <wp:inline distT="0" distB="0" distL="0" distR="0">
            <wp:extent cx="1003300" cy="20510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1003300" cy="205105"/>
                    </a:xfrm>
                    <a:prstGeom prst="rect">
                      <a:avLst/>
                    </a:prstGeom>
                    <a:noFill/>
                    <a:ln>
                      <a:noFill/>
                    </a:ln>
                  </pic:spPr>
                </pic:pic>
              </a:graphicData>
            </a:graphic>
          </wp:inline>
        </w:drawing>
      </w:r>
      <w:r>
        <w:t xml:space="preserve"> (Б.2)</w:t>
      </w:r>
    </w:p>
    <w:p w:rsidR="00212602" w:rsidRDefault="00212602">
      <w:pPr>
        <w:pStyle w:val="ConsPlusNormal"/>
        <w:jc w:val="both"/>
      </w:pPr>
    </w:p>
    <w:p w:rsidR="00212602" w:rsidRDefault="00212602">
      <w:pPr>
        <w:pStyle w:val="ConsPlusNormal"/>
        <w:jc w:val="center"/>
      </w:pPr>
      <w:r>
        <w:rPr>
          <w:noProof/>
          <w:position w:val="-292"/>
        </w:rPr>
        <w:lastRenderedPageBreak/>
        <w:drawing>
          <wp:inline distT="0" distB="0" distL="0" distR="0">
            <wp:extent cx="4233545" cy="383730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4233545" cy="3837305"/>
                    </a:xfrm>
                    <a:prstGeom prst="rect">
                      <a:avLst/>
                    </a:prstGeom>
                    <a:noFill/>
                    <a:ln>
                      <a:noFill/>
                    </a:ln>
                  </pic:spPr>
                </pic:pic>
              </a:graphicData>
            </a:graphic>
          </wp:inline>
        </w:drawing>
      </w:r>
    </w:p>
    <w:p w:rsidR="00212602" w:rsidRDefault="00212602">
      <w:pPr>
        <w:pStyle w:val="ConsPlusNormal"/>
        <w:jc w:val="both"/>
      </w:pPr>
    </w:p>
    <w:p w:rsidR="00212602" w:rsidRDefault="00212602">
      <w:pPr>
        <w:pStyle w:val="ConsPlusNormal"/>
        <w:jc w:val="center"/>
      </w:pPr>
      <w:bookmarkStart w:id="56" w:name="P3111"/>
      <w:bookmarkEnd w:id="56"/>
      <w:r>
        <w:rPr>
          <w:b/>
          <w:i/>
        </w:rPr>
        <w:t>Рисунок Б.1</w:t>
      </w:r>
      <w:r>
        <w:t xml:space="preserve"> </w:t>
      </w:r>
      <w:r>
        <w:rPr>
          <w:b/>
        </w:rPr>
        <w:t>- Номограмма для определения</w:t>
      </w:r>
    </w:p>
    <w:p w:rsidR="00212602" w:rsidRDefault="00212602">
      <w:pPr>
        <w:pStyle w:val="ConsPlusNormal"/>
        <w:jc w:val="center"/>
      </w:pPr>
      <w:r>
        <w:rPr>
          <w:b/>
        </w:rPr>
        <w:t>эквивалентного размера протяженных объектов различения</w:t>
      </w:r>
    </w:p>
    <w:p w:rsidR="00212602" w:rsidRDefault="00212602">
      <w:pPr>
        <w:pStyle w:val="ConsPlusNormal"/>
        <w:jc w:val="center"/>
      </w:pPr>
      <w:r>
        <w:rPr>
          <w:b/>
        </w:rPr>
        <w:t>при расстояниях от глаза до объекта до 500 мм</w:t>
      </w:r>
    </w:p>
    <w:p w:rsidR="00212602" w:rsidRDefault="00212602">
      <w:pPr>
        <w:pStyle w:val="ConsPlusNormal"/>
        <w:jc w:val="both"/>
      </w:pPr>
    </w:p>
    <w:p w:rsidR="00212602" w:rsidRDefault="00212602">
      <w:pPr>
        <w:pStyle w:val="ConsPlusNormal"/>
        <w:jc w:val="both"/>
      </w:pPr>
    </w:p>
    <w:p w:rsidR="00212602" w:rsidRDefault="00212602">
      <w:pPr>
        <w:pStyle w:val="ConsPlusNormal"/>
        <w:jc w:val="both"/>
      </w:pPr>
    </w:p>
    <w:p w:rsidR="00212602" w:rsidRDefault="00212602">
      <w:pPr>
        <w:pStyle w:val="ConsPlusNormal"/>
        <w:jc w:val="center"/>
      </w:pPr>
      <w:r>
        <w:rPr>
          <w:noProof/>
          <w:position w:val="-201"/>
        </w:rPr>
        <w:drawing>
          <wp:inline distT="0" distB="0" distL="0" distR="0">
            <wp:extent cx="4380230" cy="268541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4380230" cy="2685415"/>
                    </a:xfrm>
                    <a:prstGeom prst="rect">
                      <a:avLst/>
                    </a:prstGeom>
                    <a:noFill/>
                    <a:ln>
                      <a:noFill/>
                    </a:ln>
                  </pic:spPr>
                </pic:pic>
              </a:graphicData>
            </a:graphic>
          </wp:inline>
        </w:drawing>
      </w:r>
    </w:p>
    <w:p w:rsidR="00212602" w:rsidRDefault="00212602">
      <w:pPr>
        <w:pStyle w:val="ConsPlusNormal"/>
        <w:jc w:val="both"/>
      </w:pPr>
    </w:p>
    <w:p w:rsidR="00212602" w:rsidRDefault="00212602">
      <w:pPr>
        <w:pStyle w:val="ConsPlusNormal"/>
        <w:jc w:val="center"/>
      </w:pPr>
      <w:bookmarkStart w:id="57" w:name="P3119"/>
      <w:bookmarkEnd w:id="57"/>
      <w:r>
        <w:rPr>
          <w:b/>
          <w:i/>
        </w:rPr>
        <w:t>Рисунок Б.2</w:t>
      </w:r>
      <w:r>
        <w:t xml:space="preserve"> </w:t>
      </w:r>
      <w:r>
        <w:rPr>
          <w:b/>
        </w:rPr>
        <w:t>- Номограмма для определения</w:t>
      </w:r>
    </w:p>
    <w:p w:rsidR="00212602" w:rsidRDefault="00212602">
      <w:pPr>
        <w:pStyle w:val="ConsPlusNormal"/>
        <w:jc w:val="center"/>
      </w:pPr>
      <w:r>
        <w:rPr>
          <w:b/>
        </w:rPr>
        <w:t>эквивалентного размера протяженных объектов различения</w:t>
      </w:r>
    </w:p>
    <w:p w:rsidR="00212602" w:rsidRDefault="00212602">
      <w:pPr>
        <w:pStyle w:val="ConsPlusNormal"/>
        <w:jc w:val="center"/>
      </w:pPr>
      <w:r>
        <w:rPr>
          <w:b/>
        </w:rPr>
        <w:t>при расстояниях от глаза до объекта более 500 мм</w:t>
      </w:r>
    </w:p>
    <w:p w:rsidR="00212602" w:rsidRDefault="00212602">
      <w:pPr>
        <w:pStyle w:val="ConsPlusNormal"/>
        <w:jc w:val="both"/>
      </w:pPr>
    </w:p>
    <w:p w:rsidR="00212602" w:rsidRDefault="00212602">
      <w:pPr>
        <w:pStyle w:val="ConsPlusNormal"/>
        <w:jc w:val="both"/>
      </w:pPr>
    </w:p>
    <w:p w:rsidR="00212602" w:rsidRDefault="00212602">
      <w:pPr>
        <w:pStyle w:val="ConsPlusNormal"/>
        <w:jc w:val="both"/>
      </w:pPr>
    </w:p>
    <w:p w:rsidR="00212602" w:rsidRDefault="00212602">
      <w:pPr>
        <w:pStyle w:val="ConsPlusNormal"/>
        <w:jc w:val="both"/>
      </w:pPr>
    </w:p>
    <w:p w:rsidR="00212602" w:rsidRDefault="00212602">
      <w:pPr>
        <w:pStyle w:val="ConsPlusNormal"/>
        <w:jc w:val="both"/>
      </w:pPr>
    </w:p>
    <w:p w:rsidR="00212602" w:rsidRDefault="00212602">
      <w:pPr>
        <w:pStyle w:val="ConsPlusNormal"/>
        <w:jc w:val="right"/>
        <w:outlineLvl w:val="0"/>
      </w:pPr>
      <w:r>
        <w:rPr>
          <w:b/>
        </w:rPr>
        <w:t>Приложение В</w:t>
      </w:r>
    </w:p>
    <w:p w:rsidR="00212602" w:rsidRDefault="00212602">
      <w:pPr>
        <w:pStyle w:val="ConsPlusNormal"/>
        <w:jc w:val="right"/>
      </w:pPr>
      <w:r>
        <w:t xml:space="preserve">(в ред. </w:t>
      </w:r>
      <w:hyperlink r:id="rId279">
        <w:r>
          <w:rPr>
            <w:color w:val="0000FF"/>
          </w:rPr>
          <w:t>Изменения N 1</w:t>
        </w:r>
      </w:hyperlink>
      <w:r>
        <w:t>, утв. Приказом Минстроя России от 20.11.2019 N 699/пр)</w:t>
      </w:r>
    </w:p>
    <w:p w:rsidR="00212602" w:rsidRDefault="00212602">
      <w:pPr>
        <w:pStyle w:val="ConsPlusNormal"/>
        <w:jc w:val="both"/>
      </w:pPr>
    </w:p>
    <w:p w:rsidR="00212602" w:rsidRDefault="00212602">
      <w:pPr>
        <w:pStyle w:val="ConsPlusTitle"/>
        <w:jc w:val="center"/>
      </w:pPr>
      <w:bookmarkStart w:id="58" w:name="P3130"/>
      <w:bookmarkEnd w:id="58"/>
      <w:r>
        <w:t>ОПРЕДЕЛЕНИЕ РАССТОЯНИЯ РАСПОЗНАВАНИЯ</w:t>
      </w:r>
    </w:p>
    <w:p w:rsidR="00212602" w:rsidRDefault="00212602">
      <w:pPr>
        <w:pStyle w:val="ConsPlusTitle"/>
        <w:jc w:val="center"/>
      </w:pPr>
      <w:r>
        <w:t>ЭВАКУАЦИОННЫХ ЗНАКОВ БЕЗОПАСНОСТИ</w:t>
      </w:r>
    </w:p>
    <w:p w:rsidR="00212602" w:rsidRDefault="00212602">
      <w:pPr>
        <w:pStyle w:val="ConsPlusNormal"/>
        <w:jc w:val="both"/>
      </w:pPr>
    </w:p>
    <w:p w:rsidR="00212602" w:rsidRDefault="00212602">
      <w:pPr>
        <w:pStyle w:val="ConsPlusNormal"/>
        <w:ind w:firstLine="540"/>
        <w:jc w:val="both"/>
      </w:pPr>
      <w:r>
        <w:t>В.1 Вертикальный размер поля пиктограммы эвакуационного знака безопасности в зависимости от расстояния распознавания знака определяется по формуле</w:t>
      </w:r>
    </w:p>
    <w:p w:rsidR="00212602" w:rsidRDefault="00212602">
      <w:pPr>
        <w:pStyle w:val="ConsPlusNormal"/>
        <w:jc w:val="both"/>
      </w:pPr>
    </w:p>
    <w:p w:rsidR="00212602" w:rsidRDefault="00212602">
      <w:pPr>
        <w:pStyle w:val="ConsPlusNormal"/>
        <w:jc w:val="center"/>
      </w:pPr>
      <w:r>
        <w:rPr>
          <w:i/>
        </w:rPr>
        <w:t>h</w:t>
      </w:r>
      <w:r>
        <w:t xml:space="preserve"> = </w:t>
      </w:r>
      <w:r>
        <w:rPr>
          <w:i/>
        </w:rPr>
        <w:t>l</w:t>
      </w:r>
      <w:r>
        <w:t>/</w:t>
      </w:r>
      <w:r>
        <w:rPr>
          <w:i/>
        </w:rPr>
        <w:t>Z</w:t>
      </w:r>
      <w:r>
        <w:t>,</w:t>
      </w:r>
    </w:p>
    <w:p w:rsidR="00212602" w:rsidRDefault="00212602">
      <w:pPr>
        <w:pStyle w:val="ConsPlusNormal"/>
        <w:jc w:val="both"/>
      </w:pPr>
    </w:p>
    <w:p w:rsidR="00212602" w:rsidRDefault="00212602">
      <w:pPr>
        <w:pStyle w:val="ConsPlusNormal"/>
        <w:ind w:firstLine="540"/>
        <w:jc w:val="both"/>
      </w:pPr>
      <w:r>
        <w:t xml:space="preserve">где </w:t>
      </w:r>
      <w:r>
        <w:rPr>
          <w:i/>
        </w:rPr>
        <w:t>l</w:t>
      </w:r>
      <w:r>
        <w:t xml:space="preserve"> - расстояние распознавания;</w:t>
      </w:r>
    </w:p>
    <w:p w:rsidR="00212602" w:rsidRDefault="00212602">
      <w:pPr>
        <w:pStyle w:val="ConsPlusNormal"/>
        <w:spacing w:before="200"/>
        <w:ind w:firstLine="540"/>
        <w:jc w:val="both"/>
      </w:pPr>
      <w:r>
        <w:rPr>
          <w:i/>
        </w:rPr>
        <w:t>h</w:t>
      </w:r>
      <w:r>
        <w:t xml:space="preserve"> - минимальная высота знака;</w:t>
      </w:r>
    </w:p>
    <w:p w:rsidR="00212602" w:rsidRDefault="00212602">
      <w:pPr>
        <w:pStyle w:val="ConsPlusNormal"/>
        <w:spacing w:before="200"/>
        <w:ind w:firstLine="540"/>
        <w:jc w:val="both"/>
      </w:pPr>
      <w:r>
        <w:rPr>
          <w:i/>
        </w:rPr>
        <w:t>Z</w:t>
      </w:r>
      <w:r>
        <w:t xml:space="preserve"> - коэффициент, равный 100 для знаков, освещенных извне, и 200 для знаков, освещенных изнутри.</w:t>
      </w:r>
    </w:p>
    <w:p w:rsidR="00212602" w:rsidRDefault="00212602">
      <w:pPr>
        <w:pStyle w:val="ConsPlusNormal"/>
        <w:jc w:val="both"/>
      </w:pPr>
    </w:p>
    <w:p w:rsidR="00212602" w:rsidRDefault="00212602">
      <w:pPr>
        <w:pStyle w:val="ConsPlusNormal"/>
        <w:jc w:val="center"/>
      </w:pPr>
      <w:r>
        <w:rPr>
          <w:noProof/>
          <w:position w:val="-143"/>
        </w:rPr>
        <w:drawing>
          <wp:inline distT="0" distB="0" distL="0" distR="0">
            <wp:extent cx="3300730" cy="194754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3300730" cy="1947545"/>
                    </a:xfrm>
                    <a:prstGeom prst="rect">
                      <a:avLst/>
                    </a:prstGeom>
                    <a:noFill/>
                    <a:ln>
                      <a:noFill/>
                    </a:ln>
                  </pic:spPr>
                </pic:pic>
              </a:graphicData>
            </a:graphic>
          </wp:inline>
        </w:drawing>
      </w:r>
    </w:p>
    <w:p w:rsidR="00212602" w:rsidRDefault="00212602">
      <w:pPr>
        <w:pStyle w:val="ConsPlusNormal"/>
        <w:jc w:val="both"/>
      </w:pPr>
    </w:p>
    <w:p w:rsidR="00212602" w:rsidRDefault="00212602">
      <w:pPr>
        <w:pStyle w:val="ConsPlusNormal"/>
        <w:jc w:val="center"/>
      </w:pPr>
      <w:r>
        <w:rPr>
          <w:b/>
          <w:i/>
        </w:rPr>
        <w:t>Рисунок В.1</w:t>
      </w:r>
      <w:r>
        <w:t xml:space="preserve"> </w:t>
      </w:r>
      <w:r>
        <w:rPr>
          <w:b/>
        </w:rPr>
        <w:t>- Определение расстояния распознавания</w:t>
      </w:r>
    </w:p>
    <w:p w:rsidR="00212602" w:rsidRDefault="00212602">
      <w:pPr>
        <w:pStyle w:val="ConsPlusNormal"/>
        <w:jc w:val="center"/>
      </w:pPr>
      <w:r>
        <w:rPr>
          <w:b/>
        </w:rPr>
        <w:t>знака безопасности</w:t>
      </w:r>
    </w:p>
    <w:p w:rsidR="00212602" w:rsidRDefault="00212602">
      <w:pPr>
        <w:pStyle w:val="ConsPlusNormal"/>
        <w:jc w:val="both"/>
      </w:pPr>
    </w:p>
    <w:p w:rsidR="00212602" w:rsidRDefault="00212602">
      <w:pPr>
        <w:pStyle w:val="ConsPlusNormal"/>
        <w:jc w:val="both"/>
      </w:pPr>
    </w:p>
    <w:p w:rsidR="00212602" w:rsidRDefault="00212602">
      <w:pPr>
        <w:pStyle w:val="ConsPlusNormal"/>
        <w:jc w:val="both"/>
      </w:pPr>
    </w:p>
    <w:p w:rsidR="00212602" w:rsidRDefault="00212602">
      <w:pPr>
        <w:pStyle w:val="ConsPlusNormal"/>
        <w:jc w:val="both"/>
      </w:pPr>
    </w:p>
    <w:p w:rsidR="00212602" w:rsidRDefault="00212602">
      <w:pPr>
        <w:pStyle w:val="ConsPlusNormal"/>
        <w:jc w:val="both"/>
      </w:pPr>
    </w:p>
    <w:p w:rsidR="00212602" w:rsidRDefault="00212602">
      <w:pPr>
        <w:pStyle w:val="ConsPlusNormal"/>
        <w:jc w:val="right"/>
        <w:outlineLvl w:val="0"/>
      </w:pPr>
      <w:r>
        <w:rPr>
          <w:b/>
        </w:rPr>
        <w:t>Приложение Г</w:t>
      </w:r>
    </w:p>
    <w:p w:rsidR="00212602" w:rsidRDefault="00212602">
      <w:pPr>
        <w:pStyle w:val="ConsPlusNormal"/>
        <w:jc w:val="both"/>
      </w:pPr>
    </w:p>
    <w:p w:rsidR="00212602" w:rsidRDefault="00212602">
      <w:pPr>
        <w:pStyle w:val="ConsPlusTitle"/>
        <w:jc w:val="center"/>
      </w:pPr>
      <w:r>
        <w:t>КОЭФФИЦИЕНТЫ ОТРАЖЕНИЯ И СВЕТОПРОПУСКАНИЯ</w:t>
      </w:r>
    </w:p>
    <w:p w:rsidR="00212602" w:rsidRDefault="00212602">
      <w:pPr>
        <w:pStyle w:val="ConsPlusTitle"/>
        <w:jc w:val="center"/>
      </w:pPr>
      <w:r>
        <w:t>СТРОИТЕЛЬНЫХ СТЕКОЛ И КОЭФФИЦИЕНТЫ ОТРАЖЕНИЯ ФАСАДНЫХ</w:t>
      </w:r>
    </w:p>
    <w:p w:rsidR="00212602" w:rsidRDefault="00212602">
      <w:pPr>
        <w:pStyle w:val="ConsPlusTitle"/>
        <w:jc w:val="center"/>
      </w:pPr>
      <w:r>
        <w:t>И ВНУТРЕННИХ ОТДЕЛОЧНЫХ МАТЕРИАЛОВ</w:t>
      </w:r>
    </w:p>
    <w:p w:rsidR="00212602" w:rsidRDefault="00212602">
      <w:pPr>
        <w:pStyle w:val="ConsPlusNormal"/>
        <w:jc w:val="both"/>
      </w:pPr>
    </w:p>
    <w:p w:rsidR="00212602" w:rsidRDefault="00212602">
      <w:pPr>
        <w:pStyle w:val="ConsPlusNormal"/>
        <w:ind w:firstLine="540"/>
        <w:jc w:val="both"/>
      </w:pPr>
      <w:r>
        <w:t xml:space="preserve">Приложение Г исключено с 29.01.2022. - </w:t>
      </w:r>
      <w:hyperlink r:id="rId281">
        <w:r>
          <w:rPr>
            <w:color w:val="0000FF"/>
          </w:rPr>
          <w:t>Изменение N 2</w:t>
        </w:r>
      </w:hyperlink>
      <w:r>
        <w:t>, утв. Приказом Минстроя России от 28.12.2021 N 1029/пр.</w:t>
      </w:r>
    </w:p>
    <w:p w:rsidR="00212602" w:rsidRDefault="00212602">
      <w:pPr>
        <w:pStyle w:val="ConsPlusNormal"/>
        <w:jc w:val="both"/>
      </w:pPr>
    </w:p>
    <w:p w:rsidR="00212602" w:rsidRDefault="00212602">
      <w:pPr>
        <w:pStyle w:val="ConsPlusNormal"/>
        <w:jc w:val="both"/>
      </w:pPr>
    </w:p>
    <w:p w:rsidR="00212602" w:rsidRDefault="00212602">
      <w:pPr>
        <w:pStyle w:val="ConsPlusNormal"/>
        <w:jc w:val="both"/>
      </w:pPr>
    </w:p>
    <w:p w:rsidR="00212602" w:rsidRDefault="00212602">
      <w:pPr>
        <w:pStyle w:val="ConsPlusNormal"/>
        <w:jc w:val="both"/>
      </w:pPr>
    </w:p>
    <w:p w:rsidR="00212602" w:rsidRDefault="00212602">
      <w:pPr>
        <w:pStyle w:val="ConsPlusNormal"/>
        <w:jc w:val="both"/>
      </w:pPr>
    </w:p>
    <w:p w:rsidR="00212602" w:rsidRDefault="00212602">
      <w:pPr>
        <w:pStyle w:val="ConsPlusNormal"/>
        <w:jc w:val="right"/>
        <w:outlineLvl w:val="0"/>
      </w:pPr>
      <w:r>
        <w:rPr>
          <w:b/>
        </w:rPr>
        <w:t>Приложение Д</w:t>
      </w:r>
    </w:p>
    <w:p w:rsidR="00212602" w:rsidRDefault="00212602">
      <w:pPr>
        <w:pStyle w:val="ConsPlusNormal"/>
        <w:jc w:val="right"/>
      </w:pPr>
      <w:r>
        <w:t xml:space="preserve">(в ред. </w:t>
      </w:r>
      <w:hyperlink r:id="rId282">
        <w:r>
          <w:rPr>
            <w:color w:val="0000FF"/>
          </w:rPr>
          <w:t>Изменения N 1</w:t>
        </w:r>
      </w:hyperlink>
      <w:r>
        <w:t>, утв. Приказом Минстроя России от 20.11.2019 N 699/пр)</w:t>
      </w:r>
    </w:p>
    <w:p w:rsidR="00212602" w:rsidRDefault="00212602">
      <w:pPr>
        <w:pStyle w:val="ConsPlusNormal"/>
        <w:jc w:val="both"/>
      </w:pPr>
    </w:p>
    <w:p w:rsidR="00212602" w:rsidRDefault="00212602">
      <w:pPr>
        <w:pStyle w:val="ConsPlusTitle"/>
        <w:jc w:val="center"/>
      </w:pPr>
      <w:bookmarkStart w:id="59" w:name="P3165"/>
      <w:bookmarkEnd w:id="59"/>
      <w:r>
        <w:t>ЭКСПЛУАТАЦИОННЫЕ ГРУППЫ СВЕТИЛЬНИКОВ</w:t>
      </w:r>
    </w:p>
    <w:p w:rsidR="00212602" w:rsidRDefault="00212602">
      <w:pPr>
        <w:pStyle w:val="ConsPlusNormal"/>
        <w:jc w:val="both"/>
      </w:pPr>
    </w:p>
    <w:p w:rsidR="00212602" w:rsidRDefault="00212602">
      <w:pPr>
        <w:pStyle w:val="ConsPlusNormal"/>
        <w:jc w:val="right"/>
      </w:pPr>
      <w:r>
        <w:t>Таблица Д.1</w:t>
      </w:r>
    </w:p>
    <w:p w:rsidR="00212602" w:rsidRDefault="00212602">
      <w:pPr>
        <w:pStyle w:val="ConsPlusNormal"/>
        <w:jc w:val="both"/>
      </w:pPr>
    </w:p>
    <w:p w:rsidR="00212602" w:rsidRDefault="00212602">
      <w:pPr>
        <w:pStyle w:val="ConsPlusNormal"/>
        <w:jc w:val="center"/>
      </w:pPr>
      <w:r>
        <w:rPr>
          <w:b/>
        </w:rPr>
        <w:t>Эксплуатационные группы светильников</w:t>
      </w:r>
    </w:p>
    <w:p w:rsidR="00212602" w:rsidRDefault="00212602">
      <w:pPr>
        <w:pStyle w:val="ConsPlusNormal"/>
        <w:jc w:val="both"/>
      </w:pPr>
    </w:p>
    <w:p w:rsidR="00212602" w:rsidRDefault="00212602">
      <w:pPr>
        <w:pStyle w:val="ConsPlusNormal"/>
        <w:sectPr w:rsidR="0021260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428"/>
        <w:gridCol w:w="397"/>
        <w:gridCol w:w="460"/>
        <w:gridCol w:w="397"/>
        <w:gridCol w:w="397"/>
        <w:gridCol w:w="454"/>
        <w:gridCol w:w="397"/>
        <w:gridCol w:w="397"/>
        <w:gridCol w:w="454"/>
        <w:gridCol w:w="397"/>
        <w:gridCol w:w="397"/>
        <w:gridCol w:w="777"/>
        <w:gridCol w:w="397"/>
        <w:gridCol w:w="863"/>
        <w:gridCol w:w="397"/>
        <w:gridCol w:w="863"/>
        <w:gridCol w:w="1080"/>
      </w:tblGrid>
      <w:tr w:rsidR="00212602">
        <w:tc>
          <w:tcPr>
            <w:tcW w:w="2696" w:type="dxa"/>
            <w:gridSpan w:val="2"/>
            <w:vAlign w:val="center"/>
          </w:tcPr>
          <w:p w:rsidR="00212602" w:rsidRDefault="00212602">
            <w:pPr>
              <w:pStyle w:val="ConsPlusNormal"/>
              <w:jc w:val="center"/>
            </w:pPr>
            <w:r>
              <w:lastRenderedPageBreak/>
              <w:t>Конструктивно-светотехнические схемы светильников</w:t>
            </w:r>
          </w:p>
        </w:tc>
        <w:tc>
          <w:tcPr>
            <w:tcW w:w="1254" w:type="dxa"/>
            <w:gridSpan w:val="3"/>
            <w:vAlign w:val="center"/>
          </w:tcPr>
          <w:p w:rsidR="00212602" w:rsidRDefault="00212602">
            <w:pPr>
              <w:pStyle w:val="ConsPlusNormal"/>
              <w:jc w:val="center"/>
            </w:pPr>
            <w:r>
              <w:t>I</w:t>
            </w:r>
          </w:p>
        </w:tc>
        <w:tc>
          <w:tcPr>
            <w:tcW w:w="1248" w:type="dxa"/>
            <w:gridSpan w:val="3"/>
            <w:vAlign w:val="center"/>
          </w:tcPr>
          <w:p w:rsidR="00212602" w:rsidRDefault="00212602">
            <w:pPr>
              <w:pStyle w:val="ConsPlusNormal"/>
              <w:jc w:val="center"/>
            </w:pPr>
            <w:r>
              <w:t>II</w:t>
            </w:r>
          </w:p>
        </w:tc>
        <w:tc>
          <w:tcPr>
            <w:tcW w:w="1248" w:type="dxa"/>
            <w:gridSpan w:val="3"/>
            <w:vAlign w:val="center"/>
          </w:tcPr>
          <w:p w:rsidR="00212602" w:rsidRDefault="00212602">
            <w:pPr>
              <w:pStyle w:val="ConsPlusNormal"/>
              <w:jc w:val="center"/>
            </w:pPr>
            <w:r>
              <w:t>III</w:t>
            </w:r>
          </w:p>
        </w:tc>
        <w:tc>
          <w:tcPr>
            <w:tcW w:w="1174" w:type="dxa"/>
            <w:gridSpan w:val="2"/>
            <w:vAlign w:val="center"/>
          </w:tcPr>
          <w:p w:rsidR="00212602" w:rsidRDefault="00212602">
            <w:pPr>
              <w:pStyle w:val="ConsPlusNormal"/>
              <w:jc w:val="center"/>
            </w:pPr>
            <w:bookmarkStart w:id="60" w:name="P3175"/>
            <w:bookmarkEnd w:id="60"/>
            <w:r>
              <w:t>IV</w:t>
            </w:r>
          </w:p>
        </w:tc>
        <w:tc>
          <w:tcPr>
            <w:tcW w:w="1260" w:type="dxa"/>
            <w:gridSpan w:val="2"/>
            <w:vAlign w:val="center"/>
          </w:tcPr>
          <w:p w:rsidR="00212602" w:rsidRDefault="00212602">
            <w:pPr>
              <w:pStyle w:val="ConsPlusNormal"/>
              <w:jc w:val="center"/>
            </w:pPr>
            <w:r>
              <w:t>V</w:t>
            </w:r>
          </w:p>
        </w:tc>
        <w:tc>
          <w:tcPr>
            <w:tcW w:w="1260" w:type="dxa"/>
            <w:gridSpan w:val="2"/>
            <w:vAlign w:val="center"/>
          </w:tcPr>
          <w:p w:rsidR="00212602" w:rsidRDefault="00212602">
            <w:pPr>
              <w:pStyle w:val="ConsPlusNormal"/>
              <w:jc w:val="center"/>
            </w:pPr>
            <w:r>
              <w:t>VI</w:t>
            </w:r>
          </w:p>
        </w:tc>
        <w:tc>
          <w:tcPr>
            <w:tcW w:w="1080" w:type="dxa"/>
            <w:vAlign w:val="center"/>
          </w:tcPr>
          <w:p w:rsidR="00212602" w:rsidRDefault="00212602">
            <w:pPr>
              <w:pStyle w:val="ConsPlusNormal"/>
              <w:jc w:val="center"/>
            </w:pPr>
            <w:r>
              <w:t>VII</w:t>
            </w:r>
          </w:p>
        </w:tc>
      </w:tr>
      <w:tr w:rsidR="00212602">
        <w:tc>
          <w:tcPr>
            <w:tcW w:w="2268" w:type="dxa"/>
          </w:tcPr>
          <w:p w:rsidR="00212602" w:rsidRDefault="00212602">
            <w:pPr>
              <w:pStyle w:val="ConsPlusNormal"/>
            </w:pPr>
            <w:r>
              <w:t>С разрядными источниками света (КЛЛ, НЛВД, МГЛ) и светодиодами</w:t>
            </w:r>
          </w:p>
        </w:tc>
        <w:tc>
          <w:tcPr>
            <w:tcW w:w="428" w:type="dxa"/>
          </w:tcPr>
          <w:p w:rsidR="00212602" w:rsidRDefault="00212602">
            <w:pPr>
              <w:pStyle w:val="ConsPlusNormal"/>
            </w:pPr>
            <w:r>
              <w:t>А</w:t>
            </w:r>
          </w:p>
        </w:tc>
        <w:tc>
          <w:tcPr>
            <w:tcW w:w="1254" w:type="dxa"/>
            <w:gridSpan w:val="3"/>
          </w:tcPr>
          <w:p w:rsidR="00212602" w:rsidRDefault="00212602">
            <w:pPr>
              <w:pStyle w:val="ConsPlusNormal"/>
              <w:jc w:val="center"/>
            </w:pPr>
            <w:r>
              <w:rPr>
                <w:noProof/>
                <w:position w:val="-22"/>
              </w:rPr>
              <w:drawing>
                <wp:inline distT="0" distB="0" distL="0" distR="0">
                  <wp:extent cx="579120" cy="417830"/>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579120" cy="417830"/>
                          </a:xfrm>
                          <a:prstGeom prst="rect">
                            <a:avLst/>
                          </a:prstGeom>
                          <a:noFill/>
                          <a:ln>
                            <a:noFill/>
                          </a:ln>
                        </pic:spPr>
                      </pic:pic>
                    </a:graphicData>
                  </a:graphic>
                </wp:inline>
              </w:drawing>
            </w:r>
          </w:p>
        </w:tc>
        <w:tc>
          <w:tcPr>
            <w:tcW w:w="1248" w:type="dxa"/>
            <w:gridSpan w:val="3"/>
          </w:tcPr>
          <w:p w:rsidR="00212602" w:rsidRDefault="00212602">
            <w:pPr>
              <w:pStyle w:val="ConsPlusNormal"/>
              <w:jc w:val="center"/>
            </w:pPr>
            <w:r>
              <w:rPr>
                <w:noProof/>
                <w:position w:val="-21"/>
              </w:rPr>
              <w:drawing>
                <wp:inline distT="0" distB="0" distL="0" distR="0">
                  <wp:extent cx="600710" cy="40513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4" cstate="print">
                            <a:extLst>
                              <a:ext uri="{28A0092B-C50C-407E-A947-70E740481C1C}">
                                <a14:useLocalDpi xmlns:a14="http://schemas.microsoft.com/office/drawing/2010/main" val="0"/>
                              </a:ext>
                            </a:extLst>
                          </a:blip>
                          <a:srcRect/>
                          <a:stretch>
                            <a:fillRect/>
                          </a:stretch>
                        </pic:blipFill>
                        <pic:spPr bwMode="auto">
                          <a:xfrm>
                            <a:off x="0" y="0"/>
                            <a:ext cx="600710" cy="405130"/>
                          </a:xfrm>
                          <a:prstGeom prst="rect">
                            <a:avLst/>
                          </a:prstGeom>
                          <a:noFill/>
                          <a:ln>
                            <a:noFill/>
                          </a:ln>
                        </pic:spPr>
                      </pic:pic>
                    </a:graphicData>
                  </a:graphic>
                </wp:inline>
              </w:drawing>
            </w:r>
          </w:p>
        </w:tc>
        <w:tc>
          <w:tcPr>
            <w:tcW w:w="1248" w:type="dxa"/>
            <w:gridSpan w:val="3"/>
          </w:tcPr>
          <w:p w:rsidR="00212602" w:rsidRDefault="00212602">
            <w:pPr>
              <w:pStyle w:val="ConsPlusNormal"/>
              <w:jc w:val="center"/>
            </w:pPr>
            <w:r>
              <w:rPr>
                <w:noProof/>
                <w:position w:val="-21"/>
              </w:rPr>
              <w:drawing>
                <wp:inline distT="0" distB="0" distL="0" distR="0">
                  <wp:extent cx="609600" cy="40513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609600" cy="405130"/>
                          </a:xfrm>
                          <a:prstGeom prst="rect">
                            <a:avLst/>
                          </a:prstGeom>
                          <a:noFill/>
                          <a:ln>
                            <a:noFill/>
                          </a:ln>
                        </pic:spPr>
                      </pic:pic>
                    </a:graphicData>
                  </a:graphic>
                </wp:inline>
              </w:drawing>
            </w:r>
          </w:p>
        </w:tc>
        <w:tc>
          <w:tcPr>
            <w:tcW w:w="1174" w:type="dxa"/>
            <w:gridSpan w:val="2"/>
          </w:tcPr>
          <w:p w:rsidR="00212602" w:rsidRDefault="00212602">
            <w:pPr>
              <w:pStyle w:val="ConsPlusNormal"/>
              <w:jc w:val="center"/>
            </w:pPr>
            <w:r>
              <w:rPr>
                <w:noProof/>
                <w:position w:val="-21"/>
              </w:rPr>
              <w:drawing>
                <wp:inline distT="0" distB="0" distL="0" distR="0">
                  <wp:extent cx="588010" cy="404495"/>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588010" cy="404495"/>
                          </a:xfrm>
                          <a:prstGeom prst="rect">
                            <a:avLst/>
                          </a:prstGeom>
                          <a:noFill/>
                          <a:ln>
                            <a:noFill/>
                          </a:ln>
                        </pic:spPr>
                      </pic:pic>
                    </a:graphicData>
                  </a:graphic>
                </wp:inline>
              </w:drawing>
            </w:r>
          </w:p>
        </w:tc>
        <w:tc>
          <w:tcPr>
            <w:tcW w:w="1260" w:type="dxa"/>
            <w:gridSpan w:val="2"/>
          </w:tcPr>
          <w:p w:rsidR="00212602" w:rsidRDefault="00212602">
            <w:pPr>
              <w:pStyle w:val="ConsPlusNormal"/>
              <w:jc w:val="center"/>
            </w:pPr>
            <w:r>
              <w:rPr>
                <w:noProof/>
                <w:position w:val="-18"/>
              </w:rPr>
              <w:drawing>
                <wp:inline distT="0" distB="0" distL="0" distR="0">
                  <wp:extent cx="588010" cy="36512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588010" cy="365125"/>
                          </a:xfrm>
                          <a:prstGeom prst="rect">
                            <a:avLst/>
                          </a:prstGeom>
                          <a:noFill/>
                          <a:ln>
                            <a:noFill/>
                          </a:ln>
                        </pic:spPr>
                      </pic:pic>
                    </a:graphicData>
                  </a:graphic>
                </wp:inline>
              </w:drawing>
            </w:r>
          </w:p>
        </w:tc>
        <w:tc>
          <w:tcPr>
            <w:tcW w:w="1260" w:type="dxa"/>
            <w:gridSpan w:val="2"/>
          </w:tcPr>
          <w:p w:rsidR="00212602" w:rsidRDefault="00212602">
            <w:pPr>
              <w:pStyle w:val="ConsPlusNormal"/>
              <w:jc w:val="center"/>
            </w:pPr>
            <w:r>
              <w:rPr>
                <w:noProof/>
                <w:position w:val="-21"/>
              </w:rPr>
              <w:drawing>
                <wp:inline distT="0" distB="0" distL="0" distR="0">
                  <wp:extent cx="630555" cy="40513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630555" cy="405130"/>
                          </a:xfrm>
                          <a:prstGeom prst="rect">
                            <a:avLst/>
                          </a:prstGeom>
                          <a:noFill/>
                          <a:ln>
                            <a:noFill/>
                          </a:ln>
                        </pic:spPr>
                      </pic:pic>
                    </a:graphicData>
                  </a:graphic>
                </wp:inline>
              </w:drawing>
            </w:r>
          </w:p>
        </w:tc>
        <w:tc>
          <w:tcPr>
            <w:tcW w:w="1080" w:type="dxa"/>
          </w:tcPr>
          <w:p w:rsidR="00212602" w:rsidRDefault="00212602">
            <w:pPr>
              <w:pStyle w:val="ConsPlusNormal"/>
              <w:jc w:val="center"/>
            </w:pPr>
            <w:r>
              <w:rPr>
                <w:noProof/>
                <w:position w:val="-21"/>
              </w:rPr>
              <w:drawing>
                <wp:inline distT="0" distB="0" distL="0" distR="0">
                  <wp:extent cx="265430" cy="39687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265430" cy="396875"/>
                          </a:xfrm>
                          <a:prstGeom prst="rect">
                            <a:avLst/>
                          </a:prstGeom>
                          <a:noFill/>
                          <a:ln>
                            <a:noFill/>
                          </a:ln>
                        </pic:spPr>
                      </pic:pic>
                    </a:graphicData>
                  </a:graphic>
                </wp:inline>
              </w:drawing>
            </w:r>
          </w:p>
        </w:tc>
      </w:tr>
      <w:tr w:rsidR="00212602">
        <w:tc>
          <w:tcPr>
            <w:tcW w:w="2268" w:type="dxa"/>
            <w:vMerge w:val="restart"/>
          </w:tcPr>
          <w:p w:rsidR="00212602" w:rsidRDefault="00212602">
            <w:pPr>
              <w:pStyle w:val="ConsPlusNormal"/>
            </w:pPr>
            <w:r>
              <w:t>С люминесцентными лампами и светодиодами</w:t>
            </w:r>
          </w:p>
        </w:tc>
        <w:tc>
          <w:tcPr>
            <w:tcW w:w="428" w:type="dxa"/>
          </w:tcPr>
          <w:p w:rsidR="00212602" w:rsidRDefault="00212602">
            <w:pPr>
              <w:pStyle w:val="ConsPlusNormal"/>
            </w:pPr>
            <w:r>
              <w:t>Б1</w:t>
            </w:r>
          </w:p>
        </w:tc>
        <w:tc>
          <w:tcPr>
            <w:tcW w:w="1254" w:type="dxa"/>
            <w:gridSpan w:val="3"/>
          </w:tcPr>
          <w:p w:rsidR="00212602" w:rsidRDefault="00212602">
            <w:pPr>
              <w:pStyle w:val="ConsPlusNormal"/>
              <w:jc w:val="center"/>
            </w:pPr>
            <w:r>
              <w:rPr>
                <w:noProof/>
                <w:position w:val="-20"/>
              </w:rPr>
              <w:drawing>
                <wp:inline distT="0" distB="0" distL="0" distR="0">
                  <wp:extent cx="596900" cy="387350"/>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596900" cy="387350"/>
                          </a:xfrm>
                          <a:prstGeom prst="rect">
                            <a:avLst/>
                          </a:prstGeom>
                          <a:noFill/>
                          <a:ln>
                            <a:noFill/>
                          </a:ln>
                        </pic:spPr>
                      </pic:pic>
                    </a:graphicData>
                  </a:graphic>
                </wp:inline>
              </w:drawing>
            </w:r>
          </w:p>
        </w:tc>
        <w:tc>
          <w:tcPr>
            <w:tcW w:w="1248" w:type="dxa"/>
            <w:gridSpan w:val="3"/>
          </w:tcPr>
          <w:p w:rsidR="00212602" w:rsidRDefault="00212602">
            <w:pPr>
              <w:pStyle w:val="ConsPlusNormal"/>
              <w:jc w:val="center"/>
            </w:pPr>
            <w:r>
              <w:rPr>
                <w:noProof/>
                <w:position w:val="-18"/>
              </w:rPr>
              <w:drawing>
                <wp:inline distT="0" distB="0" distL="0" distR="0">
                  <wp:extent cx="588010" cy="35877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588010" cy="358775"/>
                          </a:xfrm>
                          <a:prstGeom prst="rect">
                            <a:avLst/>
                          </a:prstGeom>
                          <a:noFill/>
                          <a:ln>
                            <a:noFill/>
                          </a:ln>
                        </pic:spPr>
                      </pic:pic>
                    </a:graphicData>
                  </a:graphic>
                </wp:inline>
              </w:drawing>
            </w:r>
          </w:p>
        </w:tc>
        <w:tc>
          <w:tcPr>
            <w:tcW w:w="1248" w:type="dxa"/>
            <w:gridSpan w:val="3"/>
          </w:tcPr>
          <w:p w:rsidR="00212602" w:rsidRDefault="00212602">
            <w:pPr>
              <w:pStyle w:val="ConsPlusNormal"/>
              <w:jc w:val="center"/>
            </w:pPr>
            <w:r>
              <w:rPr>
                <w:noProof/>
                <w:position w:val="-20"/>
              </w:rPr>
              <w:drawing>
                <wp:inline distT="0" distB="0" distL="0" distR="0">
                  <wp:extent cx="588010" cy="389890"/>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588010" cy="389890"/>
                          </a:xfrm>
                          <a:prstGeom prst="rect">
                            <a:avLst/>
                          </a:prstGeom>
                          <a:noFill/>
                          <a:ln>
                            <a:noFill/>
                          </a:ln>
                        </pic:spPr>
                      </pic:pic>
                    </a:graphicData>
                  </a:graphic>
                </wp:inline>
              </w:drawing>
            </w:r>
          </w:p>
        </w:tc>
        <w:tc>
          <w:tcPr>
            <w:tcW w:w="1174" w:type="dxa"/>
            <w:gridSpan w:val="2"/>
          </w:tcPr>
          <w:p w:rsidR="00212602" w:rsidRDefault="00212602">
            <w:pPr>
              <w:pStyle w:val="ConsPlusNormal"/>
              <w:jc w:val="center"/>
            </w:pPr>
            <w:r>
              <w:rPr>
                <w:noProof/>
                <w:position w:val="-20"/>
              </w:rPr>
              <w:drawing>
                <wp:inline distT="0" distB="0" distL="0" distR="0">
                  <wp:extent cx="581660" cy="38100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581660" cy="381000"/>
                          </a:xfrm>
                          <a:prstGeom prst="rect">
                            <a:avLst/>
                          </a:prstGeom>
                          <a:noFill/>
                          <a:ln>
                            <a:noFill/>
                          </a:ln>
                        </pic:spPr>
                      </pic:pic>
                    </a:graphicData>
                  </a:graphic>
                </wp:inline>
              </w:drawing>
            </w:r>
          </w:p>
        </w:tc>
        <w:tc>
          <w:tcPr>
            <w:tcW w:w="1260" w:type="dxa"/>
            <w:gridSpan w:val="2"/>
          </w:tcPr>
          <w:p w:rsidR="00212602" w:rsidRDefault="00212602">
            <w:pPr>
              <w:pStyle w:val="ConsPlusNormal"/>
              <w:jc w:val="center"/>
            </w:pPr>
            <w:r>
              <w:rPr>
                <w:noProof/>
                <w:position w:val="-19"/>
              </w:rPr>
              <w:drawing>
                <wp:inline distT="0" distB="0" distL="0" distR="0">
                  <wp:extent cx="554990" cy="374650"/>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4" cstate="print">
                            <a:extLst>
                              <a:ext uri="{28A0092B-C50C-407E-A947-70E740481C1C}">
                                <a14:useLocalDpi xmlns:a14="http://schemas.microsoft.com/office/drawing/2010/main" val="0"/>
                              </a:ext>
                            </a:extLst>
                          </a:blip>
                          <a:srcRect/>
                          <a:stretch>
                            <a:fillRect/>
                          </a:stretch>
                        </pic:blipFill>
                        <pic:spPr bwMode="auto">
                          <a:xfrm>
                            <a:off x="0" y="0"/>
                            <a:ext cx="554990" cy="374650"/>
                          </a:xfrm>
                          <a:prstGeom prst="rect">
                            <a:avLst/>
                          </a:prstGeom>
                          <a:noFill/>
                          <a:ln>
                            <a:noFill/>
                          </a:ln>
                        </pic:spPr>
                      </pic:pic>
                    </a:graphicData>
                  </a:graphic>
                </wp:inline>
              </w:drawing>
            </w:r>
          </w:p>
        </w:tc>
        <w:tc>
          <w:tcPr>
            <w:tcW w:w="1260" w:type="dxa"/>
            <w:gridSpan w:val="2"/>
          </w:tcPr>
          <w:p w:rsidR="00212602" w:rsidRDefault="00212602">
            <w:pPr>
              <w:pStyle w:val="ConsPlusNormal"/>
              <w:jc w:val="center"/>
            </w:pPr>
            <w:r>
              <w:rPr>
                <w:noProof/>
                <w:position w:val="-20"/>
              </w:rPr>
              <w:drawing>
                <wp:inline distT="0" distB="0" distL="0" distR="0">
                  <wp:extent cx="624840" cy="387985"/>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5" cstate="print">
                            <a:extLst>
                              <a:ext uri="{28A0092B-C50C-407E-A947-70E740481C1C}">
                                <a14:useLocalDpi xmlns:a14="http://schemas.microsoft.com/office/drawing/2010/main" val="0"/>
                              </a:ext>
                            </a:extLst>
                          </a:blip>
                          <a:srcRect/>
                          <a:stretch>
                            <a:fillRect/>
                          </a:stretch>
                        </pic:blipFill>
                        <pic:spPr bwMode="auto">
                          <a:xfrm>
                            <a:off x="0" y="0"/>
                            <a:ext cx="624840" cy="387985"/>
                          </a:xfrm>
                          <a:prstGeom prst="rect">
                            <a:avLst/>
                          </a:prstGeom>
                          <a:noFill/>
                          <a:ln>
                            <a:noFill/>
                          </a:ln>
                        </pic:spPr>
                      </pic:pic>
                    </a:graphicData>
                  </a:graphic>
                </wp:inline>
              </w:drawing>
            </w:r>
          </w:p>
        </w:tc>
        <w:tc>
          <w:tcPr>
            <w:tcW w:w="1080" w:type="dxa"/>
          </w:tcPr>
          <w:p w:rsidR="00212602" w:rsidRDefault="00212602">
            <w:pPr>
              <w:pStyle w:val="ConsPlusNormal"/>
              <w:jc w:val="center"/>
            </w:pPr>
            <w:r>
              <w:rPr>
                <w:noProof/>
                <w:position w:val="-21"/>
              </w:rPr>
              <w:drawing>
                <wp:inline distT="0" distB="0" distL="0" distR="0">
                  <wp:extent cx="320040" cy="39624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6" cstate="print">
                            <a:extLst>
                              <a:ext uri="{28A0092B-C50C-407E-A947-70E740481C1C}">
                                <a14:useLocalDpi xmlns:a14="http://schemas.microsoft.com/office/drawing/2010/main" val="0"/>
                              </a:ext>
                            </a:extLst>
                          </a:blip>
                          <a:srcRect/>
                          <a:stretch>
                            <a:fillRect/>
                          </a:stretch>
                        </pic:blipFill>
                        <pic:spPr bwMode="auto">
                          <a:xfrm>
                            <a:off x="0" y="0"/>
                            <a:ext cx="320040" cy="396240"/>
                          </a:xfrm>
                          <a:prstGeom prst="rect">
                            <a:avLst/>
                          </a:prstGeom>
                          <a:noFill/>
                          <a:ln>
                            <a:noFill/>
                          </a:ln>
                        </pic:spPr>
                      </pic:pic>
                    </a:graphicData>
                  </a:graphic>
                </wp:inline>
              </w:drawing>
            </w:r>
          </w:p>
        </w:tc>
      </w:tr>
      <w:tr w:rsidR="00212602">
        <w:tc>
          <w:tcPr>
            <w:tcW w:w="2268" w:type="dxa"/>
            <w:vMerge/>
          </w:tcPr>
          <w:p w:rsidR="00212602" w:rsidRDefault="00212602">
            <w:pPr>
              <w:pStyle w:val="ConsPlusNormal"/>
            </w:pPr>
          </w:p>
        </w:tc>
        <w:tc>
          <w:tcPr>
            <w:tcW w:w="428" w:type="dxa"/>
          </w:tcPr>
          <w:p w:rsidR="00212602" w:rsidRDefault="00212602">
            <w:pPr>
              <w:pStyle w:val="ConsPlusNormal"/>
            </w:pPr>
            <w:r>
              <w:t>Б2</w:t>
            </w:r>
          </w:p>
        </w:tc>
        <w:tc>
          <w:tcPr>
            <w:tcW w:w="1254" w:type="dxa"/>
            <w:gridSpan w:val="3"/>
          </w:tcPr>
          <w:p w:rsidR="00212602" w:rsidRDefault="00212602">
            <w:pPr>
              <w:pStyle w:val="ConsPlusNormal"/>
              <w:jc w:val="center"/>
            </w:pPr>
            <w:r>
              <w:rPr>
                <w:noProof/>
                <w:position w:val="-15"/>
              </w:rPr>
              <w:drawing>
                <wp:inline distT="0" distB="0" distL="0" distR="0">
                  <wp:extent cx="609600" cy="32639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7" cstate="print">
                            <a:extLst>
                              <a:ext uri="{28A0092B-C50C-407E-A947-70E740481C1C}">
                                <a14:useLocalDpi xmlns:a14="http://schemas.microsoft.com/office/drawing/2010/main" val="0"/>
                              </a:ext>
                            </a:extLst>
                          </a:blip>
                          <a:srcRect/>
                          <a:stretch>
                            <a:fillRect/>
                          </a:stretch>
                        </pic:blipFill>
                        <pic:spPr bwMode="auto">
                          <a:xfrm>
                            <a:off x="0" y="0"/>
                            <a:ext cx="609600" cy="326390"/>
                          </a:xfrm>
                          <a:prstGeom prst="rect">
                            <a:avLst/>
                          </a:prstGeom>
                          <a:noFill/>
                          <a:ln>
                            <a:noFill/>
                          </a:ln>
                        </pic:spPr>
                      </pic:pic>
                    </a:graphicData>
                  </a:graphic>
                </wp:inline>
              </w:drawing>
            </w:r>
          </w:p>
        </w:tc>
        <w:tc>
          <w:tcPr>
            <w:tcW w:w="1248" w:type="dxa"/>
            <w:gridSpan w:val="3"/>
          </w:tcPr>
          <w:p w:rsidR="00212602" w:rsidRDefault="00212602">
            <w:pPr>
              <w:pStyle w:val="ConsPlusNormal"/>
              <w:jc w:val="center"/>
            </w:pPr>
            <w:r>
              <w:rPr>
                <w:noProof/>
                <w:position w:val="-17"/>
              </w:rPr>
              <w:drawing>
                <wp:inline distT="0" distB="0" distL="0" distR="0">
                  <wp:extent cx="600710" cy="35052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8" cstate="print">
                            <a:extLst>
                              <a:ext uri="{28A0092B-C50C-407E-A947-70E740481C1C}">
                                <a14:useLocalDpi xmlns:a14="http://schemas.microsoft.com/office/drawing/2010/main" val="0"/>
                              </a:ext>
                            </a:extLst>
                          </a:blip>
                          <a:srcRect/>
                          <a:stretch>
                            <a:fillRect/>
                          </a:stretch>
                        </pic:blipFill>
                        <pic:spPr bwMode="auto">
                          <a:xfrm>
                            <a:off x="0" y="0"/>
                            <a:ext cx="600710" cy="350520"/>
                          </a:xfrm>
                          <a:prstGeom prst="rect">
                            <a:avLst/>
                          </a:prstGeom>
                          <a:noFill/>
                          <a:ln>
                            <a:noFill/>
                          </a:ln>
                        </pic:spPr>
                      </pic:pic>
                    </a:graphicData>
                  </a:graphic>
                </wp:inline>
              </w:drawing>
            </w:r>
          </w:p>
        </w:tc>
        <w:tc>
          <w:tcPr>
            <w:tcW w:w="1248" w:type="dxa"/>
            <w:gridSpan w:val="3"/>
          </w:tcPr>
          <w:p w:rsidR="00212602" w:rsidRDefault="00212602">
            <w:pPr>
              <w:pStyle w:val="ConsPlusNormal"/>
              <w:jc w:val="center"/>
            </w:pPr>
            <w:r>
              <w:rPr>
                <w:noProof/>
                <w:position w:val="-17"/>
              </w:rPr>
              <w:drawing>
                <wp:inline distT="0" distB="0" distL="0" distR="0">
                  <wp:extent cx="588010" cy="350520"/>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9" cstate="print">
                            <a:extLst>
                              <a:ext uri="{28A0092B-C50C-407E-A947-70E740481C1C}">
                                <a14:useLocalDpi xmlns:a14="http://schemas.microsoft.com/office/drawing/2010/main" val="0"/>
                              </a:ext>
                            </a:extLst>
                          </a:blip>
                          <a:srcRect/>
                          <a:stretch>
                            <a:fillRect/>
                          </a:stretch>
                        </pic:blipFill>
                        <pic:spPr bwMode="auto">
                          <a:xfrm>
                            <a:off x="0" y="0"/>
                            <a:ext cx="588010" cy="350520"/>
                          </a:xfrm>
                          <a:prstGeom prst="rect">
                            <a:avLst/>
                          </a:prstGeom>
                          <a:noFill/>
                          <a:ln>
                            <a:noFill/>
                          </a:ln>
                        </pic:spPr>
                      </pic:pic>
                    </a:graphicData>
                  </a:graphic>
                </wp:inline>
              </w:drawing>
            </w:r>
          </w:p>
        </w:tc>
        <w:tc>
          <w:tcPr>
            <w:tcW w:w="1174" w:type="dxa"/>
            <w:gridSpan w:val="2"/>
          </w:tcPr>
          <w:p w:rsidR="00212602" w:rsidRDefault="00212602">
            <w:pPr>
              <w:pStyle w:val="ConsPlusNormal"/>
              <w:jc w:val="center"/>
            </w:pPr>
            <w:r>
              <w:rPr>
                <w:noProof/>
                <w:position w:val="-12"/>
              </w:rPr>
              <w:drawing>
                <wp:inline distT="0" distB="0" distL="0" distR="0">
                  <wp:extent cx="572770" cy="283210"/>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0" cstate="print">
                            <a:extLst>
                              <a:ext uri="{28A0092B-C50C-407E-A947-70E740481C1C}">
                                <a14:useLocalDpi xmlns:a14="http://schemas.microsoft.com/office/drawing/2010/main" val="0"/>
                              </a:ext>
                            </a:extLst>
                          </a:blip>
                          <a:srcRect/>
                          <a:stretch>
                            <a:fillRect/>
                          </a:stretch>
                        </pic:blipFill>
                        <pic:spPr bwMode="auto">
                          <a:xfrm>
                            <a:off x="0" y="0"/>
                            <a:ext cx="572770" cy="283210"/>
                          </a:xfrm>
                          <a:prstGeom prst="rect">
                            <a:avLst/>
                          </a:prstGeom>
                          <a:noFill/>
                          <a:ln>
                            <a:noFill/>
                          </a:ln>
                        </pic:spPr>
                      </pic:pic>
                    </a:graphicData>
                  </a:graphic>
                </wp:inline>
              </w:drawing>
            </w:r>
          </w:p>
        </w:tc>
        <w:tc>
          <w:tcPr>
            <w:tcW w:w="1260" w:type="dxa"/>
            <w:gridSpan w:val="2"/>
          </w:tcPr>
          <w:p w:rsidR="00212602" w:rsidRDefault="00212602">
            <w:pPr>
              <w:pStyle w:val="ConsPlusNormal"/>
              <w:jc w:val="center"/>
            </w:pPr>
            <w:r>
              <w:t>-</w:t>
            </w:r>
          </w:p>
        </w:tc>
        <w:tc>
          <w:tcPr>
            <w:tcW w:w="1260" w:type="dxa"/>
            <w:gridSpan w:val="2"/>
          </w:tcPr>
          <w:p w:rsidR="00212602" w:rsidRDefault="00212602">
            <w:pPr>
              <w:pStyle w:val="ConsPlusNormal"/>
              <w:jc w:val="center"/>
            </w:pPr>
            <w:r>
              <w:t>-</w:t>
            </w:r>
          </w:p>
        </w:tc>
        <w:tc>
          <w:tcPr>
            <w:tcW w:w="1080" w:type="dxa"/>
          </w:tcPr>
          <w:p w:rsidR="00212602" w:rsidRDefault="00212602">
            <w:pPr>
              <w:pStyle w:val="ConsPlusNormal"/>
              <w:jc w:val="center"/>
            </w:pPr>
            <w:r>
              <w:rPr>
                <w:noProof/>
                <w:position w:val="-14"/>
              </w:rPr>
              <w:drawing>
                <wp:inline distT="0" distB="0" distL="0" distR="0">
                  <wp:extent cx="516255" cy="311150"/>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516255" cy="311150"/>
                          </a:xfrm>
                          <a:prstGeom prst="rect">
                            <a:avLst/>
                          </a:prstGeom>
                          <a:noFill/>
                          <a:ln>
                            <a:noFill/>
                          </a:ln>
                        </pic:spPr>
                      </pic:pic>
                    </a:graphicData>
                  </a:graphic>
                </wp:inline>
              </w:drawing>
            </w:r>
          </w:p>
        </w:tc>
      </w:tr>
      <w:tr w:rsidR="00212602">
        <w:tc>
          <w:tcPr>
            <w:tcW w:w="2696" w:type="dxa"/>
            <w:gridSpan w:val="2"/>
          </w:tcPr>
          <w:p w:rsidR="00212602" w:rsidRDefault="00212602">
            <w:pPr>
              <w:pStyle w:val="ConsPlusNormal"/>
            </w:pPr>
            <w:r>
              <w:t>Группа твердости светотехнических материалов (покрытий)</w:t>
            </w:r>
          </w:p>
        </w:tc>
        <w:tc>
          <w:tcPr>
            <w:tcW w:w="397" w:type="dxa"/>
            <w:vAlign w:val="center"/>
          </w:tcPr>
          <w:p w:rsidR="00212602" w:rsidRDefault="00212602">
            <w:pPr>
              <w:pStyle w:val="ConsPlusNormal"/>
              <w:jc w:val="center"/>
            </w:pPr>
            <w:r>
              <w:t>Т</w:t>
            </w:r>
          </w:p>
        </w:tc>
        <w:tc>
          <w:tcPr>
            <w:tcW w:w="460" w:type="dxa"/>
            <w:vAlign w:val="center"/>
          </w:tcPr>
          <w:p w:rsidR="00212602" w:rsidRDefault="00212602">
            <w:pPr>
              <w:pStyle w:val="ConsPlusNormal"/>
              <w:jc w:val="center"/>
            </w:pPr>
            <w:r>
              <w:t>СТ</w:t>
            </w:r>
          </w:p>
        </w:tc>
        <w:tc>
          <w:tcPr>
            <w:tcW w:w="397" w:type="dxa"/>
            <w:vAlign w:val="center"/>
          </w:tcPr>
          <w:p w:rsidR="00212602" w:rsidRDefault="00212602">
            <w:pPr>
              <w:pStyle w:val="ConsPlusNormal"/>
              <w:jc w:val="center"/>
            </w:pPr>
            <w:r>
              <w:t>М</w:t>
            </w:r>
          </w:p>
        </w:tc>
        <w:tc>
          <w:tcPr>
            <w:tcW w:w="397" w:type="dxa"/>
            <w:vAlign w:val="center"/>
          </w:tcPr>
          <w:p w:rsidR="00212602" w:rsidRDefault="00212602">
            <w:pPr>
              <w:pStyle w:val="ConsPlusNormal"/>
              <w:jc w:val="center"/>
            </w:pPr>
            <w:r>
              <w:t>Т</w:t>
            </w:r>
          </w:p>
        </w:tc>
        <w:tc>
          <w:tcPr>
            <w:tcW w:w="454" w:type="dxa"/>
            <w:vAlign w:val="center"/>
          </w:tcPr>
          <w:p w:rsidR="00212602" w:rsidRDefault="00212602">
            <w:pPr>
              <w:pStyle w:val="ConsPlusNormal"/>
              <w:jc w:val="center"/>
            </w:pPr>
            <w:r>
              <w:t>СТ</w:t>
            </w:r>
          </w:p>
        </w:tc>
        <w:tc>
          <w:tcPr>
            <w:tcW w:w="397" w:type="dxa"/>
            <w:vAlign w:val="center"/>
          </w:tcPr>
          <w:p w:rsidR="00212602" w:rsidRDefault="00212602">
            <w:pPr>
              <w:pStyle w:val="ConsPlusNormal"/>
              <w:jc w:val="center"/>
            </w:pPr>
            <w:r>
              <w:t>М</w:t>
            </w:r>
          </w:p>
        </w:tc>
        <w:tc>
          <w:tcPr>
            <w:tcW w:w="397" w:type="dxa"/>
            <w:vAlign w:val="center"/>
          </w:tcPr>
          <w:p w:rsidR="00212602" w:rsidRDefault="00212602">
            <w:pPr>
              <w:pStyle w:val="ConsPlusNormal"/>
              <w:jc w:val="center"/>
            </w:pPr>
            <w:r>
              <w:t>Т</w:t>
            </w:r>
          </w:p>
        </w:tc>
        <w:tc>
          <w:tcPr>
            <w:tcW w:w="454" w:type="dxa"/>
            <w:vAlign w:val="center"/>
          </w:tcPr>
          <w:p w:rsidR="00212602" w:rsidRDefault="00212602">
            <w:pPr>
              <w:pStyle w:val="ConsPlusNormal"/>
              <w:jc w:val="center"/>
            </w:pPr>
            <w:r>
              <w:t>СТ</w:t>
            </w:r>
          </w:p>
        </w:tc>
        <w:tc>
          <w:tcPr>
            <w:tcW w:w="397" w:type="dxa"/>
            <w:vAlign w:val="center"/>
          </w:tcPr>
          <w:p w:rsidR="00212602" w:rsidRDefault="00212602">
            <w:pPr>
              <w:pStyle w:val="ConsPlusNormal"/>
              <w:jc w:val="center"/>
            </w:pPr>
            <w:r>
              <w:t>М</w:t>
            </w:r>
          </w:p>
        </w:tc>
        <w:tc>
          <w:tcPr>
            <w:tcW w:w="397" w:type="dxa"/>
            <w:vAlign w:val="center"/>
          </w:tcPr>
          <w:p w:rsidR="00212602" w:rsidRDefault="00212602">
            <w:pPr>
              <w:pStyle w:val="ConsPlusNormal"/>
              <w:jc w:val="center"/>
            </w:pPr>
            <w:r>
              <w:t>Т</w:t>
            </w:r>
          </w:p>
        </w:tc>
        <w:tc>
          <w:tcPr>
            <w:tcW w:w="777" w:type="dxa"/>
            <w:vAlign w:val="center"/>
          </w:tcPr>
          <w:p w:rsidR="00212602" w:rsidRDefault="00212602">
            <w:pPr>
              <w:pStyle w:val="ConsPlusNormal"/>
              <w:jc w:val="center"/>
            </w:pPr>
            <w:r>
              <w:t>СТ</w:t>
            </w:r>
          </w:p>
        </w:tc>
        <w:tc>
          <w:tcPr>
            <w:tcW w:w="397" w:type="dxa"/>
            <w:vAlign w:val="center"/>
          </w:tcPr>
          <w:p w:rsidR="00212602" w:rsidRDefault="00212602">
            <w:pPr>
              <w:pStyle w:val="ConsPlusNormal"/>
              <w:jc w:val="center"/>
            </w:pPr>
            <w:r>
              <w:t>Т</w:t>
            </w:r>
          </w:p>
        </w:tc>
        <w:tc>
          <w:tcPr>
            <w:tcW w:w="863" w:type="dxa"/>
            <w:vAlign w:val="center"/>
          </w:tcPr>
          <w:p w:rsidR="00212602" w:rsidRDefault="00212602">
            <w:pPr>
              <w:pStyle w:val="ConsPlusNormal"/>
              <w:jc w:val="center"/>
            </w:pPr>
            <w:r>
              <w:t>СТ</w:t>
            </w:r>
          </w:p>
        </w:tc>
        <w:tc>
          <w:tcPr>
            <w:tcW w:w="397" w:type="dxa"/>
            <w:vAlign w:val="center"/>
          </w:tcPr>
          <w:p w:rsidR="00212602" w:rsidRDefault="00212602">
            <w:pPr>
              <w:pStyle w:val="ConsPlusNormal"/>
              <w:jc w:val="center"/>
            </w:pPr>
            <w:r>
              <w:t>Т</w:t>
            </w:r>
          </w:p>
        </w:tc>
        <w:tc>
          <w:tcPr>
            <w:tcW w:w="863" w:type="dxa"/>
            <w:vAlign w:val="center"/>
          </w:tcPr>
          <w:p w:rsidR="00212602" w:rsidRDefault="00212602">
            <w:pPr>
              <w:pStyle w:val="ConsPlusNormal"/>
              <w:jc w:val="center"/>
            </w:pPr>
            <w:r>
              <w:t>СТ</w:t>
            </w:r>
          </w:p>
        </w:tc>
        <w:tc>
          <w:tcPr>
            <w:tcW w:w="1080" w:type="dxa"/>
            <w:vAlign w:val="center"/>
          </w:tcPr>
          <w:p w:rsidR="00212602" w:rsidRDefault="00212602">
            <w:pPr>
              <w:pStyle w:val="ConsPlusNormal"/>
              <w:jc w:val="center"/>
            </w:pPr>
            <w:r>
              <w:t>Т</w:t>
            </w:r>
          </w:p>
        </w:tc>
      </w:tr>
      <w:tr w:rsidR="00212602">
        <w:tc>
          <w:tcPr>
            <w:tcW w:w="2696" w:type="dxa"/>
            <w:gridSpan w:val="2"/>
          </w:tcPr>
          <w:p w:rsidR="00212602" w:rsidRDefault="00212602">
            <w:pPr>
              <w:pStyle w:val="ConsPlusNormal"/>
            </w:pPr>
            <w:r>
              <w:t>Эксплуатационная группа светильников</w:t>
            </w:r>
          </w:p>
        </w:tc>
        <w:tc>
          <w:tcPr>
            <w:tcW w:w="397" w:type="dxa"/>
            <w:vAlign w:val="center"/>
          </w:tcPr>
          <w:p w:rsidR="00212602" w:rsidRDefault="00212602">
            <w:pPr>
              <w:pStyle w:val="ConsPlusNormal"/>
              <w:jc w:val="center"/>
            </w:pPr>
            <w:r>
              <w:t>5</w:t>
            </w:r>
          </w:p>
        </w:tc>
        <w:tc>
          <w:tcPr>
            <w:tcW w:w="460" w:type="dxa"/>
            <w:vAlign w:val="center"/>
          </w:tcPr>
          <w:p w:rsidR="00212602" w:rsidRDefault="00212602">
            <w:pPr>
              <w:pStyle w:val="ConsPlusNormal"/>
              <w:jc w:val="center"/>
            </w:pPr>
            <w:r>
              <w:t>4</w:t>
            </w:r>
          </w:p>
        </w:tc>
        <w:tc>
          <w:tcPr>
            <w:tcW w:w="397" w:type="dxa"/>
            <w:vAlign w:val="center"/>
          </w:tcPr>
          <w:p w:rsidR="00212602" w:rsidRDefault="00212602">
            <w:pPr>
              <w:pStyle w:val="ConsPlusNormal"/>
              <w:jc w:val="center"/>
            </w:pPr>
            <w:r>
              <w:t>3</w:t>
            </w:r>
          </w:p>
        </w:tc>
        <w:tc>
          <w:tcPr>
            <w:tcW w:w="397" w:type="dxa"/>
            <w:vAlign w:val="center"/>
          </w:tcPr>
          <w:p w:rsidR="00212602" w:rsidRDefault="00212602">
            <w:pPr>
              <w:pStyle w:val="ConsPlusNormal"/>
              <w:jc w:val="center"/>
            </w:pPr>
            <w:r>
              <w:t>6</w:t>
            </w:r>
          </w:p>
        </w:tc>
        <w:tc>
          <w:tcPr>
            <w:tcW w:w="454" w:type="dxa"/>
            <w:vAlign w:val="center"/>
          </w:tcPr>
          <w:p w:rsidR="00212602" w:rsidRDefault="00212602">
            <w:pPr>
              <w:pStyle w:val="ConsPlusNormal"/>
              <w:jc w:val="center"/>
            </w:pPr>
            <w:r>
              <w:t>5</w:t>
            </w:r>
          </w:p>
        </w:tc>
        <w:tc>
          <w:tcPr>
            <w:tcW w:w="397" w:type="dxa"/>
            <w:vAlign w:val="center"/>
          </w:tcPr>
          <w:p w:rsidR="00212602" w:rsidRDefault="00212602">
            <w:pPr>
              <w:pStyle w:val="ConsPlusNormal"/>
              <w:jc w:val="center"/>
            </w:pPr>
            <w:r>
              <w:t>4</w:t>
            </w:r>
          </w:p>
        </w:tc>
        <w:tc>
          <w:tcPr>
            <w:tcW w:w="397" w:type="dxa"/>
            <w:vAlign w:val="center"/>
          </w:tcPr>
          <w:p w:rsidR="00212602" w:rsidRDefault="00212602">
            <w:pPr>
              <w:pStyle w:val="ConsPlusNormal"/>
              <w:jc w:val="center"/>
            </w:pPr>
            <w:r>
              <w:t>2</w:t>
            </w:r>
          </w:p>
        </w:tc>
        <w:tc>
          <w:tcPr>
            <w:tcW w:w="454" w:type="dxa"/>
            <w:vAlign w:val="center"/>
          </w:tcPr>
          <w:p w:rsidR="00212602" w:rsidRDefault="00212602">
            <w:pPr>
              <w:pStyle w:val="ConsPlusNormal"/>
              <w:jc w:val="center"/>
            </w:pPr>
            <w:r>
              <w:t>2</w:t>
            </w:r>
          </w:p>
        </w:tc>
        <w:tc>
          <w:tcPr>
            <w:tcW w:w="397" w:type="dxa"/>
            <w:vAlign w:val="center"/>
          </w:tcPr>
          <w:p w:rsidR="00212602" w:rsidRDefault="00212602">
            <w:pPr>
              <w:pStyle w:val="ConsPlusNormal"/>
              <w:jc w:val="center"/>
            </w:pPr>
            <w:r>
              <w:t>1</w:t>
            </w:r>
          </w:p>
        </w:tc>
        <w:tc>
          <w:tcPr>
            <w:tcW w:w="397" w:type="dxa"/>
            <w:vAlign w:val="center"/>
          </w:tcPr>
          <w:p w:rsidR="00212602" w:rsidRDefault="00212602">
            <w:pPr>
              <w:pStyle w:val="ConsPlusNormal"/>
              <w:jc w:val="center"/>
            </w:pPr>
            <w:r>
              <w:t>7</w:t>
            </w:r>
          </w:p>
        </w:tc>
        <w:tc>
          <w:tcPr>
            <w:tcW w:w="777" w:type="dxa"/>
            <w:vAlign w:val="center"/>
          </w:tcPr>
          <w:p w:rsidR="00212602" w:rsidRDefault="00212602">
            <w:pPr>
              <w:pStyle w:val="ConsPlusNormal"/>
              <w:jc w:val="center"/>
            </w:pPr>
            <w:r>
              <w:t>6</w:t>
            </w:r>
          </w:p>
        </w:tc>
        <w:tc>
          <w:tcPr>
            <w:tcW w:w="397" w:type="dxa"/>
            <w:vAlign w:val="center"/>
          </w:tcPr>
          <w:p w:rsidR="00212602" w:rsidRDefault="00212602">
            <w:pPr>
              <w:pStyle w:val="ConsPlusNormal"/>
              <w:jc w:val="center"/>
            </w:pPr>
            <w:r>
              <w:t>5</w:t>
            </w:r>
          </w:p>
        </w:tc>
        <w:tc>
          <w:tcPr>
            <w:tcW w:w="863" w:type="dxa"/>
            <w:vAlign w:val="center"/>
          </w:tcPr>
          <w:p w:rsidR="00212602" w:rsidRDefault="00212602">
            <w:pPr>
              <w:pStyle w:val="ConsPlusNormal"/>
              <w:jc w:val="center"/>
            </w:pPr>
            <w:r>
              <w:t>4</w:t>
            </w:r>
          </w:p>
        </w:tc>
        <w:tc>
          <w:tcPr>
            <w:tcW w:w="397" w:type="dxa"/>
            <w:vAlign w:val="center"/>
          </w:tcPr>
          <w:p w:rsidR="00212602" w:rsidRDefault="00212602">
            <w:pPr>
              <w:pStyle w:val="ConsPlusNormal"/>
              <w:jc w:val="center"/>
            </w:pPr>
            <w:r>
              <w:t>6</w:t>
            </w:r>
          </w:p>
        </w:tc>
        <w:tc>
          <w:tcPr>
            <w:tcW w:w="863" w:type="dxa"/>
            <w:vAlign w:val="center"/>
          </w:tcPr>
          <w:p w:rsidR="00212602" w:rsidRDefault="00212602">
            <w:pPr>
              <w:pStyle w:val="ConsPlusNormal"/>
              <w:jc w:val="center"/>
            </w:pPr>
            <w:r>
              <w:t>5</w:t>
            </w:r>
          </w:p>
        </w:tc>
        <w:tc>
          <w:tcPr>
            <w:tcW w:w="1080" w:type="dxa"/>
            <w:vAlign w:val="center"/>
          </w:tcPr>
          <w:p w:rsidR="00212602" w:rsidRDefault="00212602">
            <w:pPr>
              <w:pStyle w:val="ConsPlusNormal"/>
              <w:jc w:val="center"/>
            </w:pPr>
            <w:r>
              <w:t>7</w:t>
            </w:r>
          </w:p>
        </w:tc>
      </w:tr>
      <w:tr w:rsidR="00212602">
        <w:tc>
          <w:tcPr>
            <w:tcW w:w="11220" w:type="dxa"/>
            <w:gridSpan w:val="18"/>
          </w:tcPr>
          <w:p w:rsidR="00212602" w:rsidRDefault="00212602">
            <w:pPr>
              <w:pStyle w:val="ConsPlusNormal"/>
              <w:ind w:firstLine="283"/>
              <w:jc w:val="both"/>
            </w:pPr>
            <w:r>
              <w:t>Примечание - Принятые сокращения: КЛЛ - компактная люминесцентная лампа; НЛВД - натриевая лампа высокого давления; МГЛ - металлогалогенная лампа.</w:t>
            </w:r>
          </w:p>
        </w:tc>
      </w:tr>
    </w:tbl>
    <w:p w:rsidR="00212602" w:rsidRDefault="00212602">
      <w:pPr>
        <w:pStyle w:val="ConsPlusNormal"/>
        <w:sectPr w:rsidR="00212602">
          <w:pgSz w:w="16838" w:h="11905" w:orient="landscape"/>
          <w:pgMar w:top="1701" w:right="1134" w:bottom="850" w:left="1134" w:header="0" w:footer="0" w:gutter="0"/>
          <w:cols w:space="720"/>
          <w:titlePg/>
        </w:sectPr>
      </w:pPr>
    </w:p>
    <w:p w:rsidR="00212602" w:rsidRDefault="00212602">
      <w:pPr>
        <w:pStyle w:val="ConsPlusNormal"/>
        <w:jc w:val="both"/>
      </w:pPr>
    </w:p>
    <w:p w:rsidR="00212602" w:rsidRDefault="00212602">
      <w:pPr>
        <w:pStyle w:val="ConsPlusNormal"/>
        <w:jc w:val="right"/>
      </w:pPr>
      <w:r>
        <w:t>Таблица Д.2</w:t>
      </w:r>
    </w:p>
    <w:p w:rsidR="00212602" w:rsidRDefault="00212602">
      <w:pPr>
        <w:pStyle w:val="ConsPlusNormal"/>
        <w:jc w:val="both"/>
      </w:pPr>
    </w:p>
    <w:p w:rsidR="00212602" w:rsidRDefault="00212602">
      <w:pPr>
        <w:pStyle w:val="ConsPlusNormal"/>
        <w:jc w:val="center"/>
      </w:pPr>
      <w:r>
        <w:rPr>
          <w:b/>
        </w:rPr>
        <w:t>Группы твердости светотехнических материалов</w:t>
      </w:r>
    </w:p>
    <w:p w:rsidR="00212602" w:rsidRDefault="002126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4989"/>
        <w:gridCol w:w="2438"/>
      </w:tblGrid>
      <w:tr w:rsidR="00212602">
        <w:tc>
          <w:tcPr>
            <w:tcW w:w="1644" w:type="dxa"/>
            <w:vMerge w:val="restart"/>
            <w:vAlign w:val="center"/>
          </w:tcPr>
          <w:p w:rsidR="00212602" w:rsidRDefault="00212602">
            <w:pPr>
              <w:pStyle w:val="ConsPlusNormal"/>
              <w:jc w:val="center"/>
            </w:pPr>
            <w:r>
              <w:t>Вид материала или покрытия</w:t>
            </w:r>
          </w:p>
        </w:tc>
        <w:tc>
          <w:tcPr>
            <w:tcW w:w="7427" w:type="dxa"/>
            <w:gridSpan w:val="2"/>
            <w:vAlign w:val="center"/>
          </w:tcPr>
          <w:p w:rsidR="00212602" w:rsidRDefault="00212602">
            <w:pPr>
              <w:pStyle w:val="ConsPlusNormal"/>
              <w:jc w:val="center"/>
            </w:pPr>
            <w:r>
              <w:t>Материалы (или покрытия) отражателей или рассеивателей</w:t>
            </w:r>
          </w:p>
        </w:tc>
      </w:tr>
      <w:tr w:rsidR="00212602">
        <w:tc>
          <w:tcPr>
            <w:tcW w:w="1644" w:type="dxa"/>
            <w:vMerge/>
          </w:tcPr>
          <w:p w:rsidR="00212602" w:rsidRDefault="00212602">
            <w:pPr>
              <w:pStyle w:val="ConsPlusNormal"/>
            </w:pPr>
          </w:p>
        </w:tc>
        <w:tc>
          <w:tcPr>
            <w:tcW w:w="4989" w:type="dxa"/>
            <w:vAlign w:val="center"/>
          </w:tcPr>
          <w:p w:rsidR="00212602" w:rsidRDefault="00212602">
            <w:pPr>
              <w:pStyle w:val="ConsPlusNormal"/>
              <w:jc w:val="center"/>
            </w:pPr>
            <w:r>
              <w:t>отражающие свет</w:t>
            </w:r>
          </w:p>
        </w:tc>
        <w:tc>
          <w:tcPr>
            <w:tcW w:w="2438" w:type="dxa"/>
            <w:vAlign w:val="center"/>
          </w:tcPr>
          <w:p w:rsidR="00212602" w:rsidRDefault="00212602">
            <w:pPr>
              <w:pStyle w:val="ConsPlusNormal"/>
              <w:jc w:val="center"/>
            </w:pPr>
            <w:r>
              <w:t>пропускающие свет</w:t>
            </w:r>
          </w:p>
        </w:tc>
      </w:tr>
      <w:tr w:rsidR="00212602">
        <w:tc>
          <w:tcPr>
            <w:tcW w:w="1644" w:type="dxa"/>
          </w:tcPr>
          <w:p w:rsidR="00212602" w:rsidRDefault="00212602">
            <w:pPr>
              <w:pStyle w:val="ConsPlusNormal"/>
            </w:pPr>
            <w:r>
              <w:t>Т - твердые</w:t>
            </w:r>
          </w:p>
        </w:tc>
        <w:tc>
          <w:tcPr>
            <w:tcW w:w="4989" w:type="dxa"/>
          </w:tcPr>
          <w:p w:rsidR="00212602" w:rsidRDefault="00212602">
            <w:pPr>
              <w:pStyle w:val="ConsPlusNormal"/>
            </w:pPr>
            <w:r>
              <w:t>Покрытие силикатной эмалью</w:t>
            </w:r>
          </w:p>
        </w:tc>
        <w:tc>
          <w:tcPr>
            <w:tcW w:w="2438" w:type="dxa"/>
          </w:tcPr>
          <w:p w:rsidR="00212602" w:rsidRDefault="00212602">
            <w:pPr>
              <w:pStyle w:val="ConsPlusNormal"/>
            </w:pPr>
            <w:r>
              <w:t>Силикатное стекло</w:t>
            </w:r>
          </w:p>
        </w:tc>
      </w:tr>
      <w:tr w:rsidR="00212602">
        <w:tc>
          <w:tcPr>
            <w:tcW w:w="1644" w:type="dxa"/>
          </w:tcPr>
          <w:p w:rsidR="00212602" w:rsidRDefault="00212602">
            <w:pPr>
              <w:pStyle w:val="ConsPlusNormal"/>
            </w:pPr>
            <w:r>
              <w:t>СТ - средней твердости</w:t>
            </w:r>
          </w:p>
        </w:tc>
        <w:tc>
          <w:tcPr>
            <w:tcW w:w="4989" w:type="dxa"/>
          </w:tcPr>
          <w:p w:rsidR="00212602" w:rsidRDefault="00212602">
            <w:pPr>
              <w:pStyle w:val="ConsPlusNormal"/>
            </w:pPr>
            <w:r>
              <w:t>Эпоксидно-порошковое покрытие</w:t>
            </w:r>
          </w:p>
          <w:p w:rsidR="00212602" w:rsidRDefault="00212602">
            <w:pPr>
              <w:pStyle w:val="ConsPlusNormal"/>
            </w:pPr>
            <w:r>
              <w:t xml:space="preserve">Покрытие нитроэмалью НЦ-25 по </w:t>
            </w:r>
            <w:hyperlink r:id="rId302">
              <w:r>
                <w:rPr>
                  <w:color w:val="0000FF"/>
                </w:rPr>
                <w:t>ГОСТ 5406</w:t>
              </w:r>
            </w:hyperlink>
          </w:p>
          <w:p w:rsidR="00212602" w:rsidRDefault="00212602">
            <w:pPr>
              <w:pStyle w:val="ConsPlusNormal"/>
            </w:pPr>
            <w:r>
              <w:t xml:space="preserve">Эмалевое покрытие МЛ-12 по </w:t>
            </w:r>
            <w:hyperlink r:id="rId303">
              <w:r>
                <w:rPr>
                  <w:color w:val="0000FF"/>
                </w:rPr>
                <w:t>ГОСТ 9754</w:t>
              </w:r>
            </w:hyperlink>
          </w:p>
          <w:p w:rsidR="00212602" w:rsidRDefault="00212602">
            <w:pPr>
              <w:pStyle w:val="ConsPlusNormal"/>
            </w:pPr>
            <w:r>
              <w:t>Альзак-алюминий, защищенный слоем жидкого стекла</w:t>
            </w:r>
          </w:p>
        </w:tc>
        <w:tc>
          <w:tcPr>
            <w:tcW w:w="2438" w:type="dxa"/>
          </w:tcPr>
          <w:p w:rsidR="00212602" w:rsidRDefault="00212602">
            <w:pPr>
              <w:pStyle w:val="ConsPlusNormal"/>
            </w:pPr>
            <w:r>
              <w:t>Поликарбонат</w:t>
            </w:r>
          </w:p>
          <w:p w:rsidR="00212602" w:rsidRDefault="00212602">
            <w:pPr>
              <w:pStyle w:val="ConsPlusNormal"/>
            </w:pPr>
            <w:r>
              <w:t>Полиметилметакрилат</w:t>
            </w:r>
          </w:p>
          <w:p w:rsidR="00212602" w:rsidRDefault="00212602">
            <w:pPr>
              <w:pStyle w:val="ConsPlusNormal"/>
            </w:pPr>
            <w:r>
              <w:t>Поливинилхлоридная жесткая пленка</w:t>
            </w:r>
          </w:p>
        </w:tc>
      </w:tr>
      <w:tr w:rsidR="00212602">
        <w:tc>
          <w:tcPr>
            <w:tcW w:w="1644" w:type="dxa"/>
          </w:tcPr>
          <w:p w:rsidR="00212602" w:rsidRDefault="00212602">
            <w:pPr>
              <w:pStyle w:val="ConsPlusNormal"/>
            </w:pPr>
            <w:r>
              <w:t>М - мягкое</w:t>
            </w:r>
          </w:p>
        </w:tc>
        <w:tc>
          <w:tcPr>
            <w:tcW w:w="4989" w:type="dxa"/>
          </w:tcPr>
          <w:p w:rsidR="00212602" w:rsidRDefault="00212602">
            <w:pPr>
              <w:pStyle w:val="ConsPlusNormal"/>
            </w:pPr>
            <w:r>
              <w:t>Эмалевое покрытие МЛ-242 по ГОСТ 10982</w:t>
            </w:r>
          </w:p>
          <w:p w:rsidR="00212602" w:rsidRDefault="00212602">
            <w:pPr>
              <w:pStyle w:val="ConsPlusNormal"/>
            </w:pPr>
            <w:r>
              <w:t>Эмалевое покрытие АК-11022</w:t>
            </w:r>
          </w:p>
          <w:p w:rsidR="00212602" w:rsidRDefault="00212602">
            <w:pPr>
              <w:pStyle w:val="ConsPlusNormal"/>
            </w:pPr>
            <w:r>
              <w:t>Покрытие акриловой эмалью</w:t>
            </w:r>
          </w:p>
          <w:p w:rsidR="00212602" w:rsidRDefault="00212602">
            <w:pPr>
              <w:pStyle w:val="ConsPlusNormal"/>
            </w:pPr>
            <w:r>
              <w:t>Алюминий, распыленный в вакууме, с защитой лаком</w:t>
            </w:r>
          </w:p>
        </w:tc>
        <w:tc>
          <w:tcPr>
            <w:tcW w:w="2438" w:type="dxa"/>
          </w:tcPr>
          <w:p w:rsidR="00212602" w:rsidRDefault="00212602">
            <w:pPr>
              <w:pStyle w:val="ConsPlusNormal"/>
            </w:pPr>
            <w:r>
              <w:t>Полиэтилен высокого давления</w:t>
            </w:r>
          </w:p>
          <w:p w:rsidR="00212602" w:rsidRDefault="00212602">
            <w:pPr>
              <w:pStyle w:val="ConsPlusNormal"/>
            </w:pPr>
            <w:r>
              <w:t>Полистирол</w:t>
            </w:r>
          </w:p>
        </w:tc>
      </w:tr>
    </w:tbl>
    <w:p w:rsidR="00212602" w:rsidRDefault="00212602">
      <w:pPr>
        <w:pStyle w:val="ConsPlusNormal"/>
        <w:jc w:val="both"/>
      </w:pPr>
    </w:p>
    <w:p w:rsidR="00212602" w:rsidRDefault="00212602">
      <w:pPr>
        <w:pStyle w:val="ConsPlusNormal"/>
        <w:jc w:val="both"/>
      </w:pPr>
    </w:p>
    <w:p w:rsidR="00212602" w:rsidRDefault="00212602">
      <w:pPr>
        <w:pStyle w:val="ConsPlusNormal"/>
        <w:jc w:val="both"/>
      </w:pPr>
    </w:p>
    <w:p w:rsidR="00212602" w:rsidRDefault="00212602">
      <w:pPr>
        <w:pStyle w:val="ConsPlusNormal"/>
        <w:jc w:val="both"/>
      </w:pPr>
    </w:p>
    <w:p w:rsidR="00212602" w:rsidRDefault="00212602">
      <w:pPr>
        <w:pStyle w:val="ConsPlusNormal"/>
        <w:jc w:val="both"/>
      </w:pPr>
    </w:p>
    <w:p w:rsidR="00212602" w:rsidRDefault="00212602">
      <w:pPr>
        <w:pStyle w:val="ConsPlusNormal"/>
        <w:jc w:val="right"/>
        <w:outlineLvl w:val="0"/>
      </w:pPr>
      <w:r>
        <w:rPr>
          <w:b/>
        </w:rPr>
        <w:t>Приложение Е</w:t>
      </w:r>
    </w:p>
    <w:p w:rsidR="00212602" w:rsidRDefault="00212602">
      <w:pPr>
        <w:pStyle w:val="ConsPlusNormal"/>
        <w:jc w:val="right"/>
      </w:pPr>
      <w:r>
        <w:t xml:space="preserve">(в ред. </w:t>
      </w:r>
      <w:hyperlink r:id="rId304">
        <w:r>
          <w:rPr>
            <w:color w:val="0000FF"/>
          </w:rPr>
          <w:t>Изменения N 1</w:t>
        </w:r>
      </w:hyperlink>
      <w:r>
        <w:t>, утв. Приказом Минстроя России от 20.11.2019 N 699/пр)</w:t>
      </w:r>
    </w:p>
    <w:p w:rsidR="00212602" w:rsidRDefault="00212602">
      <w:pPr>
        <w:pStyle w:val="ConsPlusNormal"/>
        <w:jc w:val="both"/>
      </w:pPr>
    </w:p>
    <w:p w:rsidR="00212602" w:rsidRDefault="00212602">
      <w:pPr>
        <w:pStyle w:val="ConsPlusTitle"/>
        <w:jc w:val="center"/>
      </w:pPr>
      <w:bookmarkStart w:id="61" w:name="P3275"/>
      <w:bookmarkEnd w:id="61"/>
      <w:r>
        <w:t>ГРУППЫ АДМИНИСТРАТИВНЫХ РАЙОНОВ</w:t>
      </w:r>
    </w:p>
    <w:p w:rsidR="00212602" w:rsidRDefault="00212602">
      <w:pPr>
        <w:pStyle w:val="ConsPlusTitle"/>
        <w:jc w:val="center"/>
      </w:pPr>
      <w:r>
        <w:t>ПО РЕСУРСАМ СВЕТОВОГО КЛИМАТА</w:t>
      </w:r>
    </w:p>
    <w:p w:rsidR="00212602" w:rsidRDefault="00212602">
      <w:pPr>
        <w:pStyle w:val="ConsPlusNormal"/>
        <w:jc w:val="both"/>
      </w:pPr>
    </w:p>
    <w:p w:rsidR="00212602" w:rsidRDefault="00212602">
      <w:pPr>
        <w:pStyle w:val="ConsPlusNormal"/>
        <w:jc w:val="right"/>
      </w:pPr>
      <w:r>
        <w:t>Таблица Е.1</w:t>
      </w:r>
    </w:p>
    <w:p w:rsidR="00212602" w:rsidRDefault="002126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7427"/>
      </w:tblGrid>
      <w:tr w:rsidR="00212602">
        <w:tc>
          <w:tcPr>
            <w:tcW w:w="1644" w:type="dxa"/>
            <w:vAlign w:val="center"/>
          </w:tcPr>
          <w:p w:rsidR="00212602" w:rsidRDefault="00212602">
            <w:pPr>
              <w:pStyle w:val="ConsPlusNormal"/>
              <w:jc w:val="center"/>
            </w:pPr>
            <w:r>
              <w:t xml:space="preserve">Номер группы административных районов </w:t>
            </w:r>
            <w:r>
              <w:rPr>
                <w:i/>
              </w:rPr>
              <w:t>N</w:t>
            </w:r>
          </w:p>
        </w:tc>
        <w:tc>
          <w:tcPr>
            <w:tcW w:w="7427" w:type="dxa"/>
            <w:vAlign w:val="center"/>
          </w:tcPr>
          <w:p w:rsidR="00212602" w:rsidRDefault="00212602">
            <w:pPr>
              <w:pStyle w:val="ConsPlusNormal"/>
              <w:jc w:val="center"/>
            </w:pPr>
            <w:r>
              <w:t>Административный район</w:t>
            </w:r>
          </w:p>
        </w:tc>
      </w:tr>
      <w:tr w:rsidR="00212602">
        <w:tblPrEx>
          <w:tblBorders>
            <w:insideH w:val="nil"/>
          </w:tblBorders>
        </w:tblPrEx>
        <w:tc>
          <w:tcPr>
            <w:tcW w:w="1644" w:type="dxa"/>
            <w:tcBorders>
              <w:bottom w:val="nil"/>
            </w:tcBorders>
          </w:tcPr>
          <w:p w:rsidR="00212602" w:rsidRDefault="00212602">
            <w:pPr>
              <w:pStyle w:val="ConsPlusNormal"/>
              <w:jc w:val="center"/>
            </w:pPr>
            <w:r>
              <w:t>1</w:t>
            </w:r>
          </w:p>
        </w:tc>
        <w:tc>
          <w:tcPr>
            <w:tcW w:w="7427" w:type="dxa"/>
            <w:tcBorders>
              <w:bottom w:val="nil"/>
            </w:tcBorders>
          </w:tcPr>
          <w:p w:rsidR="00212602" w:rsidRDefault="00212602">
            <w:pPr>
              <w:pStyle w:val="ConsPlusNormal"/>
            </w:pPr>
            <w:r>
              <w:t>Владимирская, Калужская области, Камчатский край, Кемеровская область, Красноярский край (севернее 63° с.ш.), Курганская, Московская области, г. Москва, Нижегородская, Новосибирская области, Пермский край, Рязанская область, Республика Башкортостан, Республика Марий Эл, Республика Мордовия, Республика Татарстан (Татарстан), Республика Саха (Якутия) (севернее 63° с.ш.), Свердловская, Смоленская, Тульская, Тюменская области, Удмуртская Республика, Хабаровский край (севернее 55° с.ш.), Челябинская область, Чувашская Республика - Чувашия, Чукотский автономный округ</w:t>
            </w:r>
          </w:p>
        </w:tc>
      </w:tr>
      <w:tr w:rsidR="00212602">
        <w:tblPrEx>
          <w:tblBorders>
            <w:insideH w:val="nil"/>
          </w:tblBorders>
        </w:tblPrEx>
        <w:tc>
          <w:tcPr>
            <w:tcW w:w="9071" w:type="dxa"/>
            <w:gridSpan w:val="2"/>
            <w:tcBorders>
              <w:top w:val="nil"/>
            </w:tcBorders>
          </w:tcPr>
          <w:p w:rsidR="00212602" w:rsidRDefault="00212602">
            <w:pPr>
              <w:pStyle w:val="ConsPlusNormal"/>
              <w:jc w:val="both"/>
            </w:pPr>
            <w:r>
              <w:t xml:space="preserve">(в ред. </w:t>
            </w:r>
            <w:hyperlink r:id="rId305">
              <w:r>
                <w:rPr>
                  <w:color w:val="0000FF"/>
                </w:rPr>
                <w:t>Изменения N 1</w:t>
              </w:r>
            </w:hyperlink>
            <w:r>
              <w:t>, утв. Приказом Минстроя России от 20.11.2019 N 699/пр)</w:t>
            </w:r>
          </w:p>
        </w:tc>
      </w:tr>
      <w:tr w:rsidR="00212602">
        <w:tblPrEx>
          <w:tblBorders>
            <w:insideH w:val="nil"/>
          </w:tblBorders>
        </w:tblPrEx>
        <w:tc>
          <w:tcPr>
            <w:tcW w:w="1644" w:type="dxa"/>
            <w:tcBorders>
              <w:bottom w:val="nil"/>
            </w:tcBorders>
          </w:tcPr>
          <w:p w:rsidR="00212602" w:rsidRDefault="00212602">
            <w:pPr>
              <w:pStyle w:val="ConsPlusNormal"/>
              <w:jc w:val="center"/>
            </w:pPr>
            <w:r>
              <w:t>2</w:t>
            </w:r>
          </w:p>
        </w:tc>
        <w:tc>
          <w:tcPr>
            <w:tcW w:w="7427" w:type="dxa"/>
            <w:tcBorders>
              <w:bottom w:val="nil"/>
            </w:tcBorders>
          </w:tcPr>
          <w:p w:rsidR="00212602" w:rsidRDefault="00212602">
            <w:pPr>
              <w:pStyle w:val="ConsPlusNormal"/>
            </w:pPr>
            <w:r>
              <w:t>Белгородская, Брянская, Волгоградская, Воронежская области, Еврейская автономная область, Забайкальский край, Кабардино-Балкарская Республика, Красноярский край (южнее 63° с.ш.), Иркутская, Курская, Липецкая, Магаданская, Оренбургская, Орловская, Пензенская области, Алтайский край, Республика Бурятия, Республика Ингушетия, Республика Коми, Республика Саха (Якутия) (южнее 63° с.ш.), Республика Северная Осетия - Алания, Республика Тыва, Республика Хакасия, Омская, Самарская, Саратовская, Сахалинская, Тамбовская, Томская, Ульяновская области, Хабаровский край (южнее 55° с.ш.), Ханты-Мансийский автономный округ - Югра, Чеченская Республика</w:t>
            </w:r>
          </w:p>
        </w:tc>
      </w:tr>
      <w:tr w:rsidR="00212602">
        <w:tblPrEx>
          <w:tblBorders>
            <w:insideH w:val="nil"/>
          </w:tblBorders>
        </w:tblPrEx>
        <w:tc>
          <w:tcPr>
            <w:tcW w:w="9071" w:type="dxa"/>
            <w:gridSpan w:val="2"/>
            <w:tcBorders>
              <w:top w:val="nil"/>
            </w:tcBorders>
          </w:tcPr>
          <w:p w:rsidR="00212602" w:rsidRDefault="00212602">
            <w:pPr>
              <w:pStyle w:val="ConsPlusNormal"/>
              <w:jc w:val="both"/>
            </w:pPr>
            <w:r>
              <w:lastRenderedPageBreak/>
              <w:t xml:space="preserve">(в ред. </w:t>
            </w:r>
            <w:hyperlink r:id="rId306">
              <w:r>
                <w:rPr>
                  <w:color w:val="0000FF"/>
                </w:rPr>
                <w:t>Изменения N 1</w:t>
              </w:r>
            </w:hyperlink>
            <w:r>
              <w:t>, утв. Приказом Минстроя России от 20.11.2019 N 699/пр)</w:t>
            </w:r>
          </w:p>
        </w:tc>
      </w:tr>
      <w:tr w:rsidR="00212602">
        <w:tc>
          <w:tcPr>
            <w:tcW w:w="1644" w:type="dxa"/>
          </w:tcPr>
          <w:p w:rsidR="00212602" w:rsidRDefault="00212602">
            <w:pPr>
              <w:pStyle w:val="ConsPlusNormal"/>
              <w:jc w:val="center"/>
            </w:pPr>
            <w:r>
              <w:t>3</w:t>
            </w:r>
          </w:p>
        </w:tc>
        <w:tc>
          <w:tcPr>
            <w:tcW w:w="7427" w:type="dxa"/>
          </w:tcPr>
          <w:p w:rsidR="00212602" w:rsidRDefault="00212602">
            <w:pPr>
              <w:pStyle w:val="ConsPlusNormal"/>
            </w:pPr>
            <w:r>
              <w:t>Вологодская, Ивановская, Калининградская, Кировская, Костромская, Ленинградская области, Ненецкий автономный округ, Новгородская, Псковская области, Республика Карелия, г. Санкт-Петербург, Тверская область, Ямало-Ненецкий автономный округ, Ярославская область</w:t>
            </w:r>
          </w:p>
        </w:tc>
      </w:tr>
      <w:tr w:rsidR="00212602">
        <w:tc>
          <w:tcPr>
            <w:tcW w:w="1644" w:type="dxa"/>
          </w:tcPr>
          <w:p w:rsidR="00212602" w:rsidRDefault="00212602">
            <w:pPr>
              <w:pStyle w:val="ConsPlusNormal"/>
              <w:jc w:val="center"/>
            </w:pPr>
            <w:r>
              <w:t>4</w:t>
            </w:r>
          </w:p>
        </w:tc>
        <w:tc>
          <w:tcPr>
            <w:tcW w:w="7427" w:type="dxa"/>
          </w:tcPr>
          <w:p w:rsidR="00212602" w:rsidRDefault="00212602">
            <w:pPr>
              <w:pStyle w:val="ConsPlusNormal"/>
            </w:pPr>
            <w:r>
              <w:t>Архангельская, Мурманская области</w:t>
            </w:r>
          </w:p>
        </w:tc>
      </w:tr>
      <w:tr w:rsidR="00212602">
        <w:tc>
          <w:tcPr>
            <w:tcW w:w="1644" w:type="dxa"/>
          </w:tcPr>
          <w:p w:rsidR="00212602" w:rsidRDefault="00212602">
            <w:pPr>
              <w:pStyle w:val="ConsPlusNormal"/>
              <w:jc w:val="center"/>
            </w:pPr>
            <w:r>
              <w:t>5</w:t>
            </w:r>
          </w:p>
        </w:tc>
        <w:tc>
          <w:tcPr>
            <w:tcW w:w="7427" w:type="dxa"/>
          </w:tcPr>
          <w:p w:rsidR="00212602" w:rsidRDefault="00212602">
            <w:pPr>
              <w:pStyle w:val="ConsPlusNormal"/>
            </w:pPr>
            <w:r>
              <w:t>Астраханская, Амурская области, Карачаево-Черкесская Республика, Краснодарский край, Приморский край, Республика Адыгея, Республика Дагестан, Республика Калмыкия, Республика Крым, Ростовская область, г. Севастополь, Ставропольский край</w:t>
            </w:r>
          </w:p>
        </w:tc>
      </w:tr>
      <w:tr w:rsidR="00212602">
        <w:tc>
          <w:tcPr>
            <w:tcW w:w="9071" w:type="dxa"/>
            <w:gridSpan w:val="2"/>
          </w:tcPr>
          <w:p w:rsidR="00212602" w:rsidRDefault="00212602">
            <w:pPr>
              <w:pStyle w:val="ConsPlusNormal"/>
              <w:ind w:firstLine="283"/>
              <w:jc w:val="both"/>
            </w:pPr>
            <w:r>
              <w:t>Примечание - Административные районы Российской Федерации объединены в группы по ресурсам светового климата по критерию суммарного количества освещенности, поступающей в помещение в течение года.</w:t>
            </w:r>
          </w:p>
        </w:tc>
      </w:tr>
    </w:tbl>
    <w:p w:rsidR="00212602" w:rsidRDefault="00212602">
      <w:pPr>
        <w:pStyle w:val="ConsPlusNormal"/>
        <w:jc w:val="both"/>
      </w:pPr>
    </w:p>
    <w:p w:rsidR="00212602" w:rsidRDefault="00212602">
      <w:pPr>
        <w:pStyle w:val="ConsPlusNormal"/>
        <w:jc w:val="both"/>
      </w:pPr>
    </w:p>
    <w:p w:rsidR="00212602" w:rsidRDefault="00212602">
      <w:pPr>
        <w:pStyle w:val="ConsPlusNormal"/>
        <w:jc w:val="both"/>
      </w:pPr>
    </w:p>
    <w:p w:rsidR="00212602" w:rsidRDefault="00212602">
      <w:pPr>
        <w:pStyle w:val="ConsPlusNormal"/>
        <w:jc w:val="both"/>
      </w:pPr>
    </w:p>
    <w:p w:rsidR="00212602" w:rsidRDefault="00212602">
      <w:pPr>
        <w:pStyle w:val="ConsPlusNormal"/>
        <w:jc w:val="both"/>
      </w:pPr>
    </w:p>
    <w:p w:rsidR="00212602" w:rsidRDefault="00212602">
      <w:pPr>
        <w:pStyle w:val="ConsPlusNormal"/>
        <w:jc w:val="right"/>
        <w:outlineLvl w:val="0"/>
      </w:pPr>
      <w:r>
        <w:rPr>
          <w:b/>
        </w:rPr>
        <w:t>Приложение Ж</w:t>
      </w:r>
    </w:p>
    <w:p w:rsidR="00212602" w:rsidRDefault="00212602">
      <w:pPr>
        <w:pStyle w:val="ConsPlusNormal"/>
        <w:jc w:val="right"/>
      </w:pPr>
      <w:r>
        <w:t xml:space="preserve">(в ред. </w:t>
      </w:r>
      <w:hyperlink r:id="rId307">
        <w:r>
          <w:rPr>
            <w:color w:val="0000FF"/>
          </w:rPr>
          <w:t>Изменения N 1</w:t>
        </w:r>
      </w:hyperlink>
      <w:r>
        <w:t>, утв. Приказом Минстроя России от 20.11.2019 N 699/пр)</w:t>
      </w:r>
    </w:p>
    <w:p w:rsidR="00212602" w:rsidRDefault="00212602">
      <w:pPr>
        <w:pStyle w:val="ConsPlusNormal"/>
        <w:jc w:val="both"/>
      </w:pPr>
    </w:p>
    <w:p w:rsidR="00212602" w:rsidRDefault="00212602">
      <w:pPr>
        <w:pStyle w:val="ConsPlusTitle"/>
        <w:jc w:val="center"/>
      </w:pPr>
      <w:bookmarkStart w:id="62" w:name="P3303"/>
      <w:bookmarkEnd w:id="62"/>
      <w:r>
        <w:t>ЯРКОСТНЫЕ ЗОНЫ ТОННЕЛЯ В ДНЕВНОМ РЕЖИМЕ ОСВЕЩЕНИЯ</w:t>
      </w:r>
    </w:p>
    <w:p w:rsidR="00212602" w:rsidRDefault="00212602">
      <w:pPr>
        <w:pStyle w:val="ConsPlusNormal"/>
        <w:jc w:val="both"/>
      </w:pPr>
    </w:p>
    <w:p w:rsidR="00212602" w:rsidRDefault="00212602">
      <w:pPr>
        <w:pStyle w:val="ConsPlusNormal"/>
        <w:ind w:firstLine="540"/>
        <w:jc w:val="both"/>
      </w:pPr>
      <w:r>
        <w:t>Ж.1 В дневном режиме для облегчения зрительной адаптации водителей при въезде в тоннель должен быть обеспечен плавный переход от естественного освещения к существенно более низкому искусственному освещению основной части тоннеля, а также обратный переход при выезде из него. С этой целью в тоннеле выделяют четыре яркостные зоны: пороговую, переходную, внутреннюю и выездную, а перед въездным порталом - подъездную зону в соответствии с рисунком Ж.1. Яркостный режим и длину каждой зоны назначают с учетом проектной скорости и интенсивности движения транспорта, длины тоннеля, его кривизны в плане и профиле, ориентации въездного портала относительно сторон света и условий его обзора.</w:t>
      </w:r>
    </w:p>
    <w:p w:rsidR="00212602" w:rsidRDefault="00212602">
      <w:pPr>
        <w:pStyle w:val="ConsPlusNormal"/>
        <w:jc w:val="both"/>
      </w:pPr>
    </w:p>
    <w:p w:rsidR="00212602" w:rsidRDefault="00212602">
      <w:pPr>
        <w:pStyle w:val="ConsPlusNormal"/>
        <w:jc w:val="center"/>
      </w:pPr>
      <w:r>
        <w:rPr>
          <w:noProof/>
          <w:position w:val="-194"/>
        </w:rPr>
        <w:drawing>
          <wp:inline distT="0" distB="0" distL="0" distR="0">
            <wp:extent cx="3813175" cy="259969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8" cstate="print">
                      <a:extLst>
                        <a:ext uri="{28A0092B-C50C-407E-A947-70E740481C1C}">
                          <a14:useLocalDpi xmlns:a14="http://schemas.microsoft.com/office/drawing/2010/main" val="0"/>
                        </a:ext>
                      </a:extLst>
                    </a:blip>
                    <a:srcRect/>
                    <a:stretch>
                      <a:fillRect/>
                    </a:stretch>
                  </pic:blipFill>
                  <pic:spPr bwMode="auto">
                    <a:xfrm>
                      <a:off x="0" y="0"/>
                      <a:ext cx="3813175" cy="2599690"/>
                    </a:xfrm>
                    <a:prstGeom prst="rect">
                      <a:avLst/>
                    </a:prstGeom>
                    <a:noFill/>
                    <a:ln>
                      <a:noFill/>
                    </a:ln>
                  </pic:spPr>
                </pic:pic>
              </a:graphicData>
            </a:graphic>
          </wp:inline>
        </w:drawing>
      </w:r>
    </w:p>
    <w:p w:rsidR="00212602" w:rsidRDefault="00212602">
      <w:pPr>
        <w:pStyle w:val="ConsPlusNormal"/>
        <w:jc w:val="both"/>
      </w:pPr>
    </w:p>
    <w:p w:rsidR="00212602" w:rsidRDefault="00212602">
      <w:pPr>
        <w:pStyle w:val="ConsPlusNormal"/>
        <w:jc w:val="center"/>
      </w:pPr>
      <w:r>
        <w:rPr>
          <w:b/>
          <w:i/>
        </w:rPr>
        <w:t>Рисунок Ж.1</w:t>
      </w:r>
      <w:r>
        <w:t xml:space="preserve"> </w:t>
      </w:r>
      <w:r>
        <w:rPr>
          <w:b/>
        </w:rPr>
        <w:t>- Яркостные зоны тоннеля в дневном режиме</w:t>
      </w:r>
    </w:p>
    <w:p w:rsidR="00212602" w:rsidRDefault="00212602">
      <w:pPr>
        <w:pStyle w:val="ConsPlusNormal"/>
        <w:jc w:val="both"/>
      </w:pPr>
    </w:p>
    <w:p w:rsidR="00212602" w:rsidRDefault="00212602">
      <w:pPr>
        <w:pStyle w:val="ConsPlusNormal"/>
        <w:jc w:val="both"/>
      </w:pPr>
    </w:p>
    <w:p w:rsidR="00212602" w:rsidRDefault="00212602">
      <w:pPr>
        <w:pStyle w:val="ConsPlusNormal"/>
        <w:jc w:val="both"/>
      </w:pPr>
    </w:p>
    <w:p w:rsidR="00212602" w:rsidRDefault="00212602">
      <w:pPr>
        <w:pStyle w:val="ConsPlusNormal"/>
        <w:jc w:val="center"/>
      </w:pPr>
      <w:r>
        <w:rPr>
          <w:noProof/>
          <w:position w:val="-125"/>
        </w:rPr>
        <w:lastRenderedPageBreak/>
        <w:drawing>
          <wp:inline distT="0" distB="0" distL="0" distR="0">
            <wp:extent cx="2581910" cy="171577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9" cstate="print">
                      <a:extLst>
                        <a:ext uri="{28A0092B-C50C-407E-A947-70E740481C1C}">
                          <a14:useLocalDpi xmlns:a14="http://schemas.microsoft.com/office/drawing/2010/main" val="0"/>
                        </a:ext>
                      </a:extLst>
                    </a:blip>
                    <a:srcRect/>
                    <a:stretch>
                      <a:fillRect/>
                    </a:stretch>
                  </pic:blipFill>
                  <pic:spPr bwMode="auto">
                    <a:xfrm>
                      <a:off x="0" y="0"/>
                      <a:ext cx="2581910" cy="1715770"/>
                    </a:xfrm>
                    <a:prstGeom prst="rect">
                      <a:avLst/>
                    </a:prstGeom>
                    <a:noFill/>
                    <a:ln>
                      <a:noFill/>
                    </a:ln>
                  </pic:spPr>
                </pic:pic>
              </a:graphicData>
            </a:graphic>
          </wp:inline>
        </w:drawing>
      </w:r>
    </w:p>
    <w:p w:rsidR="00212602" w:rsidRDefault="00212602">
      <w:pPr>
        <w:pStyle w:val="ConsPlusNormal"/>
        <w:jc w:val="both"/>
      </w:pPr>
    </w:p>
    <w:p w:rsidR="00212602" w:rsidRDefault="00212602">
      <w:pPr>
        <w:pStyle w:val="ConsPlusNormal"/>
        <w:ind w:firstLine="540"/>
        <w:jc w:val="both"/>
      </w:pPr>
      <w:r>
        <w:t>Примечание - Пунктирным кругом помечено 20-градусное поле адаптации.</w:t>
      </w:r>
    </w:p>
    <w:p w:rsidR="00212602" w:rsidRDefault="00212602">
      <w:pPr>
        <w:pStyle w:val="ConsPlusNormal"/>
        <w:jc w:val="both"/>
      </w:pPr>
    </w:p>
    <w:p w:rsidR="00212602" w:rsidRDefault="00212602">
      <w:pPr>
        <w:pStyle w:val="ConsPlusNormal"/>
        <w:jc w:val="center"/>
      </w:pPr>
      <w:r>
        <w:rPr>
          <w:b/>
          <w:i/>
        </w:rPr>
        <w:t>Рисунок Ж.2</w:t>
      </w:r>
      <w:r>
        <w:t xml:space="preserve"> </w:t>
      </w:r>
      <w:r>
        <w:rPr>
          <w:b/>
        </w:rPr>
        <w:t>- Вид на въездной портал с расстояния</w:t>
      </w:r>
    </w:p>
    <w:p w:rsidR="00212602" w:rsidRDefault="00212602">
      <w:pPr>
        <w:pStyle w:val="ConsPlusNormal"/>
        <w:jc w:val="center"/>
      </w:pPr>
      <w:r>
        <w:rPr>
          <w:b/>
        </w:rPr>
        <w:t>безопасного торможения</w:t>
      </w:r>
    </w:p>
    <w:p w:rsidR="00212602" w:rsidRDefault="00212602">
      <w:pPr>
        <w:pStyle w:val="ConsPlusNormal"/>
        <w:jc w:val="both"/>
      </w:pPr>
    </w:p>
    <w:p w:rsidR="00212602" w:rsidRDefault="00212602">
      <w:pPr>
        <w:pStyle w:val="ConsPlusNormal"/>
        <w:ind w:firstLine="540"/>
        <w:jc w:val="both"/>
      </w:pPr>
      <w:r>
        <w:t xml:space="preserve">Ж.2 Значение яркости адаптации в подъездной зоне тоннеля </w:t>
      </w:r>
      <w:r>
        <w:rPr>
          <w:i/>
        </w:rPr>
        <w:t>L</w:t>
      </w:r>
      <w:r>
        <w:rPr>
          <w:vertAlign w:val="subscript"/>
        </w:rPr>
        <w:t>20</w:t>
      </w:r>
      <w:r>
        <w:t xml:space="preserve"> определяется для условий, наихудших с точки зрения переадаптации, то есть для яркого солнечного дня. Для существующего тоннеля (например, при его реконструкции) значение </w:t>
      </w:r>
      <w:r>
        <w:rPr>
          <w:i/>
        </w:rPr>
        <w:t>L</w:t>
      </w:r>
      <w:r>
        <w:rPr>
          <w:vertAlign w:val="subscript"/>
        </w:rPr>
        <w:t>20</w:t>
      </w:r>
      <w:r>
        <w:t xml:space="preserve"> может быть получено путем фотометрирования въездного портала при указанных условиях с помощью яркомера, имеющего 20-градусное поле измерения.</w:t>
      </w:r>
    </w:p>
    <w:p w:rsidR="00212602" w:rsidRDefault="00212602">
      <w:pPr>
        <w:pStyle w:val="ConsPlusNormal"/>
        <w:spacing w:before="200"/>
        <w:ind w:firstLine="540"/>
        <w:jc w:val="both"/>
      </w:pPr>
      <w:r>
        <w:t xml:space="preserve">Ж.3 При отсутствии экспериментальных исходных данных для нахождения значения </w:t>
      </w:r>
      <w:r>
        <w:rPr>
          <w:i/>
        </w:rPr>
        <w:t>L</w:t>
      </w:r>
      <w:r>
        <w:rPr>
          <w:vertAlign w:val="subscript"/>
        </w:rPr>
        <w:t>20</w:t>
      </w:r>
      <w:r>
        <w:t xml:space="preserve"> следует пользоваться формулой</w:t>
      </w:r>
    </w:p>
    <w:p w:rsidR="00212602" w:rsidRDefault="00212602">
      <w:pPr>
        <w:pStyle w:val="ConsPlusNormal"/>
        <w:jc w:val="both"/>
      </w:pPr>
    </w:p>
    <w:p w:rsidR="00212602" w:rsidRDefault="00212602">
      <w:pPr>
        <w:pStyle w:val="ConsPlusNormal"/>
        <w:jc w:val="center"/>
      </w:pPr>
      <w:r>
        <w:rPr>
          <w:i/>
        </w:rPr>
        <w:t>L</w:t>
      </w:r>
      <w:r>
        <w:rPr>
          <w:vertAlign w:val="subscript"/>
        </w:rPr>
        <w:t>20</w:t>
      </w:r>
      <w:r>
        <w:t xml:space="preserve"> =</w:t>
      </w:r>
      <w:r>
        <w:rPr>
          <w:i/>
        </w:rPr>
        <w:t>K</w:t>
      </w:r>
      <w:r>
        <w:rPr>
          <w:i/>
          <w:vertAlign w:val="subscript"/>
        </w:rPr>
        <w:t>c</w:t>
      </w:r>
      <w:r>
        <w:rPr>
          <w:i/>
        </w:rPr>
        <w:t>L</w:t>
      </w:r>
      <w:r>
        <w:rPr>
          <w:i/>
          <w:vertAlign w:val="subscript"/>
        </w:rPr>
        <w:t>c</w:t>
      </w:r>
      <w:r>
        <w:t xml:space="preserve"> + </w:t>
      </w:r>
      <w:r>
        <w:rPr>
          <w:i/>
        </w:rPr>
        <w:t>K</w:t>
      </w:r>
      <w:r>
        <w:rPr>
          <w:i/>
          <w:vertAlign w:val="subscript"/>
        </w:rPr>
        <w:t>r</w:t>
      </w:r>
      <w:r>
        <w:rPr>
          <w:i/>
        </w:rPr>
        <w:t>L</w:t>
      </w:r>
      <w:r>
        <w:rPr>
          <w:i/>
          <w:vertAlign w:val="subscript"/>
        </w:rPr>
        <w:t>r</w:t>
      </w:r>
      <w:r>
        <w:t xml:space="preserve"> + </w:t>
      </w:r>
      <w:r>
        <w:rPr>
          <w:i/>
        </w:rPr>
        <w:t>K</w:t>
      </w:r>
      <w:r>
        <w:rPr>
          <w:i/>
          <w:vertAlign w:val="subscript"/>
        </w:rPr>
        <w:t>e</w:t>
      </w:r>
      <w:r>
        <w:rPr>
          <w:i/>
        </w:rPr>
        <w:t>L</w:t>
      </w:r>
      <w:r>
        <w:rPr>
          <w:i/>
          <w:vertAlign w:val="subscript"/>
        </w:rPr>
        <w:t>e</w:t>
      </w:r>
      <w:r>
        <w:t>, (Ж.1)</w:t>
      </w:r>
    </w:p>
    <w:p w:rsidR="00212602" w:rsidRDefault="00212602">
      <w:pPr>
        <w:pStyle w:val="ConsPlusNormal"/>
        <w:jc w:val="both"/>
      </w:pPr>
    </w:p>
    <w:p w:rsidR="00212602" w:rsidRDefault="00212602">
      <w:pPr>
        <w:pStyle w:val="ConsPlusNormal"/>
        <w:ind w:firstLine="540"/>
        <w:jc w:val="both"/>
      </w:pPr>
      <w:r>
        <w:t xml:space="preserve">где </w:t>
      </w:r>
      <w:r>
        <w:rPr>
          <w:i/>
        </w:rPr>
        <w:t>K</w:t>
      </w:r>
      <w:r>
        <w:rPr>
          <w:i/>
          <w:vertAlign w:val="subscript"/>
        </w:rPr>
        <w:t>c</w:t>
      </w:r>
      <w:r>
        <w:t xml:space="preserve">, </w:t>
      </w:r>
      <w:r>
        <w:rPr>
          <w:i/>
        </w:rPr>
        <w:t>K</w:t>
      </w:r>
      <w:r>
        <w:rPr>
          <w:i/>
          <w:vertAlign w:val="subscript"/>
        </w:rPr>
        <w:t>r</w:t>
      </w:r>
      <w:r>
        <w:t xml:space="preserve"> и </w:t>
      </w:r>
      <w:r>
        <w:rPr>
          <w:i/>
        </w:rPr>
        <w:t>K</w:t>
      </w:r>
      <w:r>
        <w:rPr>
          <w:i/>
          <w:vertAlign w:val="subscript"/>
        </w:rPr>
        <w:t>e</w:t>
      </w:r>
      <w:r>
        <w:t xml:space="preserve"> - доли площади небосвода, дорожного полотна и окружения портала соответственно в поле адаптации;</w:t>
      </w:r>
    </w:p>
    <w:p w:rsidR="00212602" w:rsidRDefault="00212602">
      <w:pPr>
        <w:pStyle w:val="ConsPlusNormal"/>
        <w:spacing w:before="200"/>
        <w:ind w:firstLine="540"/>
        <w:jc w:val="both"/>
      </w:pPr>
      <w:r>
        <w:rPr>
          <w:i/>
        </w:rPr>
        <w:t>L</w:t>
      </w:r>
      <w:r>
        <w:rPr>
          <w:i/>
          <w:vertAlign w:val="subscript"/>
        </w:rPr>
        <w:t>c</w:t>
      </w:r>
      <w:r>
        <w:t xml:space="preserve">, </w:t>
      </w:r>
      <w:r>
        <w:rPr>
          <w:i/>
        </w:rPr>
        <w:t>L</w:t>
      </w:r>
      <w:r>
        <w:rPr>
          <w:i/>
          <w:vertAlign w:val="subscript"/>
        </w:rPr>
        <w:t>r</w:t>
      </w:r>
      <w:r>
        <w:t xml:space="preserve"> и </w:t>
      </w:r>
      <w:r>
        <w:rPr>
          <w:i/>
        </w:rPr>
        <w:t>L</w:t>
      </w:r>
      <w:r>
        <w:rPr>
          <w:i/>
          <w:vertAlign w:val="subscript"/>
        </w:rPr>
        <w:t>e</w:t>
      </w:r>
      <w:r>
        <w:t xml:space="preserve"> - их средние яркости, ориентировочные значения которых приведены в таблице Ж.1 в зависимости от ориентации въездного портала относительно сторон света.</w:t>
      </w:r>
    </w:p>
    <w:p w:rsidR="00212602" w:rsidRDefault="00212602">
      <w:pPr>
        <w:pStyle w:val="ConsPlusNormal"/>
        <w:jc w:val="both"/>
      </w:pPr>
    </w:p>
    <w:p w:rsidR="00212602" w:rsidRDefault="00212602">
      <w:pPr>
        <w:pStyle w:val="ConsPlusNormal"/>
        <w:jc w:val="right"/>
      </w:pPr>
      <w:r>
        <w:t>Таблица Ж.1</w:t>
      </w:r>
    </w:p>
    <w:p w:rsidR="00212602" w:rsidRDefault="00212602">
      <w:pPr>
        <w:pStyle w:val="ConsPlusNormal"/>
        <w:jc w:val="both"/>
      </w:pPr>
    </w:p>
    <w:p w:rsidR="00212602" w:rsidRDefault="00212602">
      <w:pPr>
        <w:pStyle w:val="ConsPlusNormal"/>
        <w:jc w:val="center"/>
      </w:pPr>
      <w:r>
        <w:rPr>
          <w:b/>
        </w:rPr>
        <w:t>Яркость участков поля адаптации</w:t>
      </w:r>
    </w:p>
    <w:p w:rsidR="00212602" w:rsidRDefault="002126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1531"/>
        <w:gridCol w:w="2324"/>
        <w:gridCol w:w="2578"/>
      </w:tblGrid>
      <w:tr w:rsidR="00212602">
        <w:tc>
          <w:tcPr>
            <w:tcW w:w="2665" w:type="dxa"/>
            <w:vMerge w:val="restart"/>
            <w:vAlign w:val="center"/>
          </w:tcPr>
          <w:p w:rsidR="00212602" w:rsidRDefault="00212602">
            <w:pPr>
              <w:pStyle w:val="ConsPlusNormal"/>
              <w:jc w:val="center"/>
            </w:pPr>
            <w:r>
              <w:t>Направление движения при въезде</w:t>
            </w:r>
          </w:p>
        </w:tc>
        <w:tc>
          <w:tcPr>
            <w:tcW w:w="6433" w:type="dxa"/>
            <w:gridSpan w:val="3"/>
            <w:vAlign w:val="center"/>
          </w:tcPr>
          <w:p w:rsidR="00212602" w:rsidRDefault="00212602">
            <w:pPr>
              <w:pStyle w:val="ConsPlusNormal"/>
              <w:jc w:val="center"/>
            </w:pPr>
            <w:r>
              <w:t>Значения яркости участков поля адаптации, ккд/м</w:t>
            </w:r>
            <w:r>
              <w:rPr>
                <w:vertAlign w:val="superscript"/>
              </w:rPr>
              <w:t>2</w:t>
            </w:r>
          </w:p>
        </w:tc>
      </w:tr>
      <w:tr w:rsidR="00212602">
        <w:tc>
          <w:tcPr>
            <w:tcW w:w="2665" w:type="dxa"/>
            <w:vMerge/>
          </w:tcPr>
          <w:p w:rsidR="00212602" w:rsidRDefault="00212602">
            <w:pPr>
              <w:pStyle w:val="ConsPlusNormal"/>
            </w:pPr>
          </w:p>
        </w:tc>
        <w:tc>
          <w:tcPr>
            <w:tcW w:w="1531" w:type="dxa"/>
            <w:vAlign w:val="center"/>
          </w:tcPr>
          <w:p w:rsidR="00212602" w:rsidRDefault="00212602">
            <w:pPr>
              <w:pStyle w:val="ConsPlusNormal"/>
              <w:jc w:val="center"/>
            </w:pPr>
            <w:r>
              <w:t xml:space="preserve">небосвода </w:t>
            </w:r>
            <w:r>
              <w:rPr>
                <w:i/>
              </w:rPr>
              <w:t>L</w:t>
            </w:r>
            <w:r>
              <w:rPr>
                <w:i/>
                <w:vertAlign w:val="subscript"/>
              </w:rPr>
              <w:t>c</w:t>
            </w:r>
          </w:p>
        </w:tc>
        <w:tc>
          <w:tcPr>
            <w:tcW w:w="2324" w:type="dxa"/>
            <w:vAlign w:val="center"/>
          </w:tcPr>
          <w:p w:rsidR="00212602" w:rsidRDefault="00212602">
            <w:pPr>
              <w:pStyle w:val="ConsPlusNormal"/>
              <w:jc w:val="center"/>
            </w:pPr>
            <w:r>
              <w:t xml:space="preserve">дорожного полотна </w:t>
            </w:r>
            <w:r>
              <w:rPr>
                <w:i/>
              </w:rPr>
              <w:t>L</w:t>
            </w:r>
            <w:r>
              <w:rPr>
                <w:i/>
                <w:vertAlign w:val="subscript"/>
              </w:rPr>
              <w:t>r</w:t>
            </w:r>
          </w:p>
        </w:tc>
        <w:tc>
          <w:tcPr>
            <w:tcW w:w="2578" w:type="dxa"/>
            <w:vAlign w:val="center"/>
          </w:tcPr>
          <w:p w:rsidR="00212602" w:rsidRDefault="00212602">
            <w:pPr>
              <w:pStyle w:val="ConsPlusNormal"/>
              <w:jc w:val="center"/>
            </w:pPr>
            <w:r>
              <w:t xml:space="preserve">окружения портала </w:t>
            </w:r>
            <w:r>
              <w:rPr>
                <w:i/>
              </w:rPr>
              <w:t>L</w:t>
            </w:r>
            <w:r>
              <w:rPr>
                <w:i/>
                <w:vertAlign w:val="subscript"/>
              </w:rPr>
              <w:t>e</w:t>
            </w:r>
          </w:p>
        </w:tc>
      </w:tr>
      <w:tr w:rsidR="00212602">
        <w:tblPrEx>
          <w:tblBorders>
            <w:insideH w:val="nil"/>
          </w:tblBorders>
        </w:tblPrEx>
        <w:tc>
          <w:tcPr>
            <w:tcW w:w="2665" w:type="dxa"/>
            <w:tcBorders>
              <w:bottom w:val="nil"/>
            </w:tcBorders>
          </w:tcPr>
          <w:p w:rsidR="00212602" w:rsidRDefault="00212602">
            <w:pPr>
              <w:pStyle w:val="ConsPlusNormal"/>
              <w:jc w:val="center"/>
            </w:pPr>
            <w:r>
              <w:t>На север</w:t>
            </w:r>
          </w:p>
        </w:tc>
        <w:tc>
          <w:tcPr>
            <w:tcW w:w="1531" w:type="dxa"/>
            <w:tcBorders>
              <w:bottom w:val="nil"/>
            </w:tcBorders>
          </w:tcPr>
          <w:p w:rsidR="00212602" w:rsidRDefault="00212602">
            <w:pPr>
              <w:pStyle w:val="ConsPlusNormal"/>
              <w:jc w:val="center"/>
            </w:pPr>
            <w:r>
              <w:t>6</w:t>
            </w:r>
          </w:p>
        </w:tc>
        <w:tc>
          <w:tcPr>
            <w:tcW w:w="2324" w:type="dxa"/>
            <w:tcBorders>
              <w:bottom w:val="nil"/>
            </w:tcBorders>
          </w:tcPr>
          <w:p w:rsidR="00212602" w:rsidRDefault="00212602">
            <w:pPr>
              <w:pStyle w:val="ConsPlusNormal"/>
              <w:jc w:val="center"/>
            </w:pPr>
            <w:r>
              <w:t>3</w:t>
            </w:r>
          </w:p>
        </w:tc>
        <w:tc>
          <w:tcPr>
            <w:tcW w:w="2578" w:type="dxa"/>
            <w:tcBorders>
              <w:bottom w:val="nil"/>
            </w:tcBorders>
          </w:tcPr>
          <w:p w:rsidR="00212602" w:rsidRDefault="00212602">
            <w:pPr>
              <w:pStyle w:val="ConsPlusNormal"/>
              <w:jc w:val="center"/>
            </w:pPr>
            <w:r>
              <w:t>8</w:t>
            </w:r>
          </w:p>
        </w:tc>
      </w:tr>
      <w:tr w:rsidR="00212602">
        <w:tblPrEx>
          <w:tblBorders>
            <w:insideH w:val="nil"/>
          </w:tblBorders>
        </w:tblPrEx>
        <w:tc>
          <w:tcPr>
            <w:tcW w:w="2665" w:type="dxa"/>
            <w:tcBorders>
              <w:top w:val="nil"/>
              <w:bottom w:val="nil"/>
            </w:tcBorders>
          </w:tcPr>
          <w:p w:rsidR="00212602" w:rsidRDefault="00212602">
            <w:pPr>
              <w:pStyle w:val="ConsPlusNormal"/>
              <w:jc w:val="center"/>
            </w:pPr>
            <w:r>
              <w:t>На восток или запад</w:t>
            </w:r>
          </w:p>
        </w:tc>
        <w:tc>
          <w:tcPr>
            <w:tcW w:w="1531" w:type="dxa"/>
            <w:tcBorders>
              <w:top w:val="nil"/>
              <w:bottom w:val="nil"/>
            </w:tcBorders>
          </w:tcPr>
          <w:p w:rsidR="00212602" w:rsidRDefault="00212602">
            <w:pPr>
              <w:pStyle w:val="ConsPlusNormal"/>
              <w:jc w:val="center"/>
            </w:pPr>
            <w:r>
              <w:t>12</w:t>
            </w:r>
          </w:p>
        </w:tc>
        <w:tc>
          <w:tcPr>
            <w:tcW w:w="2324" w:type="dxa"/>
            <w:tcBorders>
              <w:top w:val="nil"/>
              <w:bottom w:val="nil"/>
            </w:tcBorders>
          </w:tcPr>
          <w:p w:rsidR="00212602" w:rsidRDefault="00212602">
            <w:pPr>
              <w:pStyle w:val="ConsPlusNormal"/>
              <w:jc w:val="center"/>
            </w:pPr>
            <w:r>
              <w:t>4</w:t>
            </w:r>
          </w:p>
        </w:tc>
        <w:tc>
          <w:tcPr>
            <w:tcW w:w="2578" w:type="dxa"/>
            <w:tcBorders>
              <w:top w:val="nil"/>
              <w:bottom w:val="nil"/>
            </w:tcBorders>
          </w:tcPr>
          <w:p w:rsidR="00212602" w:rsidRDefault="00212602">
            <w:pPr>
              <w:pStyle w:val="ConsPlusNormal"/>
              <w:jc w:val="center"/>
            </w:pPr>
            <w:r>
              <w:t>6</w:t>
            </w:r>
          </w:p>
        </w:tc>
      </w:tr>
      <w:tr w:rsidR="00212602">
        <w:tblPrEx>
          <w:tblBorders>
            <w:insideH w:val="nil"/>
          </w:tblBorders>
        </w:tblPrEx>
        <w:tc>
          <w:tcPr>
            <w:tcW w:w="2665" w:type="dxa"/>
            <w:tcBorders>
              <w:top w:val="nil"/>
            </w:tcBorders>
          </w:tcPr>
          <w:p w:rsidR="00212602" w:rsidRDefault="00212602">
            <w:pPr>
              <w:pStyle w:val="ConsPlusNormal"/>
              <w:jc w:val="center"/>
            </w:pPr>
            <w:r>
              <w:t>На юг</w:t>
            </w:r>
          </w:p>
        </w:tc>
        <w:tc>
          <w:tcPr>
            <w:tcW w:w="1531" w:type="dxa"/>
            <w:tcBorders>
              <w:top w:val="nil"/>
            </w:tcBorders>
          </w:tcPr>
          <w:p w:rsidR="00212602" w:rsidRDefault="00212602">
            <w:pPr>
              <w:pStyle w:val="ConsPlusNormal"/>
              <w:jc w:val="center"/>
            </w:pPr>
            <w:r>
              <w:t>16</w:t>
            </w:r>
          </w:p>
        </w:tc>
        <w:tc>
          <w:tcPr>
            <w:tcW w:w="2324" w:type="dxa"/>
            <w:tcBorders>
              <w:top w:val="nil"/>
            </w:tcBorders>
          </w:tcPr>
          <w:p w:rsidR="00212602" w:rsidRDefault="00212602">
            <w:pPr>
              <w:pStyle w:val="ConsPlusNormal"/>
              <w:jc w:val="center"/>
            </w:pPr>
            <w:r>
              <w:t>5</w:t>
            </w:r>
          </w:p>
        </w:tc>
        <w:tc>
          <w:tcPr>
            <w:tcW w:w="2578" w:type="dxa"/>
            <w:tcBorders>
              <w:top w:val="nil"/>
            </w:tcBorders>
          </w:tcPr>
          <w:p w:rsidR="00212602" w:rsidRDefault="00212602">
            <w:pPr>
              <w:pStyle w:val="ConsPlusNormal"/>
              <w:jc w:val="center"/>
            </w:pPr>
            <w:r>
              <w:t>4</w:t>
            </w:r>
          </w:p>
        </w:tc>
      </w:tr>
      <w:tr w:rsidR="00212602">
        <w:tc>
          <w:tcPr>
            <w:tcW w:w="9098" w:type="dxa"/>
            <w:gridSpan w:val="4"/>
          </w:tcPr>
          <w:p w:rsidR="00212602" w:rsidRDefault="00212602">
            <w:pPr>
              <w:pStyle w:val="ConsPlusNormal"/>
              <w:ind w:firstLine="283"/>
              <w:jc w:val="both"/>
            </w:pPr>
            <w:r>
              <w:t>Примечание - Для промежуточных направлений значения яркостей соответствующих поверхностей в поле адаптации определяются путем интерполирования табличных значений.</w:t>
            </w:r>
          </w:p>
        </w:tc>
      </w:tr>
    </w:tbl>
    <w:p w:rsidR="00212602" w:rsidRDefault="00212602">
      <w:pPr>
        <w:pStyle w:val="ConsPlusNormal"/>
        <w:jc w:val="both"/>
      </w:pPr>
    </w:p>
    <w:p w:rsidR="00212602" w:rsidRDefault="00212602">
      <w:pPr>
        <w:pStyle w:val="ConsPlusNormal"/>
        <w:ind w:firstLine="540"/>
        <w:jc w:val="both"/>
      </w:pPr>
      <w:r>
        <w:t xml:space="preserve">Ж.4 Кривая продольного спада яркости дорожного покрытия переходной зоны </w:t>
      </w:r>
      <w:r>
        <w:rPr>
          <w:i/>
        </w:rPr>
        <w:t>L</w:t>
      </w:r>
      <w:r>
        <w:rPr>
          <w:i/>
          <w:vertAlign w:val="subscript"/>
        </w:rPr>
        <w:t>tr</w:t>
      </w:r>
      <w:r>
        <w:t xml:space="preserve">, выраженная в процентах относительно средней яркости дорожного покрытия первой половины пороговой зоны </w:t>
      </w:r>
      <w:r>
        <w:rPr>
          <w:i/>
        </w:rPr>
        <w:t>L</w:t>
      </w:r>
      <w:r>
        <w:rPr>
          <w:i/>
          <w:vertAlign w:val="subscript"/>
        </w:rPr>
        <w:t>th</w:t>
      </w:r>
      <w:r>
        <w:t xml:space="preserve">, показанная на </w:t>
      </w:r>
      <w:hyperlink w:anchor="P3362">
        <w:r>
          <w:rPr>
            <w:color w:val="0000FF"/>
          </w:rPr>
          <w:t>рисунке Ж.3</w:t>
        </w:r>
      </w:hyperlink>
      <w:r>
        <w:t>, описывается формулой</w:t>
      </w:r>
    </w:p>
    <w:p w:rsidR="00212602" w:rsidRDefault="00212602">
      <w:pPr>
        <w:pStyle w:val="ConsPlusNormal"/>
        <w:jc w:val="both"/>
      </w:pPr>
    </w:p>
    <w:p w:rsidR="00212602" w:rsidRDefault="00212602">
      <w:pPr>
        <w:pStyle w:val="ConsPlusNormal"/>
        <w:jc w:val="center"/>
      </w:pPr>
      <w:r>
        <w:rPr>
          <w:i/>
        </w:rPr>
        <w:t>L</w:t>
      </w:r>
      <w:r>
        <w:rPr>
          <w:i/>
          <w:vertAlign w:val="subscript"/>
        </w:rPr>
        <w:t>tr</w:t>
      </w:r>
      <w:r>
        <w:t>/</w:t>
      </w:r>
      <w:r>
        <w:rPr>
          <w:i/>
        </w:rPr>
        <w:t>L</w:t>
      </w:r>
      <w:r>
        <w:rPr>
          <w:i/>
          <w:vertAlign w:val="subscript"/>
        </w:rPr>
        <w:t>th</w:t>
      </w:r>
      <w:r>
        <w:t xml:space="preserve"> = (3,6</w:t>
      </w:r>
      <w:r>
        <w:rPr>
          <w:i/>
        </w:rPr>
        <w:t>d</w:t>
      </w:r>
      <w:r>
        <w:t>/</w:t>
      </w:r>
      <w:r>
        <w:rPr>
          <w:i/>
        </w:rPr>
        <w:t>v</w:t>
      </w:r>
      <w:r>
        <w:t xml:space="preserve"> + 1,9)</w:t>
      </w:r>
      <w:r>
        <w:rPr>
          <w:vertAlign w:val="superscript"/>
        </w:rPr>
        <w:t>-1,4</w:t>
      </w:r>
      <w:r>
        <w:t>·100, (Ж.2)</w:t>
      </w:r>
    </w:p>
    <w:p w:rsidR="00212602" w:rsidRDefault="00212602">
      <w:pPr>
        <w:pStyle w:val="ConsPlusNormal"/>
        <w:jc w:val="both"/>
      </w:pPr>
    </w:p>
    <w:p w:rsidR="00212602" w:rsidRDefault="00212602">
      <w:pPr>
        <w:pStyle w:val="ConsPlusNormal"/>
        <w:ind w:firstLine="540"/>
        <w:jc w:val="both"/>
      </w:pPr>
      <w:r>
        <w:t xml:space="preserve">где </w:t>
      </w:r>
      <w:r>
        <w:rPr>
          <w:i/>
        </w:rPr>
        <w:t>d</w:t>
      </w:r>
      <w:r>
        <w:t xml:space="preserve"> - расстояние вглубь тоннеля от начала переходной зоны, м;</w:t>
      </w:r>
    </w:p>
    <w:p w:rsidR="00212602" w:rsidRDefault="00212602">
      <w:pPr>
        <w:pStyle w:val="ConsPlusNormal"/>
        <w:spacing w:before="200"/>
        <w:ind w:firstLine="540"/>
        <w:jc w:val="both"/>
      </w:pPr>
      <w:r>
        <w:rPr>
          <w:i/>
        </w:rPr>
        <w:t>v</w:t>
      </w:r>
      <w:r>
        <w:t xml:space="preserve"> - скорость движения, км/ч.</w:t>
      </w:r>
    </w:p>
    <w:p w:rsidR="00212602" w:rsidRDefault="00212602">
      <w:pPr>
        <w:pStyle w:val="ConsPlusNormal"/>
        <w:jc w:val="both"/>
      </w:pPr>
    </w:p>
    <w:p w:rsidR="00212602" w:rsidRDefault="00212602">
      <w:pPr>
        <w:pStyle w:val="ConsPlusNormal"/>
        <w:jc w:val="center"/>
      </w:pPr>
      <w:r>
        <w:rPr>
          <w:noProof/>
          <w:position w:val="-282"/>
        </w:rPr>
        <w:lastRenderedPageBreak/>
        <w:drawing>
          <wp:inline distT="0" distB="0" distL="0" distR="0">
            <wp:extent cx="4441190" cy="3712210"/>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0" cstate="print">
                      <a:extLst>
                        <a:ext uri="{28A0092B-C50C-407E-A947-70E740481C1C}">
                          <a14:useLocalDpi xmlns:a14="http://schemas.microsoft.com/office/drawing/2010/main" val="0"/>
                        </a:ext>
                      </a:extLst>
                    </a:blip>
                    <a:srcRect/>
                    <a:stretch>
                      <a:fillRect/>
                    </a:stretch>
                  </pic:blipFill>
                  <pic:spPr bwMode="auto">
                    <a:xfrm>
                      <a:off x="0" y="0"/>
                      <a:ext cx="4441190" cy="3712210"/>
                    </a:xfrm>
                    <a:prstGeom prst="rect">
                      <a:avLst/>
                    </a:prstGeom>
                    <a:noFill/>
                    <a:ln>
                      <a:noFill/>
                    </a:ln>
                  </pic:spPr>
                </pic:pic>
              </a:graphicData>
            </a:graphic>
          </wp:inline>
        </w:drawing>
      </w:r>
    </w:p>
    <w:p w:rsidR="00212602" w:rsidRDefault="00212602">
      <w:pPr>
        <w:pStyle w:val="ConsPlusNormal"/>
        <w:jc w:val="both"/>
      </w:pPr>
    </w:p>
    <w:p w:rsidR="00212602" w:rsidRDefault="00212602">
      <w:pPr>
        <w:pStyle w:val="ConsPlusNormal"/>
        <w:ind w:firstLine="540"/>
        <w:jc w:val="both"/>
      </w:pPr>
      <w:r>
        <w:t>Примечание - Пунктиром показан пример ступенчатой аппроксимации данной кривой.</w:t>
      </w:r>
    </w:p>
    <w:p w:rsidR="00212602" w:rsidRDefault="00212602">
      <w:pPr>
        <w:pStyle w:val="ConsPlusNormal"/>
        <w:jc w:val="both"/>
      </w:pPr>
    </w:p>
    <w:p w:rsidR="00212602" w:rsidRDefault="00212602">
      <w:pPr>
        <w:pStyle w:val="ConsPlusNormal"/>
        <w:jc w:val="center"/>
      </w:pPr>
      <w:bookmarkStart w:id="63" w:name="P3362"/>
      <w:bookmarkEnd w:id="63"/>
      <w:r>
        <w:rPr>
          <w:b/>
          <w:i/>
        </w:rPr>
        <w:t>Рисунок Ж.3</w:t>
      </w:r>
      <w:r>
        <w:t xml:space="preserve"> </w:t>
      </w:r>
      <w:r>
        <w:rPr>
          <w:b/>
        </w:rPr>
        <w:t>- Кривая спада яркости дорожного покрытия</w:t>
      </w:r>
    </w:p>
    <w:p w:rsidR="00212602" w:rsidRDefault="00212602">
      <w:pPr>
        <w:pStyle w:val="ConsPlusNormal"/>
        <w:jc w:val="center"/>
      </w:pPr>
      <w:r>
        <w:rPr>
          <w:b/>
        </w:rPr>
        <w:t>в переходной зоне</w:t>
      </w:r>
    </w:p>
    <w:p w:rsidR="00212602" w:rsidRDefault="00212602">
      <w:pPr>
        <w:pStyle w:val="ConsPlusNormal"/>
        <w:jc w:val="both"/>
      </w:pPr>
    </w:p>
    <w:p w:rsidR="00212602" w:rsidRDefault="00212602">
      <w:pPr>
        <w:pStyle w:val="ConsPlusNormal"/>
        <w:jc w:val="both"/>
      </w:pPr>
    </w:p>
    <w:p w:rsidR="00212602" w:rsidRDefault="00212602">
      <w:pPr>
        <w:pStyle w:val="ConsPlusNormal"/>
        <w:jc w:val="both"/>
      </w:pPr>
    </w:p>
    <w:p w:rsidR="00212602" w:rsidRDefault="00212602">
      <w:pPr>
        <w:pStyle w:val="ConsPlusNormal"/>
        <w:jc w:val="both"/>
      </w:pPr>
    </w:p>
    <w:p w:rsidR="00212602" w:rsidRDefault="00212602">
      <w:pPr>
        <w:pStyle w:val="ConsPlusNormal"/>
        <w:jc w:val="both"/>
      </w:pPr>
    </w:p>
    <w:p w:rsidR="00212602" w:rsidRDefault="00212602">
      <w:pPr>
        <w:pStyle w:val="ConsPlusNormal"/>
        <w:jc w:val="right"/>
        <w:outlineLvl w:val="0"/>
      </w:pPr>
      <w:r>
        <w:rPr>
          <w:b/>
        </w:rPr>
        <w:t>Приложение И</w:t>
      </w:r>
    </w:p>
    <w:p w:rsidR="00212602" w:rsidRDefault="00212602">
      <w:pPr>
        <w:pStyle w:val="ConsPlusNormal"/>
        <w:jc w:val="right"/>
      </w:pPr>
      <w:r>
        <w:t xml:space="preserve">(в ред. </w:t>
      </w:r>
      <w:hyperlink r:id="rId311">
        <w:r>
          <w:rPr>
            <w:color w:val="0000FF"/>
          </w:rPr>
          <w:t>Изменения N 1</w:t>
        </w:r>
      </w:hyperlink>
      <w:r>
        <w:t>, утв. Приказом Минстроя России от 20.11.2019 N 699/пр)</w:t>
      </w:r>
    </w:p>
    <w:p w:rsidR="00212602" w:rsidRDefault="00212602">
      <w:pPr>
        <w:pStyle w:val="ConsPlusNormal"/>
        <w:jc w:val="both"/>
      </w:pPr>
    </w:p>
    <w:p w:rsidR="00212602" w:rsidRDefault="00212602">
      <w:pPr>
        <w:pStyle w:val="ConsPlusTitle"/>
        <w:jc w:val="center"/>
      </w:pPr>
      <w:bookmarkStart w:id="64" w:name="P3372"/>
      <w:bookmarkEnd w:id="64"/>
      <w:r>
        <w:t>РЕКОМЕНДУЕМЫЕ ИСТОЧНИКИ СВЕТА</w:t>
      </w:r>
    </w:p>
    <w:p w:rsidR="00212602" w:rsidRDefault="00212602">
      <w:pPr>
        <w:pStyle w:val="ConsPlusTitle"/>
        <w:jc w:val="center"/>
      </w:pPr>
      <w:r>
        <w:t>ДЛЯ ПРОИЗВОДСТВЕННЫХ ПОМЕЩЕНИЙ</w:t>
      </w:r>
    </w:p>
    <w:p w:rsidR="00212602" w:rsidRDefault="00212602">
      <w:pPr>
        <w:pStyle w:val="ConsPlusNormal"/>
        <w:jc w:val="both"/>
      </w:pPr>
    </w:p>
    <w:p w:rsidR="00212602" w:rsidRDefault="00212602">
      <w:pPr>
        <w:pStyle w:val="ConsPlusNormal"/>
        <w:jc w:val="right"/>
      </w:pPr>
      <w:r>
        <w:t>Таблица И.1</w:t>
      </w:r>
    </w:p>
    <w:p w:rsidR="00212602" w:rsidRDefault="00212602">
      <w:pPr>
        <w:pStyle w:val="ConsPlusNormal"/>
        <w:jc w:val="both"/>
      </w:pPr>
    </w:p>
    <w:p w:rsidR="00212602" w:rsidRDefault="00212602">
      <w:pPr>
        <w:pStyle w:val="ConsPlusNormal"/>
        <w:jc w:val="center"/>
      </w:pPr>
      <w:r>
        <w:rPr>
          <w:b/>
        </w:rPr>
        <w:t>Рекомендуемые источники света при системе общего освещения</w:t>
      </w:r>
    </w:p>
    <w:p w:rsidR="00212602" w:rsidRDefault="00212602">
      <w:pPr>
        <w:pStyle w:val="ConsPlusNormal"/>
        <w:jc w:val="both"/>
      </w:pPr>
    </w:p>
    <w:p w:rsidR="00212602" w:rsidRDefault="00212602">
      <w:pPr>
        <w:pStyle w:val="ConsPlusNormal"/>
        <w:sectPr w:rsidR="0021260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1701"/>
        <w:gridCol w:w="1304"/>
        <w:gridCol w:w="1587"/>
        <w:gridCol w:w="3685"/>
      </w:tblGrid>
      <w:tr w:rsidR="00212602">
        <w:tc>
          <w:tcPr>
            <w:tcW w:w="3402" w:type="dxa"/>
            <w:vAlign w:val="center"/>
          </w:tcPr>
          <w:p w:rsidR="00212602" w:rsidRDefault="00212602">
            <w:pPr>
              <w:pStyle w:val="ConsPlusNormal"/>
              <w:jc w:val="center"/>
            </w:pPr>
            <w:r>
              <w:lastRenderedPageBreak/>
              <w:t>Характеристика зрительной работы по требованиям к цветоразличению</w:t>
            </w:r>
          </w:p>
        </w:tc>
        <w:tc>
          <w:tcPr>
            <w:tcW w:w="1701" w:type="dxa"/>
            <w:vAlign w:val="center"/>
          </w:tcPr>
          <w:p w:rsidR="00212602" w:rsidRDefault="00212602">
            <w:pPr>
              <w:pStyle w:val="ConsPlusNormal"/>
              <w:jc w:val="center"/>
            </w:pPr>
            <w:r>
              <w:t>Освещенность, лк</w:t>
            </w:r>
          </w:p>
        </w:tc>
        <w:tc>
          <w:tcPr>
            <w:tcW w:w="1304" w:type="dxa"/>
            <w:vAlign w:val="center"/>
          </w:tcPr>
          <w:p w:rsidR="00212602" w:rsidRDefault="00212602">
            <w:pPr>
              <w:pStyle w:val="ConsPlusNormal"/>
              <w:jc w:val="center"/>
            </w:pPr>
            <w:r>
              <w:t xml:space="preserve">Индекс цветопередачи источников света </w:t>
            </w:r>
            <w:r>
              <w:rPr>
                <w:i/>
              </w:rPr>
              <w:t>R</w:t>
            </w:r>
            <w:r>
              <w:rPr>
                <w:i/>
                <w:vertAlign w:val="subscript"/>
              </w:rPr>
              <w:t>a</w:t>
            </w:r>
          </w:p>
        </w:tc>
        <w:tc>
          <w:tcPr>
            <w:tcW w:w="1587" w:type="dxa"/>
            <w:vAlign w:val="center"/>
          </w:tcPr>
          <w:p w:rsidR="00212602" w:rsidRDefault="00212602">
            <w:pPr>
              <w:pStyle w:val="ConsPlusNormal"/>
              <w:jc w:val="center"/>
            </w:pPr>
            <w:r>
              <w:t xml:space="preserve">Диапазон цветовой температуры источников света </w:t>
            </w:r>
            <w:r>
              <w:rPr>
                <w:i/>
              </w:rPr>
              <w:t>T</w:t>
            </w:r>
            <w:r>
              <w:rPr>
                <w:vertAlign w:val="subscript"/>
              </w:rPr>
              <w:t>ц</w:t>
            </w:r>
            <w:r>
              <w:t>, К</w:t>
            </w:r>
          </w:p>
        </w:tc>
        <w:tc>
          <w:tcPr>
            <w:tcW w:w="3685" w:type="dxa"/>
            <w:vAlign w:val="center"/>
          </w:tcPr>
          <w:p w:rsidR="00212602" w:rsidRDefault="00212602">
            <w:pPr>
              <w:pStyle w:val="ConsPlusNormal"/>
              <w:jc w:val="center"/>
            </w:pPr>
            <w:r>
              <w:t>Рекомендуемые источники света</w:t>
            </w:r>
          </w:p>
        </w:tc>
      </w:tr>
      <w:tr w:rsidR="00212602">
        <w:tc>
          <w:tcPr>
            <w:tcW w:w="3402" w:type="dxa"/>
          </w:tcPr>
          <w:p w:rsidR="00212602" w:rsidRDefault="00212602">
            <w:pPr>
              <w:pStyle w:val="ConsPlusNormal"/>
            </w:pPr>
            <w:r>
              <w:t>Контроль цвета с очень высокими требованиями к цветоразличению, качество цветопередачи отличное (контроль готовой продукции на швейных фабриках, тканей на текстильных фабриках, сортировка кожи, подбор красок для цветной печати и т.п.)</w:t>
            </w:r>
          </w:p>
        </w:tc>
        <w:tc>
          <w:tcPr>
            <w:tcW w:w="1701" w:type="dxa"/>
            <w:vAlign w:val="center"/>
          </w:tcPr>
          <w:p w:rsidR="00212602" w:rsidRDefault="00212602">
            <w:pPr>
              <w:pStyle w:val="ConsPlusNormal"/>
              <w:jc w:val="center"/>
            </w:pPr>
            <w:r>
              <w:t>300 и более</w:t>
            </w:r>
          </w:p>
        </w:tc>
        <w:tc>
          <w:tcPr>
            <w:tcW w:w="1304" w:type="dxa"/>
            <w:vAlign w:val="center"/>
          </w:tcPr>
          <w:p w:rsidR="00212602" w:rsidRDefault="00212602">
            <w:pPr>
              <w:pStyle w:val="ConsPlusNormal"/>
              <w:jc w:val="center"/>
            </w:pPr>
            <w:r>
              <w:t>90 - 100</w:t>
            </w:r>
          </w:p>
        </w:tc>
        <w:tc>
          <w:tcPr>
            <w:tcW w:w="1587" w:type="dxa"/>
            <w:vAlign w:val="center"/>
          </w:tcPr>
          <w:p w:rsidR="00212602" w:rsidRDefault="00212602">
            <w:pPr>
              <w:pStyle w:val="ConsPlusNormal"/>
              <w:jc w:val="center"/>
            </w:pPr>
            <w:r>
              <w:t>5000 - 6500</w:t>
            </w:r>
          </w:p>
        </w:tc>
        <w:tc>
          <w:tcPr>
            <w:tcW w:w="3685" w:type="dxa"/>
            <w:vAlign w:val="center"/>
          </w:tcPr>
          <w:p w:rsidR="00212602" w:rsidRDefault="00212602">
            <w:pPr>
              <w:pStyle w:val="ConsPlusNormal"/>
              <w:jc w:val="center"/>
            </w:pPr>
            <w:r>
              <w:t xml:space="preserve">СД; ЛЛ типов: ЛДЦ, 950 </w:t>
            </w:r>
            <w:hyperlink w:anchor="P3428">
              <w:r>
                <w:rPr>
                  <w:color w:val="0000FF"/>
                </w:rPr>
                <w:t>&lt;*&gt;</w:t>
              </w:r>
            </w:hyperlink>
            <w:r>
              <w:t xml:space="preserve">, 965 </w:t>
            </w:r>
            <w:hyperlink w:anchor="P3428">
              <w:r>
                <w:rPr>
                  <w:color w:val="0000FF"/>
                </w:rPr>
                <w:t>&lt;*&gt;</w:t>
              </w:r>
            </w:hyperlink>
          </w:p>
        </w:tc>
      </w:tr>
      <w:tr w:rsidR="00212602">
        <w:tc>
          <w:tcPr>
            <w:tcW w:w="3402" w:type="dxa"/>
          </w:tcPr>
          <w:p w:rsidR="00212602" w:rsidRDefault="00212602">
            <w:pPr>
              <w:pStyle w:val="ConsPlusNormal"/>
            </w:pPr>
            <w:r>
              <w:t>Сопоставление цветов с высокими требованиями к цветоразличению, качество цветопередачи отличное (ткачество, швейное производство, цветная печать и т.п.)</w:t>
            </w:r>
          </w:p>
        </w:tc>
        <w:tc>
          <w:tcPr>
            <w:tcW w:w="1701" w:type="dxa"/>
            <w:vAlign w:val="center"/>
          </w:tcPr>
          <w:p w:rsidR="00212602" w:rsidRDefault="00212602">
            <w:pPr>
              <w:pStyle w:val="ConsPlusNormal"/>
              <w:jc w:val="center"/>
            </w:pPr>
            <w:r>
              <w:t>300 и более</w:t>
            </w:r>
          </w:p>
        </w:tc>
        <w:tc>
          <w:tcPr>
            <w:tcW w:w="1304" w:type="dxa"/>
            <w:vAlign w:val="center"/>
          </w:tcPr>
          <w:p w:rsidR="00212602" w:rsidRDefault="00212602">
            <w:pPr>
              <w:pStyle w:val="ConsPlusNormal"/>
              <w:jc w:val="center"/>
            </w:pPr>
            <w:r>
              <w:t>85 - 89</w:t>
            </w:r>
          </w:p>
        </w:tc>
        <w:tc>
          <w:tcPr>
            <w:tcW w:w="1587" w:type="dxa"/>
            <w:vAlign w:val="center"/>
          </w:tcPr>
          <w:p w:rsidR="00212602" w:rsidRDefault="00212602">
            <w:pPr>
              <w:pStyle w:val="ConsPlusNormal"/>
              <w:jc w:val="center"/>
            </w:pPr>
            <w:r>
              <w:t>3000 - 6500</w:t>
            </w:r>
          </w:p>
        </w:tc>
        <w:tc>
          <w:tcPr>
            <w:tcW w:w="3685" w:type="dxa"/>
            <w:vAlign w:val="center"/>
          </w:tcPr>
          <w:p w:rsidR="00212602" w:rsidRDefault="00212602">
            <w:pPr>
              <w:pStyle w:val="ConsPlusNormal"/>
              <w:jc w:val="center"/>
            </w:pPr>
            <w:r>
              <w:t xml:space="preserve">СД; ЛЛ типов: ЛТБЦЦ, ЛДЦ, 930 </w:t>
            </w:r>
            <w:hyperlink w:anchor="P3428">
              <w:r>
                <w:rPr>
                  <w:color w:val="0000FF"/>
                </w:rPr>
                <w:t>&lt;*&gt;</w:t>
              </w:r>
            </w:hyperlink>
            <w:r>
              <w:t xml:space="preserve">, 940 </w:t>
            </w:r>
            <w:hyperlink w:anchor="P3428">
              <w:r>
                <w:rPr>
                  <w:color w:val="0000FF"/>
                </w:rPr>
                <w:t>&lt;*&gt;</w:t>
              </w:r>
            </w:hyperlink>
            <w:r>
              <w:t xml:space="preserve">, 950 </w:t>
            </w:r>
            <w:hyperlink w:anchor="P3428">
              <w:r>
                <w:rPr>
                  <w:color w:val="0000FF"/>
                </w:rPr>
                <w:t>&lt;*&gt;</w:t>
              </w:r>
            </w:hyperlink>
            <w:r>
              <w:t xml:space="preserve">, 965 </w:t>
            </w:r>
            <w:hyperlink w:anchor="P3428">
              <w:r>
                <w:rPr>
                  <w:color w:val="0000FF"/>
                </w:rPr>
                <w:t>&lt;*&gt;</w:t>
              </w:r>
            </w:hyperlink>
          </w:p>
        </w:tc>
      </w:tr>
      <w:tr w:rsidR="00212602">
        <w:tc>
          <w:tcPr>
            <w:tcW w:w="3402" w:type="dxa"/>
            <w:vMerge w:val="restart"/>
          </w:tcPr>
          <w:p w:rsidR="00212602" w:rsidRDefault="00212602">
            <w:pPr>
              <w:pStyle w:val="ConsPlusNormal"/>
            </w:pPr>
            <w:r>
              <w:t>Различение цветных объектов при невысоких требованиях к цветоразличению, качество цветопередачи хорошее (сборка радиоаппаратуры, прядение, намотка проводов и т.п.)</w:t>
            </w:r>
          </w:p>
        </w:tc>
        <w:tc>
          <w:tcPr>
            <w:tcW w:w="1701" w:type="dxa"/>
            <w:vAlign w:val="center"/>
          </w:tcPr>
          <w:p w:rsidR="00212602" w:rsidRDefault="00212602">
            <w:pPr>
              <w:pStyle w:val="ConsPlusNormal"/>
              <w:jc w:val="center"/>
            </w:pPr>
            <w:r>
              <w:t>500 и более</w:t>
            </w:r>
          </w:p>
        </w:tc>
        <w:tc>
          <w:tcPr>
            <w:tcW w:w="1304" w:type="dxa"/>
            <w:vAlign w:val="center"/>
          </w:tcPr>
          <w:p w:rsidR="00212602" w:rsidRDefault="00212602">
            <w:pPr>
              <w:pStyle w:val="ConsPlusNormal"/>
              <w:jc w:val="center"/>
            </w:pPr>
            <w:r>
              <w:t>80 - 84</w:t>
            </w:r>
          </w:p>
        </w:tc>
        <w:tc>
          <w:tcPr>
            <w:tcW w:w="1587" w:type="dxa"/>
            <w:vAlign w:val="center"/>
          </w:tcPr>
          <w:p w:rsidR="00212602" w:rsidRDefault="00212602">
            <w:pPr>
              <w:pStyle w:val="ConsPlusNormal"/>
              <w:jc w:val="center"/>
            </w:pPr>
            <w:r>
              <w:t>4000 - 6000</w:t>
            </w:r>
          </w:p>
        </w:tc>
        <w:tc>
          <w:tcPr>
            <w:tcW w:w="3685" w:type="dxa"/>
            <w:vAlign w:val="center"/>
          </w:tcPr>
          <w:p w:rsidR="00212602" w:rsidRDefault="00212602">
            <w:pPr>
              <w:pStyle w:val="ConsPlusNormal"/>
              <w:jc w:val="center"/>
            </w:pPr>
            <w:r>
              <w:t xml:space="preserve">СД; ЛЛ типов: ЛЕЦ, 840 </w:t>
            </w:r>
            <w:hyperlink w:anchor="P3428">
              <w:r>
                <w:rPr>
                  <w:color w:val="0000FF"/>
                </w:rPr>
                <w:t>&lt;*&gt;</w:t>
              </w:r>
            </w:hyperlink>
            <w:r>
              <w:t xml:space="preserve">, 865 </w:t>
            </w:r>
            <w:hyperlink w:anchor="P3428">
              <w:r>
                <w:rPr>
                  <w:color w:val="0000FF"/>
                </w:rPr>
                <w:t>&lt;*&gt;</w:t>
              </w:r>
            </w:hyperlink>
            <w:r>
              <w:t>, МГЛ</w:t>
            </w:r>
          </w:p>
        </w:tc>
      </w:tr>
      <w:tr w:rsidR="00212602">
        <w:tc>
          <w:tcPr>
            <w:tcW w:w="3402" w:type="dxa"/>
            <w:vMerge/>
          </w:tcPr>
          <w:p w:rsidR="00212602" w:rsidRDefault="00212602">
            <w:pPr>
              <w:pStyle w:val="ConsPlusNormal"/>
            </w:pPr>
          </w:p>
        </w:tc>
        <w:tc>
          <w:tcPr>
            <w:tcW w:w="1701" w:type="dxa"/>
            <w:vAlign w:val="center"/>
          </w:tcPr>
          <w:p w:rsidR="00212602" w:rsidRDefault="00212602">
            <w:pPr>
              <w:pStyle w:val="ConsPlusNormal"/>
              <w:jc w:val="center"/>
            </w:pPr>
            <w:r>
              <w:t>От 300 до 500</w:t>
            </w:r>
          </w:p>
        </w:tc>
        <w:tc>
          <w:tcPr>
            <w:tcW w:w="1304" w:type="dxa"/>
            <w:vAlign w:val="center"/>
          </w:tcPr>
          <w:p w:rsidR="00212602" w:rsidRDefault="00212602">
            <w:pPr>
              <w:pStyle w:val="ConsPlusNormal"/>
              <w:jc w:val="center"/>
            </w:pPr>
            <w:r>
              <w:t>80 - 84</w:t>
            </w:r>
          </w:p>
        </w:tc>
        <w:tc>
          <w:tcPr>
            <w:tcW w:w="1587" w:type="dxa"/>
            <w:vAlign w:val="center"/>
          </w:tcPr>
          <w:p w:rsidR="00212602" w:rsidRDefault="00212602">
            <w:pPr>
              <w:pStyle w:val="ConsPlusNormal"/>
              <w:jc w:val="center"/>
            </w:pPr>
            <w:r>
              <w:t>3500 - 5500</w:t>
            </w:r>
          </w:p>
        </w:tc>
        <w:tc>
          <w:tcPr>
            <w:tcW w:w="3685" w:type="dxa"/>
            <w:vAlign w:val="center"/>
          </w:tcPr>
          <w:p w:rsidR="00212602" w:rsidRDefault="00212602">
            <w:pPr>
              <w:pStyle w:val="ConsPlusNormal"/>
              <w:jc w:val="center"/>
            </w:pPr>
            <w:r>
              <w:t xml:space="preserve">СД; ЛЛ типов: ЛЕЦ, 840 </w:t>
            </w:r>
            <w:hyperlink w:anchor="P3428">
              <w:r>
                <w:rPr>
                  <w:color w:val="0000FF"/>
                </w:rPr>
                <w:t>&lt;*&gt;</w:t>
              </w:r>
            </w:hyperlink>
            <w:r>
              <w:t xml:space="preserve">, 865 </w:t>
            </w:r>
            <w:hyperlink w:anchor="P3428">
              <w:r>
                <w:rPr>
                  <w:color w:val="0000FF"/>
                </w:rPr>
                <w:t>&lt;*&gt;</w:t>
              </w:r>
            </w:hyperlink>
            <w:r>
              <w:t>, МГЛ</w:t>
            </w:r>
          </w:p>
        </w:tc>
      </w:tr>
      <w:tr w:rsidR="00212602">
        <w:tc>
          <w:tcPr>
            <w:tcW w:w="3402" w:type="dxa"/>
            <w:vMerge/>
          </w:tcPr>
          <w:p w:rsidR="00212602" w:rsidRDefault="00212602">
            <w:pPr>
              <w:pStyle w:val="ConsPlusNormal"/>
            </w:pPr>
          </w:p>
        </w:tc>
        <w:tc>
          <w:tcPr>
            <w:tcW w:w="1701" w:type="dxa"/>
            <w:vAlign w:val="center"/>
          </w:tcPr>
          <w:p w:rsidR="00212602" w:rsidRDefault="00212602">
            <w:pPr>
              <w:pStyle w:val="ConsPlusNormal"/>
              <w:jc w:val="center"/>
            </w:pPr>
            <w:r>
              <w:t>От 200 до 300</w:t>
            </w:r>
          </w:p>
        </w:tc>
        <w:tc>
          <w:tcPr>
            <w:tcW w:w="1304" w:type="dxa"/>
            <w:vAlign w:val="center"/>
          </w:tcPr>
          <w:p w:rsidR="00212602" w:rsidRDefault="00212602">
            <w:pPr>
              <w:pStyle w:val="ConsPlusNormal"/>
              <w:jc w:val="center"/>
            </w:pPr>
            <w:r>
              <w:t>80 - 84</w:t>
            </w:r>
          </w:p>
        </w:tc>
        <w:tc>
          <w:tcPr>
            <w:tcW w:w="1587" w:type="dxa"/>
            <w:vAlign w:val="center"/>
          </w:tcPr>
          <w:p w:rsidR="00212602" w:rsidRDefault="00212602">
            <w:pPr>
              <w:pStyle w:val="ConsPlusNormal"/>
              <w:jc w:val="center"/>
            </w:pPr>
            <w:r>
              <w:t>2700 - 4500</w:t>
            </w:r>
          </w:p>
        </w:tc>
        <w:tc>
          <w:tcPr>
            <w:tcW w:w="3685" w:type="dxa"/>
            <w:vAlign w:val="center"/>
          </w:tcPr>
          <w:p w:rsidR="00212602" w:rsidRDefault="00212602">
            <w:pPr>
              <w:pStyle w:val="ConsPlusNormal"/>
              <w:jc w:val="center"/>
            </w:pPr>
            <w:r>
              <w:t xml:space="preserve">СД; ЛЛ типов: ЛТБЦ, 827 </w:t>
            </w:r>
            <w:hyperlink w:anchor="P3428">
              <w:r>
                <w:rPr>
                  <w:color w:val="0000FF"/>
                </w:rPr>
                <w:t>&lt;*&gt;</w:t>
              </w:r>
            </w:hyperlink>
            <w:r>
              <w:t xml:space="preserve">, 830 </w:t>
            </w:r>
            <w:hyperlink w:anchor="P3428">
              <w:r>
                <w:rPr>
                  <w:color w:val="0000FF"/>
                </w:rPr>
                <w:t>&lt;*&gt;</w:t>
              </w:r>
            </w:hyperlink>
            <w:r>
              <w:t>, МГЛ, КЛЛ</w:t>
            </w:r>
          </w:p>
        </w:tc>
      </w:tr>
      <w:tr w:rsidR="00212602">
        <w:tc>
          <w:tcPr>
            <w:tcW w:w="3402" w:type="dxa"/>
            <w:vMerge/>
          </w:tcPr>
          <w:p w:rsidR="00212602" w:rsidRDefault="00212602">
            <w:pPr>
              <w:pStyle w:val="ConsPlusNormal"/>
            </w:pPr>
          </w:p>
        </w:tc>
        <w:tc>
          <w:tcPr>
            <w:tcW w:w="1701" w:type="dxa"/>
            <w:vAlign w:val="center"/>
          </w:tcPr>
          <w:p w:rsidR="00212602" w:rsidRDefault="00212602">
            <w:pPr>
              <w:pStyle w:val="ConsPlusNormal"/>
              <w:jc w:val="center"/>
            </w:pPr>
            <w:r>
              <w:t>Менее 200</w:t>
            </w:r>
          </w:p>
        </w:tc>
        <w:tc>
          <w:tcPr>
            <w:tcW w:w="1304" w:type="dxa"/>
            <w:vAlign w:val="center"/>
          </w:tcPr>
          <w:p w:rsidR="00212602" w:rsidRDefault="00212602">
            <w:pPr>
              <w:pStyle w:val="ConsPlusNormal"/>
              <w:jc w:val="center"/>
            </w:pPr>
            <w:r>
              <w:t>80 - 84</w:t>
            </w:r>
          </w:p>
        </w:tc>
        <w:tc>
          <w:tcPr>
            <w:tcW w:w="1587" w:type="dxa"/>
            <w:vAlign w:val="center"/>
          </w:tcPr>
          <w:p w:rsidR="00212602" w:rsidRDefault="00212602">
            <w:pPr>
              <w:pStyle w:val="ConsPlusNormal"/>
              <w:jc w:val="center"/>
            </w:pPr>
            <w:r>
              <w:t>2700 - 3500</w:t>
            </w:r>
          </w:p>
        </w:tc>
        <w:tc>
          <w:tcPr>
            <w:tcW w:w="3685" w:type="dxa"/>
            <w:vAlign w:val="center"/>
          </w:tcPr>
          <w:p w:rsidR="00212602" w:rsidRDefault="00212602">
            <w:pPr>
              <w:pStyle w:val="ConsPlusNormal"/>
              <w:jc w:val="center"/>
            </w:pPr>
            <w:r>
              <w:t xml:space="preserve">СД; ЛЛ типов: ЛТБЦ, 827 </w:t>
            </w:r>
            <w:hyperlink w:anchor="P3428">
              <w:r>
                <w:rPr>
                  <w:color w:val="0000FF"/>
                </w:rPr>
                <w:t>&lt;*&gt;</w:t>
              </w:r>
            </w:hyperlink>
            <w:r>
              <w:t xml:space="preserve">, 830 </w:t>
            </w:r>
            <w:hyperlink w:anchor="P3428">
              <w:r>
                <w:rPr>
                  <w:color w:val="0000FF"/>
                </w:rPr>
                <w:t>&lt;*&gt;</w:t>
              </w:r>
            </w:hyperlink>
            <w:r>
              <w:t>, МГЛ, НЛВД + МГЛ, КЛЛ</w:t>
            </w:r>
          </w:p>
        </w:tc>
      </w:tr>
      <w:tr w:rsidR="00212602">
        <w:tc>
          <w:tcPr>
            <w:tcW w:w="3402" w:type="dxa"/>
            <w:vMerge w:val="restart"/>
          </w:tcPr>
          <w:p w:rsidR="00212602" w:rsidRDefault="00212602">
            <w:pPr>
              <w:pStyle w:val="ConsPlusNormal"/>
            </w:pPr>
            <w:r>
              <w:t xml:space="preserve">Требования к цветопередаче отсутствуют, качество цветопередачи стандартное (механическая обработка </w:t>
            </w:r>
            <w:r>
              <w:lastRenderedPageBreak/>
              <w:t>металлов, пластмасс, сборка машин и инструмента и т.п.)</w:t>
            </w:r>
          </w:p>
        </w:tc>
        <w:tc>
          <w:tcPr>
            <w:tcW w:w="1701" w:type="dxa"/>
            <w:vAlign w:val="center"/>
          </w:tcPr>
          <w:p w:rsidR="00212602" w:rsidRDefault="00212602">
            <w:pPr>
              <w:pStyle w:val="ConsPlusNormal"/>
              <w:jc w:val="center"/>
            </w:pPr>
            <w:r>
              <w:lastRenderedPageBreak/>
              <w:t>500 и более</w:t>
            </w:r>
          </w:p>
        </w:tc>
        <w:tc>
          <w:tcPr>
            <w:tcW w:w="1304" w:type="dxa"/>
            <w:vAlign w:val="center"/>
          </w:tcPr>
          <w:p w:rsidR="00212602" w:rsidRDefault="00212602">
            <w:pPr>
              <w:pStyle w:val="ConsPlusNormal"/>
              <w:jc w:val="center"/>
            </w:pPr>
            <w:r>
              <w:t>70 - 79</w:t>
            </w:r>
          </w:p>
        </w:tc>
        <w:tc>
          <w:tcPr>
            <w:tcW w:w="1587" w:type="dxa"/>
            <w:vAlign w:val="center"/>
          </w:tcPr>
          <w:p w:rsidR="00212602" w:rsidRDefault="00212602">
            <w:pPr>
              <w:pStyle w:val="ConsPlusNormal"/>
              <w:jc w:val="center"/>
            </w:pPr>
            <w:r>
              <w:t>4000 - 6500</w:t>
            </w:r>
          </w:p>
        </w:tc>
        <w:tc>
          <w:tcPr>
            <w:tcW w:w="3685" w:type="dxa"/>
            <w:vAlign w:val="center"/>
          </w:tcPr>
          <w:p w:rsidR="00212602" w:rsidRDefault="00212602">
            <w:pPr>
              <w:pStyle w:val="ConsPlusNormal"/>
              <w:jc w:val="center"/>
            </w:pPr>
            <w:r>
              <w:t xml:space="preserve">СД; ЛЛ типов: ЛД, 740 </w:t>
            </w:r>
            <w:hyperlink w:anchor="P3428">
              <w:r>
                <w:rPr>
                  <w:color w:val="0000FF"/>
                </w:rPr>
                <w:t>&lt;*&gt;</w:t>
              </w:r>
            </w:hyperlink>
            <w:r>
              <w:t xml:space="preserve">, 765 </w:t>
            </w:r>
            <w:hyperlink w:anchor="P3428">
              <w:r>
                <w:rPr>
                  <w:color w:val="0000FF"/>
                </w:rPr>
                <w:t>&lt;*&gt;</w:t>
              </w:r>
            </w:hyperlink>
            <w:r>
              <w:t>, МГЛ</w:t>
            </w:r>
          </w:p>
        </w:tc>
      </w:tr>
      <w:tr w:rsidR="00212602">
        <w:tc>
          <w:tcPr>
            <w:tcW w:w="3402" w:type="dxa"/>
            <w:vMerge/>
          </w:tcPr>
          <w:p w:rsidR="00212602" w:rsidRDefault="00212602">
            <w:pPr>
              <w:pStyle w:val="ConsPlusNormal"/>
            </w:pPr>
          </w:p>
        </w:tc>
        <w:tc>
          <w:tcPr>
            <w:tcW w:w="1701" w:type="dxa"/>
            <w:vAlign w:val="center"/>
          </w:tcPr>
          <w:p w:rsidR="00212602" w:rsidRDefault="00212602">
            <w:pPr>
              <w:pStyle w:val="ConsPlusNormal"/>
              <w:jc w:val="center"/>
            </w:pPr>
            <w:r>
              <w:t>От 300 до 500</w:t>
            </w:r>
          </w:p>
        </w:tc>
        <w:tc>
          <w:tcPr>
            <w:tcW w:w="1304" w:type="dxa"/>
            <w:vAlign w:val="center"/>
          </w:tcPr>
          <w:p w:rsidR="00212602" w:rsidRDefault="00212602">
            <w:pPr>
              <w:pStyle w:val="ConsPlusNormal"/>
              <w:jc w:val="center"/>
            </w:pPr>
            <w:r>
              <w:t>70 - 79</w:t>
            </w:r>
          </w:p>
        </w:tc>
        <w:tc>
          <w:tcPr>
            <w:tcW w:w="1587" w:type="dxa"/>
            <w:vAlign w:val="center"/>
          </w:tcPr>
          <w:p w:rsidR="00212602" w:rsidRDefault="00212602">
            <w:pPr>
              <w:pStyle w:val="ConsPlusNormal"/>
              <w:jc w:val="center"/>
            </w:pPr>
            <w:r>
              <w:t>3500 - 5000</w:t>
            </w:r>
          </w:p>
        </w:tc>
        <w:tc>
          <w:tcPr>
            <w:tcW w:w="3685" w:type="dxa"/>
            <w:vAlign w:val="center"/>
          </w:tcPr>
          <w:p w:rsidR="00212602" w:rsidRDefault="00212602">
            <w:pPr>
              <w:pStyle w:val="ConsPlusNormal"/>
              <w:jc w:val="center"/>
            </w:pPr>
            <w:r>
              <w:t xml:space="preserve">СД; ЛЛ типов: ЛХБ, 740 </w:t>
            </w:r>
            <w:hyperlink w:anchor="P3428">
              <w:r>
                <w:rPr>
                  <w:color w:val="0000FF"/>
                </w:rPr>
                <w:t>&lt;*&gt;</w:t>
              </w:r>
            </w:hyperlink>
            <w:r>
              <w:t xml:space="preserve">, 765 </w:t>
            </w:r>
            <w:hyperlink w:anchor="P3428">
              <w:r>
                <w:rPr>
                  <w:color w:val="0000FF"/>
                </w:rPr>
                <w:t>&lt;*&gt;</w:t>
              </w:r>
            </w:hyperlink>
            <w:r>
              <w:t>, МГЛ, НЛВД + МГЛ</w:t>
            </w:r>
          </w:p>
        </w:tc>
      </w:tr>
      <w:tr w:rsidR="00212602">
        <w:tc>
          <w:tcPr>
            <w:tcW w:w="3402" w:type="dxa"/>
            <w:vMerge/>
          </w:tcPr>
          <w:p w:rsidR="00212602" w:rsidRDefault="00212602">
            <w:pPr>
              <w:pStyle w:val="ConsPlusNormal"/>
            </w:pPr>
          </w:p>
        </w:tc>
        <w:tc>
          <w:tcPr>
            <w:tcW w:w="1701" w:type="dxa"/>
            <w:vAlign w:val="center"/>
          </w:tcPr>
          <w:p w:rsidR="00212602" w:rsidRDefault="00212602">
            <w:pPr>
              <w:pStyle w:val="ConsPlusNormal"/>
              <w:jc w:val="center"/>
            </w:pPr>
            <w:r>
              <w:t>От 200 до 300</w:t>
            </w:r>
          </w:p>
        </w:tc>
        <w:tc>
          <w:tcPr>
            <w:tcW w:w="1304" w:type="dxa"/>
            <w:vAlign w:val="center"/>
          </w:tcPr>
          <w:p w:rsidR="00212602" w:rsidRDefault="00212602">
            <w:pPr>
              <w:pStyle w:val="ConsPlusNormal"/>
              <w:jc w:val="center"/>
            </w:pPr>
            <w:r>
              <w:t>50 - 69</w:t>
            </w:r>
          </w:p>
        </w:tc>
        <w:tc>
          <w:tcPr>
            <w:tcW w:w="1587" w:type="dxa"/>
            <w:vAlign w:val="center"/>
          </w:tcPr>
          <w:p w:rsidR="00212602" w:rsidRDefault="00212602">
            <w:pPr>
              <w:pStyle w:val="ConsPlusNormal"/>
              <w:jc w:val="center"/>
            </w:pPr>
            <w:r>
              <w:t>2600 - 4500</w:t>
            </w:r>
          </w:p>
        </w:tc>
        <w:tc>
          <w:tcPr>
            <w:tcW w:w="3685" w:type="dxa"/>
            <w:vAlign w:val="center"/>
          </w:tcPr>
          <w:p w:rsidR="00212602" w:rsidRDefault="00212602">
            <w:pPr>
              <w:pStyle w:val="ConsPlusNormal"/>
              <w:jc w:val="center"/>
            </w:pPr>
            <w:r>
              <w:t xml:space="preserve">СД; ЛЛ типов: ЛБ, 735 </w:t>
            </w:r>
            <w:hyperlink w:anchor="P3428">
              <w:r>
                <w:rPr>
                  <w:color w:val="0000FF"/>
                </w:rPr>
                <w:t>&lt;*&gt;</w:t>
              </w:r>
            </w:hyperlink>
            <w:r>
              <w:t>, МГЛ, НЛВД + МГЛ</w:t>
            </w:r>
          </w:p>
        </w:tc>
      </w:tr>
      <w:tr w:rsidR="00212602">
        <w:tc>
          <w:tcPr>
            <w:tcW w:w="3402" w:type="dxa"/>
            <w:vMerge/>
          </w:tcPr>
          <w:p w:rsidR="00212602" w:rsidRDefault="00212602">
            <w:pPr>
              <w:pStyle w:val="ConsPlusNormal"/>
            </w:pPr>
          </w:p>
        </w:tc>
        <w:tc>
          <w:tcPr>
            <w:tcW w:w="1701" w:type="dxa"/>
            <w:vAlign w:val="center"/>
          </w:tcPr>
          <w:p w:rsidR="00212602" w:rsidRDefault="00212602">
            <w:pPr>
              <w:pStyle w:val="ConsPlusNormal"/>
              <w:jc w:val="center"/>
            </w:pPr>
            <w:r>
              <w:t>Менее 200</w:t>
            </w:r>
          </w:p>
        </w:tc>
        <w:tc>
          <w:tcPr>
            <w:tcW w:w="1304" w:type="dxa"/>
            <w:vAlign w:val="center"/>
          </w:tcPr>
          <w:p w:rsidR="00212602" w:rsidRDefault="00212602">
            <w:pPr>
              <w:pStyle w:val="ConsPlusNormal"/>
              <w:jc w:val="center"/>
            </w:pPr>
            <w:r>
              <w:t>50 - 59</w:t>
            </w:r>
          </w:p>
        </w:tc>
        <w:tc>
          <w:tcPr>
            <w:tcW w:w="1587" w:type="dxa"/>
            <w:vAlign w:val="center"/>
          </w:tcPr>
          <w:p w:rsidR="00212602" w:rsidRDefault="00212602">
            <w:pPr>
              <w:pStyle w:val="ConsPlusNormal"/>
              <w:jc w:val="center"/>
            </w:pPr>
            <w:r>
              <w:t>2400 - 3500</w:t>
            </w:r>
          </w:p>
        </w:tc>
        <w:tc>
          <w:tcPr>
            <w:tcW w:w="3685" w:type="dxa"/>
            <w:vAlign w:val="center"/>
          </w:tcPr>
          <w:p w:rsidR="00212602" w:rsidRDefault="00212602">
            <w:pPr>
              <w:pStyle w:val="ConsPlusNormal"/>
              <w:jc w:val="center"/>
            </w:pPr>
            <w:r>
              <w:t>СД; ЛЛ типов: ЛТБ, ЛБ, 730 &lt;*&gt;, 735 &lt;*&gt;, НЛВД, КЛЛ</w:t>
            </w:r>
          </w:p>
        </w:tc>
      </w:tr>
      <w:tr w:rsidR="00212602">
        <w:tc>
          <w:tcPr>
            <w:tcW w:w="11679" w:type="dxa"/>
            <w:gridSpan w:val="5"/>
          </w:tcPr>
          <w:p w:rsidR="00212602" w:rsidRDefault="00212602">
            <w:pPr>
              <w:pStyle w:val="ConsPlusNormal"/>
              <w:ind w:firstLine="283"/>
              <w:jc w:val="both"/>
            </w:pPr>
            <w:bookmarkStart w:id="65" w:name="P3428"/>
            <w:bookmarkEnd w:id="65"/>
            <w:r>
              <w:t xml:space="preserve">&lt;*&gt; Приведено обозначение по </w:t>
            </w:r>
            <w:hyperlink r:id="rId312">
              <w:r>
                <w:rPr>
                  <w:color w:val="0000FF"/>
                </w:rPr>
                <w:t>ГОСТ Р 54815</w:t>
              </w:r>
            </w:hyperlink>
            <w:r>
              <w:t xml:space="preserve">, в котором первая цифра определяет индекс цветопередачи (в десятках </w:t>
            </w:r>
            <w:r>
              <w:rPr>
                <w:i/>
              </w:rPr>
              <w:t>R</w:t>
            </w:r>
            <w:r>
              <w:rPr>
                <w:i/>
                <w:vertAlign w:val="subscript"/>
              </w:rPr>
              <w:t>a</w:t>
            </w:r>
            <w:r>
              <w:t xml:space="preserve">), а две последние - цветовую температуру (в сотнях кельвинов). Например, 765 означает </w:t>
            </w:r>
            <w:r>
              <w:rPr>
                <w:i/>
              </w:rPr>
              <w:t>R</w:t>
            </w:r>
            <w:r>
              <w:rPr>
                <w:i/>
                <w:vertAlign w:val="subscript"/>
              </w:rPr>
              <w:t>a</w:t>
            </w:r>
            <w:r>
              <w:t xml:space="preserve"> = 70, </w:t>
            </w:r>
            <w:r>
              <w:rPr>
                <w:i/>
              </w:rPr>
              <w:t>T</w:t>
            </w:r>
            <w:r>
              <w:rPr>
                <w:vertAlign w:val="subscript"/>
              </w:rPr>
              <w:t>ц</w:t>
            </w:r>
            <w:r>
              <w:t xml:space="preserve"> = 6500 К.</w:t>
            </w:r>
          </w:p>
          <w:p w:rsidR="00212602" w:rsidRDefault="00212602">
            <w:pPr>
              <w:pStyle w:val="ConsPlusNormal"/>
            </w:pPr>
          </w:p>
          <w:p w:rsidR="00212602" w:rsidRDefault="00212602">
            <w:pPr>
              <w:pStyle w:val="ConsPlusNormal"/>
              <w:ind w:firstLine="283"/>
              <w:jc w:val="both"/>
            </w:pPr>
            <w:r>
              <w:t>Примечания</w:t>
            </w:r>
          </w:p>
          <w:p w:rsidR="00212602" w:rsidRDefault="00212602">
            <w:pPr>
              <w:pStyle w:val="ConsPlusNormal"/>
              <w:ind w:firstLine="283"/>
              <w:jc w:val="both"/>
            </w:pPr>
            <w:r>
              <w:t>1 Принятые сокращения: КЛЛ - компактные люминесцентные лампы; ЛБ - лампы белого света; ЛД - лампы дневного света; ЛДЦ - лампы дневного света с улучшенной цветопередачей; ЛЕЦ - лампы естественного света с улучшенной цветопередачей; ЛЛ - люминесцентные лампы; ЛТБ - лампы тепло-белого света; ЛТБЦ - лампы тепло-белого света с улучшенной цветопередачей; ЛТБЦЦ - лампы тепло-белого света с высококачественной цветопередачей; ЛХБ - лампы холодно-белого света; МГЛ - металлогалогенные лампы; НЛВД - натриевые лампы высокого давления; СД - светодиоды.</w:t>
            </w:r>
          </w:p>
          <w:p w:rsidR="00212602" w:rsidRDefault="00212602">
            <w:pPr>
              <w:pStyle w:val="ConsPlusNormal"/>
              <w:ind w:firstLine="283"/>
              <w:jc w:val="both"/>
            </w:pPr>
            <w:r>
              <w:t>2 Прямое излучение ярких светодиодных источников света не должно попадать в поле зрения находящихся в помещении.</w:t>
            </w:r>
          </w:p>
        </w:tc>
      </w:tr>
    </w:tbl>
    <w:p w:rsidR="00212602" w:rsidRDefault="00212602">
      <w:pPr>
        <w:pStyle w:val="ConsPlusNormal"/>
        <w:jc w:val="both"/>
      </w:pPr>
    </w:p>
    <w:p w:rsidR="00212602" w:rsidRDefault="00212602">
      <w:pPr>
        <w:pStyle w:val="ConsPlusNormal"/>
        <w:jc w:val="right"/>
      </w:pPr>
      <w:r>
        <w:t>Таблица И.2</w:t>
      </w:r>
    </w:p>
    <w:p w:rsidR="00212602" w:rsidRDefault="00212602">
      <w:pPr>
        <w:pStyle w:val="ConsPlusNormal"/>
        <w:jc w:val="both"/>
      </w:pPr>
    </w:p>
    <w:p w:rsidR="00212602" w:rsidRDefault="00212602">
      <w:pPr>
        <w:pStyle w:val="ConsPlusNormal"/>
        <w:jc w:val="center"/>
      </w:pPr>
      <w:r>
        <w:rPr>
          <w:b/>
        </w:rPr>
        <w:t>Рекомендуемые источники света при системе</w:t>
      </w:r>
    </w:p>
    <w:p w:rsidR="00212602" w:rsidRDefault="00212602">
      <w:pPr>
        <w:pStyle w:val="ConsPlusNormal"/>
        <w:jc w:val="center"/>
      </w:pPr>
      <w:r>
        <w:rPr>
          <w:b/>
        </w:rPr>
        <w:t>комбинированного освещения</w:t>
      </w:r>
    </w:p>
    <w:p w:rsidR="00212602" w:rsidRDefault="002126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1536"/>
        <w:gridCol w:w="840"/>
        <w:gridCol w:w="984"/>
        <w:gridCol w:w="1397"/>
        <w:gridCol w:w="1402"/>
        <w:gridCol w:w="1984"/>
        <w:gridCol w:w="1984"/>
      </w:tblGrid>
      <w:tr w:rsidR="00212602">
        <w:tc>
          <w:tcPr>
            <w:tcW w:w="3515" w:type="dxa"/>
            <w:vMerge w:val="restart"/>
            <w:vAlign w:val="center"/>
          </w:tcPr>
          <w:p w:rsidR="00212602" w:rsidRDefault="00212602">
            <w:pPr>
              <w:pStyle w:val="ConsPlusNormal"/>
              <w:jc w:val="center"/>
            </w:pPr>
            <w:r>
              <w:t>Характеристика зрительной работы по требованиям к цветоразличению</w:t>
            </w:r>
          </w:p>
        </w:tc>
        <w:tc>
          <w:tcPr>
            <w:tcW w:w="1536" w:type="dxa"/>
            <w:vMerge w:val="restart"/>
            <w:vAlign w:val="center"/>
          </w:tcPr>
          <w:p w:rsidR="00212602" w:rsidRDefault="00212602">
            <w:pPr>
              <w:pStyle w:val="ConsPlusNormal"/>
              <w:jc w:val="center"/>
            </w:pPr>
            <w:r>
              <w:t>Освещенность от общего освещения при системе комбинированного освещения, лк</w:t>
            </w:r>
          </w:p>
        </w:tc>
        <w:tc>
          <w:tcPr>
            <w:tcW w:w="1824" w:type="dxa"/>
            <w:gridSpan w:val="2"/>
            <w:vAlign w:val="center"/>
          </w:tcPr>
          <w:p w:rsidR="00212602" w:rsidRDefault="00212602">
            <w:pPr>
              <w:pStyle w:val="ConsPlusNormal"/>
              <w:jc w:val="center"/>
            </w:pPr>
            <w:r>
              <w:t xml:space="preserve">Индекс цветопередачи источников света </w:t>
            </w:r>
            <w:r>
              <w:rPr>
                <w:i/>
              </w:rPr>
              <w:t>R</w:t>
            </w:r>
            <w:r>
              <w:rPr>
                <w:i/>
                <w:vertAlign w:val="subscript"/>
              </w:rPr>
              <w:t>a</w:t>
            </w:r>
          </w:p>
        </w:tc>
        <w:tc>
          <w:tcPr>
            <w:tcW w:w="2799" w:type="dxa"/>
            <w:gridSpan w:val="2"/>
            <w:vAlign w:val="center"/>
          </w:tcPr>
          <w:p w:rsidR="00212602" w:rsidRDefault="00212602">
            <w:pPr>
              <w:pStyle w:val="ConsPlusNormal"/>
              <w:jc w:val="center"/>
            </w:pPr>
            <w:r>
              <w:t xml:space="preserve">Диапазон цветовой температуры источников света </w:t>
            </w:r>
            <w:r>
              <w:rPr>
                <w:i/>
              </w:rPr>
              <w:t>T</w:t>
            </w:r>
            <w:r>
              <w:rPr>
                <w:vertAlign w:val="subscript"/>
              </w:rPr>
              <w:t>ц</w:t>
            </w:r>
            <w:r>
              <w:t>, К</w:t>
            </w:r>
          </w:p>
        </w:tc>
        <w:tc>
          <w:tcPr>
            <w:tcW w:w="3968" w:type="dxa"/>
            <w:gridSpan w:val="2"/>
            <w:vAlign w:val="center"/>
          </w:tcPr>
          <w:p w:rsidR="00212602" w:rsidRDefault="00212602">
            <w:pPr>
              <w:pStyle w:val="ConsPlusNormal"/>
              <w:jc w:val="center"/>
            </w:pPr>
            <w:r>
              <w:t>Рекомендуемые источники света</w:t>
            </w:r>
          </w:p>
        </w:tc>
      </w:tr>
      <w:tr w:rsidR="00212602">
        <w:tc>
          <w:tcPr>
            <w:tcW w:w="3515" w:type="dxa"/>
            <w:vMerge/>
          </w:tcPr>
          <w:p w:rsidR="00212602" w:rsidRDefault="00212602">
            <w:pPr>
              <w:pStyle w:val="ConsPlusNormal"/>
            </w:pPr>
          </w:p>
        </w:tc>
        <w:tc>
          <w:tcPr>
            <w:tcW w:w="1536" w:type="dxa"/>
            <w:vMerge/>
          </w:tcPr>
          <w:p w:rsidR="00212602" w:rsidRDefault="00212602">
            <w:pPr>
              <w:pStyle w:val="ConsPlusNormal"/>
            </w:pPr>
          </w:p>
        </w:tc>
        <w:tc>
          <w:tcPr>
            <w:tcW w:w="840" w:type="dxa"/>
            <w:vAlign w:val="center"/>
          </w:tcPr>
          <w:p w:rsidR="00212602" w:rsidRDefault="00212602">
            <w:pPr>
              <w:pStyle w:val="ConsPlusNormal"/>
              <w:jc w:val="center"/>
            </w:pPr>
            <w:r>
              <w:t>общего</w:t>
            </w:r>
          </w:p>
        </w:tc>
        <w:tc>
          <w:tcPr>
            <w:tcW w:w="984" w:type="dxa"/>
            <w:vAlign w:val="center"/>
          </w:tcPr>
          <w:p w:rsidR="00212602" w:rsidRDefault="00212602">
            <w:pPr>
              <w:pStyle w:val="ConsPlusNormal"/>
              <w:jc w:val="center"/>
            </w:pPr>
            <w:r>
              <w:t>местного</w:t>
            </w:r>
          </w:p>
        </w:tc>
        <w:tc>
          <w:tcPr>
            <w:tcW w:w="1397" w:type="dxa"/>
            <w:vAlign w:val="center"/>
          </w:tcPr>
          <w:p w:rsidR="00212602" w:rsidRDefault="00212602">
            <w:pPr>
              <w:pStyle w:val="ConsPlusNormal"/>
              <w:jc w:val="center"/>
            </w:pPr>
            <w:r>
              <w:t>общего</w:t>
            </w:r>
          </w:p>
        </w:tc>
        <w:tc>
          <w:tcPr>
            <w:tcW w:w="1402" w:type="dxa"/>
            <w:vAlign w:val="center"/>
          </w:tcPr>
          <w:p w:rsidR="00212602" w:rsidRDefault="00212602">
            <w:pPr>
              <w:pStyle w:val="ConsPlusNormal"/>
              <w:jc w:val="center"/>
            </w:pPr>
            <w:r>
              <w:t>местного</w:t>
            </w:r>
          </w:p>
        </w:tc>
        <w:tc>
          <w:tcPr>
            <w:tcW w:w="1984" w:type="dxa"/>
            <w:vAlign w:val="center"/>
          </w:tcPr>
          <w:p w:rsidR="00212602" w:rsidRDefault="00212602">
            <w:pPr>
              <w:pStyle w:val="ConsPlusNormal"/>
              <w:jc w:val="center"/>
            </w:pPr>
            <w:r>
              <w:t>общего</w:t>
            </w:r>
          </w:p>
        </w:tc>
        <w:tc>
          <w:tcPr>
            <w:tcW w:w="1984" w:type="dxa"/>
            <w:vAlign w:val="center"/>
          </w:tcPr>
          <w:p w:rsidR="00212602" w:rsidRDefault="00212602">
            <w:pPr>
              <w:pStyle w:val="ConsPlusNormal"/>
              <w:jc w:val="center"/>
            </w:pPr>
            <w:r>
              <w:t>местного</w:t>
            </w:r>
          </w:p>
        </w:tc>
      </w:tr>
      <w:tr w:rsidR="00212602">
        <w:tc>
          <w:tcPr>
            <w:tcW w:w="3515" w:type="dxa"/>
          </w:tcPr>
          <w:p w:rsidR="00212602" w:rsidRDefault="00212602">
            <w:pPr>
              <w:pStyle w:val="ConsPlusNormal"/>
            </w:pPr>
            <w:r>
              <w:t xml:space="preserve">Контроль цвета с очень высокими требованиями к цветоразличению, качество цветопередачи отличное (контроль готовой продукции на швейных фабриках, тканей на текстильных фабриках, сортировка кожи, подбор красок для цветной </w:t>
            </w:r>
            <w:r>
              <w:lastRenderedPageBreak/>
              <w:t>печати и т.п.)</w:t>
            </w:r>
          </w:p>
        </w:tc>
        <w:tc>
          <w:tcPr>
            <w:tcW w:w="1536" w:type="dxa"/>
          </w:tcPr>
          <w:p w:rsidR="00212602" w:rsidRDefault="00212602">
            <w:pPr>
              <w:pStyle w:val="ConsPlusNormal"/>
              <w:jc w:val="center"/>
            </w:pPr>
            <w:r>
              <w:lastRenderedPageBreak/>
              <w:t>300 и более</w:t>
            </w:r>
          </w:p>
        </w:tc>
        <w:tc>
          <w:tcPr>
            <w:tcW w:w="840" w:type="dxa"/>
          </w:tcPr>
          <w:p w:rsidR="00212602" w:rsidRDefault="00212602">
            <w:pPr>
              <w:pStyle w:val="ConsPlusNormal"/>
              <w:jc w:val="center"/>
            </w:pPr>
            <w:r>
              <w:t>85 - 89</w:t>
            </w:r>
          </w:p>
        </w:tc>
        <w:tc>
          <w:tcPr>
            <w:tcW w:w="984" w:type="dxa"/>
          </w:tcPr>
          <w:p w:rsidR="00212602" w:rsidRDefault="00212602">
            <w:pPr>
              <w:pStyle w:val="ConsPlusNormal"/>
              <w:jc w:val="center"/>
            </w:pPr>
            <w:r>
              <w:t>90 - 100</w:t>
            </w:r>
          </w:p>
        </w:tc>
        <w:tc>
          <w:tcPr>
            <w:tcW w:w="1397" w:type="dxa"/>
          </w:tcPr>
          <w:p w:rsidR="00212602" w:rsidRDefault="00212602">
            <w:pPr>
              <w:pStyle w:val="ConsPlusNormal"/>
              <w:jc w:val="center"/>
            </w:pPr>
            <w:r>
              <w:t>5000 - 6500</w:t>
            </w:r>
          </w:p>
        </w:tc>
        <w:tc>
          <w:tcPr>
            <w:tcW w:w="1402" w:type="dxa"/>
          </w:tcPr>
          <w:p w:rsidR="00212602" w:rsidRDefault="00212602">
            <w:pPr>
              <w:pStyle w:val="ConsPlusNormal"/>
              <w:jc w:val="center"/>
            </w:pPr>
            <w:r>
              <w:t>5000 - 6500</w:t>
            </w:r>
          </w:p>
        </w:tc>
        <w:tc>
          <w:tcPr>
            <w:tcW w:w="1984" w:type="dxa"/>
          </w:tcPr>
          <w:p w:rsidR="00212602" w:rsidRDefault="00212602">
            <w:pPr>
              <w:pStyle w:val="ConsPlusNormal"/>
              <w:jc w:val="center"/>
            </w:pPr>
            <w:r>
              <w:t xml:space="preserve">СД; ЛЛ типов: ЛТБЦЦ, ЛДЦ, 930 </w:t>
            </w:r>
            <w:hyperlink w:anchor="P3524">
              <w:r>
                <w:rPr>
                  <w:color w:val="0000FF"/>
                </w:rPr>
                <w:t>&lt;*&gt;</w:t>
              </w:r>
            </w:hyperlink>
            <w:r>
              <w:t xml:space="preserve">; 940 </w:t>
            </w:r>
            <w:hyperlink w:anchor="P3524">
              <w:r>
                <w:rPr>
                  <w:color w:val="0000FF"/>
                </w:rPr>
                <w:t>&lt;*&gt;</w:t>
              </w:r>
            </w:hyperlink>
            <w:r>
              <w:t xml:space="preserve">; 950 </w:t>
            </w:r>
            <w:hyperlink w:anchor="P3524">
              <w:r>
                <w:rPr>
                  <w:color w:val="0000FF"/>
                </w:rPr>
                <w:t>&lt;*&gt;</w:t>
              </w:r>
            </w:hyperlink>
            <w:r>
              <w:t xml:space="preserve">, 965 </w:t>
            </w:r>
            <w:hyperlink w:anchor="P3524">
              <w:r>
                <w:rPr>
                  <w:color w:val="0000FF"/>
                </w:rPr>
                <w:t>&lt;*&gt;</w:t>
              </w:r>
            </w:hyperlink>
          </w:p>
        </w:tc>
        <w:tc>
          <w:tcPr>
            <w:tcW w:w="1984" w:type="dxa"/>
          </w:tcPr>
          <w:p w:rsidR="00212602" w:rsidRDefault="00212602">
            <w:pPr>
              <w:pStyle w:val="ConsPlusNormal"/>
              <w:jc w:val="center"/>
            </w:pPr>
            <w:r>
              <w:t xml:space="preserve">СД; ЛЛ типов: ЛДЦ, 950 </w:t>
            </w:r>
            <w:hyperlink w:anchor="P3524">
              <w:r>
                <w:rPr>
                  <w:color w:val="0000FF"/>
                </w:rPr>
                <w:t>&lt;*&gt;</w:t>
              </w:r>
            </w:hyperlink>
            <w:r>
              <w:t xml:space="preserve">, 965 </w:t>
            </w:r>
            <w:hyperlink w:anchor="P3524">
              <w:r>
                <w:rPr>
                  <w:color w:val="0000FF"/>
                </w:rPr>
                <w:t>&lt;*&gt;</w:t>
              </w:r>
            </w:hyperlink>
          </w:p>
        </w:tc>
      </w:tr>
      <w:tr w:rsidR="00212602">
        <w:tc>
          <w:tcPr>
            <w:tcW w:w="3515" w:type="dxa"/>
          </w:tcPr>
          <w:p w:rsidR="00212602" w:rsidRDefault="00212602">
            <w:pPr>
              <w:pStyle w:val="ConsPlusNormal"/>
            </w:pPr>
            <w:r>
              <w:lastRenderedPageBreak/>
              <w:t>Сопоставление цветов с высокими требованиями к цветоразличению, качество цветопередачи отличное (ткачество, швейное производство, цветная печать и т.п.)</w:t>
            </w:r>
          </w:p>
        </w:tc>
        <w:tc>
          <w:tcPr>
            <w:tcW w:w="1536" w:type="dxa"/>
            <w:vAlign w:val="center"/>
          </w:tcPr>
          <w:p w:rsidR="00212602" w:rsidRDefault="00212602">
            <w:pPr>
              <w:pStyle w:val="ConsPlusNormal"/>
              <w:jc w:val="center"/>
            </w:pPr>
            <w:r>
              <w:t>300 и более</w:t>
            </w:r>
          </w:p>
        </w:tc>
        <w:tc>
          <w:tcPr>
            <w:tcW w:w="840" w:type="dxa"/>
            <w:vAlign w:val="center"/>
          </w:tcPr>
          <w:p w:rsidR="00212602" w:rsidRDefault="00212602">
            <w:pPr>
              <w:pStyle w:val="ConsPlusNormal"/>
              <w:jc w:val="center"/>
            </w:pPr>
            <w:r>
              <w:t>70 - 79</w:t>
            </w:r>
          </w:p>
        </w:tc>
        <w:tc>
          <w:tcPr>
            <w:tcW w:w="984" w:type="dxa"/>
            <w:vAlign w:val="center"/>
          </w:tcPr>
          <w:p w:rsidR="00212602" w:rsidRDefault="00212602">
            <w:pPr>
              <w:pStyle w:val="ConsPlusNormal"/>
              <w:jc w:val="center"/>
            </w:pPr>
            <w:r>
              <w:t>85 - 89</w:t>
            </w:r>
          </w:p>
        </w:tc>
        <w:tc>
          <w:tcPr>
            <w:tcW w:w="1397" w:type="dxa"/>
            <w:vAlign w:val="center"/>
          </w:tcPr>
          <w:p w:rsidR="00212602" w:rsidRDefault="00212602">
            <w:pPr>
              <w:pStyle w:val="ConsPlusNormal"/>
              <w:jc w:val="center"/>
            </w:pPr>
            <w:r>
              <w:t>3000 - 6500</w:t>
            </w:r>
          </w:p>
        </w:tc>
        <w:tc>
          <w:tcPr>
            <w:tcW w:w="1402" w:type="dxa"/>
            <w:vAlign w:val="center"/>
          </w:tcPr>
          <w:p w:rsidR="00212602" w:rsidRDefault="00212602">
            <w:pPr>
              <w:pStyle w:val="ConsPlusNormal"/>
              <w:jc w:val="center"/>
            </w:pPr>
            <w:r>
              <w:t>3000 - 6500</w:t>
            </w:r>
          </w:p>
        </w:tc>
        <w:tc>
          <w:tcPr>
            <w:tcW w:w="1984" w:type="dxa"/>
            <w:vAlign w:val="center"/>
          </w:tcPr>
          <w:p w:rsidR="00212602" w:rsidRDefault="00212602">
            <w:pPr>
              <w:pStyle w:val="ConsPlusNormal"/>
              <w:jc w:val="center"/>
            </w:pPr>
            <w:r>
              <w:t xml:space="preserve">СД; ЛЛ типов: ЛЕЦ, 840 </w:t>
            </w:r>
            <w:hyperlink w:anchor="P3524">
              <w:r>
                <w:rPr>
                  <w:color w:val="0000FF"/>
                </w:rPr>
                <w:t>&lt;*&gt;</w:t>
              </w:r>
            </w:hyperlink>
            <w:r>
              <w:t xml:space="preserve">, 865 </w:t>
            </w:r>
            <w:hyperlink w:anchor="P3524">
              <w:r>
                <w:rPr>
                  <w:color w:val="0000FF"/>
                </w:rPr>
                <w:t>&lt;*&gt;</w:t>
              </w:r>
            </w:hyperlink>
            <w:r>
              <w:t>, МГЛ</w:t>
            </w:r>
          </w:p>
        </w:tc>
        <w:tc>
          <w:tcPr>
            <w:tcW w:w="1984" w:type="dxa"/>
            <w:vAlign w:val="center"/>
          </w:tcPr>
          <w:p w:rsidR="00212602" w:rsidRDefault="00212602">
            <w:pPr>
              <w:pStyle w:val="ConsPlusNormal"/>
              <w:jc w:val="center"/>
            </w:pPr>
            <w:r>
              <w:t xml:space="preserve">СД; ЛЛ типов: ЛТБЦЦ, ЛДЦ, 930 </w:t>
            </w:r>
            <w:hyperlink w:anchor="P3524">
              <w:r>
                <w:rPr>
                  <w:color w:val="0000FF"/>
                </w:rPr>
                <w:t>&lt;*&gt;</w:t>
              </w:r>
            </w:hyperlink>
            <w:r>
              <w:t xml:space="preserve">, 940 </w:t>
            </w:r>
            <w:hyperlink w:anchor="P3524">
              <w:r>
                <w:rPr>
                  <w:color w:val="0000FF"/>
                </w:rPr>
                <w:t>&lt;*&gt;</w:t>
              </w:r>
            </w:hyperlink>
            <w:r>
              <w:t xml:space="preserve">, 950 </w:t>
            </w:r>
            <w:hyperlink w:anchor="P3524">
              <w:r>
                <w:rPr>
                  <w:color w:val="0000FF"/>
                </w:rPr>
                <w:t>&lt;*&gt;</w:t>
              </w:r>
            </w:hyperlink>
            <w:r>
              <w:t xml:space="preserve">, 965 </w:t>
            </w:r>
            <w:hyperlink w:anchor="P3524">
              <w:r>
                <w:rPr>
                  <w:color w:val="0000FF"/>
                </w:rPr>
                <w:t>&lt;*&gt;</w:t>
              </w:r>
            </w:hyperlink>
          </w:p>
        </w:tc>
      </w:tr>
      <w:tr w:rsidR="00212602">
        <w:tc>
          <w:tcPr>
            <w:tcW w:w="3515" w:type="dxa"/>
            <w:vMerge w:val="restart"/>
          </w:tcPr>
          <w:p w:rsidR="00212602" w:rsidRDefault="00212602">
            <w:pPr>
              <w:pStyle w:val="ConsPlusNormal"/>
            </w:pPr>
            <w:r>
              <w:t>Различение цветных объектов при невысоких требованиях к цветоразличению, качество цветопередачи хорошее (сборка радиоаппаратуры, прядение, намотка проводов и т.п.)</w:t>
            </w:r>
          </w:p>
        </w:tc>
        <w:tc>
          <w:tcPr>
            <w:tcW w:w="1536" w:type="dxa"/>
            <w:vAlign w:val="center"/>
          </w:tcPr>
          <w:p w:rsidR="00212602" w:rsidRDefault="00212602">
            <w:pPr>
              <w:pStyle w:val="ConsPlusNormal"/>
              <w:jc w:val="center"/>
            </w:pPr>
            <w:r>
              <w:t>500 и более</w:t>
            </w:r>
          </w:p>
        </w:tc>
        <w:tc>
          <w:tcPr>
            <w:tcW w:w="840" w:type="dxa"/>
            <w:vAlign w:val="center"/>
          </w:tcPr>
          <w:p w:rsidR="00212602" w:rsidRDefault="00212602">
            <w:pPr>
              <w:pStyle w:val="ConsPlusNormal"/>
              <w:jc w:val="center"/>
            </w:pPr>
            <w:r>
              <w:t>50 - 69</w:t>
            </w:r>
          </w:p>
        </w:tc>
        <w:tc>
          <w:tcPr>
            <w:tcW w:w="984" w:type="dxa"/>
            <w:vAlign w:val="center"/>
          </w:tcPr>
          <w:p w:rsidR="00212602" w:rsidRDefault="00212602">
            <w:pPr>
              <w:pStyle w:val="ConsPlusNormal"/>
              <w:jc w:val="center"/>
            </w:pPr>
            <w:r>
              <w:t>80 - 84</w:t>
            </w:r>
          </w:p>
        </w:tc>
        <w:tc>
          <w:tcPr>
            <w:tcW w:w="1397" w:type="dxa"/>
            <w:vAlign w:val="center"/>
          </w:tcPr>
          <w:p w:rsidR="00212602" w:rsidRDefault="00212602">
            <w:pPr>
              <w:pStyle w:val="ConsPlusNormal"/>
              <w:jc w:val="center"/>
            </w:pPr>
            <w:r>
              <w:t>2700 - 4500</w:t>
            </w:r>
          </w:p>
        </w:tc>
        <w:tc>
          <w:tcPr>
            <w:tcW w:w="1402" w:type="dxa"/>
            <w:vAlign w:val="center"/>
          </w:tcPr>
          <w:p w:rsidR="00212602" w:rsidRDefault="00212602">
            <w:pPr>
              <w:pStyle w:val="ConsPlusNormal"/>
              <w:jc w:val="center"/>
            </w:pPr>
            <w:r>
              <w:t>4000 - 6000</w:t>
            </w:r>
          </w:p>
        </w:tc>
        <w:tc>
          <w:tcPr>
            <w:tcW w:w="1984" w:type="dxa"/>
            <w:vAlign w:val="center"/>
          </w:tcPr>
          <w:p w:rsidR="00212602" w:rsidRDefault="00212602">
            <w:pPr>
              <w:pStyle w:val="ConsPlusNormal"/>
              <w:jc w:val="center"/>
            </w:pPr>
            <w:r>
              <w:t xml:space="preserve">СД; ЛЛ типов: ЛБ, 730 </w:t>
            </w:r>
            <w:hyperlink w:anchor="P3524">
              <w:r>
                <w:rPr>
                  <w:color w:val="0000FF"/>
                </w:rPr>
                <w:t>&lt;*&gt;</w:t>
              </w:r>
            </w:hyperlink>
            <w:r>
              <w:t>, МГЛ</w:t>
            </w:r>
          </w:p>
        </w:tc>
        <w:tc>
          <w:tcPr>
            <w:tcW w:w="1984" w:type="dxa"/>
            <w:vAlign w:val="center"/>
          </w:tcPr>
          <w:p w:rsidR="00212602" w:rsidRDefault="00212602">
            <w:pPr>
              <w:pStyle w:val="ConsPlusNormal"/>
              <w:jc w:val="center"/>
            </w:pPr>
            <w:r>
              <w:t xml:space="preserve">СД; ЛЛ типов: ЛЕЦ, 840 </w:t>
            </w:r>
            <w:hyperlink w:anchor="P3524">
              <w:r>
                <w:rPr>
                  <w:color w:val="0000FF"/>
                </w:rPr>
                <w:t>&lt;*&gt;</w:t>
              </w:r>
            </w:hyperlink>
            <w:r>
              <w:t xml:space="preserve">, 865 </w:t>
            </w:r>
            <w:hyperlink w:anchor="P3524">
              <w:r>
                <w:rPr>
                  <w:color w:val="0000FF"/>
                </w:rPr>
                <w:t>&lt;*&gt;</w:t>
              </w:r>
            </w:hyperlink>
            <w:r>
              <w:t>, МГЛ</w:t>
            </w:r>
          </w:p>
        </w:tc>
      </w:tr>
      <w:tr w:rsidR="00212602">
        <w:tc>
          <w:tcPr>
            <w:tcW w:w="3515" w:type="dxa"/>
            <w:vMerge/>
          </w:tcPr>
          <w:p w:rsidR="00212602" w:rsidRDefault="00212602">
            <w:pPr>
              <w:pStyle w:val="ConsPlusNormal"/>
            </w:pPr>
          </w:p>
        </w:tc>
        <w:tc>
          <w:tcPr>
            <w:tcW w:w="1536" w:type="dxa"/>
            <w:vAlign w:val="center"/>
          </w:tcPr>
          <w:p w:rsidR="00212602" w:rsidRDefault="00212602">
            <w:pPr>
              <w:pStyle w:val="ConsPlusNormal"/>
              <w:jc w:val="center"/>
            </w:pPr>
            <w:r>
              <w:t>От 300 до 500</w:t>
            </w:r>
          </w:p>
        </w:tc>
        <w:tc>
          <w:tcPr>
            <w:tcW w:w="840" w:type="dxa"/>
            <w:vAlign w:val="center"/>
          </w:tcPr>
          <w:p w:rsidR="00212602" w:rsidRDefault="00212602">
            <w:pPr>
              <w:pStyle w:val="ConsPlusNormal"/>
              <w:jc w:val="center"/>
            </w:pPr>
            <w:r>
              <w:t>50 - 69</w:t>
            </w:r>
          </w:p>
        </w:tc>
        <w:tc>
          <w:tcPr>
            <w:tcW w:w="984" w:type="dxa"/>
            <w:vAlign w:val="center"/>
          </w:tcPr>
          <w:p w:rsidR="00212602" w:rsidRDefault="00212602">
            <w:pPr>
              <w:pStyle w:val="ConsPlusNormal"/>
              <w:jc w:val="center"/>
            </w:pPr>
            <w:r>
              <w:t>80 - 84</w:t>
            </w:r>
          </w:p>
        </w:tc>
        <w:tc>
          <w:tcPr>
            <w:tcW w:w="1397" w:type="dxa"/>
            <w:vAlign w:val="center"/>
          </w:tcPr>
          <w:p w:rsidR="00212602" w:rsidRDefault="00212602">
            <w:pPr>
              <w:pStyle w:val="ConsPlusNormal"/>
              <w:jc w:val="center"/>
            </w:pPr>
            <w:r>
              <w:t>2600 - 4500</w:t>
            </w:r>
          </w:p>
        </w:tc>
        <w:tc>
          <w:tcPr>
            <w:tcW w:w="1402" w:type="dxa"/>
            <w:vAlign w:val="center"/>
          </w:tcPr>
          <w:p w:rsidR="00212602" w:rsidRDefault="00212602">
            <w:pPr>
              <w:pStyle w:val="ConsPlusNormal"/>
              <w:jc w:val="center"/>
            </w:pPr>
            <w:r>
              <w:t>3500 - 5500</w:t>
            </w:r>
          </w:p>
        </w:tc>
        <w:tc>
          <w:tcPr>
            <w:tcW w:w="1984" w:type="dxa"/>
            <w:vAlign w:val="center"/>
          </w:tcPr>
          <w:p w:rsidR="00212602" w:rsidRDefault="00212602">
            <w:pPr>
              <w:pStyle w:val="ConsPlusNormal"/>
              <w:jc w:val="center"/>
            </w:pPr>
            <w:r>
              <w:t xml:space="preserve">СД; ЛЛ типов: ЛБ, 730 </w:t>
            </w:r>
            <w:hyperlink w:anchor="P3524">
              <w:r>
                <w:rPr>
                  <w:color w:val="0000FF"/>
                </w:rPr>
                <w:t>&lt;*&gt;</w:t>
              </w:r>
            </w:hyperlink>
            <w:r>
              <w:t>, МГЛ</w:t>
            </w:r>
          </w:p>
        </w:tc>
        <w:tc>
          <w:tcPr>
            <w:tcW w:w="1984" w:type="dxa"/>
            <w:vAlign w:val="center"/>
          </w:tcPr>
          <w:p w:rsidR="00212602" w:rsidRDefault="00212602">
            <w:pPr>
              <w:pStyle w:val="ConsPlusNormal"/>
              <w:jc w:val="center"/>
            </w:pPr>
            <w:r>
              <w:t xml:space="preserve">СД; ЛЛ типов: ЛЕЦ, 840 </w:t>
            </w:r>
            <w:hyperlink w:anchor="P3524">
              <w:r>
                <w:rPr>
                  <w:color w:val="0000FF"/>
                </w:rPr>
                <w:t>&lt;*&gt;</w:t>
              </w:r>
            </w:hyperlink>
            <w:r>
              <w:t xml:space="preserve">, 865 </w:t>
            </w:r>
            <w:hyperlink w:anchor="P3524">
              <w:r>
                <w:rPr>
                  <w:color w:val="0000FF"/>
                </w:rPr>
                <w:t>&lt;*&gt;</w:t>
              </w:r>
            </w:hyperlink>
            <w:r>
              <w:t>, МГЛ</w:t>
            </w:r>
          </w:p>
        </w:tc>
      </w:tr>
      <w:tr w:rsidR="00212602">
        <w:tc>
          <w:tcPr>
            <w:tcW w:w="3515" w:type="dxa"/>
            <w:vMerge/>
          </w:tcPr>
          <w:p w:rsidR="00212602" w:rsidRDefault="00212602">
            <w:pPr>
              <w:pStyle w:val="ConsPlusNormal"/>
            </w:pPr>
          </w:p>
        </w:tc>
        <w:tc>
          <w:tcPr>
            <w:tcW w:w="1536" w:type="dxa"/>
            <w:vAlign w:val="center"/>
          </w:tcPr>
          <w:p w:rsidR="00212602" w:rsidRDefault="00212602">
            <w:pPr>
              <w:pStyle w:val="ConsPlusNormal"/>
              <w:jc w:val="center"/>
            </w:pPr>
            <w:r>
              <w:t>От 200 до 300</w:t>
            </w:r>
          </w:p>
        </w:tc>
        <w:tc>
          <w:tcPr>
            <w:tcW w:w="840" w:type="dxa"/>
            <w:vAlign w:val="center"/>
          </w:tcPr>
          <w:p w:rsidR="00212602" w:rsidRDefault="00212602">
            <w:pPr>
              <w:pStyle w:val="ConsPlusNormal"/>
              <w:jc w:val="center"/>
            </w:pPr>
            <w:r>
              <w:t>50 - 69</w:t>
            </w:r>
          </w:p>
        </w:tc>
        <w:tc>
          <w:tcPr>
            <w:tcW w:w="984" w:type="dxa"/>
            <w:vAlign w:val="center"/>
          </w:tcPr>
          <w:p w:rsidR="00212602" w:rsidRDefault="00212602">
            <w:pPr>
              <w:pStyle w:val="ConsPlusNormal"/>
              <w:jc w:val="center"/>
            </w:pPr>
            <w:r>
              <w:t>80 - 84</w:t>
            </w:r>
          </w:p>
        </w:tc>
        <w:tc>
          <w:tcPr>
            <w:tcW w:w="1397" w:type="dxa"/>
            <w:vAlign w:val="center"/>
          </w:tcPr>
          <w:p w:rsidR="00212602" w:rsidRDefault="00212602">
            <w:pPr>
              <w:pStyle w:val="ConsPlusNormal"/>
              <w:jc w:val="center"/>
            </w:pPr>
            <w:r>
              <w:t>2700 - 4500</w:t>
            </w:r>
          </w:p>
        </w:tc>
        <w:tc>
          <w:tcPr>
            <w:tcW w:w="1402" w:type="dxa"/>
            <w:vAlign w:val="center"/>
          </w:tcPr>
          <w:p w:rsidR="00212602" w:rsidRDefault="00212602">
            <w:pPr>
              <w:pStyle w:val="ConsPlusNormal"/>
              <w:jc w:val="center"/>
            </w:pPr>
            <w:r>
              <w:t>2700 - 4500</w:t>
            </w:r>
          </w:p>
        </w:tc>
        <w:tc>
          <w:tcPr>
            <w:tcW w:w="1984" w:type="dxa"/>
            <w:vAlign w:val="center"/>
          </w:tcPr>
          <w:p w:rsidR="00212602" w:rsidRDefault="00212602">
            <w:pPr>
              <w:pStyle w:val="ConsPlusNormal"/>
              <w:jc w:val="center"/>
            </w:pPr>
            <w:r>
              <w:t xml:space="preserve">СД; ЛЛ типов: ЛБ, 730 </w:t>
            </w:r>
            <w:hyperlink w:anchor="P3524">
              <w:r>
                <w:rPr>
                  <w:color w:val="0000FF"/>
                </w:rPr>
                <w:t>&lt;*&gt;</w:t>
              </w:r>
            </w:hyperlink>
            <w:r>
              <w:t>, МГЛ, КЛЛ</w:t>
            </w:r>
          </w:p>
        </w:tc>
        <w:tc>
          <w:tcPr>
            <w:tcW w:w="1984" w:type="dxa"/>
            <w:vAlign w:val="center"/>
          </w:tcPr>
          <w:p w:rsidR="00212602" w:rsidRDefault="00212602">
            <w:pPr>
              <w:pStyle w:val="ConsPlusNormal"/>
              <w:jc w:val="center"/>
            </w:pPr>
            <w:r>
              <w:t xml:space="preserve">СД; ЛЛ типов: ЛТБЦ, 827 </w:t>
            </w:r>
            <w:hyperlink w:anchor="P3524">
              <w:r>
                <w:rPr>
                  <w:color w:val="0000FF"/>
                </w:rPr>
                <w:t>&lt;*&gt;</w:t>
              </w:r>
            </w:hyperlink>
            <w:r>
              <w:t xml:space="preserve">, 330 </w:t>
            </w:r>
            <w:hyperlink w:anchor="P3524">
              <w:r>
                <w:rPr>
                  <w:color w:val="0000FF"/>
                </w:rPr>
                <w:t>&lt;*&gt;</w:t>
              </w:r>
            </w:hyperlink>
            <w:r>
              <w:t>, МГЛ, КЛЛ</w:t>
            </w:r>
          </w:p>
        </w:tc>
      </w:tr>
      <w:tr w:rsidR="00212602">
        <w:tc>
          <w:tcPr>
            <w:tcW w:w="3515" w:type="dxa"/>
            <w:vMerge/>
          </w:tcPr>
          <w:p w:rsidR="00212602" w:rsidRDefault="00212602">
            <w:pPr>
              <w:pStyle w:val="ConsPlusNormal"/>
            </w:pPr>
          </w:p>
        </w:tc>
        <w:tc>
          <w:tcPr>
            <w:tcW w:w="1536" w:type="dxa"/>
            <w:vAlign w:val="center"/>
          </w:tcPr>
          <w:p w:rsidR="00212602" w:rsidRDefault="00212602">
            <w:pPr>
              <w:pStyle w:val="ConsPlusNormal"/>
              <w:jc w:val="center"/>
            </w:pPr>
            <w:r>
              <w:t>Менее 200</w:t>
            </w:r>
          </w:p>
        </w:tc>
        <w:tc>
          <w:tcPr>
            <w:tcW w:w="840" w:type="dxa"/>
            <w:vAlign w:val="center"/>
          </w:tcPr>
          <w:p w:rsidR="00212602" w:rsidRDefault="00212602">
            <w:pPr>
              <w:pStyle w:val="ConsPlusNormal"/>
              <w:jc w:val="center"/>
            </w:pPr>
            <w:r>
              <w:t>50 - 59</w:t>
            </w:r>
          </w:p>
        </w:tc>
        <w:tc>
          <w:tcPr>
            <w:tcW w:w="984" w:type="dxa"/>
            <w:vAlign w:val="center"/>
          </w:tcPr>
          <w:p w:rsidR="00212602" w:rsidRDefault="00212602">
            <w:pPr>
              <w:pStyle w:val="ConsPlusNormal"/>
              <w:jc w:val="center"/>
            </w:pPr>
            <w:r>
              <w:t>80 - 84</w:t>
            </w:r>
          </w:p>
        </w:tc>
        <w:tc>
          <w:tcPr>
            <w:tcW w:w="1397" w:type="dxa"/>
            <w:vAlign w:val="center"/>
          </w:tcPr>
          <w:p w:rsidR="00212602" w:rsidRDefault="00212602">
            <w:pPr>
              <w:pStyle w:val="ConsPlusNormal"/>
              <w:jc w:val="center"/>
            </w:pPr>
            <w:r>
              <w:t>2600 - 4500</w:t>
            </w:r>
          </w:p>
        </w:tc>
        <w:tc>
          <w:tcPr>
            <w:tcW w:w="1402" w:type="dxa"/>
            <w:vAlign w:val="center"/>
          </w:tcPr>
          <w:p w:rsidR="00212602" w:rsidRDefault="00212602">
            <w:pPr>
              <w:pStyle w:val="ConsPlusNormal"/>
              <w:jc w:val="center"/>
            </w:pPr>
            <w:r>
              <w:t>2700 - 3500</w:t>
            </w:r>
          </w:p>
        </w:tc>
        <w:tc>
          <w:tcPr>
            <w:tcW w:w="1984" w:type="dxa"/>
            <w:vAlign w:val="center"/>
          </w:tcPr>
          <w:p w:rsidR="00212602" w:rsidRDefault="00212602">
            <w:pPr>
              <w:pStyle w:val="ConsPlusNormal"/>
              <w:jc w:val="center"/>
            </w:pPr>
            <w:r>
              <w:t xml:space="preserve">СД; ЛЛ типов: ЛБ, 730 </w:t>
            </w:r>
            <w:hyperlink w:anchor="P3524">
              <w:r>
                <w:rPr>
                  <w:color w:val="0000FF"/>
                </w:rPr>
                <w:t>&lt;*&gt;</w:t>
              </w:r>
            </w:hyperlink>
            <w:r>
              <w:t>, МГЛ, КЛЛ</w:t>
            </w:r>
          </w:p>
        </w:tc>
        <w:tc>
          <w:tcPr>
            <w:tcW w:w="1984" w:type="dxa"/>
            <w:vAlign w:val="center"/>
          </w:tcPr>
          <w:p w:rsidR="00212602" w:rsidRDefault="00212602">
            <w:pPr>
              <w:pStyle w:val="ConsPlusNormal"/>
              <w:jc w:val="center"/>
            </w:pPr>
            <w:r>
              <w:t xml:space="preserve">СД; ЛЛ типов: ЛТБ, ЛБ, 730 </w:t>
            </w:r>
            <w:hyperlink w:anchor="P3524">
              <w:r>
                <w:rPr>
                  <w:color w:val="0000FF"/>
                </w:rPr>
                <w:t>&lt;*&gt;</w:t>
              </w:r>
            </w:hyperlink>
            <w:r>
              <w:t xml:space="preserve">, 735 </w:t>
            </w:r>
            <w:hyperlink w:anchor="P3524">
              <w:r>
                <w:rPr>
                  <w:color w:val="0000FF"/>
                </w:rPr>
                <w:t>&lt;*&gt;</w:t>
              </w:r>
            </w:hyperlink>
            <w:r>
              <w:t>, МГЛ, КЛЛ</w:t>
            </w:r>
          </w:p>
        </w:tc>
      </w:tr>
      <w:tr w:rsidR="00212602">
        <w:tc>
          <w:tcPr>
            <w:tcW w:w="3515" w:type="dxa"/>
            <w:vMerge w:val="restart"/>
          </w:tcPr>
          <w:p w:rsidR="00212602" w:rsidRDefault="00212602">
            <w:pPr>
              <w:pStyle w:val="ConsPlusNormal"/>
            </w:pPr>
            <w:r>
              <w:t>Требования к цветопередаче отсутствуют, качество цветопередачи стандартное (механическая обработка металлов, пластмасс, сборка машин и инструмента и т.п.)</w:t>
            </w:r>
          </w:p>
        </w:tc>
        <w:tc>
          <w:tcPr>
            <w:tcW w:w="1536" w:type="dxa"/>
            <w:vAlign w:val="center"/>
          </w:tcPr>
          <w:p w:rsidR="00212602" w:rsidRDefault="00212602">
            <w:pPr>
              <w:pStyle w:val="ConsPlusNormal"/>
              <w:jc w:val="center"/>
            </w:pPr>
            <w:r>
              <w:t>500 и более</w:t>
            </w:r>
          </w:p>
        </w:tc>
        <w:tc>
          <w:tcPr>
            <w:tcW w:w="840" w:type="dxa"/>
            <w:vAlign w:val="center"/>
          </w:tcPr>
          <w:p w:rsidR="00212602" w:rsidRDefault="00212602">
            <w:pPr>
              <w:pStyle w:val="ConsPlusNormal"/>
              <w:jc w:val="center"/>
            </w:pPr>
            <w:r>
              <w:t>50 - 69</w:t>
            </w:r>
          </w:p>
        </w:tc>
        <w:tc>
          <w:tcPr>
            <w:tcW w:w="984" w:type="dxa"/>
            <w:vAlign w:val="center"/>
          </w:tcPr>
          <w:p w:rsidR="00212602" w:rsidRDefault="00212602">
            <w:pPr>
              <w:pStyle w:val="ConsPlusNormal"/>
              <w:jc w:val="center"/>
            </w:pPr>
            <w:r>
              <w:t>70 - 79</w:t>
            </w:r>
          </w:p>
        </w:tc>
        <w:tc>
          <w:tcPr>
            <w:tcW w:w="1397" w:type="dxa"/>
            <w:vAlign w:val="center"/>
          </w:tcPr>
          <w:p w:rsidR="00212602" w:rsidRDefault="00212602">
            <w:pPr>
              <w:pStyle w:val="ConsPlusNormal"/>
              <w:jc w:val="center"/>
            </w:pPr>
            <w:r>
              <w:t>2700 - 4500</w:t>
            </w:r>
          </w:p>
        </w:tc>
        <w:tc>
          <w:tcPr>
            <w:tcW w:w="1402" w:type="dxa"/>
            <w:vAlign w:val="center"/>
          </w:tcPr>
          <w:p w:rsidR="00212602" w:rsidRDefault="00212602">
            <w:pPr>
              <w:pStyle w:val="ConsPlusNormal"/>
              <w:jc w:val="center"/>
            </w:pPr>
            <w:r>
              <w:t>4000 - 6500</w:t>
            </w:r>
          </w:p>
        </w:tc>
        <w:tc>
          <w:tcPr>
            <w:tcW w:w="1984" w:type="dxa"/>
            <w:vAlign w:val="center"/>
          </w:tcPr>
          <w:p w:rsidR="00212602" w:rsidRDefault="00212602">
            <w:pPr>
              <w:pStyle w:val="ConsPlusNormal"/>
              <w:jc w:val="center"/>
            </w:pPr>
            <w:r>
              <w:t xml:space="preserve">СД; ЛЛ типов: ЛБ, 730 </w:t>
            </w:r>
            <w:hyperlink w:anchor="P3524">
              <w:r>
                <w:rPr>
                  <w:color w:val="0000FF"/>
                </w:rPr>
                <w:t>&lt;*&gt;</w:t>
              </w:r>
            </w:hyperlink>
            <w:r>
              <w:t>, МГЛ, КЛЛ</w:t>
            </w:r>
          </w:p>
        </w:tc>
        <w:tc>
          <w:tcPr>
            <w:tcW w:w="1984" w:type="dxa"/>
            <w:vAlign w:val="center"/>
          </w:tcPr>
          <w:p w:rsidR="00212602" w:rsidRDefault="00212602">
            <w:pPr>
              <w:pStyle w:val="ConsPlusNormal"/>
              <w:jc w:val="center"/>
            </w:pPr>
            <w:r>
              <w:t xml:space="preserve">СД; ЛЛ типов: ЛД, 740 </w:t>
            </w:r>
            <w:hyperlink w:anchor="P3524">
              <w:r>
                <w:rPr>
                  <w:color w:val="0000FF"/>
                </w:rPr>
                <w:t>&lt;*&gt;</w:t>
              </w:r>
            </w:hyperlink>
            <w:r>
              <w:t xml:space="preserve">, 765 </w:t>
            </w:r>
            <w:hyperlink w:anchor="P3524">
              <w:r>
                <w:rPr>
                  <w:color w:val="0000FF"/>
                </w:rPr>
                <w:t>&lt;*&gt;</w:t>
              </w:r>
            </w:hyperlink>
            <w:r>
              <w:t>, МГЛ</w:t>
            </w:r>
          </w:p>
        </w:tc>
      </w:tr>
      <w:tr w:rsidR="00212602">
        <w:tc>
          <w:tcPr>
            <w:tcW w:w="3515" w:type="dxa"/>
            <w:vMerge/>
          </w:tcPr>
          <w:p w:rsidR="00212602" w:rsidRDefault="00212602">
            <w:pPr>
              <w:pStyle w:val="ConsPlusNormal"/>
            </w:pPr>
          </w:p>
        </w:tc>
        <w:tc>
          <w:tcPr>
            <w:tcW w:w="1536" w:type="dxa"/>
            <w:vAlign w:val="center"/>
          </w:tcPr>
          <w:p w:rsidR="00212602" w:rsidRDefault="00212602">
            <w:pPr>
              <w:pStyle w:val="ConsPlusNormal"/>
              <w:jc w:val="center"/>
            </w:pPr>
            <w:r>
              <w:t>От 300 до 500</w:t>
            </w:r>
          </w:p>
        </w:tc>
        <w:tc>
          <w:tcPr>
            <w:tcW w:w="840" w:type="dxa"/>
            <w:vAlign w:val="center"/>
          </w:tcPr>
          <w:p w:rsidR="00212602" w:rsidRDefault="00212602">
            <w:pPr>
              <w:pStyle w:val="ConsPlusNormal"/>
              <w:jc w:val="center"/>
            </w:pPr>
            <w:r>
              <w:t>50 - 69</w:t>
            </w:r>
          </w:p>
        </w:tc>
        <w:tc>
          <w:tcPr>
            <w:tcW w:w="984" w:type="dxa"/>
            <w:vAlign w:val="center"/>
          </w:tcPr>
          <w:p w:rsidR="00212602" w:rsidRDefault="00212602">
            <w:pPr>
              <w:pStyle w:val="ConsPlusNormal"/>
              <w:jc w:val="center"/>
            </w:pPr>
            <w:r>
              <w:t>70 - 79</w:t>
            </w:r>
          </w:p>
        </w:tc>
        <w:tc>
          <w:tcPr>
            <w:tcW w:w="1397" w:type="dxa"/>
            <w:vAlign w:val="center"/>
          </w:tcPr>
          <w:p w:rsidR="00212602" w:rsidRDefault="00212602">
            <w:pPr>
              <w:pStyle w:val="ConsPlusNormal"/>
              <w:jc w:val="center"/>
            </w:pPr>
            <w:r>
              <w:t>2600 - 4500</w:t>
            </w:r>
          </w:p>
        </w:tc>
        <w:tc>
          <w:tcPr>
            <w:tcW w:w="1402" w:type="dxa"/>
            <w:vAlign w:val="center"/>
          </w:tcPr>
          <w:p w:rsidR="00212602" w:rsidRDefault="00212602">
            <w:pPr>
              <w:pStyle w:val="ConsPlusNormal"/>
              <w:jc w:val="center"/>
            </w:pPr>
            <w:r>
              <w:t>3500 - 5000</w:t>
            </w:r>
          </w:p>
        </w:tc>
        <w:tc>
          <w:tcPr>
            <w:tcW w:w="1984" w:type="dxa"/>
            <w:vAlign w:val="center"/>
          </w:tcPr>
          <w:p w:rsidR="00212602" w:rsidRDefault="00212602">
            <w:pPr>
              <w:pStyle w:val="ConsPlusNormal"/>
              <w:jc w:val="center"/>
            </w:pPr>
            <w:r>
              <w:t xml:space="preserve">СД; ЛЛ типов: ЛБ, 730 </w:t>
            </w:r>
            <w:hyperlink w:anchor="P3524">
              <w:r>
                <w:rPr>
                  <w:color w:val="0000FF"/>
                </w:rPr>
                <w:t>&lt;*&gt;</w:t>
              </w:r>
            </w:hyperlink>
            <w:r>
              <w:t>, МГЛ, КЛЛ</w:t>
            </w:r>
          </w:p>
        </w:tc>
        <w:tc>
          <w:tcPr>
            <w:tcW w:w="1984" w:type="dxa"/>
            <w:vAlign w:val="center"/>
          </w:tcPr>
          <w:p w:rsidR="00212602" w:rsidRDefault="00212602">
            <w:pPr>
              <w:pStyle w:val="ConsPlusNormal"/>
              <w:jc w:val="center"/>
            </w:pPr>
            <w:r>
              <w:t xml:space="preserve">СД; ЛЛ типов: ЛХБ, 740 </w:t>
            </w:r>
            <w:hyperlink w:anchor="P3524">
              <w:r>
                <w:rPr>
                  <w:color w:val="0000FF"/>
                </w:rPr>
                <w:t>&lt;*&gt;</w:t>
              </w:r>
            </w:hyperlink>
            <w:r>
              <w:t xml:space="preserve">, 765 </w:t>
            </w:r>
            <w:hyperlink w:anchor="P3524">
              <w:r>
                <w:rPr>
                  <w:color w:val="0000FF"/>
                </w:rPr>
                <w:t>&lt;*&gt;</w:t>
              </w:r>
            </w:hyperlink>
            <w:r>
              <w:t>, МГЛ</w:t>
            </w:r>
          </w:p>
        </w:tc>
      </w:tr>
      <w:tr w:rsidR="00212602">
        <w:tc>
          <w:tcPr>
            <w:tcW w:w="3515" w:type="dxa"/>
            <w:vMerge/>
          </w:tcPr>
          <w:p w:rsidR="00212602" w:rsidRDefault="00212602">
            <w:pPr>
              <w:pStyle w:val="ConsPlusNormal"/>
            </w:pPr>
          </w:p>
        </w:tc>
        <w:tc>
          <w:tcPr>
            <w:tcW w:w="1536" w:type="dxa"/>
            <w:vAlign w:val="center"/>
          </w:tcPr>
          <w:p w:rsidR="00212602" w:rsidRDefault="00212602">
            <w:pPr>
              <w:pStyle w:val="ConsPlusNormal"/>
              <w:jc w:val="center"/>
            </w:pPr>
            <w:r>
              <w:t>От 200 до 300</w:t>
            </w:r>
          </w:p>
        </w:tc>
        <w:tc>
          <w:tcPr>
            <w:tcW w:w="840" w:type="dxa"/>
            <w:vAlign w:val="center"/>
          </w:tcPr>
          <w:p w:rsidR="00212602" w:rsidRDefault="00212602">
            <w:pPr>
              <w:pStyle w:val="ConsPlusNormal"/>
              <w:jc w:val="center"/>
            </w:pPr>
            <w:r>
              <w:t>50 - 69</w:t>
            </w:r>
          </w:p>
        </w:tc>
        <w:tc>
          <w:tcPr>
            <w:tcW w:w="984" w:type="dxa"/>
            <w:vAlign w:val="center"/>
          </w:tcPr>
          <w:p w:rsidR="00212602" w:rsidRDefault="00212602">
            <w:pPr>
              <w:pStyle w:val="ConsPlusNormal"/>
              <w:jc w:val="center"/>
            </w:pPr>
            <w:r>
              <w:t>50 - 69</w:t>
            </w:r>
          </w:p>
        </w:tc>
        <w:tc>
          <w:tcPr>
            <w:tcW w:w="1397" w:type="dxa"/>
            <w:vAlign w:val="center"/>
          </w:tcPr>
          <w:p w:rsidR="00212602" w:rsidRDefault="00212602">
            <w:pPr>
              <w:pStyle w:val="ConsPlusNormal"/>
              <w:jc w:val="center"/>
            </w:pPr>
            <w:r>
              <w:t>2700 - 4500</w:t>
            </w:r>
          </w:p>
        </w:tc>
        <w:tc>
          <w:tcPr>
            <w:tcW w:w="1402" w:type="dxa"/>
            <w:vAlign w:val="center"/>
          </w:tcPr>
          <w:p w:rsidR="00212602" w:rsidRDefault="00212602">
            <w:pPr>
              <w:pStyle w:val="ConsPlusNormal"/>
              <w:jc w:val="center"/>
            </w:pPr>
            <w:r>
              <w:t>2600 - 4500</w:t>
            </w:r>
          </w:p>
        </w:tc>
        <w:tc>
          <w:tcPr>
            <w:tcW w:w="1984" w:type="dxa"/>
            <w:vAlign w:val="center"/>
          </w:tcPr>
          <w:p w:rsidR="00212602" w:rsidRDefault="00212602">
            <w:pPr>
              <w:pStyle w:val="ConsPlusNormal"/>
              <w:jc w:val="center"/>
            </w:pPr>
            <w:r>
              <w:t xml:space="preserve">СД; ЛЛ типов: ЛБ, 730 </w:t>
            </w:r>
            <w:hyperlink w:anchor="P3524">
              <w:r>
                <w:rPr>
                  <w:color w:val="0000FF"/>
                </w:rPr>
                <w:t>&lt;*&gt;</w:t>
              </w:r>
            </w:hyperlink>
            <w:r>
              <w:t>, МГЛ, КЛЛ</w:t>
            </w:r>
          </w:p>
        </w:tc>
        <w:tc>
          <w:tcPr>
            <w:tcW w:w="1984" w:type="dxa"/>
            <w:vAlign w:val="center"/>
          </w:tcPr>
          <w:p w:rsidR="00212602" w:rsidRDefault="00212602">
            <w:pPr>
              <w:pStyle w:val="ConsPlusNormal"/>
              <w:jc w:val="center"/>
            </w:pPr>
            <w:r>
              <w:t xml:space="preserve">СД; ЛЛ типов: ЛБ, 735 </w:t>
            </w:r>
            <w:hyperlink w:anchor="P3524">
              <w:r>
                <w:rPr>
                  <w:color w:val="0000FF"/>
                </w:rPr>
                <w:t>&lt;*&gt;</w:t>
              </w:r>
            </w:hyperlink>
            <w:r>
              <w:t>, МГЛ</w:t>
            </w:r>
          </w:p>
        </w:tc>
      </w:tr>
      <w:tr w:rsidR="00212602">
        <w:tc>
          <w:tcPr>
            <w:tcW w:w="3515" w:type="dxa"/>
            <w:vMerge/>
          </w:tcPr>
          <w:p w:rsidR="00212602" w:rsidRDefault="00212602">
            <w:pPr>
              <w:pStyle w:val="ConsPlusNormal"/>
            </w:pPr>
          </w:p>
        </w:tc>
        <w:tc>
          <w:tcPr>
            <w:tcW w:w="1536" w:type="dxa"/>
            <w:vAlign w:val="center"/>
          </w:tcPr>
          <w:p w:rsidR="00212602" w:rsidRDefault="00212602">
            <w:pPr>
              <w:pStyle w:val="ConsPlusNormal"/>
              <w:jc w:val="center"/>
            </w:pPr>
            <w:r>
              <w:t>Менее 200</w:t>
            </w:r>
          </w:p>
        </w:tc>
        <w:tc>
          <w:tcPr>
            <w:tcW w:w="840" w:type="dxa"/>
            <w:vAlign w:val="center"/>
          </w:tcPr>
          <w:p w:rsidR="00212602" w:rsidRDefault="00212602">
            <w:pPr>
              <w:pStyle w:val="ConsPlusNormal"/>
              <w:jc w:val="center"/>
            </w:pPr>
            <w:r>
              <w:t>50 - 59</w:t>
            </w:r>
          </w:p>
        </w:tc>
        <w:tc>
          <w:tcPr>
            <w:tcW w:w="984" w:type="dxa"/>
            <w:vAlign w:val="center"/>
          </w:tcPr>
          <w:p w:rsidR="00212602" w:rsidRDefault="00212602">
            <w:pPr>
              <w:pStyle w:val="ConsPlusNormal"/>
              <w:jc w:val="center"/>
            </w:pPr>
            <w:r>
              <w:t>50 - 69</w:t>
            </w:r>
          </w:p>
        </w:tc>
        <w:tc>
          <w:tcPr>
            <w:tcW w:w="1397" w:type="dxa"/>
            <w:vAlign w:val="center"/>
          </w:tcPr>
          <w:p w:rsidR="00212602" w:rsidRDefault="00212602">
            <w:pPr>
              <w:pStyle w:val="ConsPlusNormal"/>
              <w:jc w:val="center"/>
            </w:pPr>
            <w:r>
              <w:t>2600 - 4500</w:t>
            </w:r>
          </w:p>
        </w:tc>
        <w:tc>
          <w:tcPr>
            <w:tcW w:w="1402" w:type="dxa"/>
            <w:vAlign w:val="center"/>
          </w:tcPr>
          <w:p w:rsidR="00212602" w:rsidRDefault="00212602">
            <w:pPr>
              <w:pStyle w:val="ConsPlusNormal"/>
              <w:jc w:val="center"/>
            </w:pPr>
            <w:r>
              <w:t>2400 - 3500</w:t>
            </w:r>
          </w:p>
        </w:tc>
        <w:tc>
          <w:tcPr>
            <w:tcW w:w="1984" w:type="dxa"/>
            <w:vAlign w:val="center"/>
          </w:tcPr>
          <w:p w:rsidR="00212602" w:rsidRDefault="00212602">
            <w:pPr>
              <w:pStyle w:val="ConsPlusNormal"/>
              <w:jc w:val="center"/>
            </w:pPr>
            <w:r>
              <w:t>СД; ЛЛ типов: ЛБ, 730 &lt;*&gt;, МГЛ, НЛВД + МГЛ, КЛЛ</w:t>
            </w:r>
          </w:p>
        </w:tc>
        <w:tc>
          <w:tcPr>
            <w:tcW w:w="1984" w:type="dxa"/>
            <w:vAlign w:val="center"/>
          </w:tcPr>
          <w:p w:rsidR="00212602" w:rsidRDefault="00212602">
            <w:pPr>
              <w:pStyle w:val="ConsPlusNormal"/>
              <w:jc w:val="center"/>
            </w:pPr>
            <w:r>
              <w:t>СД; ЛЛ типов: ЛТБ, ЛБ, 730 &lt;*&gt;, 735 &lt;*&gt;, КЛЛ</w:t>
            </w:r>
          </w:p>
        </w:tc>
      </w:tr>
      <w:tr w:rsidR="00212602">
        <w:tc>
          <w:tcPr>
            <w:tcW w:w="13642" w:type="dxa"/>
            <w:gridSpan w:val="8"/>
          </w:tcPr>
          <w:p w:rsidR="00212602" w:rsidRDefault="00212602">
            <w:pPr>
              <w:pStyle w:val="ConsPlusNormal"/>
              <w:ind w:firstLine="540"/>
              <w:jc w:val="both"/>
            </w:pPr>
            <w:bookmarkStart w:id="66" w:name="P3524"/>
            <w:bookmarkEnd w:id="66"/>
            <w:r>
              <w:t xml:space="preserve">&lt;*&gt; Приведено обозначение по </w:t>
            </w:r>
            <w:hyperlink r:id="rId313">
              <w:r>
                <w:rPr>
                  <w:color w:val="0000FF"/>
                </w:rPr>
                <w:t>ГОСТ Р 54815</w:t>
              </w:r>
            </w:hyperlink>
            <w:r>
              <w:t xml:space="preserve">, в котором первая цифра определяет индекс цветопередачи (в десятках </w:t>
            </w:r>
            <w:r>
              <w:rPr>
                <w:i/>
              </w:rPr>
              <w:t>R</w:t>
            </w:r>
            <w:r>
              <w:rPr>
                <w:i/>
                <w:vertAlign w:val="subscript"/>
              </w:rPr>
              <w:t>a</w:t>
            </w:r>
            <w:r>
              <w:t xml:space="preserve">), а две </w:t>
            </w:r>
            <w:r>
              <w:lastRenderedPageBreak/>
              <w:t xml:space="preserve">последние - цветовую температуру (в сотнях кельвинов). Например, 765 означает </w:t>
            </w:r>
            <w:r>
              <w:rPr>
                <w:i/>
              </w:rPr>
              <w:t>R</w:t>
            </w:r>
            <w:r>
              <w:rPr>
                <w:i/>
                <w:vertAlign w:val="subscript"/>
              </w:rPr>
              <w:t>a</w:t>
            </w:r>
            <w:r>
              <w:t xml:space="preserve"> = 70, </w:t>
            </w:r>
            <w:r>
              <w:rPr>
                <w:i/>
              </w:rPr>
              <w:t>T</w:t>
            </w:r>
            <w:r>
              <w:rPr>
                <w:vertAlign w:val="subscript"/>
              </w:rPr>
              <w:t>ц</w:t>
            </w:r>
            <w:r>
              <w:t xml:space="preserve"> = 6500 К.</w:t>
            </w:r>
          </w:p>
          <w:p w:rsidR="00212602" w:rsidRDefault="00212602">
            <w:pPr>
              <w:pStyle w:val="ConsPlusNormal"/>
            </w:pPr>
          </w:p>
          <w:p w:rsidR="00212602" w:rsidRDefault="00212602">
            <w:pPr>
              <w:pStyle w:val="ConsPlusNormal"/>
              <w:ind w:firstLine="283"/>
              <w:jc w:val="both"/>
            </w:pPr>
            <w:r>
              <w:t>Примечания</w:t>
            </w:r>
          </w:p>
          <w:p w:rsidR="00212602" w:rsidRDefault="00212602">
            <w:pPr>
              <w:pStyle w:val="ConsPlusNormal"/>
              <w:ind w:firstLine="283"/>
              <w:jc w:val="both"/>
            </w:pPr>
            <w:r>
              <w:t>1 Принятые сокращения: КЛЛ - компактные люминесцентные лампы; ЛБ - лампы белого света; ЛД - лампы дневного света; ЛДЦ - лампы дневного света с улучшенной цветопередачей; ЛЕЦ - лампы естественного света с улучшенной цветопередачей; ЛЛ - люминесцентные лампы; ЛТБ - лампы тепло-белого света; ЛТБЦ - лампы тепло-белого света с улучшенной цветопередачей; ЛТБЦЦ - лампы тепло-белого света с высококачественной цветопередачей; ЛХБ - лампы холодно-белого света; МГЛ - металлогалогенные лампы; НЛВД - натриевые лампы высокого давления; СД - светодиоды.</w:t>
            </w:r>
          </w:p>
          <w:p w:rsidR="00212602" w:rsidRDefault="00212602">
            <w:pPr>
              <w:pStyle w:val="ConsPlusNormal"/>
              <w:ind w:firstLine="283"/>
              <w:jc w:val="both"/>
            </w:pPr>
            <w:r>
              <w:t>2 Прямое излучение ярких светодиодных источников света не должно попадать в поле зрения находящихся в помещении.</w:t>
            </w:r>
          </w:p>
        </w:tc>
      </w:tr>
    </w:tbl>
    <w:p w:rsidR="00212602" w:rsidRDefault="00212602">
      <w:pPr>
        <w:pStyle w:val="ConsPlusNormal"/>
        <w:jc w:val="both"/>
      </w:pPr>
    </w:p>
    <w:p w:rsidR="00212602" w:rsidRDefault="00212602">
      <w:pPr>
        <w:pStyle w:val="ConsPlusNormal"/>
        <w:jc w:val="both"/>
      </w:pPr>
    </w:p>
    <w:p w:rsidR="00212602" w:rsidRDefault="00212602">
      <w:pPr>
        <w:pStyle w:val="ConsPlusNormal"/>
        <w:jc w:val="both"/>
      </w:pPr>
    </w:p>
    <w:p w:rsidR="00212602" w:rsidRDefault="00212602">
      <w:pPr>
        <w:pStyle w:val="ConsPlusNormal"/>
        <w:jc w:val="both"/>
      </w:pPr>
    </w:p>
    <w:p w:rsidR="00212602" w:rsidRDefault="00212602">
      <w:pPr>
        <w:pStyle w:val="ConsPlusNormal"/>
        <w:jc w:val="both"/>
      </w:pPr>
    </w:p>
    <w:p w:rsidR="00212602" w:rsidRDefault="00212602">
      <w:pPr>
        <w:pStyle w:val="ConsPlusNormal"/>
        <w:jc w:val="right"/>
        <w:outlineLvl w:val="0"/>
      </w:pPr>
      <w:bookmarkStart w:id="67" w:name="P3534"/>
      <w:bookmarkEnd w:id="67"/>
      <w:r>
        <w:rPr>
          <w:b/>
        </w:rPr>
        <w:t>Приложение К</w:t>
      </w:r>
    </w:p>
    <w:p w:rsidR="00212602" w:rsidRDefault="00212602">
      <w:pPr>
        <w:pStyle w:val="ConsPlusNormal"/>
        <w:jc w:val="right"/>
      </w:pPr>
      <w:r>
        <w:t xml:space="preserve">(в ред. </w:t>
      </w:r>
      <w:hyperlink r:id="rId314">
        <w:r>
          <w:rPr>
            <w:color w:val="0000FF"/>
          </w:rPr>
          <w:t>Изменения N 1</w:t>
        </w:r>
      </w:hyperlink>
      <w:r>
        <w:t>, утв. Приказом Минстроя России от 20.11.2019 N 699/пр)</w:t>
      </w:r>
    </w:p>
    <w:p w:rsidR="00212602" w:rsidRDefault="00212602">
      <w:pPr>
        <w:pStyle w:val="ConsPlusNormal"/>
        <w:jc w:val="both"/>
      </w:pPr>
    </w:p>
    <w:p w:rsidR="00212602" w:rsidRDefault="00212602">
      <w:pPr>
        <w:pStyle w:val="ConsPlusNormal"/>
        <w:jc w:val="right"/>
      </w:pPr>
      <w:r>
        <w:t>Таблица К.1</w:t>
      </w:r>
    </w:p>
    <w:p w:rsidR="00212602" w:rsidRDefault="00212602">
      <w:pPr>
        <w:pStyle w:val="ConsPlusNormal"/>
        <w:jc w:val="both"/>
      </w:pPr>
    </w:p>
    <w:p w:rsidR="00212602" w:rsidRDefault="00212602">
      <w:pPr>
        <w:pStyle w:val="ConsPlusNormal"/>
        <w:jc w:val="center"/>
      </w:pPr>
      <w:r>
        <w:rPr>
          <w:b/>
        </w:rPr>
        <w:t>Рекомендуемые источники света для общего освещения</w:t>
      </w:r>
    </w:p>
    <w:p w:rsidR="00212602" w:rsidRDefault="00212602">
      <w:pPr>
        <w:pStyle w:val="ConsPlusNormal"/>
        <w:jc w:val="center"/>
      </w:pPr>
      <w:r>
        <w:rPr>
          <w:b/>
        </w:rPr>
        <w:t>общественных зданий и общедомовых помещений жилых зданий</w:t>
      </w:r>
    </w:p>
    <w:p w:rsidR="00212602" w:rsidRDefault="002126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3061"/>
        <w:gridCol w:w="1541"/>
        <w:gridCol w:w="1587"/>
        <w:gridCol w:w="1531"/>
        <w:gridCol w:w="3628"/>
      </w:tblGrid>
      <w:tr w:rsidR="00212602">
        <w:tc>
          <w:tcPr>
            <w:tcW w:w="2268" w:type="dxa"/>
            <w:vAlign w:val="center"/>
          </w:tcPr>
          <w:p w:rsidR="00212602" w:rsidRDefault="00212602">
            <w:pPr>
              <w:pStyle w:val="ConsPlusNormal"/>
              <w:jc w:val="center"/>
            </w:pPr>
            <w:r>
              <w:t>Требования к освещению</w:t>
            </w:r>
          </w:p>
        </w:tc>
        <w:tc>
          <w:tcPr>
            <w:tcW w:w="3061" w:type="dxa"/>
            <w:vAlign w:val="center"/>
          </w:tcPr>
          <w:p w:rsidR="00212602" w:rsidRDefault="00212602">
            <w:pPr>
              <w:pStyle w:val="ConsPlusNormal"/>
              <w:jc w:val="center"/>
            </w:pPr>
            <w:r>
              <w:t>Характеристика зрительной работы по требованиям к цветоразличению</w:t>
            </w:r>
          </w:p>
        </w:tc>
        <w:tc>
          <w:tcPr>
            <w:tcW w:w="1541" w:type="dxa"/>
            <w:vAlign w:val="center"/>
          </w:tcPr>
          <w:p w:rsidR="00212602" w:rsidRDefault="00212602">
            <w:pPr>
              <w:pStyle w:val="ConsPlusNormal"/>
              <w:jc w:val="center"/>
            </w:pPr>
            <w:r>
              <w:t>Освещенность, лк</w:t>
            </w:r>
          </w:p>
        </w:tc>
        <w:tc>
          <w:tcPr>
            <w:tcW w:w="1587" w:type="dxa"/>
            <w:vAlign w:val="center"/>
          </w:tcPr>
          <w:p w:rsidR="00212602" w:rsidRDefault="00212602">
            <w:pPr>
              <w:pStyle w:val="ConsPlusNormal"/>
              <w:jc w:val="center"/>
            </w:pPr>
            <w:r>
              <w:t xml:space="preserve">Индекс цветопередач и источников света </w:t>
            </w:r>
            <w:r>
              <w:rPr>
                <w:i/>
              </w:rPr>
              <w:t>R</w:t>
            </w:r>
            <w:r>
              <w:rPr>
                <w:i/>
                <w:vertAlign w:val="subscript"/>
              </w:rPr>
              <w:t>a</w:t>
            </w:r>
          </w:p>
        </w:tc>
        <w:tc>
          <w:tcPr>
            <w:tcW w:w="1531" w:type="dxa"/>
            <w:vAlign w:val="center"/>
          </w:tcPr>
          <w:p w:rsidR="00212602" w:rsidRDefault="00212602">
            <w:pPr>
              <w:pStyle w:val="ConsPlusNormal"/>
              <w:jc w:val="center"/>
            </w:pPr>
            <w:r>
              <w:t xml:space="preserve">Диапазон цветовой температуры источников света </w:t>
            </w:r>
            <w:r>
              <w:rPr>
                <w:i/>
              </w:rPr>
              <w:t>T</w:t>
            </w:r>
            <w:r>
              <w:rPr>
                <w:vertAlign w:val="subscript"/>
              </w:rPr>
              <w:t>ц</w:t>
            </w:r>
            <w:r>
              <w:t>, К</w:t>
            </w:r>
          </w:p>
        </w:tc>
        <w:tc>
          <w:tcPr>
            <w:tcW w:w="3628" w:type="dxa"/>
            <w:vAlign w:val="center"/>
          </w:tcPr>
          <w:p w:rsidR="00212602" w:rsidRDefault="00212602">
            <w:pPr>
              <w:pStyle w:val="ConsPlusNormal"/>
              <w:jc w:val="center"/>
            </w:pPr>
            <w:r>
              <w:t>Рекомендуемые источники света для общего освещения</w:t>
            </w:r>
          </w:p>
        </w:tc>
      </w:tr>
      <w:tr w:rsidR="00212602">
        <w:tc>
          <w:tcPr>
            <w:tcW w:w="2268" w:type="dxa"/>
            <w:vMerge w:val="restart"/>
          </w:tcPr>
          <w:p w:rsidR="00212602" w:rsidRDefault="00212602">
            <w:pPr>
              <w:pStyle w:val="ConsPlusNormal"/>
            </w:pPr>
            <w:r>
              <w:t>Обеспечение зрительного комфорта в помещениях при выполнении зрительных работ разрядов А - В</w:t>
            </w:r>
          </w:p>
        </w:tc>
        <w:tc>
          <w:tcPr>
            <w:tcW w:w="3061" w:type="dxa"/>
            <w:vAlign w:val="center"/>
          </w:tcPr>
          <w:p w:rsidR="00212602" w:rsidRDefault="00212602">
            <w:pPr>
              <w:pStyle w:val="ConsPlusNormal"/>
            </w:pPr>
            <w:r>
              <w:t>Сопоставление цветов с очень высокими требованиями к цветоразличению и выбор цвета (магазины по продаже одежды и тканей, косметики и т.п.)</w:t>
            </w:r>
          </w:p>
        </w:tc>
        <w:tc>
          <w:tcPr>
            <w:tcW w:w="1541" w:type="dxa"/>
            <w:vAlign w:val="center"/>
          </w:tcPr>
          <w:p w:rsidR="00212602" w:rsidRDefault="00212602">
            <w:pPr>
              <w:pStyle w:val="ConsPlusNormal"/>
              <w:jc w:val="center"/>
            </w:pPr>
            <w:r>
              <w:t>От 300 до 500</w:t>
            </w:r>
          </w:p>
        </w:tc>
        <w:tc>
          <w:tcPr>
            <w:tcW w:w="1587" w:type="dxa"/>
            <w:vAlign w:val="center"/>
          </w:tcPr>
          <w:p w:rsidR="00212602" w:rsidRDefault="00212602">
            <w:pPr>
              <w:pStyle w:val="ConsPlusNormal"/>
              <w:jc w:val="center"/>
            </w:pPr>
            <w:r>
              <w:t>90 - 95</w:t>
            </w:r>
          </w:p>
        </w:tc>
        <w:tc>
          <w:tcPr>
            <w:tcW w:w="1531" w:type="dxa"/>
            <w:vAlign w:val="center"/>
          </w:tcPr>
          <w:p w:rsidR="00212602" w:rsidRDefault="00212602">
            <w:pPr>
              <w:pStyle w:val="ConsPlusNormal"/>
              <w:jc w:val="center"/>
            </w:pPr>
            <w:r>
              <w:t>5000 - 6500</w:t>
            </w:r>
          </w:p>
        </w:tc>
        <w:tc>
          <w:tcPr>
            <w:tcW w:w="3628" w:type="dxa"/>
            <w:vAlign w:val="center"/>
          </w:tcPr>
          <w:p w:rsidR="00212602" w:rsidRDefault="00212602">
            <w:pPr>
              <w:pStyle w:val="ConsPlusNormal"/>
              <w:jc w:val="center"/>
            </w:pPr>
            <w:r>
              <w:t xml:space="preserve">СД; ЛЛ типов: ЛДЦ, 950 </w:t>
            </w:r>
            <w:hyperlink w:anchor="P3604">
              <w:r>
                <w:rPr>
                  <w:color w:val="0000FF"/>
                </w:rPr>
                <w:t>&lt;*&gt;</w:t>
              </w:r>
            </w:hyperlink>
            <w:r>
              <w:t xml:space="preserve">, 965 </w:t>
            </w:r>
            <w:hyperlink w:anchor="P3604">
              <w:r>
                <w:rPr>
                  <w:color w:val="0000FF"/>
                </w:rPr>
                <w:t>&lt;*&gt;</w:t>
              </w:r>
            </w:hyperlink>
          </w:p>
        </w:tc>
      </w:tr>
      <w:tr w:rsidR="00212602">
        <w:tc>
          <w:tcPr>
            <w:tcW w:w="2268" w:type="dxa"/>
            <w:vMerge/>
          </w:tcPr>
          <w:p w:rsidR="00212602" w:rsidRDefault="00212602">
            <w:pPr>
              <w:pStyle w:val="ConsPlusNormal"/>
            </w:pPr>
          </w:p>
        </w:tc>
        <w:tc>
          <w:tcPr>
            <w:tcW w:w="3061" w:type="dxa"/>
          </w:tcPr>
          <w:p w:rsidR="00212602" w:rsidRDefault="00212602">
            <w:pPr>
              <w:pStyle w:val="ConsPlusNormal"/>
            </w:pPr>
            <w:r>
              <w:t xml:space="preserve">Сопоставление цветов с высокими требованиями к цветоразличению (кабинеты </w:t>
            </w:r>
            <w:r>
              <w:lastRenderedPageBreak/>
              <w:t>рисования, обслуживающих видов труда, закройные отделения в ателье, залы заседаний федерального значения, химические лаборатории, выставочные залы, макетные и т.п.)</w:t>
            </w:r>
          </w:p>
        </w:tc>
        <w:tc>
          <w:tcPr>
            <w:tcW w:w="1541" w:type="dxa"/>
            <w:vAlign w:val="center"/>
          </w:tcPr>
          <w:p w:rsidR="00212602" w:rsidRDefault="00212602">
            <w:pPr>
              <w:pStyle w:val="ConsPlusNormal"/>
              <w:jc w:val="center"/>
            </w:pPr>
            <w:r>
              <w:lastRenderedPageBreak/>
              <w:t>От 200 до 500</w:t>
            </w:r>
          </w:p>
        </w:tc>
        <w:tc>
          <w:tcPr>
            <w:tcW w:w="1587" w:type="dxa"/>
            <w:vAlign w:val="center"/>
          </w:tcPr>
          <w:p w:rsidR="00212602" w:rsidRDefault="00212602">
            <w:pPr>
              <w:pStyle w:val="ConsPlusNormal"/>
              <w:jc w:val="center"/>
            </w:pPr>
            <w:r>
              <w:t>85 - 89</w:t>
            </w:r>
          </w:p>
        </w:tc>
        <w:tc>
          <w:tcPr>
            <w:tcW w:w="1531" w:type="dxa"/>
            <w:vAlign w:val="center"/>
          </w:tcPr>
          <w:p w:rsidR="00212602" w:rsidRDefault="00212602">
            <w:pPr>
              <w:pStyle w:val="ConsPlusNormal"/>
              <w:jc w:val="center"/>
            </w:pPr>
            <w:r>
              <w:t>3000 - 6500</w:t>
            </w:r>
          </w:p>
        </w:tc>
        <w:tc>
          <w:tcPr>
            <w:tcW w:w="3628" w:type="dxa"/>
            <w:vAlign w:val="center"/>
          </w:tcPr>
          <w:p w:rsidR="00212602" w:rsidRDefault="00212602">
            <w:pPr>
              <w:pStyle w:val="ConsPlusNormal"/>
              <w:jc w:val="center"/>
            </w:pPr>
            <w:r>
              <w:t xml:space="preserve">СД; ЛЛ типов: ЛТБЦЦ, ЛДЦ, 930 </w:t>
            </w:r>
            <w:hyperlink w:anchor="P3604">
              <w:r>
                <w:rPr>
                  <w:color w:val="0000FF"/>
                </w:rPr>
                <w:t>&lt;*&gt;</w:t>
              </w:r>
            </w:hyperlink>
            <w:r>
              <w:t xml:space="preserve">, 940 </w:t>
            </w:r>
            <w:hyperlink w:anchor="P3604">
              <w:r>
                <w:rPr>
                  <w:color w:val="0000FF"/>
                </w:rPr>
                <w:t>&lt;*&gt;</w:t>
              </w:r>
            </w:hyperlink>
            <w:r>
              <w:t xml:space="preserve">, 950 </w:t>
            </w:r>
            <w:hyperlink w:anchor="P3604">
              <w:r>
                <w:rPr>
                  <w:color w:val="0000FF"/>
                </w:rPr>
                <w:t>&lt;*&gt;</w:t>
              </w:r>
            </w:hyperlink>
            <w:r>
              <w:t xml:space="preserve">, 965 </w:t>
            </w:r>
            <w:hyperlink w:anchor="P3604">
              <w:r>
                <w:rPr>
                  <w:color w:val="0000FF"/>
                </w:rPr>
                <w:t>&lt;*&gt;</w:t>
              </w:r>
            </w:hyperlink>
          </w:p>
        </w:tc>
      </w:tr>
      <w:tr w:rsidR="00212602">
        <w:tc>
          <w:tcPr>
            <w:tcW w:w="2268" w:type="dxa"/>
            <w:vMerge/>
          </w:tcPr>
          <w:p w:rsidR="00212602" w:rsidRDefault="00212602">
            <w:pPr>
              <w:pStyle w:val="ConsPlusNormal"/>
            </w:pPr>
          </w:p>
        </w:tc>
        <w:tc>
          <w:tcPr>
            <w:tcW w:w="3061" w:type="dxa"/>
            <w:vMerge w:val="restart"/>
            <w:vAlign w:val="center"/>
          </w:tcPr>
          <w:p w:rsidR="00212602" w:rsidRDefault="00212602">
            <w:pPr>
              <w:pStyle w:val="ConsPlusNormal"/>
            </w:pPr>
            <w:r>
              <w:t>Различение цветных объектов при невысоких требованиях к цветоразличению (комнаты кружков учебных заведений, универсамы, торговые залы магазинов, ателье химической чистки одежды, обеденные залы, крытые бассейны, спортзалы)</w:t>
            </w:r>
          </w:p>
        </w:tc>
        <w:tc>
          <w:tcPr>
            <w:tcW w:w="1541" w:type="dxa"/>
            <w:vAlign w:val="center"/>
          </w:tcPr>
          <w:p w:rsidR="00212602" w:rsidRDefault="00212602">
            <w:pPr>
              <w:pStyle w:val="ConsPlusNormal"/>
              <w:jc w:val="center"/>
            </w:pPr>
            <w:r>
              <w:t>От 300 до 500</w:t>
            </w:r>
          </w:p>
        </w:tc>
        <w:tc>
          <w:tcPr>
            <w:tcW w:w="1587" w:type="dxa"/>
            <w:vAlign w:val="center"/>
          </w:tcPr>
          <w:p w:rsidR="00212602" w:rsidRDefault="00212602">
            <w:pPr>
              <w:pStyle w:val="ConsPlusNormal"/>
              <w:jc w:val="center"/>
            </w:pPr>
            <w:r>
              <w:t>80 - 84</w:t>
            </w:r>
          </w:p>
        </w:tc>
        <w:tc>
          <w:tcPr>
            <w:tcW w:w="1531" w:type="dxa"/>
            <w:vAlign w:val="center"/>
          </w:tcPr>
          <w:p w:rsidR="00212602" w:rsidRDefault="00212602">
            <w:pPr>
              <w:pStyle w:val="ConsPlusNormal"/>
              <w:jc w:val="center"/>
            </w:pPr>
            <w:r>
              <w:t>3500 - 5500</w:t>
            </w:r>
          </w:p>
        </w:tc>
        <w:tc>
          <w:tcPr>
            <w:tcW w:w="3628" w:type="dxa"/>
            <w:vAlign w:val="center"/>
          </w:tcPr>
          <w:p w:rsidR="00212602" w:rsidRDefault="00212602">
            <w:pPr>
              <w:pStyle w:val="ConsPlusNormal"/>
              <w:jc w:val="center"/>
            </w:pPr>
            <w:r>
              <w:t xml:space="preserve">СД; ЛЛ типов: ЛЕЦ, 840 </w:t>
            </w:r>
            <w:hyperlink w:anchor="P3604">
              <w:r>
                <w:rPr>
                  <w:color w:val="0000FF"/>
                </w:rPr>
                <w:t>&lt;*&gt;</w:t>
              </w:r>
            </w:hyperlink>
            <w:r>
              <w:t xml:space="preserve">, 865 </w:t>
            </w:r>
            <w:hyperlink w:anchor="P3604">
              <w:r>
                <w:rPr>
                  <w:color w:val="0000FF"/>
                </w:rPr>
                <w:t>&lt;*&gt;</w:t>
              </w:r>
            </w:hyperlink>
            <w:r>
              <w:t>, МГЛ</w:t>
            </w:r>
          </w:p>
        </w:tc>
      </w:tr>
      <w:tr w:rsidR="00212602">
        <w:tc>
          <w:tcPr>
            <w:tcW w:w="2268" w:type="dxa"/>
            <w:vMerge/>
          </w:tcPr>
          <w:p w:rsidR="00212602" w:rsidRDefault="00212602">
            <w:pPr>
              <w:pStyle w:val="ConsPlusNormal"/>
            </w:pPr>
          </w:p>
        </w:tc>
        <w:tc>
          <w:tcPr>
            <w:tcW w:w="3061" w:type="dxa"/>
            <w:vMerge/>
          </w:tcPr>
          <w:p w:rsidR="00212602" w:rsidRDefault="00212602">
            <w:pPr>
              <w:pStyle w:val="ConsPlusNormal"/>
            </w:pPr>
          </w:p>
        </w:tc>
        <w:tc>
          <w:tcPr>
            <w:tcW w:w="1541" w:type="dxa"/>
            <w:vAlign w:val="center"/>
          </w:tcPr>
          <w:p w:rsidR="00212602" w:rsidRDefault="00212602">
            <w:pPr>
              <w:pStyle w:val="ConsPlusNormal"/>
              <w:jc w:val="center"/>
            </w:pPr>
            <w:r>
              <w:t>От 150 до 300</w:t>
            </w:r>
          </w:p>
        </w:tc>
        <w:tc>
          <w:tcPr>
            <w:tcW w:w="1587" w:type="dxa"/>
            <w:vAlign w:val="center"/>
          </w:tcPr>
          <w:p w:rsidR="00212602" w:rsidRDefault="00212602">
            <w:pPr>
              <w:pStyle w:val="ConsPlusNormal"/>
              <w:jc w:val="center"/>
            </w:pPr>
            <w:r>
              <w:t>80 - 84</w:t>
            </w:r>
          </w:p>
        </w:tc>
        <w:tc>
          <w:tcPr>
            <w:tcW w:w="1531" w:type="dxa"/>
            <w:vAlign w:val="center"/>
          </w:tcPr>
          <w:p w:rsidR="00212602" w:rsidRDefault="00212602">
            <w:pPr>
              <w:pStyle w:val="ConsPlusNormal"/>
              <w:jc w:val="center"/>
            </w:pPr>
            <w:r>
              <w:t>2700 - 4500</w:t>
            </w:r>
          </w:p>
        </w:tc>
        <w:tc>
          <w:tcPr>
            <w:tcW w:w="3628" w:type="dxa"/>
            <w:vAlign w:val="center"/>
          </w:tcPr>
          <w:p w:rsidR="00212602" w:rsidRDefault="00212602">
            <w:pPr>
              <w:pStyle w:val="ConsPlusNormal"/>
              <w:jc w:val="center"/>
            </w:pPr>
            <w:r>
              <w:t xml:space="preserve">СД; ЛЛ типов: ЛТБЦ, 827 </w:t>
            </w:r>
            <w:hyperlink w:anchor="P3604">
              <w:r>
                <w:rPr>
                  <w:color w:val="0000FF"/>
                </w:rPr>
                <w:t>&lt;*&gt;</w:t>
              </w:r>
            </w:hyperlink>
            <w:r>
              <w:t xml:space="preserve">, 830 </w:t>
            </w:r>
            <w:hyperlink w:anchor="P3604">
              <w:r>
                <w:rPr>
                  <w:color w:val="0000FF"/>
                </w:rPr>
                <w:t>&lt;*&gt;</w:t>
              </w:r>
            </w:hyperlink>
            <w:r>
              <w:t>, МГЛ, КЛЛ</w:t>
            </w:r>
          </w:p>
        </w:tc>
      </w:tr>
      <w:tr w:rsidR="00212602">
        <w:tc>
          <w:tcPr>
            <w:tcW w:w="2268" w:type="dxa"/>
            <w:vMerge/>
          </w:tcPr>
          <w:p w:rsidR="00212602" w:rsidRDefault="00212602">
            <w:pPr>
              <w:pStyle w:val="ConsPlusNormal"/>
            </w:pPr>
          </w:p>
        </w:tc>
        <w:tc>
          <w:tcPr>
            <w:tcW w:w="3061" w:type="dxa"/>
            <w:vMerge/>
          </w:tcPr>
          <w:p w:rsidR="00212602" w:rsidRDefault="00212602">
            <w:pPr>
              <w:pStyle w:val="ConsPlusNormal"/>
            </w:pPr>
          </w:p>
        </w:tc>
        <w:tc>
          <w:tcPr>
            <w:tcW w:w="1541" w:type="dxa"/>
            <w:vAlign w:val="center"/>
          </w:tcPr>
          <w:p w:rsidR="00212602" w:rsidRDefault="00212602">
            <w:pPr>
              <w:pStyle w:val="ConsPlusNormal"/>
              <w:jc w:val="center"/>
            </w:pPr>
            <w:r>
              <w:t>Менее 150</w:t>
            </w:r>
          </w:p>
        </w:tc>
        <w:tc>
          <w:tcPr>
            <w:tcW w:w="1587" w:type="dxa"/>
            <w:vAlign w:val="center"/>
          </w:tcPr>
          <w:p w:rsidR="00212602" w:rsidRDefault="00212602">
            <w:pPr>
              <w:pStyle w:val="ConsPlusNormal"/>
              <w:jc w:val="center"/>
            </w:pPr>
            <w:r>
              <w:t>70 - 79</w:t>
            </w:r>
          </w:p>
        </w:tc>
        <w:tc>
          <w:tcPr>
            <w:tcW w:w="1531" w:type="dxa"/>
            <w:vAlign w:val="center"/>
          </w:tcPr>
          <w:p w:rsidR="00212602" w:rsidRDefault="00212602">
            <w:pPr>
              <w:pStyle w:val="ConsPlusNormal"/>
              <w:jc w:val="center"/>
            </w:pPr>
            <w:r>
              <w:t>3500 - 5000</w:t>
            </w:r>
          </w:p>
        </w:tc>
        <w:tc>
          <w:tcPr>
            <w:tcW w:w="3628" w:type="dxa"/>
            <w:vAlign w:val="center"/>
          </w:tcPr>
          <w:p w:rsidR="00212602" w:rsidRDefault="00212602">
            <w:pPr>
              <w:pStyle w:val="ConsPlusNormal"/>
              <w:jc w:val="center"/>
            </w:pPr>
            <w:r>
              <w:t xml:space="preserve">СД; ЛЛ типов: ЛД, 740 </w:t>
            </w:r>
            <w:hyperlink w:anchor="P3604">
              <w:r>
                <w:rPr>
                  <w:color w:val="0000FF"/>
                </w:rPr>
                <w:t>&lt;*&gt;</w:t>
              </w:r>
            </w:hyperlink>
            <w:r>
              <w:t xml:space="preserve">, 765 </w:t>
            </w:r>
            <w:hyperlink w:anchor="P3604">
              <w:r>
                <w:rPr>
                  <w:color w:val="0000FF"/>
                </w:rPr>
                <w:t>&lt;*&gt;</w:t>
              </w:r>
            </w:hyperlink>
            <w:r>
              <w:t>, МГЛ, КЛЛ</w:t>
            </w:r>
          </w:p>
        </w:tc>
      </w:tr>
      <w:tr w:rsidR="00212602">
        <w:tc>
          <w:tcPr>
            <w:tcW w:w="2268" w:type="dxa"/>
            <w:vMerge w:val="restart"/>
            <w:vAlign w:val="center"/>
          </w:tcPr>
          <w:p w:rsidR="00212602" w:rsidRDefault="00212602">
            <w:pPr>
              <w:pStyle w:val="ConsPlusNormal"/>
            </w:pPr>
            <w:r>
              <w:t>Обеспечение психоэмоционального комфорта в помещении с разрядами зрительных работ разрядов Г - Ж</w:t>
            </w:r>
          </w:p>
        </w:tc>
        <w:tc>
          <w:tcPr>
            <w:tcW w:w="3061" w:type="dxa"/>
            <w:vMerge w:val="restart"/>
            <w:vAlign w:val="center"/>
          </w:tcPr>
          <w:p w:rsidR="00212602" w:rsidRDefault="00212602">
            <w:pPr>
              <w:pStyle w:val="ConsPlusNormal"/>
            </w:pPr>
            <w:r>
              <w:t>Требования к цветопередаче отсутствуют (кабинеты, рабочие комнаты, конструкторские, чертежные бюро, читательские каталоги, архивы, книгохранилища и т.п.)</w:t>
            </w:r>
          </w:p>
        </w:tc>
        <w:tc>
          <w:tcPr>
            <w:tcW w:w="1541" w:type="dxa"/>
            <w:vAlign w:val="center"/>
          </w:tcPr>
          <w:p w:rsidR="00212602" w:rsidRDefault="00212602">
            <w:pPr>
              <w:pStyle w:val="ConsPlusNormal"/>
              <w:jc w:val="center"/>
            </w:pPr>
            <w:r>
              <w:t>От 300 до 500</w:t>
            </w:r>
          </w:p>
        </w:tc>
        <w:tc>
          <w:tcPr>
            <w:tcW w:w="1587" w:type="dxa"/>
            <w:vAlign w:val="center"/>
          </w:tcPr>
          <w:p w:rsidR="00212602" w:rsidRDefault="00212602">
            <w:pPr>
              <w:pStyle w:val="ConsPlusNormal"/>
              <w:jc w:val="center"/>
            </w:pPr>
            <w:r>
              <w:t>80 - 84</w:t>
            </w:r>
          </w:p>
        </w:tc>
        <w:tc>
          <w:tcPr>
            <w:tcW w:w="1531" w:type="dxa"/>
            <w:vAlign w:val="center"/>
          </w:tcPr>
          <w:p w:rsidR="00212602" w:rsidRDefault="00212602">
            <w:pPr>
              <w:pStyle w:val="ConsPlusNormal"/>
              <w:jc w:val="center"/>
            </w:pPr>
            <w:r>
              <w:t>2700 - 4500</w:t>
            </w:r>
          </w:p>
        </w:tc>
        <w:tc>
          <w:tcPr>
            <w:tcW w:w="3628" w:type="dxa"/>
            <w:vAlign w:val="center"/>
          </w:tcPr>
          <w:p w:rsidR="00212602" w:rsidRDefault="00212602">
            <w:pPr>
              <w:pStyle w:val="ConsPlusNormal"/>
              <w:jc w:val="center"/>
            </w:pPr>
            <w:r>
              <w:t xml:space="preserve">СД; ЛЛ типов: ЛТБЦ, 827 </w:t>
            </w:r>
            <w:hyperlink w:anchor="P3604">
              <w:r>
                <w:rPr>
                  <w:color w:val="0000FF"/>
                </w:rPr>
                <w:t>&lt;*&gt;</w:t>
              </w:r>
            </w:hyperlink>
            <w:r>
              <w:t xml:space="preserve">, 830 </w:t>
            </w:r>
            <w:hyperlink w:anchor="P3604">
              <w:r>
                <w:rPr>
                  <w:color w:val="0000FF"/>
                </w:rPr>
                <w:t>&lt;*&gt;</w:t>
              </w:r>
            </w:hyperlink>
            <w:r>
              <w:t>, МГЛ</w:t>
            </w:r>
          </w:p>
        </w:tc>
      </w:tr>
      <w:tr w:rsidR="00212602">
        <w:tc>
          <w:tcPr>
            <w:tcW w:w="2268" w:type="dxa"/>
            <w:vMerge/>
          </w:tcPr>
          <w:p w:rsidR="00212602" w:rsidRDefault="00212602">
            <w:pPr>
              <w:pStyle w:val="ConsPlusNormal"/>
            </w:pPr>
          </w:p>
        </w:tc>
        <w:tc>
          <w:tcPr>
            <w:tcW w:w="3061" w:type="dxa"/>
            <w:vMerge/>
          </w:tcPr>
          <w:p w:rsidR="00212602" w:rsidRDefault="00212602">
            <w:pPr>
              <w:pStyle w:val="ConsPlusNormal"/>
            </w:pPr>
          </w:p>
        </w:tc>
        <w:tc>
          <w:tcPr>
            <w:tcW w:w="1541" w:type="dxa"/>
            <w:vAlign w:val="center"/>
          </w:tcPr>
          <w:p w:rsidR="00212602" w:rsidRDefault="00212602">
            <w:pPr>
              <w:pStyle w:val="ConsPlusNormal"/>
              <w:jc w:val="center"/>
            </w:pPr>
            <w:r>
              <w:t>От 150 до 300</w:t>
            </w:r>
          </w:p>
        </w:tc>
        <w:tc>
          <w:tcPr>
            <w:tcW w:w="1587" w:type="dxa"/>
            <w:vAlign w:val="center"/>
          </w:tcPr>
          <w:p w:rsidR="00212602" w:rsidRDefault="00212602">
            <w:pPr>
              <w:pStyle w:val="ConsPlusNormal"/>
              <w:jc w:val="center"/>
            </w:pPr>
            <w:r>
              <w:t>70 - 79</w:t>
            </w:r>
          </w:p>
        </w:tc>
        <w:tc>
          <w:tcPr>
            <w:tcW w:w="1531" w:type="dxa"/>
            <w:vAlign w:val="center"/>
          </w:tcPr>
          <w:p w:rsidR="00212602" w:rsidRDefault="00212602">
            <w:pPr>
              <w:pStyle w:val="ConsPlusNormal"/>
              <w:jc w:val="center"/>
            </w:pPr>
            <w:r>
              <w:t>3500 - 5000</w:t>
            </w:r>
          </w:p>
        </w:tc>
        <w:tc>
          <w:tcPr>
            <w:tcW w:w="3628" w:type="dxa"/>
            <w:vAlign w:val="center"/>
          </w:tcPr>
          <w:p w:rsidR="00212602" w:rsidRDefault="00212602">
            <w:pPr>
              <w:pStyle w:val="ConsPlusNormal"/>
              <w:jc w:val="center"/>
            </w:pPr>
            <w:r>
              <w:t xml:space="preserve">СД; ЛЛ типов: ЛХБ, 740 </w:t>
            </w:r>
            <w:hyperlink w:anchor="P3604">
              <w:r>
                <w:rPr>
                  <w:color w:val="0000FF"/>
                </w:rPr>
                <w:t>&lt;*&gt;</w:t>
              </w:r>
            </w:hyperlink>
            <w:r>
              <w:t xml:space="preserve">, 765 </w:t>
            </w:r>
            <w:hyperlink w:anchor="P3604">
              <w:r>
                <w:rPr>
                  <w:color w:val="0000FF"/>
                </w:rPr>
                <w:t>&lt;*&gt;</w:t>
              </w:r>
            </w:hyperlink>
            <w:r>
              <w:t>, МГЛ, КЛЛ</w:t>
            </w:r>
          </w:p>
        </w:tc>
      </w:tr>
      <w:tr w:rsidR="00212602">
        <w:tc>
          <w:tcPr>
            <w:tcW w:w="2268" w:type="dxa"/>
            <w:vMerge/>
          </w:tcPr>
          <w:p w:rsidR="00212602" w:rsidRDefault="00212602">
            <w:pPr>
              <w:pStyle w:val="ConsPlusNormal"/>
            </w:pPr>
          </w:p>
        </w:tc>
        <w:tc>
          <w:tcPr>
            <w:tcW w:w="3061" w:type="dxa"/>
            <w:vMerge/>
          </w:tcPr>
          <w:p w:rsidR="00212602" w:rsidRDefault="00212602">
            <w:pPr>
              <w:pStyle w:val="ConsPlusNormal"/>
            </w:pPr>
          </w:p>
        </w:tc>
        <w:tc>
          <w:tcPr>
            <w:tcW w:w="1541" w:type="dxa"/>
            <w:vAlign w:val="center"/>
          </w:tcPr>
          <w:p w:rsidR="00212602" w:rsidRDefault="00212602">
            <w:pPr>
              <w:pStyle w:val="ConsPlusNormal"/>
              <w:jc w:val="center"/>
            </w:pPr>
            <w:r>
              <w:t>Менее 150</w:t>
            </w:r>
          </w:p>
        </w:tc>
        <w:tc>
          <w:tcPr>
            <w:tcW w:w="1587" w:type="dxa"/>
            <w:vAlign w:val="center"/>
          </w:tcPr>
          <w:p w:rsidR="00212602" w:rsidRDefault="00212602">
            <w:pPr>
              <w:pStyle w:val="ConsPlusNormal"/>
              <w:jc w:val="center"/>
            </w:pPr>
            <w:r>
              <w:t>50 - 69</w:t>
            </w:r>
          </w:p>
        </w:tc>
        <w:tc>
          <w:tcPr>
            <w:tcW w:w="1531" w:type="dxa"/>
            <w:vAlign w:val="center"/>
          </w:tcPr>
          <w:p w:rsidR="00212602" w:rsidRDefault="00212602">
            <w:pPr>
              <w:pStyle w:val="ConsPlusNormal"/>
              <w:jc w:val="center"/>
            </w:pPr>
            <w:r>
              <w:t>2400 - 3500</w:t>
            </w:r>
          </w:p>
        </w:tc>
        <w:tc>
          <w:tcPr>
            <w:tcW w:w="3628" w:type="dxa"/>
            <w:vAlign w:val="center"/>
          </w:tcPr>
          <w:p w:rsidR="00212602" w:rsidRDefault="00212602">
            <w:pPr>
              <w:pStyle w:val="ConsPlusNormal"/>
              <w:jc w:val="center"/>
            </w:pPr>
            <w:r>
              <w:t xml:space="preserve">СД; ЛЛ типов: ЛТБ, ЛБ, 730 </w:t>
            </w:r>
            <w:hyperlink w:anchor="P3604">
              <w:r>
                <w:rPr>
                  <w:color w:val="0000FF"/>
                </w:rPr>
                <w:t>&lt;*&gt;</w:t>
              </w:r>
            </w:hyperlink>
            <w:r>
              <w:t xml:space="preserve">, 735 </w:t>
            </w:r>
            <w:hyperlink w:anchor="P3604">
              <w:r>
                <w:rPr>
                  <w:color w:val="0000FF"/>
                </w:rPr>
                <w:t>&lt;*&gt;</w:t>
              </w:r>
            </w:hyperlink>
            <w:r>
              <w:t>, НЛВД, КЛЛ</w:t>
            </w:r>
          </w:p>
        </w:tc>
      </w:tr>
      <w:tr w:rsidR="00212602">
        <w:tc>
          <w:tcPr>
            <w:tcW w:w="2268" w:type="dxa"/>
            <w:vMerge/>
          </w:tcPr>
          <w:p w:rsidR="00212602" w:rsidRDefault="00212602">
            <w:pPr>
              <w:pStyle w:val="ConsPlusNormal"/>
            </w:pPr>
          </w:p>
        </w:tc>
        <w:tc>
          <w:tcPr>
            <w:tcW w:w="3061" w:type="dxa"/>
            <w:vMerge w:val="restart"/>
            <w:vAlign w:val="center"/>
          </w:tcPr>
          <w:p w:rsidR="00212602" w:rsidRDefault="00212602">
            <w:pPr>
              <w:pStyle w:val="ConsPlusNormal"/>
            </w:pPr>
            <w:r>
              <w:t>Различение цветных объектов при невысоких требованиях к цветоразличению (концертные залы, зрительные залы театров, клубов, актовые залы, вестибюли и т.п.)</w:t>
            </w:r>
          </w:p>
        </w:tc>
        <w:tc>
          <w:tcPr>
            <w:tcW w:w="1541" w:type="dxa"/>
            <w:vAlign w:val="center"/>
          </w:tcPr>
          <w:p w:rsidR="00212602" w:rsidRDefault="00212602">
            <w:pPr>
              <w:pStyle w:val="ConsPlusNormal"/>
              <w:jc w:val="center"/>
            </w:pPr>
            <w:r>
              <w:t>От 300 до 500</w:t>
            </w:r>
          </w:p>
        </w:tc>
        <w:tc>
          <w:tcPr>
            <w:tcW w:w="1587" w:type="dxa"/>
            <w:vAlign w:val="center"/>
          </w:tcPr>
          <w:p w:rsidR="00212602" w:rsidRDefault="00212602">
            <w:pPr>
              <w:pStyle w:val="ConsPlusNormal"/>
              <w:jc w:val="center"/>
            </w:pPr>
            <w:r>
              <w:t>80 - 84</w:t>
            </w:r>
          </w:p>
        </w:tc>
        <w:tc>
          <w:tcPr>
            <w:tcW w:w="1531" w:type="dxa"/>
            <w:vAlign w:val="center"/>
          </w:tcPr>
          <w:p w:rsidR="00212602" w:rsidRDefault="00212602">
            <w:pPr>
              <w:pStyle w:val="ConsPlusNormal"/>
              <w:jc w:val="center"/>
            </w:pPr>
            <w:r>
              <w:t>3500 - 5500</w:t>
            </w:r>
          </w:p>
        </w:tc>
        <w:tc>
          <w:tcPr>
            <w:tcW w:w="3628" w:type="dxa"/>
            <w:vAlign w:val="center"/>
          </w:tcPr>
          <w:p w:rsidR="00212602" w:rsidRDefault="00212602">
            <w:pPr>
              <w:pStyle w:val="ConsPlusNormal"/>
              <w:jc w:val="center"/>
            </w:pPr>
            <w:r>
              <w:t xml:space="preserve">СД; ЛЛ типов: ЛЕЦ, 840 </w:t>
            </w:r>
            <w:hyperlink w:anchor="P3604">
              <w:r>
                <w:rPr>
                  <w:color w:val="0000FF"/>
                </w:rPr>
                <w:t>&lt;*&gt;</w:t>
              </w:r>
            </w:hyperlink>
            <w:r>
              <w:t xml:space="preserve">, 865 </w:t>
            </w:r>
            <w:hyperlink w:anchor="P3604">
              <w:r>
                <w:rPr>
                  <w:color w:val="0000FF"/>
                </w:rPr>
                <w:t>&lt;*&gt;</w:t>
              </w:r>
            </w:hyperlink>
            <w:r>
              <w:t>, МГЛ</w:t>
            </w:r>
          </w:p>
        </w:tc>
      </w:tr>
      <w:tr w:rsidR="00212602">
        <w:tc>
          <w:tcPr>
            <w:tcW w:w="2268" w:type="dxa"/>
            <w:vMerge/>
          </w:tcPr>
          <w:p w:rsidR="00212602" w:rsidRDefault="00212602">
            <w:pPr>
              <w:pStyle w:val="ConsPlusNormal"/>
            </w:pPr>
          </w:p>
        </w:tc>
        <w:tc>
          <w:tcPr>
            <w:tcW w:w="3061" w:type="dxa"/>
            <w:vMerge/>
          </w:tcPr>
          <w:p w:rsidR="00212602" w:rsidRDefault="00212602">
            <w:pPr>
              <w:pStyle w:val="ConsPlusNormal"/>
            </w:pPr>
          </w:p>
        </w:tc>
        <w:tc>
          <w:tcPr>
            <w:tcW w:w="1541" w:type="dxa"/>
            <w:vAlign w:val="center"/>
          </w:tcPr>
          <w:p w:rsidR="00212602" w:rsidRDefault="00212602">
            <w:pPr>
              <w:pStyle w:val="ConsPlusNormal"/>
              <w:jc w:val="center"/>
            </w:pPr>
            <w:r>
              <w:t>От 150 до 300</w:t>
            </w:r>
          </w:p>
        </w:tc>
        <w:tc>
          <w:tcPr>
            <w:tcW w:w="1587" w:type="dxa"/>
            <w:vAlign w:val="center"/>
          </w:tcPr>
          <w:p w:rsidR="00212602" w:rsidRDefault="00212602">
            <w:pPr>
              <w:pStyle w:val="ConsPlusNormal"/>
              <w:jc w:val="center"/>
            </w:pPr>
            <w:r>
              <w:t>80 - 84</w:t>
            </w:r>
          </w:p>
        </w:tc>
        <w:tc>
          <w:tcPr>
            <w:tcW w:w="1531" w:type="dxa"/>
            <w:vAlign w:val="center"/>
          </w:tcPr>
          <w:p w:rsidR="00212602" w:rsidRDefault="00212602">
            <w:pPr>
              <w:pStyle w:val="ConsPlusNormal"/>
              <w:jc w:val="center"/>
            </w:pPr>
            <w:r>
              <w:t>2700 - 4500</w:t>
            </w:r>
          </w:p>
        </w:tc>
        <w:tc>
          <w:tcPr>
            <w:tcW w:w="3628" w:type="dxa"/>
            <w:vAlign w:val="center"/>
          </w:tcPr>
          <w:p w:rsidR="00212602" w:rsidRDefault="00212602">
            <w:pPr>
              <w:pStyle w:val="ConsPlusNormal"/>
              <w:jc w:val="center"/>
            </w:pPr>
            <w:r>
              <w:t xml:space="preserve">СД; ЛЛ типов: ЛТБЦ, 827 </w:t>
            </w:r>
            <w:hyperlink w:anchor="P3604">
              <w:r>
                <w:rPr>
                  <w:color w:val="0000FF"/>
                </w:rPr>
                <w:t>&lt;*&gt;</w:t>
              </w:r>
            </w:hyperlink>
            <w:r>
              <w:t xml:space="preserve">, 830 </w:t>
            </w:r>
            <w:hyperlink w:anchor="P3604">
              <w:r>
                <w:rPr>
                  <w:color w:val="0000FF"/>
                </w:rPr>
                <w:t>&lt;*&gt;</w:t>
              </w:r>
            </w:hyperlink>
            <w:r>
              <w:t>, МГЛ, КЛЛ</w:t>
            </w:r>
          </w:p>
        </w:tc>
      </w:tr>
      <w:tr w:rsidR="00212602">
        <w:tc>
          <w:tcPr>
            <w:tcW w:w="2268" w:type="dxa"/>
            <w:vMerge/>
          </w:tcPr>
          <w:p w:rsidR="00212602" w:rsidRDefault="00212602">
            <w:pPr>
              <w:pStyle w:val="ConsPlusNormal"/>
            </w:pPr>
          </w:p>
        </w:tc>
        <w:tc>
          <w:tcPr>
            <w:tcW w:w="3061" w:type="dxa"/>
            <w:vMerge/>
          </w:tcPr>
          <w:p w:rsidR="00212602" w:rsidRDefault="00212602">
            <w:pPr>
              <w:pStyle w:val="ConsPlusNormal"/>
            </w:pPr>
          </w:p>
        </w:tc>
        <w:tc>
          <w:tcPr>
            <w:tcW w:w="1541" w:type="dxa"/>
            <w:vAlign w:val="center"/>
          </w:tcPr>
          <w:p w:rsidR="00212602" w:rsidRDefault="00212602">
            <w:pPr>
              <w:pStyle w:val="ConsPlusNormal"/>
              <w:jc w:val="center"/>
            </w:pPr>
            <w:r>
              <w:t>Менее 150</w:t>
            </w:r>
          </w:p>
        </w:tc>
        <w:tc>
          <w:tcPr>
            <w:tcW w:w="1587" w:type="dxa"/>
            <w:vAlign w:val="center"/>
          </w:tcPr>
          <w:p w:rsidR="00212602" w:rsidRDefault="00212602">
            <w:pPr>
              <w:pStyle w:val="ConsPlusNormal"/>
              <w:jc w:val="center"/>
            </w:pPr>
            <w:r>
              <w:t>70 - 79</w:t>
            </w:r>
          </w:p>
        </w:tc>
        <w:tc>
          <w:tcPr>
            <w:tcW w:w="1531" w:type="dxa"/>
            <w:vAlign w:val="center"/>
          </w:tcPr>
          <w:p w:rsidR="00212602" w:rsidRDefault="00212602">
            <w:pPr>
              <w:pStyle w:val="ConsPlusNormal"/>
              <w:jc w:val="center"/>
            </w:pPr>
            <w:r>
              <w:t>3500 - 5000</w:t>
            </w:r>
          </w:p>
        </w:tc>
        <w:tc>
          <w:tcPr>
            <w:tcW w:w="3628" w:type="dxa"/>
            <w:vAlign w:val="center"/>
          </w:tcPr>
          <w:p w:rsidR="00212602" w:rsidRDefault="00212602">
            <w:pPr>
              <w:pStyle w:val="ConsPlusNormal"/>
              <w:jc w:val="center"/>
            </w:pPr>
            <w:r>
              <w:t xml:space="preserve">СД; ЛЛ типов: ЛХБ, 740 </w:t>
            </w:r>
            <w:hyperlink w:anchor="P3604">
              <w:r>
                <w:rPr>
                  <w:color w:val="0000FF"/>
                </w:rPr>
                <w:t>&lt;*&gt;</w:t>
              </w:r>
            </w:hyperlink>
            <w:r>
              <w:t xml:space="preserve">, 765 </w:t>
            </w:r>
            <w:hyperlink w:anchor="P3604">
              <w:r>
                <w:rPr>
                  <w:color w:val="0000FF"/>
                </w:rPr>
                <w:t>&lt;*&gt;</w:t>
              </w:r>
            </w:hyperlink>
            <w:r>
              <w:t>, МГЛ, КЛЛ</w:t>
            </w:r>
          </w:p>
        </w:tc>
      </w:tr>
      <w:tr w:rsidR="00212602">
        <w:tc>
          <w:tcPr>
            <w:tcW w:w="2268" w:type="dxa"/>
            <w:vMerge/>
          </w:tcPr>
          <w:p w:rsidR="00212602" w:rsidRDefault="00212602">
            <w:pPr>
              <w:pStyle w:val="ConsPlusNormal"/>
            </w:pPr>
          </w:p>
        </w:tc>
        <w:tc>
          <w:tcPr>
            <w:tcW w:w="3061" w:type="dxa"/>
            <w:vAlign w:val="center"/>
          </w:tcPr>
          <w:p w:rsidR="00212602" w:rsidRDefault="00212602">
            <w:pPr>
              <w:pStyle w:val="ConsPlusNormal"/>
            </w:pPr>
            <w:r>
              <w:t xml:space="preserve">Требования к цветопередаче отсутствуют (зрительные залы кинотеатров, лифтовые холлы, коридоры, проходы, переходы </w:t>
            </w:r>
            <w:r>
              <w:lastRenderedPageBreak/>
              <w:t>и т.п.)</w:t>
            </w:r>
          </w:p>
        </w:tc>
        <w:tc>
          <w:tcPr>
            <w:tcW w:w="1541" w:type="dxa"/>
            <w:vAlign w:val="center"/>
          </w:tcPr>
          <w:p w:rsidR="00212602" w:rsidRDefault="00212602">
            <w:pPr>
              <w:pStyle w:val="ConsPlusNormal"/>
              <w:jc w:val="center"/>
            </w:pPr>
            <w:r>
              <w:lastRenderedPageBreak/>
              <w:t>Менее 150</w:t>
            </w:r>
          </w:p>
        </w:tc>
        <w:tc>
          <w:tcPr>
            <w:tcW w:w="1587" w:type="dxa"/>
            <w:vAlign w:val="center"/>
          </w:tcPr>
          <w:p w:rsidR="00212602" w:rsidRDefault="00212602">
            <w:pPr>
              <w:pStyle w:val="ConsPlusNormal"/>
              <w:jc w:val="center"/>
            </w:pPr>
            <w:r>
              <w:t>50 - 59</w:t>
            </w:r>
          </w:p>
        </w:tc>
        <w:tc>
          <w:tcPr>
            <w:tcW w:w="1531" w:type="dxa"/>
            <w:vAlign w:val="center"/>
          </w:tcPr>
          <w:p w:rsidR="00212602" w:rsidRDefault="00212602">
            <w:pPr>
              <w:pStyle w:val="ConsPlusNormal"/>
              <w:jc w:val="center"/>
            </w:pPr>
            <w:r>
              <w:t>2400 - 3500</w:t>
            </w:r>
          </w:p>
        </w:tc>
        <w:tc>
          <w:tcPr>
            <w:tcW w:w="3628" w:type="dxa"/>
            <w:vAlign w:val="center"/>
          </w:tcPr>
          <w:p w:rsidR="00212602" w:rsidRDefault="00212602">
            <w:pPr>
              <w:pStyle w:val="ConsPlusNormal"/>
              <w:jc w:val="center"/>
            </w:pPr>
            <w:r>
              <w:t>СД; ЛЛ типов: ЛТБ, ЛБ, 730 &lt;*&gt;, 735 &lt;*&gt;, КЛЛ</w:t>
            </w:r>
          </w:p>
        </w:tc>
      </w:tr>
      <w:tr w:rsidR="00212602">
        <w:tc>
          <w:tcPr>
            <w:tcW w:w="13616" w:type="dxa"/>
            <w:gridSpan w:val="6"/>
          </w:tcPr>
          <w:p w:rsidR="00212602" w:rsidRDefault="00212602">
            <w:pPr>
              <w:pStyle w:val="ConsPlusNormal"/>
              <w:ind w:firstLine="283"/>
              <w:jc w:val="both"/>
            </w:pPr>
            <w:bookmarkStart w:id="68" w:name="P3604"/>
            <w:bookmarkEnd w:id="68"/>
            <w:r>
              <w:lastRenderedPageBreak/>
              <w:t xml:space="preserve">&lt;*&gt; Приведено обозначение по </w:t>
            </w:r>
            <w:hyperlink r:id="rId315">
              <w:r>
                <w:rPr>
                  <w:color w:val="0000FF"/>
                </w:rPr>
                <w:t>ГОСТ Р 54815</w:t>
              </w:r>
            </w:hyperlink>
            <w:r>
              <w:t xml:space="preserve">, в котором первая цифра определяет индекс цветопередачи (в десятках </w:t>
            </w:r>
            <w:r>
              <w:rPr>
                <w:i/>
              </w:rPr>
              <w:t>R</w:t>
            </w:r>
            <w:r>
              <w:rPr>
                <w:i/>
                <w:vertAlign w:val="subscript"/>
              </w:rPr>
              <w:t>a</w:t>
            </w:r>
            <w:r>
              <w:t xml:space="preserve">), а две последние - цветовую температуру (в сотнях кельвинов). Например, 765 означает </w:t>
            </w:r>
            <w:r>
              <w:rPr>
                <w:i/>
              </w:rPr>
              <w:t>R</w:t>
            </w:r>
            <w:r>
              <w:rPr>
                <w:i/>
                <w:vertAlign w:val="subscript"/>
              </w:rPr>
              <w:t>a</w:t>
            </w:r>
            <w:r>
              <w:t xml:space="preserve"> = 70, </w:t>
            </w:r>
            <w:r>
              <w:rPr>
                <w:i/>
              </w:rPr>
              <w:t>T</w:t>
            </w:r>
            <w:r>
              <w:rPr>
                <w:vertAlign w:val="subscript"/>
              </w:rPr>
              <w:t>ц</w:t>
            </w:r>
            <w:r>
              <w:t xml:space="preserve"> = 6500 К.</w:t>
            </w:r>
          </w:p>
          <w:p w:rsidR="00212602" w:rsidRDefault="00212602">
            <w:pPr>
              <w:pStyle w:val="ConsPlusNormal"/>
            </w:pPr>
          </w:p>
          <w:p w:rsidR="00212602" w:rsidRDefault="00212602">
            <w:pPr>
              <w:pStyle w:val="ConsPlusNormal"/>
              <w:ind w:firstLine="283"/>
              <w:jc w:val="both"/>
            </w:pPr>
            <w:r>
              <w:t>Примечания</w:t>
            </w:r>
          </w:p>
          <w:p w:rsidR="00212602" w:rsidRDefault="00212602">
            <w:pPr>
              <w:pStyle w:val="ConsPlusNormal"/>
              <w:ind w:firstLine="283"/>
              <w:jc w:val="both"/>
            </w:pPr>
            <w:r>
              <w:t>1 Принятые сокращения: КЛЛ - компактные люминесцентные лампы; ЛБ - лампы белого света; ЛД - лампы дневного света; ЛДЦ - лампы дневного света с улучшенной цветопередачей; ЛЕЦ - лампы естественного света с улучшенной цветопередачей; ЛЛ - люминесцентные лампы; ЛТБ - лампы тепло-белого света; ЛТБЦ - лампы тепло-белого света с улучшенной цветопередачей; ЛТБЦЦ - лампы тепло-белого света с высококачественной цветопередачей; ЛХБ - лампы холодно-белого света; МГЛ - металлогалогенные лампы; НЛВД - натриевые лампы высокого давления; СД - светодиоды.</w:t>
            </w:r>
          </w:p>
          <w:p w:rsidR="00212602" w:rsidRDefault="00212602">
            <w:pPr>
              <w:pStyle w:val="ConsPlusNormal"/>
              <w:ind w:firstLine="283"/>
              <w:jc w:val="both"/>
            </w:pPr>
            <w:r>
              <w:t>2 Прямое излучение ярких светодиодных источников света не должно попадать в поле зрения находящихся в помещении.</w:t>
            </w:r>
          </w:p>
        </w:tc>
      </w:tr>
    </w:tbl>
    <w:p w:rsidR="00212602" w:rsidRDefault="00212602">
      <w:pPr>
        <w:pStyle w:val="ConsPlusNormal"/>
        <w:sectPr w:rsidR="00212602">
          <w:pgSz w:w="16838" w:h="11905" w:orient="landscape"/>
          <w:pgMar w:top="1701" w:right="1134" w:bottom="850" w:left="1134" w:header="0" w:footer="0" w:gutter="0"/>
          <w:cols w:space="720"/>
          <w:titlePg/>
        </w:sectPr>
      </w:pPr>
    </w:p>
    <w:p w:rsidR="00212602" w:rsidRDefault="00212602">
      <w:pPr>
        <w:pStyle w:val="ConsPlusNormal"/>
        <w:jc w:val="both"/>
      </w:pPr>
    </w:p>
    <w:p w:rsidR="00212602" w:rsidRDefault="00212602">
      <w:pPr>
        <w:pStyle w:val="ConsPlusNormal"/>
        <w:jc w:val="both"/>
      </w:pPr>
    </w:p>
    <w:p w:rsidR="00212602" w:rsidRDefault="00212602">
      <w:pPr>
        <w:pStyle w:val="ConsPlusNormal"/>
        <w:jc w:val="both"/>
      </w:pPr>
    </w:p>
    <w:p w:rsidR="00212602" w:rsidRDefault="00212602">
      <w:pPr>
        <w:pStyle w:val="ConsPlusNormal"/>
        <w:jc w:val="both"/>
      </w:pPr>
    </w:p>
    <w:p w:rsidR="00212602" w:rsidRDefault="00212602">
      <w:pPr>
        <w:pStyle w:val="ConsPlusNormal"/>
        <w:jc w:val="both"/>
      </w:pPr>
    </w:p>
    <w:p w:rsidR="00212602" w:rsidRDefault="00212602">
      <w:pPr>
        <w:pStyle w:val="ConsPlusNormal"/>
        <w:jc w:val="right"/>
        <w:outlineLvl w:val="0"/>
      </w:pPr>
      <w:r>
        <w:rPr>
          <w:b/>
        </w:rPr>
        <w:t>Приложение Л</w:t>
      </w:r>
    </w:p>
    <w:p w:rsidR="00212602" w:rsidRDefault="00212602">
      <w:pPr>
        <w:pStyle w:val="ConsPlusNormal"/>
        <w:jc w:val="right"/>
      </w:pPr>
      <w:r>
        <w:t xml:space="preserve">(в ред. </w:t>
      </w:r>
      <w:hyperlink r:id="rId316">
        <w:r>
          <w:rPr>
            <w:color w:val="0000FF"/>
          </w:rPr>
          <w:t>Изменения N 1</w:t>
        </w:r>
      </w:hyperlink>
      <w:r>
        <w:t>, утв. Приказом Минстроя России от 20.11.2019 N 699/пр)</w:t>
      </w:r>
    </w:p>
    <w:p w:rsidR="00212602" w:rsidRDefault="00212602">
      <w:pPr>
        <w:pStyle w:val="ConsPlusNormal"/>
        <w:jc w:val="both"/>
      </w:pPr>
    </w:p>
    <w:p w:rsidR="00212602" w:rsidRDefault="00212602">
      <w:pPr>
        <w:pStyle w:val="ConsPlusTitle"/>
        <w:jc w:val="center"/>
      </w:pPr>
      <w:bookmarkStart w:id="69" w:name="P3617"/>
      <w:bookmarkEnd w:id="69"/>
      <w:r>
        <w:t>НОРМАТИВНЫЕ ПОКАЗАТЕЛИ ОСВЕЩЕНИЯ ОСНОВНЫХ ПОМЕЩЕНИЙ</w:t>
      </w:r>
    </w:p>
    <w:p w:rsidR="00212602" w:rsidRDefault="00212602">
      <w:pPr>
        <w:pStyle w:val="ConsPlusTitle"/>
        <w:jc w:val="center"/>
      </w:pPr>
      <w:r>
        <w:t>ОБЩЕСТВЕННЫХ, ЖИЛЫХ И ВСПОМОГАТЕЛЬНЫХ ЗДАНИЙ, ПОМЕЩЕНИЙ</w:t>
      </w:r>
    </w:p>
    <w:p w:rsidR="00212602" w:rsidRDefault="00212602">
      <w:pPr>
        <w:pStyle w:val="ConsPlusTitle"/>
        <w:jc w:val="center"/>
      </w:pPr>
      <w:r>
        <w:t>И СООРУЖЕНИЙ ОБЪЕКТОВ ОБЩЕПРОМЫШЛЕННОГО НАЗНАЧЕНИЯ</w:t>
      </w:r>
    </w:p>
    <w:p w:rsidR="00212602" w:rsidRDefault="00212602">
      <w:pPr>
        <w:pStyle w:val="ConsPlusNormal"/>
        <w:jc w:val="both"/>
      </w:pPr>
    </w:p>
    <w:p w:rsidR="00212602" w:rsidRDefault="00212602">
      <w:pPr>
        <w:pStyle w:val="ConsPlusNormal"/>
        <w:jc w:val="right"/>
      </w:pPr>
      <w:bookmarkStart w:id="70" w:name="P3621"/>
      <w:bookmarkEnd w:id="70"/>
      <w:r>
        <w:t>Таблица Л.1</w:t>
      </w:r>
    </w:p>
    <w:p w:rsidR="00212602" w:rsidRDefault="00212602">
      <w:pPr>
        <w:pStyle w:val="ConsPlusNormal"/>
        <w:jc w:val="both"/>
      </w:pPr>
    </w:p>
    <w:p w:rsidR="00212602" w:rsidRDefault="00212602">
      <w:pPr>
        <w:pStyle w:val="ConsPlusNormal"/>
        <w:jc w:val="center"/>
      </w:pPr>
      <w:bookmarkStart w:id="71" w:name="P3623"/>
      <w:bookmarkEnd w:id="71"/>
      <w:r>
        <w:rPr>
          <w:b/>
        </w:rPr>
        <w:t>Показатели освещения основных помещений общественных,</w:t>
      </w:r>
    </w:p>
    <w:p w:rsidR="00212602" w:rsidRDefault="00212602">
      <w:pPr>
        <w:pStyle w:val="ConsPlusNormal"/>
        <w:jc w:val="center"/>
      </w:pPr>
      <w:r>
        <w:rPr>
          <w:b/>
        </w:rPr>
        <w:t>жилых и вспомогательных зданий</w:t>
      </w:r>
    </w:p>
    <w:p w:rsidR="00212602" w:rsidRDefault="00212602">
      <w:pPr>
        <w:pStyle w:val="ConsPlusNormal"/>
        <w:jc w:val="center"/>
      </w:pPr>
      <w:r>
        <w:t xml:space="preserve">(таблица Л.1 в ред. </w:t>
      </w:r>
      <w:hyperlink r:id="rId317">
        <w:r>
          <w:rPr>
            <w:color w:val="0000FF"/>
          </w:rPr>
          <w:t>Изменения N 2</w:t>
        </w:r>
      </w:hyperlink>
      <w:r>
        <w:t>, утв. Приказом</w:t>
      </w:r>
    </w:p>
    <w:p w:rsidR="00212602" w:rsidRDefault="00212602">
      <w:pPr>
        <w:pStyle w:val="ConsPlusNormal"/>
        <w:jc w:val="center"/>
      </w:pPr>
      <w:r>
        <w:t>Минстроя России от 28.12.2021 N 1029/пр)</w:t>
      </w:r>
    </w:p>
    <w:p w:rsidR="00212602" w:rsidRDefault="002126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1701"/>
        <w:gridCol w:w="907"/>
        <w:gridCol w:w="1134"/>
        <w:gridCol w:w="907"/>
        <w:gridCol w:w="964"/>
        <w:gridCol w:w="907"/>
        <w:gridCol w:w="907"/>
        <w:gridCol w:w="794"/>
        <w:gridCol w:w="794"/>
        <w:gridCol w:w="850"/>
        <w:gridCol w:w="737"/>
        <w:gridCol w:w="850"/>
        <w:gridCol w:w="737"/>
      </w:tblGrid>
      <w:tr w:rsidR="00212602">
        <w:tc>
          <w:tcPr>
            <w:tcW w:w="3345" w:type="dxa"/>
            <w:vMerge w:val="restart"/>
            <w:vAlign w:val="center"/>
          </w:tcPr>
          <w:p w:rsidR="00212602" w:rsidRDefault="00212602">
            <w:pPr>
              <w:pStyle w:val="ConsPlusNormal"/>
              <w:jc w:val="center"/>
            </w:pPr>
            <w:r>
              <w:t>Помещения, рабочие места</w:t>
            </w:r>
          </w:p>
        </w:tc>
        <w:tc>
          <w:tcPr>
            <w:tcW w:w="1701" w:type="dxa"/>
            <w:vMerge w:val="restart"/>
            <w:vAlign w:val="center"/>
          </w:tcPr>
          <w:p w:rsidR="00212602" w:rsidRDefault="00212602">
            <w:pPr>
              <w:pStyle w:val="ConsPlusNormal"/>
              <w:jc w:val="center"/>
            </w:pPr>
            <w:r>
              <w:t>Плоскость (Г - горизонтальная, В - вертикальная) нормирования освещенности и КЕО, высота плоскости над полом, м</w:t>
            </w:r>
          </w:p>
        </w:tc>
        <w:tc>
          <w:tcPr>
            <w:tcW w:w="907" w:type="dxa"/>
            <w:vMerge w:val="restart"/>
            <w:vAlign w:val="center"/>
          </w:tcPr>
          <w:p w:rsidR="00212602" w:rsidRDefault="00212602">
            <w:pPr>
              <w:pStyle w:val="ConsPlusNormal"/>
              <w:jc w:val="center"/>
            </w:pPr>
            <w:r>
              <w:t>Разряд и подразряд зрительной работы</w:t>
            </w:r>
          </w:p>
        </w:tc>
        <w:tc>
          <w:tcPr>
            <w:tcW w:w="6407" w:type="dxa"/>
            <w:gridSpan w:val="7"/>
            <w:vAlign w:val="center"/>
          </w:tcPr>
          <w:p w:rsidR="00212602" w:rsidRDefault="00212602">
            <w:pPr>
              <w:pStyle w:val="ConsPlusNormal"/>
              <w:jc w:val="center"/>
            </w:pPr>
            <w:r>
              <w:t>Искусственное освещение</w:t>
            </w:r>
          </w:p>
        </w:tc>
        <w:tc>
          <w:tcPr>
            <w:tcW w:w="1587" w:type="dxa"/>
            <w:gridSpan w:val="2"/>
            <w:vAlign w:val="center"/>
          </w:tcPr>
          <w:p w:rsidR="00212602" w:rsidRDefault="00212602">
            <w:pPr>
              <w:pStyle w:val="ConsPlusNormal"/>
              <w:jc w:val="center"/>
            </w:pPr>
            <w:r>
              <w:t>Естественное освещение</w:t>
            </w:r>
          </w:p>
        </w:tc>
        <w:tc>
          <w:tcPr>
            <w:tcW w:w="1587" w:type="dxa"/>
            <w:gridSpan w:val="2"/>
            <w:vAlign w:val="center"/>
          </w:tcPr>
          <w:p w:rsidR="00212602" w:rsidRDefault="00212602">
            <w:pPr>
              <w:pStyle w:val="ConsPlusNormal"/>
              <w:jc w:val="center"/>
            </w:pPr>
            <w:r>
              <w:t>Совмещенное освещение</w:t>
            </w:r>
          </w:p>
        </w:tc>
      </w:tr>
      <w:tr w:rsidR="00212602">
        <w:tc>
          <w:tcPr>
            <w:tcW w:w="3345" w:type="dxa"/>
            <w:vMerge/>
          </w:tcPr>
          <w:p w:rsidR="00212602" w:rsidRDefault="00212602">
            <w:pPr>
              <w:pStyle w:val="ConsPlusNormal"/>
            </w:pPr>
          </w:p>
        </w:tc>
        <w:tc>
          <w:tcPr>
            <w:tcW w:w="1701" w:type="dxa"/>
            <w:vMerge/>
          </w:tcPr>
          <w:p w:rsidR="00212602" w:rsidRDefault="00212602">
            <w:pPr>
              <w:pStyle w:val="ConsPlusNormal"/>
            </w:pPr>
          </w:p>
        </w:tc>
        <w:tc>
          <w:tcPr>
            <w:tcW w:w="907" w:type="dxa"/>
            <w:vMerge/>
          </w:tcPr>
          <w:p w:rsidR="00212602" w:rsidRDefault="00212602">
            <w:pPr>
              <w:pStyle w:val="ConsPlusNormal"/>
            </w:pPr>
          </w:p>
        </w:tc>
        <w:tc>
          <w:tcPr>
            <w:tcW w:w="2041" w:type="dxa"/>
            <w:gridSpan w:val="2"/>
            <w:vAlign w:val="center"/>
          </w:tcPr>
          <w:p w:rsidR="00212602" w:rsidRDefault="00212602">
            <w:pPr>
              <w:pStyle w:val="ConsPlusNormal"/>
              <w:jc w:val="center"/>
            </w:pPr>
            <w:r>
              <w:t>Средняя освещенность рабочих поверхностей, лк</w:t>
            </w:r>
          </w:p>
        </w:tc>
        <w:tc>
          <w:tcPr>
            <w:tcW w:w="964" w:type="dxa"/>
            <w:vMerge w:val="restart"/>
            <w:vAlign w:val="center"/>
          </w:tcPr>
          <w:p w:rsidR="00212602" w:rsidRDefault="00212602">
            <w:pPr>
              <w:pStyle w:val="ConsPlusNormal"/>
              <w:jc w:val="center"/>
            </w:pPr>
            <w:r>
              <w:t xml:space="preserve">Равномерность распределения освещенности </w:t>
            </w:r>
            <w:r>
              <w:rPr>
                <w:i/>
              </w:rPr>
              <w:t>U</w:t>
            </w:r>
            <w:r>
              <w:rPr>
                <w:vertAlign w:val="subscript"/>
              </w:rPr>
              <w:t>0</w:t>
            </w:r>
            <w:r>
              <w:t>, не менее</w:t>
            </w:r>
          </w:p>
        </w:tc>
        <w:tc>
          <w:tcPr>
            <w:tcW w:w="907" w:type="dxa"/>
            <w:vMerge w:val="restart"/>
            <w:vAlign w:val="center"/>
          </w:tcPr>
          <w:p w:rsidR="00212602" w:rsidRDefault="00212602">
            <w:pPr>
              <w:pStyle w:val="ConsPlusNormal"/>
              <w:jc w:val="center"/>
            </w:pPr>
            <w:r>
              <w:t xml:space="preserve">Объединенный показатель дискомфорта </w:t>
            </w:r>
            <w:r>
              <w:rPr>
                <w:i/>
              </w:rPr>
              <w:t>R</w:t>
            </w:r>
            <w:r>
              <w:rPr>
                <w:i/>
                <w:vertAlign w:val="subscript"/>
              </w:rPr>
              <w:t>UG</w:t>
            </w:r>
            <w:r>
              <w:t>, не более</w:t>
            </w:r>
          </w:p>
        </w:tc>
        <w:tc>
          <w:tcPr>
            <w:tcW w:w="907" w:type="dxa"/>
            <w:vMerge w:val="restart"/>
            <w:vAlign w:val="center"/>
          </w:tcPr>
          <w:p w:rsidR="00212602" w:rsidRDefault="00212602">
            <w:pPr>
              <w:pStyle w:val="ConsPlusNormal"/>
              <w:jc w:val="center"/>
            </w:pPr>
            <w:r>
              <w:t xml:space="preserve">Коэффициент пульсации освещенности, </w:t>
            </w:r>
            <w:r>
              <w:rPr>
                <w:i/>
              </w:rPr>
              <w:t>K</w:t>
            </w:r>
            <w:r>
              <w:rPr>
                <w:vertAlign w:val="subscript"/>
              </w:rPr>
              <w:t>п</w:t>
            </w:r>
            <w:r>
              <w:t>, %, не более</w:t>
            </w:r>
          </w:p>
        </w:tc>
        <w:tc>
          <w:tcPr>
            <w:tcW w:w="794" w:type="dxa"/>
            <w:vMerge w:val="restart"/>
            <w:vAlign w:val="center"/>
          </w:tcPr>
          <w:p w:rsidR="00212602" w:rsidRDefault="00212602">
            <w:pPr>
              <w:pStyle w:val="ConsPlusNormal"/>
              <w:jc w:val="center"/>
            </w:pPr>
            <w:r>
              <w:t xml:space="preserve">Цилиндрическая освещенность </w:t>
            </w:r>
            <w:r>
              <w:rPr>
                <w:i/>
              </w:rPr>
              <w:t>E</w:t>
            </w:r>
            <w:r>
              <w:rPr>
                <w:vertAlign w:val="subscript"/>
              </w:rPr>
              <w:t>ц</w:t>
            </w:r>
            <w:r>
              <w:t>, лк</w:t>
            </w:r>
          </w:p>
        </w:tc>
        <w:tc>
          <w:tcPr>
            <w:tcW w:w="794" w:type="dxa"/>
            <w:vMerge w:val="restart"/>
            <w:vAlign w:val="center"/>
          </w:tcPr>
          <w:p w:rsidR="00212602" w:rsidRDefault="00212602">
            <w:pPr>
              <w:pStyle w:val="ConsPlusNormal"/>
              <w:jc w:val="center"/>
            </w:pPr>
            <w:r>
              <w:t xml:space="preserve">Индекс цветопередачи источников света </w:t>
            </w:r>
            <w:r>
              <w:rPr>
                <w:i/>
              </w:rPr>
              <w:t>R</w:t>
            </w:r>
            <w:r>
              <w:rPr>
                <w:i/>
                <w:vertAlign w:val="subscript"/>
              </w:rPr>
              <w:t>a</w:t>
            </w:r>
          </w:p>
        </w:tc>
        <w:tc>
          <w:tcPr>
            <w:tcW w:w="1587" w:type="dxa"/>
            <w:gridSpan w:val="2"/>
            <w:vAlign w:val="center"/>
          </w:tcPr>
          <w:p w:rsidR="00212602" w:rsidRDefault="00212602">
            <w:pPr>
              <w:pStyle w:val="ConsPlusNormal"/>
              <w:jc w:val="center"/>
            </w:pPr>
            <w:r>
              <w:t xml:space="preserve">КЕО </w:t>
            </w:r>
            <w:r>
              <w:rPr>
                <w:i/>
              </w:rPr>
              <w:t>e</w:t>
            </w:r>
            <w:r>
              <w:rPr>
                <w:vertAlign w:val="subscript"/>
              </w:rPr>
              <w:t>н</w:t>
            </w:r>
            <w:r>
              <w:t>, %</w:t>
            </w:r>
          </w:p>
        </w:tc>
        <w:tc>
          <w:tcPr>
            <w:tcW w:w="1587" w:type="dxa"/>
            <w:gridSpan w:val="2"/>
            <w:vAlign w:val="center"/>
          </w:tcPr>
          <w:p w:rsidR="00212602" w:rsidRDefault="00212602">
            <w:pPr>
              <w:pStyle w:val="ConsPlusNormal"/>
              <w:jc w:val="center"/>
            </w:pPr>
            <w:r>
              <w:t xml:space="preserve">КЕО </w:t>
            </w:r>
            <w:r>
              <w:rPr>
                <w:i/>
              </w:rPr>
              <w:t>e</w:t>
            </w:r>
            <w:r>
              <w:rPr>
                <w:vertAlign w:val="subscript"/>
              </w:rPr>
              <w:t>н</w:t>
            </w:r>
            <w:r>
              <w:t>, %</w:t>
            </w:r>
          </w:p>
        </w:tc>
      </w:tr>
      <w:tr w:rsidR="00212602">
        <w:tc>
          <w:tcPr>
            <w:tcW w:w="3345" w:type="dxa"/>
            <w:vMerge/>
          </w:tcPr>
          <w:p w:rsidR="00212602" w:rsidRDefault="00212602">
            <w:pPr>
              <w:pStyle w:val="ConsPlusNormal"/>
            </w:pPr>
          </w:p>
        </w:tc>
        <w:tc>
          <w:tcPr>
            <w:tcW w:w="1701" w:type="dxa"/>
            <w:vMerge/>
          </w:tcPr>
          <w:p w:rsidR="00212602" w:rsidRDefault="00212602">
            <w:pPr>
              <w:pStyle w:val="ConsPlusNormal"/>
            </w:pPr>
          </w:p>
        </w:tc>
        <w:tc>
          <w:tcPr>
            <w:tcW w:w="907" w:type="dxa"/>
            <w:vMerge/>
          </w:tcPr>
          <w:p w:rsidR="00212602" w:rsidRDefault="00212602">
            <w:pPr>
              <w:pStyle w:val="ConsPlusNormal"/>
            </w:pPr>
          </w:p>
        </w:tc>
        <w:tc>
          <w:tcPr>
            <w:tcW w:w="1134" w:type="dxa"/>
            <w:vAlign w:val="center"/>
          </w:tcPr>
          <w:p w:rsidR="00212602" w:rsidRDefault="00212602">
            <w:pPr>
              <w:pStyle w:val="ConsPlusNormal"/>
              <w:jc w:val="center"/>
            </w:pPr>
            <w:r>
              <w:t>при комбинированном освещении</w:t>
            </w:r>
          </w:p>
        </w:tc>
        <w:tc>
          <w:tcPr>
            <w:tcW w:w="907" w:type="dxa"/>
            <w:vAlign w:val="center"/>
          </w:tcPr>
          <w:p w:rsidR="00212602" w:rsidRDefault="00212602">
            <w:pPr>
              <w:pStyle w:val="ConsPlusNormal"/>
              <w:jc w:val="center"/>
            </w:pPr>
            <w:r>
              <w:t>при общем освещении</w:t>
            </w:r>
          </w:p>
        </w:tc>
        <w:tc>
          <w:tcPr>
            <w:tcW w:w="964" w:type="dxa"/>
            <w:vMerge/>
          </w:tcPr>
          <w:p w:rsidR="00212602" w:rsidRDefault="00212602">
            <w:pPr>
              <w:pStyle w:val="ConsPlusNormal"/>
            </w:pPr>
          </w:p>
        </w:tc>
        <w:tc>
          <w:tcPr>
            <w:tcW w:w="907" w:type="dxa"/>
            <w:vMerge/>
          </w:tcPr>
          <w:p w:rsidR="00212602" w:rsidRDefault="00212602">
            <w:pPr>
              <w:pStyle w:val="ConsPlusNormal"/>
            </w:pPr>
          </w:p>
        </w:tc>
        <w:tc>
          <w:tcPr>
            <w:tcW w:w="907" w:type="dxa"/>
            <w:vMerge/>
          </w:tcPr>
          <w:p w:rsidR="00212602" w:rsidRDefault="00212602">
            <w:pPr>
              <w:pStyle w:val="ConsPlusNormal"/>
            </w:pPr>
          </w:p>
        </w:tc>
        <w:tc>
          <w:tcPr>
            <w:tcW w:w="794" w:type="dxa"/>
            <w:vMerge/>
          </w:tcPr>
          <w:p w:rsidR="00212602" w:rsidRDefault="00212602">
            <w:pPr>
              <w:pStyle w:val="ConsPlusNormal"/>
            </w:pPr>
          </w:p>
        </w:tc>
        <w:tc>
          <w:tcPr>
            <w:tcW w:w="794" w:type="dxa"/>
            <w:vMerge/>
          </w:tcPr>
          <w:p w:rsidR="00212602" w:rsidRDefault="00212602">
            <w:pPr>
              <w:pStyle w:val="ConsPlusNormal"/>
            </w:pPr>
          </w:p>
        </w:tc>
        <w:tc>
          <w:tcPr>
            <w:tcW w:w="850" w:type="dxa"/>
            <w:vAlign w:val="center"/>
          </w:tcPr>
          <w:p w:rsidR="00212602" w:rsidRDefault="00212602">
            <w:pPr>
              <w:pStyle w:val="ConsPlusNormal"/>
              <w:jc w:val="center"/>
            </w:pPr>
            <w:r>
              <w:t>при верхнем или комбинированном освещении</w:t>
            </w:r>
          </w:p>
        </w:tc>
        <w:tc>
          <w:tcPr>
            <w:tcW w:w="737" w:type="dxa"/>
            <w:vAlign w:val="center"/>
          </w:tcPr>
          <w:p w:rsidR="00212602" w:rsidRDefault="00212602">
            <w:pPr>
              <w:pStyle w:val="ConsPlusNormal"/>
              <w:jc w:val="center"/>
            </w:pPr>
            <w:r>
              <w:t>при боковом освещении</w:t>
            </w:r>
          </w:p>
        </w:tc>
        <w:tc>
          <w:tcPr>
            <w:tcW w:w="850" w:type="dxa"/>
            <w:vAlign w:val="center"/>
          </w:tcPr>
          <w:p w:rsidR="00212602" w:rsidRDefault="00212602">
            <w:pPr>
              <w:pStyle w:val="ConsPlusNormal"/>
              <w:jc w:val="center"/>
            </w:pPr>
            <w:r>
              <w:t>при верхнем или комбинированном освещении</w:t>
            </w:r>
          </w:p>
        </w:tc>
        <w:tc>
          <w:tcPr>
            <w:tcW w:w="737" w:type="dxa"/>
            <w:vAlign w:val="center"/>
          </w:tcPr>
          <w:p w:rsidR="00212602" w:rsidRDefault="00212602">
            <w:pPr>
              <w:pStyle w:val="ConsPlusNormal"/>
              <w:jc w:val="center"/>
            </w:pPr>
            <w:r>
              <w:t>при боковом освещении</w:t>
            </w:r>
          </w:p>
        </w:tc>
      </w:tr>
      <w:tr w:rsidR="00212602">
        <w:tc>
          <w:tcPr>
            <w:tcW w:w="15534" w:type="dxa"/>
            <w:gridSpan w:val="14"/>
            <w:vAlign w:val="center"/>
          </w:tcPr>
          <w:p w:rsidR="00212602" w:rsidRDefault="00212602">
            <w:pPr>
              <w:pStyle w:val="ConsPlusNormal"/>
              <w:jc w:val="center"/>
            </w:pPr>
            <w:r>
              <w:t>Административные здания, здания государственных учреждений (министерства, ведомства, комитеты, префектуры, муниципалитеты, управления, конструкторские и проектные организации, научно-исследовательские организации и т.п.)</w:t>
            </w:r>
          </w:p>
        </w:tc>
      </w:tr>
      <w:tr w:rsidR="00212602">
        <w:tc>
          <w:tcPr>
            <w:tcW w:w="3345" w:type="dxa"/>
            <w:vAlign w:val="center"/>
          </w:tcPr>
          <w:p w:rsidR="00212602" w:rsidRDefault="00212602">
            <w:pPr>
              <w:pStyle w:val="ConsPlusNormal"/>
            </w:pPr>
            <w:r>
              <w:lastRenderedPageBreak/>
              <w:t>1 Кабинеты и рабочие комнаты, офисы, представительства</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А-2</w:t>
            </w:r>
          </w:p>
        </w:tc>
        <w:tc>
          <w:tcPr>
            <w:tcW w:w="1134" w:type="dxa"/>
            <w:vAlign w:val="center"/>
          </w:tcPr>
          <w:p w:rsidR="00212602" w:rsidRDefault="00212602">
            <w:pPr>
              <w:pStyle w:val="ConsPlusNormal"/>
              <w:jc w:val="center"/>
            </w:pPr>
            <w:r>
              <w:t>600/400</w:t>
            </w:r>
          </w:p>
        </w:tc>
        <w:tc>
          <w:tcPr>
            <w:tcW w:w="907" w:type="dxa"/>
            <w:vAlign w:val="center"/>
          </w:tcPr>
          <w:p w:rsidR="00212602" w:rsidRDefault="00212602">
            <w:pPr>
              <w:pStyle w:val="ConsPlusNormal"/>
              <w:jc w:val="center"/>
            </w:pPr>
            <w:r>
              <w:t>500</w:t>
            </w:r>
          </w:p>
        </w:tc>
        <w:tc>
          <w:tcPr>
            <w:tcW w:w="964" w:type="dxa"/>
            <w:vAlign w:val="center"/>
          </w:tcPr>
          <w:p w:rsidR="00212602" w:rsidRDefault="00212602">
            <w:pPr>
              <w:pStyle w:val="ConsPlusNormal"/>
              <w:jc w:val="center"/>
            </w:pPr>
            <w:r>
              <w:t>0,6</w:t>
            </w:r>
          </w:p>
        </w:tc>
        <w:tc>
          <w:tcPr>
            <w:tcW w:w="907" w:type="dxa"/>
            <w:vAlign w:val="center"/>
          </w:tcPr>
          <w:p w:rsidR="00212602" w:rsidRDefault="00212602">
            <w:pPr>
              <w:pStyle w:val="ConsPlusNormal"/>
              <w:jc w:val="center"/>
            </w:pPr>
            <w:r>
              <w:t>19</w:t>
            </w:r>
          </w:p>
        </w:tc>
        <w:tc>
          <w:tcPr>
            <w:tcW w:w="907" w:type="dxa"/>
            <w:vAlign w:val="center"/>
          </w:tcPr>
          <w:p w:rsidR="00212602" w:rsidRDefault="00212602">
            <w:pPr>
              <w:pStyle w:val="ConsPlusNormal"/>
              <w:jc w:val="center"/>
            </w:pPr>
            <w:r>
              <w:t>10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3,0</w:t>
            </w:r>
          </w:p>
        </w:tc>
        <w:tc>
          <w:tcPr>
            <w:tcW w:w="737" w:type="dxa"/>
            <w:vAlign w:val="center"/>
          </w:tcPr>
          <w:p w:rsidR="00212602" w:rsidRDefault="00212602">
            <w:pPr>
              <w:pStyle w:val="ConsPlusNormal"/>
              <w:jc w:val="center"/>
            </w:pPr>
            <w:r>
              <w:t>1,0</w:t>
            </w:r>
          </w:p>
        </w:tc>
        <w:tc>
          <w:tcPr>
            <w:tcW w:w="850" w:type="dxa"/>
            <w:vAlign w:val="center"/>
          </w:tcPr>
          <w:p w:rsidR="00212602" w:rsidRDefault="00212602">
            <w:pPr>
              <w:pStyle w:val="ConsPlusNormal"/>
              <w:jc w:val="center"/>
            </w:pPr>
            <w:r>
              <w:t>1,8</w:t>
            </w:r>
          </w:p>
        </w:tc>
        <w:tc>
          <w:tcPr>
            <w:tcW w:w="737" w:type="dxa"/>
            <w:vAlign w:val="center"/>
          </w:tcPr>
          <w:p w:rsidR="00212602" w:rsidRDefault="00212602">
            <w:pPr>
              <w:pStyle w:val="ConsPlusNormal"/>
              <w:jc w:val="center"/>
            </w:pPr>
            <w:r>
              <w:t>0,6</w:t>
            </w:r>
          </w:p>
        </w:tc>
      </w:tr>
      <w:tr w:rsidR="00212602">
        <w:tc>
          <w:tcPr>
            <w:tcW w:w="3345" w:type="dxa"/>
            <w:vAlign w:val="center"/>
          </w:tcPr>
          <w:p w:rsidR="00212602" w:rsidRDefault="00212602">
            <w:pPr>
              <w:pStyle w:val="ConsPlusNormal"/>
            </w:pPr>
            <w:r>
              <w:t>2 Проектные залы и комнаты, конструкторские, чертежные бюро</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А-1</w:t>
            </w:r>
          </w:p>
        </w:tc>
        <w:tc>
          <w:tcPr>
            <w:tcW w:w="1134" w:type="dxa"/>
            <w:vAlign w:val="center"/>
          </w:tcPr>
          <w:p w:rsidR="00212602" w:rsidRDefault="00212602">
            <w:pPr>
              <w:pStyle w:val="ConsPlusNormal"/>
              <w:jc w:val="center"/>
            </w:pPr>
            <w:r>
              <w:t>1000/600</w:t>
            </w:r>
          </w:p>
        </w:tc>
        <w:tc>
          <w:tcPr>
            <w:tcW w:w="907" w:type="dxa"/>
            <w:vAlign w:val="center"/>
          </w:tcPr>
          <w:p w:rsidR="00212602" w:rsidRDefault="00212602">
            <w:pPr>
              <w:pStyle w:val="ConsPlusNormal"/>
              <w:jc w:val="center"/>
            </w:pPr>
            <w:r>
              <w:t>750</w:t>
            </w:r>
          </w:p>
        </w:tc>
        <w:tc>
          <w:tcPr>
            <w:tcW w:w="964" w:type="dxa"/>
            <w:vAlign w:val="center"/>
          </w:tcPr>
          <w:p w:rsidR="00212602" w:rsidRDefault="00212602">
            <w:pPr>
              <w:pStyle w:val="ConsPlusNormal"/>
              <w:jc w:val="center"/>
            </w:pPr>
            <w:r>
              <w:t>0,7</w:t>
            </w:r>
          </w:p>
        </w:tc>
        <w:tc>
          <w:tcPr>
            <w:tcW w:w="907" w:type="dxa"/>
            <w:vAlign w:val="center"/>
          </w:tcPr>
          <w:p w:rsidR="00212602" w:rsidRDefault="00212602">
            <w:pPr>
              <w:pStyle w:val="ConsPlusNormal"/>
              <w:jc w:val="center"/>
            </w:pPr>
            <w:r>
              <w:t>16</w:t>
            </w:r>
          </w:p>
        </w:tc>
        <w:tc>
          <w:tcPr>
            <w:tcW w:w="907" w:type="dxa"/>
            <w:vAlign w:val="center"/>
          </w:tcPr>
          <w:p w:rsidR="00212602" w:rsidRDefault="00212602">
            <w:pPr>
              <w:pStyle w:val="ConsPlusNormal"/>
              <w:jc w:val="center"/>
            </w:pPr>
            <w:r>
              <w:t>10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4,0</w:t>
            </w:r>
          </w:p>
        </w:tc>
        <w:tc>
          <w:tcPr>
            <w:tcW w:w="737" w:type="dxa"/>
            <w:vAlign w:val="center"/>
          </w:tcPr>
          <w:p w:rsidR="00212602" w:rsidRDefault="00212602">
            <w:pPr>
              <w:pStyle w:val="ConsPlusNormal"/>
              <w:jc w:val="center"/>
            </w:pPr>
            <w:r>
              <w:t>1,5</w:t>
            </w:r>
          </w:p>
        </w:tc>
        <w:tc>
          <w:tcPr>
            <w:tcW w:w="850" w:type="dxa"/>
            <w:vAlign w:val="center"/>
          </w:tcPr>
          <w:p w:rsidR="00212602" w:rsidRDefault="00212602">
            <w:pPr>
              <w:pStyle w:val="ConsPlusNormal"/>
              <w:jc w:val="center"/>
            </w:pPr>
            <w:r>
              <w:t>2,4</w:t>
            </w:r>
          </w:p>
        </w:tc>
        <w:tc>
          <w:tcPr>
            <w:tcW w:w="737" w:type="dxa"/>
            <w:vAlign w:val="center"/>
          </w:tcPr>
          <w:p w:rsidR="00212602" w:rsidRDefault="00212602">
            <w:pPr>
              <w:pStyle w:val="ConsPlusNormal"/>
              <w:jc w:val="center"/>
            </w:pPr>
            <w:r>
              <w:t>0,9</w:t>
            </w:r>
          </w:p>
        </w:tc>
      </w:tr>
      <w:tr w:rsidR="00212602">
        <w:tc>
          <w:tcPr>
            <w:tcW w:w="3345" w:type="dxa"/>
            <w:vAlign w:val="center"/>
          </w:tcPr>
          <w:p w:rsidR="00212602" w:rsidRDefault="00212602">
            <w:pPr>
              <w:pStyle w:val="ConsPlusNormal"/>
            </w:pPr>
            <w:r>
              <w:t>3 Помещения для посетителей, приемные, экспедиции</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400/300</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0,6</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15</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4 Читальные залы</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А-2</w:t>
            </w:r>
          </w:p>
        </w:tc>
        <w:tc>
          <w:tcPr>
            <w:tcW w:w="1134" w:type="dxa"/>
            <w:vAlign w:val="center"/>
          </w:tcPr>
          <w:p w:rsidR="00212602" w:rsidRDefault="00212602">
            <w:pPr>
              <w:pStyle w:val="ConsPlusNormal"/>
              <w:jc w:val="center"/>
            </w:pPr>
            <w:r>
              <w:t>500/400</w:t>
            </w:r>
          </w:p>
        </w:tc>
        <w:tc>
          <w:tcPr>
            <w:tcW w:w="907" w:type="dxa"/>
            <w:vAlign w:val="center"/>
          </w:tcPr>
          <w:p w:rsidR="00212602" w:rsidRDefault="00212602">
            <w:pPr>
              <w:pStyle w:val="ConsPlusNormal"/>
              <w:jc w:val="center"/>
            </w:pPr>
            <w:r>
              <w:t>500</w:t>
            </w:r>
          </w:p>
        </w:tc>
        <w:tc>
          <w:tcPr>
            <w:tcW w:w="964" w:type="dxa"/>
            <w:vAlign w:val="center"/>
          </w:tcPr>
          <w:p w:rsidR="00212602" w:rsidRDefault="00212602">
            <w:pPr>
              <w:pStyle w:val="ConsPlusNormal"/>
              <w:jc w:val="center"/>
            </w:pPr>
            <w:r>
              <w:t>0,6</w:t>
            </w:r>
          </w:p>
        </w:tc>
        <w:tc>
          <w:tcPr>
            <w:tcW w:w="907" w:type="dxa"/>
            <w:vAlign w:val="center"/>
          </w:tcPr>
          <w:p w:rsidR="00212602" w:rsidRDefault="00212602">
            <w:pPr>
              <w:pStyle w:val="ConsPlusNormal"/>
              <w:jc w:val="center"/>
            </w:pPr>
            <w:r>
              <w:t>19</w:t>
            </w:r>
          </w:p>
        </w:tc>
        <w:tc>
          <w:tcPr>
            <w:tcW w:w="907" w:type="dxa"/>
            <w:vAlign w:val="center"/>
          </w:tcPr>
          <w:p w:rsidR="00212602" w:rsidRDefault="00212602">
            <w:pPr>
              <w:pStyle w:val="ConsPlusNormal"/>
              <w:jc w:val="center"/>
            </w:pPr>
            <w:r>
              <w:t>10</w:t>
            </w:r>
          </w:p>
        </w:tc>
        <w:tc>
          <w:tcPr>
            <w:tcW w:w="794" w:type="dxa"/>
            <w:vAlign w:val="center"/>
          </w:tcPr>
          <w:p w:rsidR="00212602" w:rsidRDefault="00212602">
            <w:pPr>
              <w:pStyle w:val="ConsPlusNormal"/>
              <w:jc w:val="center"/>
            </w:pPr>
            <w:r>
              <w:t>150</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3,5</w:t>
            </w:r>
          </w:p>
        </w:tc>
        <w:tc>
          <w:tcPr>
            <w:tcW w:w="737" w:type="dxa"/>
            <w:vAlign w:val="center"/>
          </w:tcPr>
          <w:p w:rsidR="00212602" w:rsidRDefault="00212602">
            <w:pPr>
              <w:pStyle w:val="ConsPlusNormal"/>
              <w:jc w:val="center"/>
            </w:pPr>
            <w:r>
              <w:t>1,2</w:t>
            </w:r>
          </w:p>
        </w:tc>
        <w:tc>
          <w:tcPr>
            <w:tcW w:w="850" w:type="dxa"/>
            <w:vAlign w:val="center"/>
          </w:tcPr>
          <w:p w:rsidR="00212602" w:rsidRDefault="00212602">
            <w:pPr>
              <w:pStyle w:val="ConsPlusNormal"/>
              <w:jc w:val="center"/>
            </w:pPr>
            <w:r>
              <w:t>2,1</w:t>
            </w:r>
          </w:p>
        </w:tc>
        <w:tc>
          <w:tcPr>
            <w:tcW w:w="737" w:type="dxa"/>
            <w:vAlign w:val="center"/>
          </w:tcPr>
          <w:p w:rsidR="00212602" w:rsidRDefault="00212602">
            <w:pPr>
              <w:pStyle w:val="ConsPlusNormal"/>
              <w:jc w:val="center"/>
            </w:pPr>
            <w:r>
              <w:t>0,7</w:t>
            </w:r>
          </w:p>
        </w:tc>
      </w:tr>
      <w:tr w:rsidR="00212602">
        <w:tc>
          <w:tcPr>
            <w:tcW w:w="3345" w:type="dxa"/>
            <w:vAlign w:val="center"/>
          </w:tcPr>
          <w:p w:rsidR="00212602" w:rsidRDefault="00212602">
            <w:pPr>
              <w:pStyle w:val="ConsPlusNormal"/>
            </w:pPr>
            <w:r>
              <w:t>5 Читательские каталоги, помещения фонда открытого доступа</w:t>
            </w:r>
          </w:p>
        </w:tc>
        <w:tc>
          <w:tcPr>
            <w:tcW w:w="1701" w:type="dxa"/>
            <w:vAlign w:val="center"/>
          </w:tcPr>
          <w:p w:rsidR="00212602" w:rsidRDefault="00212602">
            <w:pPr>
              <w:pStyle w:val="ConsPlusNormal"/>
              <w:jc w:val="center"/>
            </w:pPr>
            <w:r>
              <w:t>В-1,0 - на стеллажах</w:t>
            </w:r>
          </w:p>
        </w:tc>
        <w:tc>
          <w:tcPr>
            <w:tcW w:w="907" w:type="dxa"/>
            <w:vAlign w:val="center"/>
          </w:tcPr>
          <w:p w:rsidR="00212602" w:rsidRDefault="00212602">
            <w:pPr>
              <w:pStyle w:val="ConsPlusNormal"/>
              <w:jc w:val="center"/>
            </w:pPr>
            <w:r>
              <w:t>В-1</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200</w:t>
            </w:r>
          </w:p>
        </w:tc>
        <w:tc>
          <w:tcPr>
            <w:tcW w:w="964" w:type="dxa"/>
            <w:vAlign w:val="center"/>
          </w:tcPr>
          <w:p w:rsidR="00212602" w:rsidRDefault="00212602">
            <w:pPr>
              <w:pStyle w:val="ConsPlusNormal"/>
              <w:jc w:val="center"/>
            </w:pPr>
            <w:r>
              <w:t>0,4</w:t>
            </w:r>
          </w:p>
        </w:tc>
        <w:tc>
          <w:tcPr>
            <w:tcW w:w="907" w:type="dxa"/>
            <w:vAlign w:val="center"/>
          </w:tcPr>
          <w:p w:rsidR="00212602" w:rsidRDefault="00212602">
            <w:pPr>
              <w:pStyle w:val="ConsPlusNormal"/>
              <w:jc w:val="center"/>
            </w:pPr>
            <w:r>
              <w:t>19</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2,5</w:t>
            </w:r>
          </w:p>
        </w:tc>
        <w:tc>
          <w:tcPr>
            <w:tcW w:w="737" w:type="dxa"/>
            <w:vAlign w:val="center"/>
          </w:tcPr>
          <w:p w:rsidR="00212602" w:rsidRDefault="00212602">
            <w:pPr>
              <w:pStyle w:val="ConsPlusNormal"/>
              <w:jc w:val="center"/>
            </w:pPr>
            <w:r>
              <w:t>0,7</w:t>
            </w:r>
          </w:p>
        </w:tc>
        <w:tc>
          <w:tcPr>
            <w:tcW w:w="850" w:type="dxa"/>
            <w:vAlign w:val="center"/>
          </w:tcPr>
          <w:p w:rsidR="00212602" w:rsidRDefault="00212602">
            <w:pPr>
              <w:pStyle w:val="ConsPlusNormal"/>
              <w:jc w:val="center"/>
            </w:pPr>
            <w:r>
              <w:t>1,5</w:t>
            </w:r>
          </w:p>
        </w:tc>
        <w:tc>
          <w:tcPr>
            <w:tcW w:w="737" w:type="dxa"/>
            <w:vAlign w:val="center"/>
          </w:tcPr>
          <w:p w:rsidR="00212602" w:rsidRDefault="00212602">
            <w:pPr>
              <w:pStyle w:val="ConsPlusNormal"/>
              <w:jc w:val="center"/>
            </w:pPr>
            <w:r>
              <w:t>0,4</w:t>
            </w:r>
          </w:p>
        </w:tc>
      </w:tr>
      <w:tr w:rsidR="00212602">
        <w:tc>
          <w:tcPr>
            <w:tcW w:w="3345" w:type="dxa"/>
            <w:vAlign w:val="center"/>
          </w:tcPr>
          <w:p w:rsidR="00212602" w:rsidRDefault="00212602">
            <w:pPr>
              <w:pStyle w:val="ConsPlusNormal"/>
            </w:pPr>
            <w:r>
              <w:t>6 Книгохранилища и архивы</w:t>
            </w:r>
          </w:p>
        </w:tc>
        <w:tc>
          <w:tcPr>
            <w:tcW w:w="1701" w:type="dxa"/>
            <w:vAlign w:val="center"/>
          </w:tcPr>
          <w:p w:rsidR="00212602" w:rsidRDefault="00212602">
            <w:pPr>
              <w:pStyle w:val="ConsPlusNormal"/>
              <w:jc w:val="center"/>
            </w:pPr>
            <w:r>
              <w:t>В-1,0 - на стеллажах</w:t>
            </w:r>
          </w:p>
        </w:tc>
        <w:tc>
          <w:tcPr>
            <w:tcW w:w="907" w:type="dxa"/>
            <w:vAlign w:val="center"/>
          </w:tcPr>
          <w:p w:rsidR="00212602" w:rsidRDefault="00212602">
            <w:pPr>
              <w:pStyle w:val="ConsPlusNormal"/>
              <w:jc w:val="center"/>
            </w:pPr>
            <w:r>
              <w:t>В-1</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25</w:t>
            </w:r>
          </w:p>
        </w:tc>
        <w:tc>
          <w:tcPr>
            <w:tcW w:w="907"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7 Помещения для копирования</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0,4</w:t>
            </w:r>
          </w:p>
        </w:tc>
        <w:tc>
          <w:tcPr>
            <w:tcW w:w="907" w:type="dxa"/>
            <w:vAlign w:val="center"/>
          </w:tcPr>
          <w:p w:rsidR="00212602" w:rsidRDefault="00212602">
            <w:pPr>
              <w:pStyle w:val="ConsPlusNormal"/>
              <w:jc w:val="center"/>
            </w:pPr>
            <w:r>
              <w:t>19</w:t>
            </w:r>
          </w:p>
        </w:tc>
        <w:tc>
          <w:tcPr>
            <w:tcW w:w="907" w:type="dxa"/>
            <w:vAlign w:val="center"/>
          </w:tcPr>
          <w:p w:rsidR="00212602" w:rsidRDefault="00212602">
            <w:pPr>
              <w:pStyle w:val="ConsPlusNormal"/>
              <w:jc w:val="center"/>
            </w:pPr>
            <w:r>
              <w:t>15</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8 Переплетно-брошюровочные помещения</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21</w:t>
            </w:r>
          </w:p>
        </w:tc>
        <w:tc>
          <w:tcPr>
            <w:tcW w:w="907" w:type="dxa"/>
            <w:vAlign w:val="center"/>
          </w:tcPr>
          <w:p w:rsidR="00212602" w:rsidRDefault="00212602">
            <w:pPr>
              <w:pStyle w:val="ConsPlusNormal"/>
              <w:jc w:val="center"/>
            </w:pPr>
            <w:r>
              <w:t>15</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3,0</w:t>
            </w:r>
          </w:p>
        </w:tc>
        <w:tc>
          <w:tcPr>
            <w:tcW w:w="737" w:type="dxa"/>
            <w:vAlign w:val="center"/>
          </w:tcPr>
          <w:p w:rsidR="00212602" w:rsidRDefault="00212602">
            <w:pPr>
              <w:pStyle w:val="ConsPlusNormal"/>
              <w:jc w:val="center"/>
            </w:pPr>
            <w:r>
              <w:t>1,0</w:t>
            </w:r>
          </w:p>
        </w:tc>
        <w:tc>
          <w:tcPr>
            <w:tcW w:w="850" w:type="dxa"/>
            <w:vAlign w:val="center"/>
          </w:tcPr>
          <w:p w:rsidR="00212602" w:rsidRDefault="00212602">
            <w:pPr>
              <w:pStyle w:val="ConsPlusNormal"/>
              <w:jc w:val="center"/>
            </w:pPr>
            <w:r>
              <w:t>1,8</w:t>
            </w:r>
          </w:p>
        </w:tc>
        <w:tc>
          <w:tcPr>
            <w:tcW w:w="737" w:type="dxa"/>
            <w:vAlign w:val="center"/>
          </w:tcPr>
          <w:p w:rsidR="00212602" w:rsidRDefault="00212602">
            <w:pPr>
              <w:pStyle w:val="ConsPlusNormal"/>
              <w:jc w:val="center"/>
            </w:pPr>
            <w:r>
              <w:t>0,6</w:t>
            </w:r>
          </w:p>
        </w:tc>
      </w:tr>
      <w:tr w:rsidR="00212602">
        <w:tc>
          <w:tcPr>
            <w:tcW w:w="3345" w:type="dxa"/>
            <w:vAlign w:val="center"/>
          </w:tcPr>
          <w:p w:rsidR="00212602" w:rsidRDefault="00212602">
            <w:pPr>
              <w:pStyle w:val="ConsPlusNormal"/>
            </w:pPr>
            <w:r>
              <w:t>9 Макетные, столярные и ремонтные мастерские</w:t>
            </w:r>
          </w:p>
        </w:tc>
        <w:tc>
          <w:tcPr>
            <w:tcW w:w="1701" w:type="dxa"/>
            <w:vAlign w:val="center"/>
          </w:tcPr>
          <w:p w:rsidR="00212602" w:rsidRDefault="00212602">
            <w:pPr>
              <w:pStyle w:val="ConsPlusNormal"/>
              <w:jc w:val="center"/>
            </w:pPr>
            <w:r>
              <w:t>Г-0,8 - на верстаках и рабочих столах</w:t>
            </w:r>
          </w:p>
        </w:tc>
        <w:tc>
          <w:tcPr>
            <w:tcW w:w="907" w:type="dxa"/>
            <w:vAlign w:val="center"/>
          </w:tcPr>
          <w:p w:rsidR="00212602" w:rsidRDefault="00212602">
            <w:pPr>
              <w:pStyle w:val="ConsPlusNormal"/>
              <w:jc w:val="center"/>
            </w:pPr>
            <w:r>
              <w:t>IIIв</w:t>
            </w:r>
          </w:p>
        </w:tc>
        <w:tc>
          <w:tcPr>
            <w:tcW w:w="1134" w:type="dxa"/>
            <w:vAlign w:val="center"/>
          </w:tcPr>
          <w:p w:rsidR="00212602" w:rsidRDefault="00212602">
            <w:pPr>
              <w:pStyle w:val="ConsPlusNormal"/>
              <w:jc w:val="center"/>
            </w:pPr>
            <w:r>
              <w:t>750/200</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21</w:t>
            </w:r>
          </w:p>
        </w:tc>
        <w:tc>
          <w:tcPr>
            <w:tcW w:w="907" w:type="dxa"/>
            <w:vAlign w:val="center"/>
          </w:tcPr>
          <w:p w:rsidR="00212602" w:rsidRDefault="00212602">
            <w:pPr>
              <w:pStyle w:val="ConsPlusNormal"/>
              <w:jc w:val="center"/>
            </w:pPr>
            <w:r>
              <w:t>15</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3,0</w:t>
            </w:r>
          </w:p>
        </w:tc>
        <w:tc>
          <w:tcPr>
            <w:tcW w:w="737" w:type="dxa"/>
            <w:vAlign w:val="center"/>
          </w:tcPr>
          <w:p w:rsidR="00212602" w:rsidRDefault="00212602">
            <w:pPr>
              <w:pStyle w:val="ConsPlusNormal"/>
              <w:jc w:val="center"/>
            </w:pPr>
            <w:r>
              <w:t>1,2</w:t>
            </w:r>
          </w:p>
        </w:tc>
      </w:tr>
      <w:tr w:rsidR="00212602">
        <w:tc>
          <w:tcPr>
            <w:tcW w:w="3345" w:type="dxa"/>
            <w:vMerge w:val="restart"/>
            <w:vAlign w:val="center"/>
          </w:tcPr>
          <w:p w:rsidR="00212602" w:rsidRDefault="00212602">
            <w:pPr>
              <w:pStyle w:val="ConsPlusNormal"/>
            </w:pPr>
            <w:r>
              <w:t>10 Компьютерные залы</w:t>
            </w:r>
          </w:p>
        </w:tc>
        <w:tc>
          <w:tcPr>
            <w:tcW w:w="1701" w:type="dxa"/>
            <w:vAlign w:val="center"/>
          </w:tcPr>
          <w:p w:rsidR="00212602" w:rsidRDefault="00212602">
            <w:pPr>
              <w:pStyle w:val="ConsPlusNormal"/>
              <w:jc w:val="center"/>
            </w:pPr>
            <w:r>
              <w:t>В-1,2 - на экране дисплея</w:t>
            </w:r>
          </w:p>
        </w:tc>
        <w:tc>
          <w:tcPr>
            <w:tcW w:w="907" w:type="dxa"/>
            <w:vAlign w:val="center"/>
          </w:tcPr>
          <w:p w:rsidR="00212602" w:rsidRDefault="00212602">
            <w:pPr>
              <w:pStyle w:val="ConsPlusNormal"/>
            </w:pP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Не более 200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Merge/>
          </w:tcPr>
          <w:p w:rsidR="00212602" w:rsidRDefault="00212602">
            <w:pPr>
              <w:pStyle w:val="ConsPlusNormal"/>
            </w:pPr>
          </w:p>
        </w:tc>
        <w:tc>
          <w:tcPr>
            <w:tcW w:w="1701" w:type="dxa"/>
            <w:vAlign w:val="center"/>
          </w:tcPr>
          <w:p w:rsidR="00212602" w:rsidRDefault="00212602">
            <w:pPr>
              <w:pStyle w:val="ConsPlusNormal"/>
              <w:jc w:val="center"/>
            </w:pPr>
            <w:r>
              <w:t>Г-0,8 - на рабочих столах</w:t>
            </w:r>
          </w:p>
        </w:tc>
        <w:tc>
          <w:tcPr>
            <w:tcW w:w="907" w:type="dxa"/>
            <w:vAlign w:val="center"/>
          </w:tcPr>
          <w:p w:rsidR="00212602" w:rsidRDefault="00212602">
            <w:pPr>
              <w:pStyle w:val="ConsPlusNormal"/>
              <w:jc w:val="center"/>
            </w:pPr>
            <w:r>
              <w:t>А-2</w:t>
            </w:r>
          </w:p>
        </w:tc>
        <w:tc>
          <w:tcPr>
            <w:tcW w:w="1134" w:type="dxa"/>
            <w:vAlign w:val="center"/>
          </w:tcPr>
          <w:p w:rsidR="00212602" w:rsidRDefault="00212602">
            <w:pPr>
              <w:pStyle w:val="ConsPlusNormal"/>
              <w:jc w:val="center"/>
            </w:pPr>
            <w:r>
              <w:t>750/300</w:t>
            </w:r>
          </w:p>
        </w:tc>
        <w:tc>
          <w:tcPr>
            <w:tcW w:w="907" w:type="dxa"/>
            <w:vAlign w:val="center"/>
          </w:tcPr>
          <w:p w:rsidR="00212602" w:rsidRDefault="00212602">
            <w:pPr>
              <w:pStyle w:val="ConsPlusNormal"/>
              <w:jc w:val="center"/>
            </w:pPr>
            <w:r>
              <w:t>500</w:t>
            </w:r>
          </w:p>
        </w:tc>
        <w:tc>
          <w:tcPr>
            <w:tcW w:w="964" w:type="dxa"/>
            <w:vAlign w:val="center"/>
          </w:tcPr>
          <w:p w:rsidR="00212602" w:rsidRDefault="00212602">
            <w:pPr>
              <w:pStyle w:val="ConsPlusNormal"/>
              <w:jc w:val="center"/>
            </w:pPr>
            <w:r>
              <w:t>0,6</w:t>
            </w:r>
          </w:p>
        </w:tc>
        <w:tc>
          <w:tcPr>
            <w:tcW w:w="907" w:type="dxa"/>
            <w:vAlign w:val="center"/>
          </w:tcPr>
          <w:p w:rsidR="00212602" w:rsidRDefault="00212602">
            <w:pPr>
              <w:pStyle w:val="ConsPlusNormal"/>
              <w:jc w:val="center"/>
            </w:pPr>
            <w:r>
              <w:t>19</w:t>
            </w:r>
          </w:p>
        </w:tc>
        <w:tc>
          <w:tcPr>
            <w:tcW w:w="907" w:type="dxa"/>
            <w:vAlign w:val="center"/>
          </w:tcPr>
          <w:p w:rsidR="00212602" w:rsidRDefault="00212602">
            <w:pPr>
              <w:pStyle w:val="ConsPlusNormal"/>
              <w:jc w:val="center"/>
            </w:pPr>
            <w:r>
              <w:t xml:space="preserve">5 </w:t>
            </w:r>
            <w:hyperlink w:anchor="P7359">
              <w:r>
                <w:rPr>
                  <w:color w:val="0000FF"/>
                </w:rPr>
                <w:t>&lt;4&gt;</w:t>
              </w:r>
            </w:hyperlink>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3,5</w:t>
            </w:r>
          </w:p>
        </w:tc>
        <w:tc>
          <w:tcPr>
            <w:tcW w:w="737" w:type="dxa"/>
            <w:vAlign w:val="center"/>
          </w:tcPr>
          <w:p w:rsidR="00212602" w:rsidRDefault="00212602">
            <w:pPr>
              <w:pStyle w:val="ConsPlusNormal"/>
              <w:jc w:val="center"/>
            </w:pPr>
            <w:r>
              <w:t>1,2</w:t>
            </w:r>
          </w:p>
        </w:tc>
        <w:tc>
          <w:tcPr>
            <w:tcW w:w="850" w:type="dxa"/>
            <w:vAlign w:val="center"/>
          </w:tcPr>
          <w:p w:rsidR="00212602" w:rsidRDefault="00212602">
            <w:pPr>
              <w:pStyle w:val="ConsPlusNormal"/>
              <w:jc w:val="center"/>
            </w:pPr>
            <w:r>
              <w:t>2,1</w:t>
            </w:r>
          </w:p>
        </w:tc>
        <w:tc>
          <w:tcPr>
            <w:tcW w:w="737" w:type="dxa"/>
            <w:vAlign w:val="center"/>
          </w:tcPr>
          <w:p w:rsidR="00212602" w:rsidRDefault="00212602">
            <w:pPr>
              <w:pStyle w:val="ConsPlusNormal"/>
              <w:jc w:val="center"/>
            </w:pPr>
            <w:r>
              <w:t>0,7</w:t>
            </w:r>
          </w:p>
        </w:tc>
      </w:tr>
      <w:tr w:rsidR="00212602">
        <w:tc>
          <w:tcPr>
            <w:tcW w:w="3345" w:type="dxa"/>
            <w:vAlign w:val="center"/>
          </w:tcPr>
          <w:p w:rsidR="00212602" w:rsidRDefault="00212602">
            <w:pPr>
              <w:pStyle w:val="ConsPlusNormal"/>
            </w:pPr>
            <w:r>
              <w:t>11 Конференц-залы, залы заседаний, комнаты переговоров</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Г</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400</w:t>
            </w:r>
          </w:p>
        </w:tc>
        <w:tc>
          <w:tcPr>
            <w:tcW w:w="964" w:type="dxa"/>
            <w:vAlign w:val="center"/>
          </w:tcPr>
          <w:p w:rsidR="00212602" w:rsidRDefault="00212602">
            <w:pPr>
              <w:pStyle w:val="ConsPlusNormal"/>
              <w:jc w:val="center"/>
            </w:pPr>
            <w:r>
              <w:t>0,6</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100</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12 Рекреации, кулуары, фойе</w:t>
            </w:r>
          </w:p>
        </w:tc>
        <w:tc>
          <w:tcPr>
            <w:tcW w:w="1701" w:type="dxa"/>
            <w:vAlign w:val="center"/>
          </w:tcPr>
          <w:p w:rsidR="00212602" w:rsidRDefault="00212602">
            <w:pPr>
              <w:pStyle w:val="ConsPlusNormal"/>
              <w:jc w:val="center"/>
            </w:pPr>
            <w:r>
              <w:t>Г-0,0 - на полу</w:t>
            </w:r>
          </w:p>
        </w:tc>
        <w:tc>
          <w:tcPr>
            <w:tcW w:w="907" w:type="dxa"/>
            <w:vAlign w:val="center"/>
          </w:tcPr>
          <w:p w:rsidR="00212602" w:rsidRDefault="00212602">
            <w:pPr>
              <w:pStyle w:val="ConsPlusNormal"/>
              <w:jc w:val="center"/>
            </w:pPr>
            <w:r>
              <w:t>Е</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50</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 xml:space="preserve">13 Лаборатории: органической и </w:t>
            </w:r>
            <w:r>
              <w:lastRenderedPageBreak/>
              <w:t>неорганической химии, термические, физические, спектрографические, стилометрические, фотометрические, микроскопные, рентгеноструктурного анализа, механические и радиоизмерительные, электронных устройств, препараторские</w:t>
            </w:r>
          </w:p>
        </w:tc>
        <w:tc>
          <w:tcPr>
            <w:tcW w:w="1701" w:type="dxa"/>
            <w:vAlign w:val="center"/>
          </w:tcPr>
          <w:p w:rsidR="00212602" w:rsidRDefault="00212602">
            <w:pPr>
              <w:pStyle w:val="ConsPlusNormal"/>
              <w:jc w:val="center"/>
            </w:pPr>
            <w:r>
              <w:lastRenderedPageBreak/>
              <w:t>Г-0,8</w:t>
            </w:r>
          </w:p>
        </w:tc>
        <w:tc>
          <w:tcPr>
            <w:tcW w:w="907" w:type="dxa"/>
            <w:vAlign w:val="center"/>
          </w:tcPr>
          <w:p w:rsidR="00212602" w:rsidRDefault="00212602">
            <w:pPr>
              <w:pStyle w:val="ConsPlusNormal"/>
              <w:jc w:val="center"/>
            </w:pPr>
            <w:r>
              <w:t>А-2</w:t>
            </w:r>
          </w:p>
        </w:tc>
        <w:tc>
          <w:tcPr>
            <w:tcW w:w="1134" w:type="dxa"/>
            <w:vAlign w:val="center"/>
          </w:tcPr>
          <w:p w:rsidR="00212602" w:rsidRDefault="00212602">
            <w:pPr>
              <w:pStyle w:val="ConsPlusNormal"/>
              <w:jc w:val="center"/>
            </w:pPr>
            <w:r>
              <w:t>750/300</w:t>
            </w:r>
          </w:p>
        </w:tc>
        <w:tc>
          <w:tcPr>
            <w:tcW w:w="907" w:type="dxa"/>
            <w:vAlign w:val="center"/>
          </w:tcPr>
          <w:p w:rsidR="00212602" w:rsidRDefault="00212602">
            <w:pPr>
              <w:pStyle w:val="ConsPlusNormal"/>
              <w:jc w:val="center"/>
            </w:pPr>
            <w:r>
              <w:t>500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19</w:t>
            </w:r>
          </w:p>
        </w:tc>
        <w:tc>
          <w:tcPr>
            <w:tcW w:w="907" w:type="dxa"/>
            <w:vAlign w:val="center"/>
          </w:tcPr>
          <w:p w:rsidR="00212602" w:rsidRDefault="00212602">
            <w:pPr>
              <w:pStyle w:val="ConsPlusNormal"/>
              <w:jc w:val="center"/>
            </w:pPr>
            <w:r>
              <w:t>10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3,5</w:t>
            </w:r>
          </w:p>
        </w:tc>
        <w:tc>
          <w:tcPr>
            <w:tcW w:w="737" w:type="dxa"/>
            <w:vAlign w:val="center"/>
          </w:tcPr>
          <w:p w:rsidR="00212602" w:rsidRDefault="00212602">
            <w:pPr>
              <w:pStyle w:val="ConsPlusNormal"/>
              <w:jc w:val="center"/>
            </w:pPr>
            <w:r>
              <w:t>1,2</w:t>
            </w:r>
          </w:p>
        </w:tc>
        <w:tc>
          <w:tcPr>
            <w:tcW w:w="850" w:type="dxa"/>
            <w:vAlign w:val="center"/>
          </w:tcPr>
          <w:p w:rsidR="00212602" w:rsidRDefault="00212602">
            <w:pPr>
              <w:pStyle w:val="ConsPlusNormal"/>
              <w:jc w:val="center"/>
            </w:pPr>
            <w:r>
              <w:t>2,1</w:t>
            </w:r>
          </w:p>
        </w:tc>
        <w:tc>
          <w:tcPr>
            <w:tcW w:w="737" w:type="dxa"/>
            <w:vAlign w:val="center"/>
          </w:tcPr>
          <w:p w:rsidR="00212602" w:rsidRDefault="00212602">
            <w:pPr>
              <w:pStyle w:val="ConsPlusNormal"/>
              <w:jc w:val="center"/>
            </w:pPr>
            <w:r>
              <w:t>0,7</w:t>
            </w:r>
          </w:p>
        </w:tc>
      </w:tr>
      <w:tr w:rsidR="00212602">
        <w:tc>
          <w:tcPr>
            <w:tcW w:w="3345" w:type="dxa"/>
            <w:vAlign w:val="center"/>
          </w:tcPr>
          <w:p w:rsidR="00212602" w:rsidRDefault="00212602">
            <w:pPr>
              <w:pStyle w:val="ConsPlusNormal"/>
            </w:pPr>
            <w:r>
              <w:lastRenderedPageBreak/>
              <w:t>14 Аналитические лаборатории</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А-1</w:t>
            </w:r>
          </w:p>
        </w:tc>
        <w:tc>
          <w:tcPr>
            <w:tcW w:w="1134" w:type="dxa"/>
            <w:vAlign w:val="center"/>
          </w:tcPr>
          <w:p w:rsidR="00212602" w:rsidRDefault="00212602">
            <w:pPr>
              <w:pStyle w:val="ConsPlusNormal"/>
              <w:jc w:val="center"/>
            </w:pPr>
            <w:r>
              <w:t>1000/400</w:t>
            </w:r>
          </w:p>
        </w:tc>
        <w:tc>
          <w:tcPr>
            <w:tcW w:w="907" w:type="dxa"/>
            <w:vAlign w:val="center"/>
          </w:tcPr>
          <w:p w:rsidR="00212602" w:rsidRDefault="00212602">
            <w:pPr>
              <w:pStyle w:val="ConsPlusNormal"/>
              <w:jc w:val="center"/>
            </w:pPr>
            <w:r>
              <w:t>750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16</w:t>
            </w:r>
          </w:p>
        </w:tc>
        <w:tc>
          <w:tcPr>
            <w:tcW w:w="907" w:type="dxa"/>
            <w:vAlign w:val="center"/>
          </w:tcPr>
          <w:p w:rsidR="00212602" w:rsidRDefault="00212602">
            <w:pPr>
              <w:pStyle w:val="ConsPlusNormal"/>
              <w:jc w:val="center"/>
            </w:pPr>
            <w:r>
              <w:t>10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4,0</w:t>
            </w:r>
          </w:p>
        </w:tc>
        <w:tc>
          <w:tcPr>
            <w:tcW w:w="737" w:type="dxa"/>
            <w:vAlign w:val="center"/>
          </w:tcPr>
          <w:p w:rsidR="00212602" w:rsidRDefault="00212602">
            <w:pPr>
              <w:pStyle w:val="ConsPlusNormal"/>
              <w:jc w:val="center"/>
            </w:pPr>
            <w:r>
              <w:t>1,5</w:t>
            </w:r>
          </w:p>
        </w:tc>
        <w:tc>
          <w:tcPr>
            <w:tcW w:w="850" w:type="dxa"/>
            <w:vAlign w:val="center"/>
          </w:tcPr>
          <w:p w:rsidR="00212602" w:rsidRDefault="00212602">
            <w:pPr>
              <w:pStyle w:val="ConsPlusNormal"/>
              <w:jc w:val="center"/>
            </w:pPr>
            <w:r>
              <w:t>2,4</w:t>
            </w:r>
          </w:p>
        </w:tc>
        <w:tc>
          <w:tcPr>
            <w:tcW w:w="737" w:type="dxa"/>
            <w:vAlign w:val="center"/>
          </w:tcPr>
          <w:p w:rsidR="00212602" w:rsidRDefault="00212602">
            <w:pPr>
              <w:pStyle w:val="ConsPlusNormal"/>
              <w:jc w:val="center"/>
            </w:pPr>
            <w:r>
              <w:t>0,9</w:t>
            </w:r>
          </w:p>
        </w:tc>
      </w:tr>
      <w:tr w:rsidR="00212602">
        <w:tc>
          <w:tcPr>
            <w:tcW w:w="3345" w:type="dxa"/>
            <w:vAlign w:val="center"/>
          </w:tcPr>
          <w:p w:rsidR="00212602" w:rsidRDefault="00212602">
            <w:pPr>
              <w:pStyle w:val="ConsPlusNormal"/>
            </w:pPr>
            <w:r>
              <w:t>15 Весовые, термостатные</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Б-1</w:t>
            </w:r>
          </w:p>
        </w:tc>
        <w:tc>
          <w:tcPr>
            <w:tcW w:w="1134" w:type="dxa"/>
            <w:vAlign w:val="center"/>
          </w:tcPr>
          <w:p w:rsidR="00212602" w:rsidRDefault="00212602">
            <w:pPr>
              <w:pStyle w:val="ConsPlusNormal"/>
              <w:jc w:val="center"/>
            </w:pPr>
            <w:r>
              <w:t>500/400</w:t>
            </w:r>
          </w:p>
        </w:tc>
        <w:tc>
          <w:tcPr>
            <w:tcW w:w="907" w:type="dxa"/>
            <w:vAlign w:val="center"/>
          </w:tcPr>
          <w:p w:rsidR="00212602" w:rsidRDefault="00212602">
            <w:pPr>
              <w:pStyle w:val="ConsPlusNormal"/>
              <w:jc w:val="center"/>
            </w:pPr>
            <w:r>
              <w:t>400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19</w:t>
            </w:r>
          </w:p>
        </w:tc>
        <w:tc>
          <w:tcPr>
            <w:tcW w:w="907" w:type="dxa"/>
            <w:vAlign w:val="center"/>
          </w:tcPr>
          <w:p w:rsidR="00212602" w:rsidRDefault="00212602">
            <w:pPr>
              <w:pStyle w:val="ConsPlusNormal"/>
              <w:jc w:val="center"/>
            </w:pPr>
            <w:r>
              <w:t>15</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3,0</w:t>
            </w:r>
          </w:p>
        </w:tc>
        <w:tc>
          <w:tcPr>
            <w:tcW w:w="737" w:type="dxa"/>
            <w:vAlign w:val="center"/>
          </w:tcPr>
          <w:p w:rsidR="00212602" w:rsidRDefault="00212602">
            <w:pPr>
              <w:pStyle w:val="ConsPlusNormal"/>
              <w:jc w:val="center"/>
            </w:pPr>
            <w:r>
              <w:t>1,0</w:t>
            </w:r>
          </w:p>
        </w:tc>
        <w:tc>
          <w:tcPr>
            <w:tcW w:w="850" w:type="dxa"/>
            <w:vAlign w:val="center"/>
          </w:tcPr>
          <w:p w:rsidR="00212602" w:rsidRDefault="00212602">
            <w:pPr>
              <w:pStyle w:val="ConsPlusNormal"/>
              <w:jc w:val="center"/>
            </w:pPr>
            <w:r>
              <w:t>1,8</w:t>
            </w:r>
          </w:p>
        </w:tc>
        <w:tc>
          <w:tcPr>
            <w:tcW w:w="737" w:type="dxa"/>
            <w:vAlign w:val="center"/>
          </w:tcPr>
          <w:p w:rsidR="00212602" w:rsidRDefault="00212602">
            <w:pPr>
              <w:pStyle w:val="ConsPlusNormal"/>
              <w:jc w:val="center"/>
            </w:pPr>
            <w:r>
              <w:t>0,6</w:t>
            </w:r>
          </w:p>
        </w:tc>
      </w:tr>
      <w:tr w:rsidR="00212602">
        <w:tc>
          <w:tcPr>
            <w:tcW w:w="3345" w:type="dxa"/>
            <w:vAlign w:val="center"/>
          </w:tcPr>
          <w:p w:rsidR="00212602" w:rsidRDefault="00212602">
            <w:pPr>
              <w:pStyle w:val="ConsPlusNormal"/>
            </w:pPr>
            <w:r>
              <w:t>16 Фотокомнаты, дистилляторные</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17 Архивы проб, хранение реактивов</w:t>
            </w:r>
          </w:p>
        </w:tc>
        <w:tc>
          <w:tcPr>
            <w:tcW w:w="1701" w:type="dxa"/>
            <w:vAlign w:val="center"/>
          </w:tcPr>
          <w:p w:rsidR="00212602" w:rsidRDefault="00212602">
            <w:pPr>
              <w:pStyle w:val="ConsPlusNormal"/>
              <w:jc w:val="center"/>
            </w:pPr>
            <w:r>
              <w:t>В-1</w:t>
            </w:r>
          </w:p>
        </w:tc>
        <w:tc>
          <w:tcPr>
            <w:tcW w:w="907" w:type="dxa"/>
            <w:vAlign w:val="center"/>
          </w:tcPr>
          <w:p w:rsidR="00212602" w:rsidRDefault="00212602">
            <w:pPr>
              <w:pStyle w:val="ConsPlusNormal"/>
              <w:jc w:val="center"/>
            </w:pPr>
            <w:r>
              <w:t>В-2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150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18 Моечные лабораторной посуды</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Б-1</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400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19</w:t>
            </w:r>
          </w:p>
        </w:tc>
        <w:tc>
          <w:tcPr>
            <w:tcW w:w="907" w:type="dxa"/>
            <w:vAlign w:val="center"/>
          </w:tcPr>
          <w:p w:rsidR="00212602" w:rsidRDefault="00212602">
            <w:pPr>
              <w:pStyle w:val="ConsPlusNormal"/>
              <w:jc w:val="center"/>
            </w:pPr>
            <w:r>
              <w:t>15</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3,0</w:t>
            </w:r>
          </w:p>
        </w:tc>
        <w:tc>
          <w:tcPr>
            <w:tcW w:w="737" w:type="dxa"/>
            <w:vAlign w:val="center"/>
          </w:tcPr>
          <w:p w:rsidR="00212602" w:rsidRDefault="00212602">
            <w:pPr>
              <w:pStyle w:val="ConsPlusNormal"/>
              <w:jc w:val="center"/>
            </w:pPr>
            <w:r>
              <w:t>1,0</w:t>
            </w:r>
          </w:p>
        </w:tc>
        <w:tc>
          <w:tcPr>
            <w:tcW w:w="850" w:type="dxa"/>
            <w:vAlign w:val="center"/>
          </w:tcPr>
          <w:p w:rsidR="00212602" w:rsidRDefault="00212602">
            <w:pPr>
              <w:pStyle w:val="ConsPlusNormal"/>
              <w:jc w:val="center"/>
            </w:pPr>
            <w:r>
              <w:t>1,8</w:t>
            </w:r>
          </w:p>
        </w:tc>
        <w:tc>
          <w:tcPr>
            <w:tcW w:w="737" w:type="dxa"/>
            <w:vAlign w:val="center"/>
          </w:tcPr>
          <w:p w:rsidR="00212602" w:rsidRDefault="00212602">
            <w:pPr>
              <w:pStyle w:val="ConsPlusNormal"/>
              <w:jc w:val="center"/>
            </w:pPr>
            <w:r>
              <w:t>0,6</w:t>
            </w:r>
          </w:p>
        </w:tc>
      </w:tr>
      <w:tr w:rsidR="00212602">
        <w:tc>
          <w:tcPr>
            <w:tcW w:w="15534" w:type="dxa"/>
            <w:gridSpan w:val="14"/>
            <w:vAlign w:val="center"/>
          </w:tcPr>
          <w:p w:rsidR="00212602" w:rsidRDefault="00212602">
            <w:pPr>
              <w:pStyle w:val="ConsPlusNormal"/>
              <w:jc w:val="center"/>
            </w:pPr>
            <w:r>
              <w:t>Банковские, кредитно-финансовые и страховые организации</w:t>
            </w:r>
          </w:p>
        </w:tc>
      </w:tr>
      <w:tr w:rsidR="00212602">
        <w:tc>
          <w:tcPr>
            <w:tcW w:w="3345" w:type="dxa"/>
            <w:vAlign w:val="center"/>
          </w:tcPr>
          <w:p w:rsidR="00212602" w:rsidRDefault="00212602">
            <w:pPr>
              <w:pStyle w:val="ConsPlusNormal"/>
            </w:pPr>
            <w:r>
              <w:t>19 Операционные залы, кредитные группы, кассовые залы, помещения пересчета денег, депозитарии</w:t>
            </w:r>
          </w:p>
        </w:tc>
        <w:tc>
          <w:tcPr>
            <w:tcW w:w="1701" w:type="dxa"/>
            <w:vAlign w:val="center"/>
          </w:tcPr>
          <w:p w:rsidR="00212602" w:rsidRDefault="00212602">
            <w:pPr>
              <w:pStyle w:val="ConsPlusNormal"/>
              <w:jc w:val="center"/>
            </w:pPr>
            <w:r>
              <w:t>Г-0,8 - на рабочих столах</w:t>
            </w:r>
          </w:p>
        </w:tc>
        <w:tc>
          <w:tcPr>
            <w:tcW w:w="907" w:type="dxa"/>
            <w:vAlign w:val="center"/>
          </w:tcPr>
          <w:p w:rsidR="00212602" w:rsidRDefault="00212602">
            <w:pPr>
              <w:pStyle w:val="ConsPlusNormal"/>
              <w:jc w:val="center"/>
            </w:pPr>
            <w:r>
              <w:t>А-2</w:t>
            </w:r>
          </w:p>
        </w:tc>
        <w:tc>
          <w:tcPr>
            <w:tcW w:w="1134" w:type="dxa"/>
            <w:vAlign w:val="center"/>
          </w:tcPr>
          <w:p w:rsidR="00212602" w:rsidRDefault="00212602">
            <w:pPr>
              <w:pStyle w:val="ConsPlusNormal"/>
              <w:jc w:val="center"/>
            </w:pPr>
            <w:r>
              <w:t>500/300</w:t>
            </w:r>
          </w:p>
        </w:tc>
        <w:tc>
          <w:tcPr>
            <w:tcW w:w="907" w:type="dxa"/>
            <w:vAlign w:val="center"/>
          </w:tcPr>
          <w:p w:rsidR="00212602" w:rsidRDefault="00212602">
            <w:pPr>
              <w:pStyle w:val="ConsPlusNormal"/>
              <w:jc w:val="center"/>
            </w:pPr>
            <w:r>
              <w:t>500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19</w:t>
            </w:r>
          </w:p>
        </w:tc>
        <w:tc>
          <w:tcPr>
            <w:tcW w:w="907" w:type="dxa"/>
            <w:vAlign w:val="center"/>
          </w:tcPr>
          <w:p w:rsidR="00212602" w:rsidRDefault="00212602">
            <w:pPr>
              <w:pStyle w:val="ConsPlusNormal"/>
              <w:jc w:val="center"/>
            </w:pPr>
            <w:r>
              <w:t>10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3,5</w:t>
            </w:r>
          </w:p>
        </w:tc>
        <w:tc>
          <w:tcPr>
            <w:tcW w:w="737" w:type="dxa"/>
            <w:vAlign w:val="center"/>
          </w:tcPr>
          <w:p w:rsidR="00212602" w:rsidRDefault="00212602">
            <w:pPr>
              <w:pStyle w:val="ConsPlusNormal"/>
              <w:jc w:val="center"/>
            </w:pPr>
            <w:r>
              <w:t>1,2</w:t>
            </w:r>
          </w:p>
        </w:tc>
        <w:tc>
          <w:tcPr>
            <w:tcW w:w="850" w:type="dxa"/>
            <w:vAlign w:val="center"/>
          </w:tcPr>
          <w:p w:rsidR="00212602" w:rsidRDefault="00212602">
            <w:pPr>
              <w:pStyle w:val="ConsPlusNormal"/>
              <w:jc w:val="center"/>
            </w:pPr>
            <w:r>
              <w:t>2,1</w:t>
            </w:r>
          </w:p>
        </w:tc>
        <w:tc>
          <w:tcPr>
            <w:tcW w:w="737" w:type="dxa"/>
            <w:vAlign w:val="center"/>
          </w:tcPr>
          <w:p w:rsidR="00212602" w:rsidRDefault="00212602">
            <w:pPr>
              <w:pStyle w:val="ConsPlusNormal"/>
              <w:jc w:val="center"/>
            </w:pPr>
            <w:r>
              <w:t>0,7</w:t>
            </w:r>
          </w:p>
        </w:tc>
      </w:tr>
      <w:tr w:rsidR="00212602">
        <w:tc>
          <w:tcPr>
            <w:tcW w:w="3345" w:type="dxa"/>
            <w:vAlign w:val="center"/>
          </w:tcPr>
          <w:p w:rsidR="00212602" w:rsidRDefault="00212602">
            <w:pPr>
              <w:pStyle w:val="ConsPlusNormal"/>
            </w:pPr>
            <w:r>
              <w:t>20 Помещения отдела инкассации, инкассаторные</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Б-1</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400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19</w:t>
            </w:r>
          </w:p>
        </w:tc>
        <w:tc>
          <w:tcPr>
            <w:tcW w:w="907" w:type="dxa"/>
            <w:vAlign w:val="center"/>
          </w:tcPr>
          <w:p w:rsidR="00212602" w:rsidRDefault="00212602">
            <w:pPr>
              <w:pStyle w:val="ConsPlusNormal"/>
              <w:jc w:val="center"/>
            </w:pPr>
            <w:r>
              <w:t>15</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21 Депозитарии, предкладовые, кладовые ценностей</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22 Серверные, помещения межбанковских электронных расчетов, помещения аппаратуры криптозащиты</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А-2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500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19</w:t>
            </w:r>
          </w:p>
        </w:tc>
        <w:tc>
          <w:tcPr>
            <w:tcW w:w="907" w:type="dxa"/>
            <w:vAlign w:val="center"/>
          </w:tcPr>
          <w:p w:rsidR="00212602" w:rsidRDefault="00212602">
            <w:pPr>
              <w:pStyle w:val="ConsPlusNormal"/>
              <w:jc w:val="center"/>
            </w:pPr>
            <w:r>
              <w:t>10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lastRenderedPageBreak/>
              <w:t>23 Помещения вводно-кабельного оборудования</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В-2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24 Помещения алфавитно-цифровых печатающих устройств, кабины персонализации</w:t>
            </w:r>
          </w:p>
        </w:tc>
        <w:tc>
          <w:tcPr>
            <w:tcW w:w="1701" w:type="dxa"/>
            <w:vAlign w:val="center"/>
          </w:tcPr>
          <w:p w:rsidR="00212602" w:rsidRDefault="00212602">
            <w:pPr>
              <w:pStyle w:val="ConsPlusNormal"/>
              <w:jc w:val="center"/>
            </w:pPr>
            <w:r>
              <w:t>Г-0,8 - на рабочих столах</w:t>
            </w:r>
          </w:p>
        </w:tc>
        <w:tc>
          <w:tcPr>
            <w:tcW w:w="907" w:type="dxa"/>
            <w:vAlign w:val="center"/>
          </w:tcPr>
          <w:p w:rsidR="00212602" w:rsidRDefault="00212602">
            <w:pPr>
              <w:pStyle w:val="ConsPlusNormal"/>
              <w:jc w:val="center"/>
            </w:pPr>
            <w:r>
              <w:t>А-2</w:t>
            </w:r>
          </w:p>
        </w:tc>
        <w:tc>
          <w:tcPr>
            <w:tcW w:w="1134" w:type="dxa"/>
            <w:vAlign w:val="center"/>
          </w:tcPr>
          <w:p w:rsidR="00212602" w:rsidRDefault="00212602">
            <w:pPr>
              <w:pStyle w:val="ConsPlusNormal"/>
              <w:jc w:val="center"/>
            </w:pPr>
            <w:r>
              <w:t>750/300</w:t>
            </w:r>
          </w:p>
        </w:tc>
        <w:tc>
          <w:tcPr>
            <w:tcW w:w="907" w:type="dxa"/>
            <w:vAlign w:val="center"/>
          </w:tcPr>
          <w:p w:rsidR="00212602" w:rsidRDefault="00212602">
            <w:pPr>
              <w:pStyle w:val="ConsPlusNormal"/>
              <w:jc w:val="center"/>
            </w:pPr>
            <w:r>
              <w:t>500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19</w:t>
            </w:r>
          </w:p>
        </w:tc>
        <w:tc>
          <w:tcPr>
            <w:tcW w:w="907" w:type="dxa"/>
            <w:vAlign w:val="center"/>
          </w:tcPr>
          <w:p w:rsidR="00212602" w:rsidRDefault="00212602">
            <w:pPr>
              <w:pStyle w:val="ConsPlusNormal"/>
              <w:jc w:val="center"/>
            </w:pPr>
            <w:r>
              <w:t>10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3,5</w:t>
            </w:r>
          </w:p>
        </w:tc>
        <w:tc>
          <w:tcPr>
            <w:tcW w:w="737" w:type="dxa"/>
            <w:vAlign w:val="center"/>
          </w:tcPr>
          <w:p w:rsidR="00212602" w:rsidRDefault="00212602">
            <w:pPr>
              <w:pStyle w:val="ConsPlusNormal"/>
              <w:jc w:val="center"/>
            </w:pPr>
            <w:r>
              <w:t>1,2</w:t>
            </w:r>
          </w:p>
        </w:tc>
        <w:tc>
          <w:tcPr>
            <w:tcW w:w="850" w:type="dxa"/>
            <w:vAlign w:val="center"/>
          </w:tcPr>
          <w:p w:rsidR="00212602" w:rsidRDefault="00212602">
            <w:pPr>
              <w:pStyle w:val="ConsPlusNormal"/>
              <w:jc w:val="center"/>
            </w:pPr>
            <w:r>
              <w:t>2,1</w:t>
            </w:r>
          </w:p>
        </w:tc>
        <w:tc>
          <w:tcPr>
            <w:tcW w:w="737" w:type="dxa"/>
            <w:vAlign w:val="center"/>
          </w:tcPr>
          <w:p w:rsidR="00212602" w:rsidRDefault="00212602">
            <w:pPr>
              <w:pStyle w:val="ConsPlusNormal"/>
              <w:jc w:val="center"/>
            </w:pPr>
            <w:r>
              <w:t>0,7</w:t>
            </w:r>
          </w:p>
        </w:tc>
      </w:tr>
      <w:tr w:rsidR="00212602">
        <w:tc>
          <w:tcPr>
            <w:tcW w:w="3345" w:type="dxa"/>
            <w:vAlign w:val="center"/>
          </w:tcPr>
          <w:p w:rsidR="00212602" w:rsidRDefault="00212602">
            <w:pPr>
              <w:pStyle w:val="ConsPlusNormal"/>
            </w:pPr>
            <w:r>
              <w:t>25 Комнаты изготовления, обработки и хранения идентификационных карт, помещения процессингового центра по пластиковым карточкам</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А-2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500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19</w:t>
            </w:r>
          </w:p>
        </w:tc>
        <w:tc>
          <w:tcPr>
            <w:tcW w:w="907" w:type="dxa"/>
            <w:vAlign w:val="center"/>
          </w:tcPr>
          <w:p w:rsidR="00212602" w:rsidRDefault="00212602">
            <w:pPr>
              <w:pStyle w:val="ConsPlusNormal"/>
              <w:jc w:val="center"/>
            </w:pPr>
            <w:r>
              <w:t>10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2,1</w:t>
            </w:r>
          </w:p>
        </w:tc>
        <w:tc>
          <w:tcPr>
            <w:tcW w:w="737" w:type="dxa"/>
            <w:vAlign w:val="center"/>
          </w:tcPr>
          <w:p w:rsidR="00212602" w:rsidRDefault="00212602">
            <w:pPr>
              <w:pStyle w:val="ConsPlusNormal"/>
              <w:jc w:val="center"/>
            </w:pPr>
            <w:r>
              <w:t>0,7</w:t>
            </w:r>
          </w:p>
        </w:tc>
      </w:tr>
      <w:tr w:rsidR="00212602">
        <w:tc>
          <w:tcPr>
            <w:tcW w:w="3345" w:type="dxa"/>
            <w:vAlign w:val="center"/>
          </w:tcPr>
          <w:p w:rsidR="00212602" w:rsidRDefault="00212602">
            <w:pPr>
              <w:pStyle w:val="ConsPlusNormal"/>
            </w:pPr>
            <w:r>
              <w:t>26 Помещения обслуживания физических лиц</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Б-1</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400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19</w:t>
            </w:r>
          </w:p>
        </w:tc>
        <w:tc>
          <w:tcPr>
            <w:tcW w:w="907" w:type="dxa"/>
            <w:vAlign w:val="center"/>
          </w:tcPr>
          <w:p w:rsidR="00212602" w:rsidRDefault="00212602">
            <w:pPr>
              <w:pStyle w:val="ConsPlusNormal"/>
              <w:jc w:val="center"/>
            </w:pPr>
            <w:r>
              <w:t>15</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27 Помещения сейфовой</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В-1</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28 Смотровые коридоры</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Ж-1</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150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15534" w:type="dxa"/>
            <w:gridSpan w:val="14"/>
            <w:vAlign w:val="center"/>
          </w:tcPr>
          <w:p w:rsidR="00212602" w:rsidRDefault="00212602">
            <w:pPr>
              <w:pStyle w:val="ConsPlusNormal"/>
              <w:jc w:val="center"/>
            </w:pPr>
            <w:r>
              <w:t>Общеобразовательные организации (для детей старше 7 лет), организации профессионального среднего, высшего и дополнительного образования</w:t>
            </w:r>
          </w:p>
        </w:tc>
      </w:tr>
      <w:tr w:rsidR="00212602">
        <w:tc>
          <w:tcPr>
            <w:tcW w:w="3345" w:type="dxa"/>
            <w:vMerge w:val="restart"/>
            <w:vAlign w:val="center"/>
          </w:tcPr>
          <w:p w:rsidR="00212602" w:rsidRDefault="00212602">
            <w:pPr>
              <w:pStyle w:val="ConsPlusNormal"/>
            </w:pPr>
            <w:r>
              <w:t>29 Классы, классные комнаты, учебные кабинеты и комнаты, аудитории, лаборатории общеобразовательных организаций, интернатов, профессиональных образовательных организаций</w:t>
            </w:r>
          </w:p>
        </w:tc>
        <w:tc>
          <w:tcPr>
            <w:tcW w:w="1701" w:type="dxa"/>
            <w:vAlign w:val="center"/>
          </w:tcPr>
          <w:p w:rsidR="00212602" w:rsidRDefault="00212602">
            <w:pPr>
              <w:pStyle w:val="ConsPlusNormal"/>
              <w:jc w:val="center"/>
            </w:pPr>
            <w:r>
              <w:t>В - на середине доски</w:t>
            </w:r>
          </w:p>
        </w:tc>
        <w:tc>
          <w:tcPr>
            <w:tcW w:w="907" w:type="dxa"/>
            <w:vAlign w:val="center"/>
          </w:tcPr>
          <w:p w:rsidR="00212602" w:rsidRDefault="00212602">
            <w:pPr>
              <w:pStyle w:val="ConsPlusNormal"/>
              <w:jc w:val="center"/>
            </w:pPr>
            <w:r>
              <w:t>-</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500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90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Merge/>
          </w:tcPr>
          <w:p w:rsidR="00212602" w:rsidRDefault="00212602">
            <w:pPr>
              <w:pStyle w:val="ConsPlusNormal"/>
            </w:pPr>
          </w:p>
        </w:tc>
        <w:tc>
          <w:tcPr>
            <w:tcW w:w="1701" w:type="dxa"/>
            <w:vAlign w:val="center"/>
          </w:tcPr>
          <w:p w:rsidR="00212602" w:rsidRDefault="00212602">
            <w:pPr>
              <w:pStyle w:val="ConsPlusNormal"/>
              <w:jc w:val="center"/>
            </w:pPr>
            <w:r>
              <w:t>Г-0,8 - на рабочих столах и партах</w:t>
            </w:r>
          </w:p>
        </w:tc>
        <w:tc>
          <w:tcPr>
            <w:tcW w:w="907" w:type="dxa"/>
            <w:vAlign w:val="center"/>
          </w:tcPr>
          <w:p w:rsidR="00212602" w:rsidRDefault="00212602">
            <w:pPr>
              <w:pStyle w:val="ConsPlusNormal"/>
              <w:jc w:val="center"/>
            </w:pPr>
            <w:r>
              <w:t>А-2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500</w:t>
            </w:r>
          </w:p>
        </w:tc>
        <w:tc>
          <w:tcPr>
            <w:tcW w:w="964" w:type="dxa"/>
            <w:vAlign w:val="center"/>
          </w:tcPr>
          <w:p w:rsidR="00212602" w:rsidRDefault="00212602">
            <w:pPr>
              <w:pStyle w:val="ConsPlusNormal"/>
              <w:jc w:val="center"/>
            </w:pPr>
            <w:r>
              <w:t>0,6</w:t>
            </w:r>
          </w:p>
        </w:tc>
        <w:tc>
          <w:tcPr>
            <w:tcW w:w="907" w:type="dxa"/>
            <w:vAlign w:val="center"/>
          </w:tcPr>
          <w:p w:rsidR="00212602" w:rsidRDefault="00212602">
            <w:pPr>
              <w:pStyle w:val="ConsPlusNormal"/>
              <w:jc w:val="center"/>
            </w:pPr>
            <w:r>
              <w:t>19</w:t>
            </w:r>
          </w:p>
        </w:tc>
        <w:tc>
          <w:tcPr>
            <w:tcW w:w="907" w:type="dxa"/>
            <w:vAlign w:val="center"/>
          </w:tcPr>
          <w:p w:rsidR="00212602" w:rsidRDefault="00212602">
            <w:pPr>
              <w:pStyle w:val="ConsPlusNormal"/>
              <w:jc w:val="center"/>
            </w:pPr>
            <w:r>
              <w:t>10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90</w:t>
            </w:r>
          </w:p>
        </w:tc>
        <w:tc>
          <w:tcPr>
            <w:tcW w:w="850" w:type="dxa"/>
            <w:vAlign w:val="center"/>
          </w:tcPr>
          <w:p w:rsidR="00212602" w:rsidRDefault="00212602">
            <w:pPr>
              <w:pStyle w:val="ConsPlusNormal"/>
              <w:jc w:val="center"/>
            </w:pPr>
            <w:r>
              <w:t xml:space="preserve">4,0 </w:t>
            </w:r>
            <w:hyperlink w:anchor="P7356">
              <w:r>
                <w:rPr>
                  <w:color w:val="0000FF"/>
                </w:rPr>
                <w:t>&lt;1&gt;</w:t>
              </w:r>
            </w:hyperlink>
          </w:p>
        </w:tc>
        <w:tc>
          <w:tcPr>
            <w:tcW w:w="737" w:type="dxa"/>
            <w:vAlign w:val="center"/>
          </w:tcPr>
          <w:p w:rsidR="00212602" w:rsidRDefault="00212602">
            <w:pPr>
              <w:pStyle w:val="ConsPlusNormal"/>
              <w:jc w:val="center"/>
            </w:pPr>
            <w:r>
              <w:t xml:space="preserve">1,5 </w:t>
            </w:r>
            <w:hyperlink w:anchor="P7356">
              <w:r>
                <w:rPr>
                  <w:color w:val="0000FF"/>
                </w:rPr>
                <w:t>&lt;1&gt;</w:t>
              </w:r>
            </w:hyperlink>
          </w:p>
        </w:tc>
        <w:tc>
          <w:tcPr>
            <w:tcW w:w="850" w:type="dxa"/>
            <w:vAlign w:val="center"/>
          </w:tcPr>
          <w:p w:rsidR="00212602" w:rsidRDefault="00212602">
            <w:pPr>
              <w:pStyle w:val="ConsPlusNormal"/>
              <w:jc w:val="center"/>
            </w:pPr>
            <w:r>
              <w:t xml:space="preserve">2,1 </w:t>
            </w:r>
            <w:hyperlink w:anchor="P7356">
              <w:r>
                <w:rPr>
                  <w:color w:val="0000FF"/>
                </w:rPr>
                <w:t>&lt;1&gt;</w:t>
              </w:r>
            </w:hyperlink>
          </w:p>
        </w:tc>
        <w:tc>
          <w:tcPr>
            <w:tcW w:w="737" w:type="dxa"/>
            <w:vAlign w:val="center"/>
          </w:tcPr>
          <w:p w:rsidR="00212602" w:rsidRDefault="00212602">
            <w:pPr>
              <w:pStyle w:val="ConsPlusNormal"/>
              <w:jc w:val="center"/>
            </w:pPr>
            <w:r>
              <w:t xml:space="preserve">1,3 </w:t>
            </w:r>
            <w:hyperlink w:anchor="P7356">
              <w:r>
                <w:rPr>
                  <w:color w:val="0000FF"/>
                </w:rPr>
                <w:t>&lt;1&gt;</w:t>
              </w:r>
            </w:hyperlink>
          </w:p>
        </w:tc>
      </w:tr>
      <w:tr w:rsidR="00212602">
        <w:tc>
          <w:tcPr>
            <w:tcW w:w="3345" w:type="dxa"/>
            <w:vAlign w:val="center"/>
          </w:tcPr>
          <w:p w:rsidR="00212602" w:rsidRDefault="00212602">
            <w:pPr>
              <w:pStyle w:val="ConsPlusNormal"/>
            </w:pPr>
            <w:r>
              <w:t>30 Аудитории, учебные кабинеты, лекционные залы, лаборатории профессиональных образовательных организаций и образовательных организаций высшего образования</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А-2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500</w:t>
            </w:r>
          </w:p>
        </w:tc>
        <w:tc>
          <w:tcPr>
            <w:tcW w:w="964" w:type="dxa"/>
            <w:vAlign w:val="center"/>
          </w:tcPr>
          <w:p w:rsidR="00212602" w:rsidRDefault="00212602">
            <w:pPr>
              <w:pStyle w:val="ConsPlusNormal"/>
              <w:jc w:val="center"/>
            </w:pPr>
            <w:r>
              <w:t>0,6</w:t>
            </w:r>
          </w:p>
        </w:tc>
        <w:tc>
          <w:tcPr>
            <w:tcW w:w="907" w:type="dxa"/>
            <w:vAlign w:val="center"/>
          </w:tcPr>
          <w:p w:rsidR="00212602" w:rsidRDefault="00212602">
            <w:pPr>
              <w:pStyle w:val="ConsPlusNormal"/>
              <w:jc w:val="center"/>
            </w:pPr>
            <w:r>
              <w:t>19</w:t>
            </w:r>
          </w:p>
        </w:tc>
        <w:tc>
          <w:tcPr>
            <w:tcW w:w="907" w:type="dxa"/>
            <w:vAlign w:val="center"/>
          </w:tcPr>
          <w:p w:rsidR="00212602" w:rsidRDefault="00212602">
            <w:pPr>
              <w:pStyle w:val="ConsPlusNormal"/>
              <w:jc w:val="center"/>
            </w:pPr>
            <w:r>
              <w:t>10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90</w:t>
            </w:r>
          </w:p>
        </w:tc>
        <w:tc>
          <w:tcPr>
            <w:tcW w:w="850" w:type="dxa"/>
            <w:vAlign w:val="center"/>
          </w:tcPr>
          <w:p w:rsidR="00212602" w:rsidRDefault="00212602">
            <w:pPr>
              <w:pStyle w:val="ConsPlusNormal"/>
              <w:jc w:val="center"/>
            </w:pPr>
            <w:r>
              <w:t>3,5</w:t>
            </w:r>
          </w:p>
        </w:tc>
        <w:tc>
          <w:tcPr>
            <w:tcW w:w="737" w:type="dxa"/>
            <w:vAlign w:val="center"/>
          </w:tcPr>
          <w:p w:rsidR="00212602" w:rsidRDefault="00212602">
            <w:pPr>
              <w:pStyle w:val="ConsPlusNormal"/>
              <w:jc w:val="center"/>
            </w:pPr>
            <w:r>
              <w:t>1,2</w:t>
            </w:r>
          </w:p>
        </w:tc>
        <w:tc>
          <w:tcPr>
            <w:tcW w:w="850" w:type="dxa"/>
            <w:vAlign w:val="center"/>
          </w:tcPr>
          <w:p w:rsidR="00212602" w:rsidRDefault="00212602">
            <w:pPr>
              <w:pStyle w:val="ConsPlusNormal"/>
              <w:jc w:val="center"/>
            </w:pPr>
            <w:r>
              <w:t>2,1</w:t>
            </w:r>
          </w:p>
        </w:tc>
        <w:tc>
          <w:tcPr>
            <w:tcW w:w="737" w:type="dxa"/>
            <w:vAlign w:val="center"/>
          </w:tcPr>
          <w:p w:rsidR="00212602" w:rsidRDefault="00212602">
            <w:pPr>
              <w:pStyle w:val="ConsPlusNormal"/>
              <w:jc w:val="center"/>
            </w:pPr>
            <w:r>
              <w:t>0,7</w:t>
            </w:r>
          </w:p>
        </w:tc>
      </w:tr>
      <w:tr w:rsidR="00212602">
        <w:tc>
          <w:tcPr>
            <w:tcW w:w="3345" w:type="dxa"/>
            <w:vMerge w:val="restart"/>
            <w:vAlign w:val="center"/>
          </w:tcPr>
          <w:p w:rsidR="00212602" w:rsidRDefault="00212602">
            <w:pPr>
              <w:pStyle w:val="ConsPlusNormal"/>
            </w:pPr>
            <w:r>
              <w:t>31 Кабинеты информатики, компьютерные кабинеты</w:t>
            </w:r>
          </w:p>
        </w:tc>
        <w:tc>
          <w:tcPr>
            <w:tcW w:w="1701" w:type="dxa"/>
            <w:vAlign w:val="center"/>
          </w:tcPr>
          <w:p w:rsidR="00212602" w:rsidRDefault="00212602">
            <w:pPr>
              <w:pStyle w:val="ConsPlusNormal"/>
              <w:jc w:val="center"/>
            </w:pPr>
            <w:r>
              <w:t>В - на экране дисплея</w:t>
            </w:r>
          </w:p>
        </w:tc>
        <w:tc>
          <w:tcPr>
            <w:tcW w:w="907" w:type="dxa"/>
            <w:vAlign w:val="center"/>
          </w:tcPr>
          <w:p w:rsidR="00212602" w:rsidRDefault="00212602">
            <w:pPr>
              <w:pStyle w:val="ConsPlusNormal"/>
              <w:jc w:val="center"/>
            </w:pPr>
            <w:r>
              <w:t>-</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Не более 200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90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Merge/>
          </w:tcPr>
          <w:p w:rsidR="00212602" w:rsidRDefault="00212602">
            <w:pPr>
              <w:pStyle w:val="ConsPlusNormal"/>
            </w:pPr>
          </w:p>
        </w:tc>
        <w:tc>
          <w:tcPr>
            <w:tcW w:w="1701" w:type="dxa"/>
            <w:vAlign w:val="center"/>
          </w:tcPr>
          <w:p w:rsidR="00212602" w:rsidRDefault="00212602">
            <w:pPr>
              <w:pStyle w:val="ConsPlusNormal"/>
              <w:jc w:val="center"/>
            </w:pPr>
            <w:r>
              <w:t>Г-0,8 - на рабочих столах и партах</w:t>
            </w:r>
          </w:p>
        </w:tc>
        <w:tc>
          <w:tcPr>
            <w:tcW w:w="907" w:type="dxa"/>
            <w:vAlign w:val="center"/>
          </w:tcPr>
          <w:p w:rsidR="00212602" w:rsidRDefault="00212602">
            <w:pPr>
              <w:pStyle w:val="ConsPlusNormal"/>
              <w:jc w:val="center"/>
            </w:pPr>
            <w:r>
              <w:t>А-2</w:t>
            </w:r>
          </w:p>
        </w:tc>
        <w:tc>
          <w:tcPr>
            <w:tcW w:w="1134" w:type="dxa"/>
            <w:vAlign w:val="center"/>
          </w:tcPr>
          <w:p w:rsidR="00212602" w:rsidRDefault="00212602">
            <w:pPr>
              <w:pStyle w:val="ConsPlusNormal"/>
              <w:jc w:val="center"/>
            </w:pPr>
            <w:r>
              <w:t>750/300</w:t>
            </w:r>
          </w:p>
        </w:tc>
        <w:tc>
          <w:tcPr>
            <w:tcW w:w="907" w:type="dxa"/>
            <w:vAlign w:val="center"/>
          </w:tcPr>
          <w:p w:rsidR="00212602" w:rsidRDefault="00212602">
            <w:pPr>
              <w:pStyle w:val="ConsPlusNormal"/>
              <w:jc w:val="center"/>
            </w:pPr>
            <w:r>
              <w:t>500</w:t>
            </w:r>
          </w:p>
        </w:tc>
        <w:tc>
          <w:tcPr>
            <w:tcW w:w="964" w:type="dxa"/>
            <w:vAlign w:val="center"/>
          </w:tcPr>
          <w:p w:rsidR="00212602" w:rsidRDefault="00212602">
            <w:pPr>
              <w:pStyle w:val="ConsPlusNormal"/>
              <w:jc w:val="center"/>
            </w:pPr>
            <w:r>
              <w:t>0,6</w:t>
            </w:r>
          </w:p>
        </w:tc>
        <w:tc>
          <w:tcPr>
            <w:tcW w:w="907" w:type="dxa"/>
            <w:vAlign w:val="center"/>
          </w:tcPr>
          <w:p w:rsidR="00212602" w:rsidRDefault="00212602">
            <w:pPr>
              <w:pStyle w:val="ConsPlusNormal"/>
              <w:jc w:val="center"/>
            </w:pPr>
            <w:r>
              <w:t>14</w:t>
            </w:r>
          </w:p>
        </w:tc>
        <w:tc>
          <w:tcPr>
            <w:tcW w:w="907" w:type="dxa"/>
            <w:vAlign w:val="center"/>
          </w:tcPr>
          <w:p w:rsidR="00212602" w:rsidRDefault="00212602">
            <w:pPr>
              <w:pStyle w:val="ConsPlusNormal"/>
              <w:jc w:val="center"/>
            </w:pPr>
            <w:r>
              <w:t>10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90</w:t>
            </w:r>
          </w:p>
        </w:tc>
        <w:tc>
          <w:tcPr>
            <w:tcW w:w="850" w:type="dxa"/>
            <w:vAlign w:val="center"/>
          </w:tcPr>
          <w:p w:rsidR="00212602" w:rsidRDefault="00212602">
            <w:pPr>
              <w:pStyle w:val="ConsPlusNormal"/>
              <w:jc w:val="center"/>
            </w:pPr>
            <w:r>
              <w:t>3,5</w:t>
            </w:r>
          </w:p>
        </w:tc>
        <w:tc>
          <w:tcPr>
            <w:tcW w:w="737" w:type="dxa"/>
            <w:vAlign w:val="center"/>
          </w:tcPr>
          <w:p w:rsidR="00212602" w:rsidRDefault="00212602">
            <w:pPr>
              <w:pStyle w:val="ConsPlusNormal"/>
              <w:jc w:val="center"/>
            </w:pPr>
            <w:r>
              <w:t>1,2</w:t>
            </w:r>
          </w:p>
        </w:tc>
        <w:tc>
          <w:tcPr>
            <w:tcW w:w="850" w:type="dxa"/>
            <w:vAlign w:val="center"/>
          </w:tcPr>
          <w:p w:rsidR="00212602" w:rsidRDefault="00212602">
            <w:pPr>
              <w:pStyle w:val="ConsPlusNormal"/>
              <w:jc w:val="center"/>
            </w:pPr>
            <w:r>
              <w:t>2,1</w:t>
            </w:r>
          </w:p>
        </w:tc>
        <w:tc>
          <w:tcPr>
            <w:tcW w:w="737" w:type="dxa"/>
            <w:vAlign w:val="center"/>
          </w:tcPr>
          <w:p w:rsidR="00212602" w:rsidRDefault="00212602">
            <w:pPr>
              <w:pStyle w:val="ConsPlusNormal"/>
              <w:jc w:val="center"/>
            </w:pPr>
            <w:r>
              <w:t>0,7</w:t>
            </w:r>
          </w:p>
        </w:tc>
      </w:tr>
      <w:tr w:rsidR="00212602">
        <w:tc>
          <w:tcPr>
            <w:tcW w:w="3345" w:type="dxa"/>
            <w:vMerge w:val="restart"/>
            <w:vAlign w:val="center"/>
          </w:tcPr>
          <w:p w:rsidR="00212602" w:rsidRDefault="00212602">
            <w:pPr>
              <w:pStyle w:val="ConsPlusNormal"/>
            </w:pPr>
            <w:r>
              <w:t>32 Кабинеты рисования, технического черчения</w:t>
            </w:r>
          </w:p>
        </w:tc>
        <w:tc>
          <w:tcPr>
            <w:tcW w:w="1701" w:type="dxa"/>
            <w:vAlign w:val="center"/>
          </w:tcPr>
          <w:p w:rsidR="00212602" w:rsidRDefault="00212602">
            <w:pPr>
              <w:pStyle w:val="ConsPlusNormal"/>
              <w:jc w:val="center"/>
            </w:pPr>
            <w:r>
              <w:t>В - на доске</w:t>
            </w:r>
          </w:p>
        </w:tc>
        <w:tc>
          <w:tcPr>
            <w:tcW w:w="907" w:type="dxa"/>
            <w:vAlign w:val="center"/>
          </w:tcPr>
          <w:p w:rsidR="00212602" w:rsidRDefault="00212602">
            <w:pPr>
              <w:pStyle w:val="ConsPlusNormal"/>
              <w:jc w:val="center"/>
            </w:pPr>
            <w:r>
              <w:t>А-1</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500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90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Merge/>
          </w:tcPr>
          <w:p w:rsidR="00212602" w:rsidRDefault="00212602">
            <w:pPr>
              <w:pStyle w:val="ConsPlusNormal"/>
            </w:pPr>
          </w:p>
        </w:tc>
        <w:tc>
          <w:tcPr>
            <w:tcW w:w="1701" w:type="dxa"/>
            <w:vAlign w:val="center"/>
          </w:tcPr>
          <w:p w:rsidR="00212602" w:rsidRDefault="00212602">
            <w:pPr>
              <w:pStyle w:val="ConsPlusNormal"/>
              <w:jc w:val="center"/>
            </w:pPr>
            <w:r>
              <w:t>Г-0,8 - на рабочих столах и партах</w:t>
            </w:r>
          </w:p>
        </w:tc>
        <w:tc>
          <w:tcPr>
            <w:tcW w:w="907" w:type="dxa"/>
            <w:vAlign w:val="center"/>
          </w:tcPr>
          <w:p w:rsidR="00212602" w:rsidRDefault="00212602">
            <w:pPr>
              <w:pStyle w:val="ConsPlusNormal"/>
              <w:jc w:val="center"/>
            </w:pPr>
            <w:r>
              <w:t>А-1</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750</w:t>
            </w:r>
          </w:p>
        </w:tc>
        <w:tc>
          <w:tcPr>
            <w:tcW w:w="964" w:type="dxa"/>
            <w:vAlign w:val="center"/>
          </w:tcPr>
          <w:p w:rsidR="00212602" w:rsidRDefault="00212602">
            <w:pPr>
              <w:pStyle w:val="ConsPlusNormal"/>
              <w:jc w:val="center"/>
            </w:pPr>
            <w:r>
              <w:t>0,7</w:t>
            </w:r>
          </w:p>
        </w:tc>
        <w:tc>
          <w:tcPr>
            <w:tcW w:w="907" w:type="dxa"/>
            <w:vAlign w:val="center"/>
          </w:tcPr>
          <w:p w:rsidR="00212602" w:rsidRDefault="00212602">
            <w:pPr>
              <w:pStyle w:val="ConsPlusNormal"/>
              <w:jc w:val="center"/>
            </w:pPr>
            <w:r>
              <w:t>14</w:t>
            </w:r>
          </w:p>
        </w:tc>
        <w:tc>
          <w:tcPr>
            <w:tcW w:w="907" w:type="dxa"/>
            <w:vAlign w:val="center"/>
          </w:tcPr>
          <w:p w:rsidR="00212602" w:rsidRDefault="00212602">
            <w:pPr>
              <w:pStyle w:val="ConsPlusNormal"/>
              <w:jc w:val="center"/>
            </w:pPr>
            <w:r>
              <w:t>10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90</w:t>
            </w:r>
          </w:p>
        </w:tc>
        <w:tc>
          <w:tcPr>
            <w:tcW w:w="850" w:type="dxa"/>
            <w:vAlign w:val="center"/>
          </w:tcPr>
          <w:p w:rsidR="00212602" w:rsidRDefault="00212602">
            <w:pPr>
              <w:pStyle w:val="ConsPlusNormal"/>
              <w:jc w:val="center"/>
            </w:pPr>
            <w:r>
              <w:t>4,0</w:t>
            </w:r>
          </w:p>
        </w:tc>
        <w:tc>
          <w:tcPr>
            <w:tcW w:w="737" w:type="dxa"/>
            <w:vAlign w:val="center"/>
          </w:tcPr>
          <w:p w:rsidR="00212602" w:rsidRDefault="00212602">
            <w:pPr>
              <w:pStyle w:val="ConsPlusNormal"/>
              <w:jc w:val="center"/>
            </w:pPr>
            <w:r>
              <w:t>1,5</w:t>
            </w:r>
          </w:p>
        </w:tc>
        <w:tc>
          <w:tcPr>
            <w:tcW w:w="850" w:type="dxa"/>
            <w:vAlign w:val="center"/>
          </w:tcPr>
          <w:p w:rsidR="00212602" w:rsidRDefault="00212602">
            <w:pPr>
              <w:pStyle w:val="ConsPlusNormal"/>
              <w:jc w:val="center"/>
            </w:pPr>
            <w:r>
              <w:t>2,1</w:t>
            </w:r>
          </w:p>
        </w:tc>
        <w:tc>
          <w:tcPr>
            <w:tcW w:w="737" w:type="dxa"/>
            <w:vAlign w:val="center"/>
          </w:tcPr>
          <w:p w:rsidR="00212602" w:rsidRDefault="00212602">
            <w:pPr>
              <w:pStyle w:val="ConsPlusNormal"/>
              <w:jc w:val="center"/>
            </w:pPr>
            <w:r>
              <w:t>1,3</w:t>
            </w:r>
          </w:p>
        </w:tc>
      </w:tr>
      <w:tr w:rsidR="00212602">
        <w:tc>
          <w:tcPr>
            <w:tcW w:w="3345" w:type="dxa"/>
            <w:vAlign w:val="center"/>
          </w:tcPr>
          <w:p w:rsidR="00212602" w:rsidRDefault="00212602">
            <w:pPr>
              <w:pStyle w:val="ConsPlusNormal"/>
            </w:pPr>
            <w:r>
              <w:t>33 Кабинеты для практических занятий и лаборатории, лаборантские при учебных кабинетах</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А-2</w:t>
            </w:r>
          </w:p>
        </w:tc>
        <w:tc>
          <w:tcPr>
            <w:tcW w:w="1134" w:type="dxa"/>
            <w:vAlign w:val="center"/>
          </w:tcPr>
          <w:p w:rsidR="00212602" w:rsidRDefault="00212602">
            <w:pPr>
              <w:pStyle w:val="ConsPlusNormal"/>
              <w:jc w:val="center"/>
            </w:pPr>
            <w:r>
              <w:t>750/300</w:t>
            </w:r>
          </w:p>
        </w:tc>
        <w:tc>
          <w:tcPr>
            <w:tcW w:w="907" w:type="dxa"/>
            <w:vAlign w:val="center"/>
          </w:tcPr>
          <w:p w:rsidR="00212602" w:rsidRDefault="00212602">
            <w:pPr>
              <w:pStyle w:val="ConsPlusNormal"/>
              <w:jc w:val="center"/>
            </w:pPr>
            <w:r>
              <w:t>500</w:t>
            </w:r>
          </w:p>
        </w:tc>
        <w:tc>
          <w:tcPr>
            <w:tcW w:w="964" w:type="dxa"/>
            <w:vAlign w:val="center"/>
          </w:tcPr>
          <w:p w:rsidR="00212602" w:rsidRDefault="00212602">
            <w:pPr>
              <w:pStyle w:val="ConsPlusNormal"/>
              <w:jc w:val="center"/>
            </w:pPr>
            <w:r>
              <w:t>0,6</w:t>
            </w:r>
          </w:p>
        </w:tc>
        <w:tc>
          <w:tcPr>
            <w:tcW w:w="907" w:type="dxa"/>
            <w:vAlign w:val="center"/>
          </w:tcPr>
          <w:p w:rsidR="00212602" w:rsidRDefault="00212602">
            <w:pPr>
              <w:pStyle w:val="ConsPlusNormal"/>
              <w:jc w:val="center"/>
            </w:pPr>
            <w:r>
              <w:t>19</w:t>
            </w:r>
          </w:p>
        </w:tc>
        <w:tc>
          <w:tcPr>
            <w:tcW w:w="907" w:type="dxa"/>
            <w:vAlign w:val="center"/>
          </w:tcPr>
          <w:p w:rsidR="00212602" w:rsidRDefault="00212602">
            <w:pPr>
              <w:pStyle w:val="ConsPlusNormal"/>
              <w:jc w:val="center"/>
            </w:pPr>
            <w:r>
              <w:t>10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90</w:t>
            </w:r>
          </w:p>
        </w:tc>
        <w:tc>
          <w:tcPr>
            <w:tcW w:w="850" w:type="dxa"/>
            <w:vAlign w:val="center"/>
          </w:tcPr>
          <w:p w:rsidR="00212602" w:rsidRDefault="00212602">
            <w:pPr>
              <w:pStyle w:val="ConsPlusNormal"/>
              <w:jc w:val="center"/>
            </w:pPr>
            <w:r>
              <w:t>3,5</w:t>
            </w:r>
          </w:p>
        </w:tc>
        <w:tc>
          <w:tcPr>
            <w:tcW w:w="737" w:type="dxa"/>
            <w:vAlign w:val="center"/>
          </w:tcPr>
          <w:p w:rsidR="00212602" w:rsidRDefault="00212602">
            <w:pPr>
              <w:pStyle w:val="ConsPlusNormal"/>
              <w:jc w:val="center"/>
            </w:pPr>
            <w:r>
              <w:t>1,2</w:t>
            </w:r>
          </w:p>
        </w:tc>
        <w:tc>
          <w:tcPr>
            <w:tcW w:w="850" w:type="dxa"/>
            <w:vAlign w:val="center"/>
          </w:tcPr>
          <w:p w:rsidR="00212602" w:rsidRDefault="00212602">
            <w:pPr>
              <w:pStyle w:val="ConsPlusNormal"/>
              <w:jc w:val="center"/>
            </w:pPr>
            <w:r>
              <w:t>2,1</w:t>
            </w:r>
          </w:p>
        </w:tc>
        <w:tc>
          <w:tcPr>
            <w:tcW w:w="737" w:type="dxa"/>
            <w:vAlign w:val="center"/>
          </w:tcPr>
          <w:p w:rsidR="00212602" w:rsidRDefault="00212602">
            <w:pPr>
              <w:pStyle w:val="ConsPlusNormal"/>
              <w:jc w:val="center"/>
            </w:pPr>
            <w:r>
              <w:t>0,7</w:t>
            </w:r>
          </w:p>
        </w:tc>
      </w:tr>
      <w:tr w:rsidR="00212602">
        <w:tc>
          <w:tcPr>
            <w:tcW w:w="3345" w:type="dxa"/>
            <w:vAlign w:val="center"/>
          </w:tcPr>
          <w:p w:rsidR="00212602" w:rsidRDefault="00212602">
            <w:pPr>
              <w:pStyle w:val="ConsPlusNormal"/>
            </w:pPr>
            <w:r>
              <w:t>34 Учебные мастерские по обработке материалов</w:t>
            </w:r>
          </w:p>
        </w:tc>
        <w:tc>
          <w:tcPr>
            <w:tcW w:w="1701" w:type="dxa"/>
            <w:vAlign w:val="center"/>
          </w:tcPr>
          <w:p w:rsidR="00212602" w:rsidRDefault="00212602">
            <w:pPr>
              <w:pStyle w:val="ConsPlusNormal"/>
              <w:jc w:val="center"/>
            </w:pPr>
            <w:r>
              <w:t>Г-0,8 - на верстаках и рабочих столах</w:t>
            </w:r>
          </w:p>
        </w:tc>
        <w:tc>
          <w:tcPr>
            <w:tcW w:w="907" w:type="dxa"/>
            <w:vAlign w:val="center"/>
          </w:tcPr>
          <w:p w:rsidR="00212602" w:rsidRDefault="00212602">
            <w:pPr>
              <w:pStyle w:val="ConsPlusNormal"/>
              <w:jc w:val="center"/>
            </w:pPr>
            <w:r>
              <w:t>IIIб</w:t>
            </w:r>
          </w:p>
        </w:tc>
        <w:tc>
          <w:tcPr>
            <w:tcW w:w="1134" w:type="dxa"/>
            <w:vAlign w:val="center"/>
          </w:tcPr>
          <w:p w:rsidR="00212602" w:rsidRDefault="00212602">
            <w:pPr>
              <w:pStyle w:val="ConsPlusNormal"/>
              <w:jc w:val="center"/>
            </w:pPr>
            <w:r>
              <w:t>1000/200</w:t>
            </w:r>
          </w:p>
        </w:tc>
        <w:tc>
          <w:tcPr>
            <w:tcW w:w="907" w:type="dxa"/>
            <w:vAlign w:val="center"/>
          </w:tcPr>
          <w:p w:rsidR="00212602" w:rsidRDefault="00212602">
            <w:pPr>
              <w:pStyle w:val="ConsPlusNormal"/>
              <w:jc w:val="center"/>
            </w:pPr>
            <w:r>
              <w:t>400</w:t>
            </w:r>
          </w:p>
        </w:tc>
        <w:tc>
          <w:tcPr>
            <w:tcW w:w="964" w:type="dxa"/>
            <w:vAlign w:val="center"/>
          </w:tcPr>
          <w:p w:rsidR="00212602" w:rsidRDefault="00212602">
            <w:pPr>
              <w:pStyle w:val="ConsPlusNormal"/>
              <w:jc w:val="center"/>
            </w:pPr>
            <w:r>
              <w:t>0,6</w:t>
            </w:r>
          </w:p>
        </w:tc>
        <w:tc>
          <w:tcPr>
            <w:tcW w:w="907" w:type="dxa"/>
            <w:vAlign w:val="center"/>
          </w:tcPr>
          <w:p w:rsidR="00212602" w:rsidRDefault="00212602">
            <w:pPr>
              <w:pStyle w:val="ConsPlusNormal"/>
              <w:jc w:val="center"/>
            </w:pPr>
            <w:r>
              <w:t>14</w:t>
            </w:r>
          </w:p>
        </w:tc>
        <w:tc>
          <w:tcPr>
            <w:tcW w:w="907" w:type="dxa"/>
            <w:vAlign w:val="center"/>
          </w:tcPr>
          <w:p w:rsidR="00212602" w:rsidRDefault="00212602">
            <w:pPr>
              <w:pStyle w:val="ConsPlusNormal"/>
              <w:jc w:val="center"/>
            </w:pPr>
            <w:r>
              <w:t>15</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90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3,0</w:t>
            </w:r>
          </w:p>
        </w:tc>
        <w:tc>
          <w:tcPr>
            <w:tcW w:w="737" w:type="dxa"/>
            <w:vAlign w:val="center"/>
          </w:tcPr>
          <w:p w:rsidR="00212602" w:rsidRDefault="00212602">
            <w:pPr>
              <w:pStyle w:val="ConsPlusNormal"/>
              <w:jc w:val="center"/>
            </w:pPr>
            <w:r>
              <w:t>1,2</w:t>
            </w:r>
          </w:p>
        </w:tc>
      </w:tr>
      <w:tr w:rsidR="00212602">
        <w:tc>
          <w:tcPr>
            <w:tcW w:w="3345" w:type="dxa"/>
            <w:vAlign w:val="center"/>
          </w:tcPr>
          <w:p w:rsidR="00212602" w:rsidRDefault="00212602">
            <w:pPr>
              <w:pStyle w:val="ConsPlusNormal"/>
            </w:pPr>
            <w:r>
              <w:t>35 Кабинеты обслуживающих видов труда</w:t>
            </w:r>
          </w:p>
        </w:tc>
        <w:tc>
          <w:tcPr>
            <w:tcW w:w="1701" w:type="dxa"/>
            <w:vAlign w:val="center"/>
          </w:tcPr>
          <w:p w:rsidR="00212602" w:rsidRDefault="00212602">
            <w:pPr>
              <w:pStyle w:val="ConsPlusNormal"/>
              <w:jc w:val="center"/>
            </w:pPr>
            <w:r>
              <w:t>Г-0,8 - на рабочих столах</w:t>
            </w:r>
          </w:p>
        </w:tc>
        <w:tc>
          <w:tcPr>
            <w:tcW w:w="907" w:type="dxa"/>
            <w:vAlign w:val="center"/>
          </w:tcPr>
          <w:p w:rsidR="00212602" w:rsidRDefault="00212602">
            <w:pPr>
              <w:pStyle w:val="ConsPlusNormal"/>
              <w:jc w:val="center"/>
            </w:pPr>
            <w:r>
              <w:t>А-2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500</w:t>
            </w:r>
          </w:p>
        </w:tc>
        <w:tc>
          <w:tcPr>
            <w:tcW w:w="964" w:type="dxa"/>
            <w:vAlign w:val="center"/>
          </w:tcPr>
          <w:p w:rsidR="00212602" w:rsidRDefault="00212602">
            <w:pPr>
              <w:pStyle w:val="ConsPlusNormal"/>
              <w:jc w:val="center"/>
            </w:pPr>
            <w:r>
              <w:t>0,6</w:t>
            </w:r>
          </w:p>
        </w:tc>
        <w:tc>
          <w:tcPr>
            <w:tcW w:w="907" w:type="dxa"/>
            <w:vAlign w:val="center"/>
          </w:tcPr>
          <w:p w:rsidR="00212602" w:rsidRDefault="00212602">
            <w:pPr>
              <w:pStyle w:val="ConsPlusNormal"/>
              <w:jc w:val="center"/>
            </w:pPr>
            <w:r>
              <w:t>14</w:t>
            </w:r>
          </w:p>
        </w:tc>
        <w:tc>
          <w:tcPr>
            <w:tcW w:w="907" w:type="dxa"/>
            <w:vAlign w:val="center"/>
          </w:tcPr>
          <w:p w:rsidR="00212602" w:rsidRDefault="00212602">
            <w:pPr>
              <w:pStyle w:val="ConsPlusNormal"/>
              <w:jc w:val="center"/>
            </w:pPr>
            <w:r>
              <w:t>10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90</w:t>
            </w:r>
          </w:p>
        </w:tc>
        <w:tc>
          <w:tcPr>
            <w:tcW w:w="850" w:type="dxa"/>
            <w:vAlign w:val="center"/>
          </w:tcPr>
          <w:p w:rsidR="00212602" w:rsidRDefault="00212602">
            <w:pPr>
              <w:pStyle w:val="ConsPlusNormal"/>
              <w:jc w:val="center"/>
            </w:pPr>
            <w:r>
              <w:t xml:space="preserve">4,0 </w:t>
            </w:r>
            <w:hyperlink w:anchor="P7356">
              <w:r>
                <w:rPr>
                  <w:color w:val="0000FF"/>
                </w:rPr>
                <w:t>&lt;1&gt;</w:t>
              </w:r>
            </w:hyperlink>
          </w:p>
        </w:tc>
        <w:tc>
          <w:tcPr>
            <w:tcW w:w="737" w:type="dxa"/>
            <w:vAlign w:val="center"/>
          </w:tcPr>
          <w:p w:rsidR="00212602" w:rsidRDefault="00212602">
            <w:pPr>
              <w:pStyle w:val="ConsPlusNormal"/>
              <w:jc w:val="center"/>
            </w:pPr>
            <w:r>
              <w:t xml:space="preserve">1,5 </w:t>
            </w:r>
            <w:hyperlink w:anchor="P7356">
              <w:r>
                <w:rPr>
                  <w:color w:val="0000FF"/>
                </w:rPr>
                <w:t>&lt;1&gt;</w:t>
              </w:r>
            </w:hyperlink>
          </w:p>
        </w:tc>
        <w:tc>
          <w:tcPr>
            <w:tcW w:w="850" w:type="dxa"/>
            <w:vAlign w:val="center"/>
          </w:tcPr>
          <w:p w:rsidR="00212602" w:rsidRDefault="00212602">
            <w:pPr>
              <w:pStyle w:val="ConsPlusNormal"/>
              <w:jc w:val="center"/>
            </w:pPr>
            <w:r>
              <w:t xml:space="preserve">2,1 </w:t>
            </w:r>
            <w:hyperlink w:anchor="P7356">
              <w:r>
                <w:rPr>
                  <w:color w:val="0000FF"/>
                </w:rPr>
                <w:t>&lt;1&gt;</w:t>
              </w:r>
            </w:hyperlink>
          </w:p>
        </w:tc>
        <w:tc>
          <w:tcPr>
            <w:tcW w:w="737" w:type="dxa"/>
            <w:vAlign w:val="center"/>
          </w:tcPr>
          <w:p w:rsidR="00212602" w:rsidRDefault="00212602">
            <w:pPr>
              <w:pStyle w:val="ConsPlusNormal"/>
              <w:jc w:val="center"/>
            </w:pPr>
            <w:r>
              <w:t xml:space="preserve">1,3 </w:t>
            </w:r>
            <w:hyperlink w:anchor="P7356">
              <w:r>
                <w:rPr>
                  <w:color w:val="0000FF"/>
                </w:rPr>
                <w:t>&lt;1&gt;</w:t>
              </w:r>
            </w:hyperlink>
          </w:p>
        </w:tc>
      </w:tr>
      <w:tr w:rsidR="00212602">
        <w:tc>
          <w:tcPr>
            <w:tcW w:w="3345" w:type="dxa"/>
            <w:vAlign w:val="center"/>
          </w:tcPr>
          <w:p w:rsidR="00212602" w:rsidRDefault="00212602">
            <w:pPr>
              <w:pStyle w:val="ConsPlusNormal"/>
            </w:pPr>
            <w:r>
              <w:t>36 Инструментальные комнаты мастера-инструктора</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Б-1</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400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19</w:t>
            </w:r>
          </w:p>
        </w:tc>
        <w:tc>
          <w:tcPr>
            <w:tcW w:w="907" w:type="dxa"/>
            <w:vAlign w:val="center"/>
          </w:tcPr>
          <w:p w:rsidR="00212602" w:rsidRDefault="00212602">
            <w:pPr>
              <w:pStyle w:val="ConsPlusNormal"/>
              <w:jc w:val="center"/>
            </w:pPr>
            <w:r>
              <w:t>15</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90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1,8</w:t>
            </w:r>
          </w:p>
        </w:tc>
        <w:tc>
          <w:tcPr>
            <w:tcW w:w="737" w:type="dxa"/>
            <w:vAlign w:val="center"/>
          </w:tcPr>
          <w:p w:rsidR="00212602" w:rsidRDefault="00212602">
            <w:pPr>
              <w:pStyle w:val="ConsPlusNormal"/>
              <w:jc w:val="center"/>
            </w:pPr>
            <w:r>
              <w:t>0,6</w:t>
            </w:r>
          </w:p>
        </w:tc>
      </w:tr>
      <w:tr w:rsidR="00212602">
        <w:tc>
          <w:tcPr>
            <w:tcW w:w="3345" w:type="dxa"/>
            <w:vMerge w:val="restart"/>
            <w:vAlign w:val="center"/>
          </w:tcPr>
          <w:p w:rsidR="00212602" w:rsidRDefault="00212602">
            <w:pPr>
              <w:pStyle w:val="ConsPlusNormal"/>
            </w:pPr>
            <w:r>
              <w:t>37 Спортивные залы</w:t>
            </w:r>
          </w:p>
        </w:tc>
        <w:tc>
          <w:tcPr>
            <w:tcW w:w="1701" w:type="dxa"/>
            <w:vAlign w:val="center"/>
          </w:tcPr>
          <w:p w:rsidR="00212602" w:rsidRDefault="00212602">
            <w:pPr>
              <w:pStyle w:val="ConsPlusNormal"/>
              <w:jc w:val="center"/>
            </w:pPr>
            <w:r>
              <w:t>Г-0,0 - на полу</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0,6</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90</w:t>
            </w:r>
          </w:p>
        </w:tc>
        <w:tc>
          <w:tcPr>
            <w:tcW w:w="850" w:type="dxa"/>
            <w:vAlign w:val="center"/>
          </w:tcPr>
          <w:p w:rsidR="00212602" w:rsidRDefault="00212602">
            <w:pPr>
              <w:pStyle w:val="ConsPlusNormal"/>
              <w:jc w:val="center"/>
            </w:pPr>
            <w:r>
              <w:t>2,5</w:t>
            </w:r>
          </w:p>
        </w:tc>
        <w:tc>
          <w:tcPr>
            <w:tcW w:w="737" w:type="dxa"/>
            <w:vAlign w:val="center"/>
          </w:tcPr>
          <w:p w:rsidR="00212602" w:rsidRDefault="00212602">
            <w:pPr>
              <w:pStyle w:val="ConsPlusNormal"/>
              <w:jc w:val="center"/>
            </w:pPr>
            <w:r>
              <w:t>0,7</w:t>
            </w:r>
          </w:p>
        </w:tc>
        <w:tc>
          <w:tcPr>
            <w:tcW w:w="850" w:type="dxa"/>
            <w:vAlign w:val="center"/>
          </w:tcPr>
          <w:p w:rsidR="00212602" w:rsidRDefault="00212602">
            <w:pPr>
              <w:pStyle w:val="ConsPlusNormal"/>
              <w:jc w:val="center"/>
            </w:pPr>
            <w:r>
              <w:t>1,5</w:t>
            </w:r>
          </w:p>
        </w:tc>
        <w:tc>
          <w:tcPr>
            <w:tcW w:w="737" w:type="dxa"/>
            <w:vAlign w:val="center"/>
          </w:tcPr>
          <w:p w:rsidR="00212602" w:rsidRDefault="00212602">
            <w:pPr>
              <w:pStyle w:val="ConsPlusNormal"/>
              <w:jc w:val="center"/>
            </w:pPr>
            <w:r>
              <w:t>0,4</w:t>
            </w:r>
          </w:p>
        </w:tc>
      </w:tr>
      <w:tr w:rsidR="00212602">
        <w:tc>
          <w:tcPr>
            <w:tcW w:w="3345" w:type="dxa"/>
            <w:vMerge/>
          </w:tcPr>
          <w:p w:rsidR="00212602" w:rsidRDefault="00212602">
            <w:pPr>
              <w:pStyle w:val="ConsPlusNormal"/>
            </w:pPr>
          </w:p>
        </w:tc>
        <w:tc>
          <w:tcPr>
            <w:tcW w:w="1701" w:type="dxa"/>
            <w:vAlign w:val="center"/>
          </w:tcPr>
          <w:p w:rsidR="00212602" w:rsidRDefault="00212602">
            <w:pPr>
              <w:pStyle w:val="ConsPlusNormal"/>
              <w:jc w:val="center"/>
            </w:pPr>
            <w:r>
              <w:t>В - на уровне 2,0 м от пола с обеих сторон на продольной оси помещения</w:t>
            </w:r>
          </w:p>
        </w:tc>
        <w:tc>
          <w:tcPr>
            <w:tcW w:w="907" w:type="dxa"/>
            <w:vAlign w:val="center"/>
          </w:tcPr>
          <w:p w:rsidR="00212602" w:rsidRDefault="00212602">
            <w:pPr>
              <w:pStyle w:val="ConsPlusNormal"/>
              <w:jc w:val="center"/>
            </w:pPr>
            <w:r>
              <w:t>-</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75</w:t>
            </w:r>
          </w:p>
        </w:tc>
        <w:tc>
          <w:tcPr>
            <w:tcW w:w="794" w:type="dxa"/>
            <w:vAlign w:val="center"/>
          </w:tcPr>
          <w:p w:rsidR="00212602" w:rsidRDefault="00212602">
            <w:pPr>
              <w:pStyle w:val="ConsPlusNormal"/>
              <w:jc w:val="center"/>
            </w:pPr>
            <w:r>
              <w:t>90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38 Крытые бассейны</w:t>
            </w:r>
          </w:p>
        </w:tc>
        <w:tc>
          <w:tcPr>
            <w:tcW w:w="1701" w:type="dxa"/>
            <w:vAlign w:val="center"/>
          </w:tcPr>
          <w:p w:rsidR="00212602" w:rsidRDefault="00212602">
            <w:pPr>
              <w:pStyle w:val="ConsPlusNormal"/>
              <w:jc w:val="center"/>
            </w:pPr>
            <w:r>
              <w:t>Г - на поверхности воды</w:t>
            </w:r>
          </w:p>
        </w:tc>
        <w:tc>
          <w:tcPr>
            <w:tcW w:w="907" w:type="dxa"/>
            <w:vAlign w:val="center"/>
          </w:tcPr>
          <w:p w:rsidR="00212602" w:rsidRDefault="00212602">
            <w:pPr>
              <w:pStyle w:val="ConsPlusNormal"/>
              <w:jc w:val="center"/>
            </w:pPr>
            <w:r>
              <w:t>Д</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0,6</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90</w:t>
            </w:r>
          </w:p>
        </w:tc>
        <w:tc>
          <w:tcPr>
            <w:tcW w:w="850" w:type="dxa"/>
            <w:vAlign w:val="center"/>
          </w:tcPr>
          <w:p w:rsidR="00212602" w:rsidRDefault="00212602">
            <w:pPr>
              <w:pStyle w:val="ConsPlusNormal"/>
              <w:jc w:val="center"/>
            </w:pPr>
            <w:r>
              <w:t>2,0</w:t>
            </w:r>
          </w:p>
        </w:tc>
        <w:tc>
          <w:tcPr>
            <w:tcW w:w="737" w:type="dxa"/>
            <w:vAlign w:val="center"/>
          </w:tcPr>
          <w:p w:rsidR="00212602" w:rsidRDefault="00212602">
            <w:pPr>
              <w:pStyle w:val="ConsPlusNormal"/>
              <w:jc w:val="center"/>
            </w:pPr>
            <w:r>
              <w:t>0,5</w:t>
            </w:r>
          </w:p>
        </w:tc>
        <w:tc>
          <w:tcPr>
            <w:tcW w:w="850" w:type="dxa"/>
            <w:vAlign w:val="center"/>
          </w:tcPr>
          <w:p w:rsidR="00212602" w:rsidRDefault="00212602">
            <w:pPr>
              <w:pStyle w:val="ConsPlusNormal"/>
              <w:jc w:val="center"/>
            </w:pPr>
            <w:r>
              <w:t>1,2</w:t>
            </w:r>
          </w:p>
        </w:tc>
        <w:tc>
          <w:tcPr>
            <w:tcW w:w="737" w:type="dxa"/>
            <w:vAlign w:val="center"/>
          </w:tcPr>
          <w:p w:rsidR="00212602" w:rsidRDefault="00212602">
            <w:pPr>
              <w:pStyle w:val="ConsPlusNormal"/>
              <w:jc w:val="center"/>
            </w:pPr>
            <w:r>
              <w:t>0,3</w:t>
            </w:r>
          </w:p>
        </w:tc>
      </w:tr>
      <w:tr w:rsidR="00212602">
        <w:tc>
          <w:tcPr>
            <w:tcW w:w="3345" w:type="dxa"/>
            <w:vAlign w:val="center"/>
          </w:tcPr>
          <w:p w:rsidR="00212602" w:rsidRDefault="00212602">
            <w:pPr>
              <w:pStyle w:val="ConsPlusNormal"/>
            </w:pPr>
            <w:r>
              <w:t>39 Снарядные инвентарные, хозяйственные кладовые</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Ж-2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lastRenderedPageBreak/>
              <w:t>40 Актовые залы, киноаудитории, залы отдыха для учащихся</w:t>
            </w:r>
          </w:p>
        </w:tc>
        <w:tc>
          <w:tcPr>
            <w:tcW w:w="1701" w:type="dxa"/>
            <w:vAlign w:val="center"/>
          </w:tcPr>
          <w:p w:rsidR="00212602" w:rsidRDefault="00212602">
            <w:pPr>
              <w:pStyle w:val="ConsPlusNormal"/>
              <w:jc w:val="center"/>
            </w:pPr>
            <w:r>
              <w:t>Г-0,0 - на полу</w:t>
            </w:r>
          </w:p>
        </w:tc>
        <w:tc>
          <w:tcPr>
            <w:tcW w:w="907" w:type="dxa"/>
            <w:vAlign w:val="center"/>
          </w:tcPr>
          <w:p w:rsidR="00212602" w:rsidRDefault="00212602">
            <w:pPr>
              <w:pStyle w:val="ConsPlusNormal"/>
              <w:jc w:val="center"/>
            </w:pPr>
            <w:r>
              <w:t>Д</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0,4</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75</w:t>
            </w:r>
          </w:p>
        </w:tc>
        <w:tc>
          <w:tcPr>
            <w:tcW w:w="794" w:type="dxa"/>
            <w:vAlign w:val="center"/>
          </w:tcPr>
          <w:p w:rsidR="00212602" w:rsidRDefault="00212602">
            <w:pPr>
              <w:pStyle w:val="ConsPlusNormal"/>
              <w:jc w:val="center"/>
            </w:pPr>
            <w:r>
              <w:t>90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41 Эстрады актовых залов</w:t>
            </w:r>
          </w:p>
        </w:tc>
        <w:tc>
          <w:tcPr>
            <w:tcW w:w="1701" w:type="dxa"/>
            <w:vAlign w:val="center"/>
          </w:tcPr>
          <w:p w:rsidR="00212602" w:rsidRDefault="00212602">
            <w:pPr>
              <w:pStyle w:val="ConsPlusNormal"/>
              <w:jc w:val="center"/>
            </w:pPr>
            <w:r>
              <w:t>В-1,5</w:t>
            </w:r>
          </w:p>
        </w:tc>
        <w:tc>
          <w:tcPr>
            <w:tcW w:w="907" w:type="dxa"/>
            <w:vAlign w:val="center"/>
          </w:tcPr>
          <w:p w:rsidR="00212602" w:rsidRDefault="00212602">
            <w:pPr>
              <w:pStyle w:val="ConsPlusNormal"/>
              <w:jc w:val="center"/>
            </w:pPr>
            <w:r>
              <w:t>Г</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400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90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42 Кабинеты и комнаты преподавателей</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Б-1</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400</w:t>
            </w:r>
          </w:p>
        </w:tc>
        <w:tc>
          <w:tcPr>
            <w:tcW w:w="964" w:type="dxa"/>
            <w:vAlign w:val="center"/>
          </w:tcPr>
          <w:p w:rsidR="00212602" w:rsidRDefault="00212602">
            <w:pPr>
              <w:pStyle w:val="ConsPlusNormal"/>
              <w:jc w:val="center"/>
            </w:pPr>
            <w:r>
              <w:t>0,6</w:t>
            </w:r>
          </w:p>
        </w:tc>
        <w:tc>
          <w:tcPr>
            <w:tcW w:w="907" w:type="dxa"/>
            <w:vAlign w:val="center"/>
          </w:tcPr>
          <w:p w:rsidR="00212602" w:rsidRDefault="00212602">
            <w:pPr>
              <w:pStyle w:val="ConsPlusNormal"/>
              <w:jc w:val="center"/>
            </w:pPr>
            <w:r>
              <w:t>19</w:t>
            </w:r>
          </w:p>
        </w:tc>
        <w:tc>
          <w:tcPr>
            <w:tcW w:w="907" w:type="dxa"/>
            <w:vAlign w:val="center"/>
          </w:tcPr>
          <w:p w:rsidR="00212602" w:rsidRDefault="00212602">
            <w:pPr>
              <w:pStyle w:val="ConsPlusNormal"/>
              <w:jc w:val="center"/>
            </w:pPr>
            <w:r>
              <w:t>15</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90</w:t>
            </w:r>
          </w:p>
        </w:tc>
        <w:tc>
          <w:tcPr>
            <w:tcW w:w="850" w:type="dxa"/>
            <w:vAlign w:val="center"/>
          </w:tcPr>
          <w:p w:rsidR="00212602" w:rsidRDefault="00212602">
            <w:pPr>
              <w:pStyle w:val="ConsPlusNormal"/>
              <w:jc w:val="center"/>
            </w:pPr>
            <w:r>
              <w:t>3,0</w:t>
            </w:r>
          </w:p>
        </w:tc>
        <w:tc>
          <w:tcPr>
            <w:tcW w:w="737" w:type="dxa"/>
            <w:vAlign w:val="center"/>
          </w:tcPr>
          <w:p w:rsidR="00212602" w:rsidRDefault="00212602">
            <w:pPr>
              <w:pStyle w:val="ConsPlusNormal"/>
              <w:jc w:val="center"/>
            </w:pPr>
            <w:r>
              <w:t>1,0</w:t>
            </w:r>
          </w:p>
        </w:tc>
        <w:tc>
          <w:tcPr>
            <w:tcW w:w="850" w:type="dxa"/>
            <w:vAlign w:val="center"/>
          </w:tcPr>
          <w:p w:rsidR="00212602" w:rsidRDefault="00212602">
            <w:pPr>
              <w:pStyle w:val="ConsPlusNormal"/>
              <w:jc w:val="center"/>
            </w:pPr>
            <w:r>
              <w:t>1,8</w:t>
            </w:r>
          </w:p>
        </w:tc>
        <w:tc>
          <w:tcPr>
            <w:tcW w:w="737" w:type="dxa"/>
            <w:vAlign w:val="center"/>
          </w:tcPr>
          <w:p w:rsidR="00212602" w:rsidRDefault="00212602">
            <w:pPr>
              <w:pStyle w:val="ConsPlusNormal"/>
              <w:jc w:val="center"/>
            </w:pPr>
            <w:r>
              <w:t>0,6</w:t>
            </w:r>
          </w:p>
        </w:tc>
      </w:tr>
      <w:tr w:rsidR="00212602">
        <w:tc>
          <w:tcPr>
            <w:tcW w:w="3345" w:type="dxa"/>
            <w:vAlign w:val="center"/>
          </w:tcPr>
          <w:p w:rsidR="00212602" w:rsidRDefault="00212602">
            <w:pPr>
              <w:pStyle w:val="ConsPlusNormal"/>
            </w:pPr>
            <w:r>
              <w:t>43 Медицинские кабинеты образовательных организаций</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Б-1</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500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21</w:t>
            </w:r>
          </w:p>
        </w:tc>
        <w:tc>
          <w:tcPr>
            <w:tcW w:w="907" w:type="dxa"/>
            <w:vAlign w:val="center"/>
          </w:tcPr>
          <w:p w:rsidR="00212602" w:rsidRDefault="00212602">
            <w:pPr>
              <w:pStyle w:val="ConsPlusNormal"/>
              <w:jc w:val="center"/>
            </w:pPr>
            <w:r>
              <w:t>10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90</w:t>
            </w:r>
          </w:p>
        </w:tc>
        <w:tc>
          <w:tcPr>
            <w:tcW w:w="850" w:type="dxa"/>
            <w:vAlign w:val="center"/>
          </w:tcPr>
          <w:p w:rsidR="00212602" w:rsidRDefault="00212602">
            <w:pPr>
              <w:pStyle w:val="ConsPlusNormal"/>
              <w:jc w:val="center"/>
            </w:pPr>
            <w:r>
              <w:t>4,0</w:t>
            </w:r>
          </w:p>
        </w:tc>
        <w:tc>
          <w:tcPr>
            <w:tcW w:w="737" w:type="dxa"/>
            <w:vAlign w:val="center"/>
          </w:tcPr>
          <w:p w:rsidR="00212602" w:rsidRDefault="00212602">
            <w:pPr>
              <w:pStyle w:val="ConsPlusNormal"/>
              <w:jc w:val="center"/>
            </w:pPr>
            <w:r>
              <w:t>1,5</w:t>
            </w:r>
          </w:p>
        </w:tc>
        <w:tc>
          <w:tcPr>
            <w:tcW w:w="850" w:type="dxa"/>
            <w:vAlign w:val="center"/>
          </w:tcPr>
          <w:p w:rsidR="00212602" w:rsidRDefault="00212602">
            <w:pPr>
              <w:pStyle w:val="ConsPlusNormal"/>
              <w:jc w:val="center"/>
            </w:pPr>
            <w:r>
              <w:t>2,4</w:t>
            </w:r>
          </w:p>
        </w:tc>
        <w:tc>
          <w:tcPr>
            <w:tcW w:w="737" w:type="dxa"/>
            <w:vAlign w:val="center"/>
          </w:tcPr>
          <w:p w:rsidR="00212602" w:rsidRDefault="00212602">
            <w:pPr>
              <w:pStyle w:val="ConsPlusNormal"/>
              <w:jc w:val="center"/>
            </w:pPr>
            <w:r>
              <w:t>0,9</w:t>
            </w:r>
          </w:p>
        </w:tc>
      </w:tr>
      <w:tr w:rsidR="00212602">
        <w:tc>
          <w:tcPr>
            <w:tcW w:w="3345" w:type="dxa"/>
            <w:vAlign w:val="center"/>
          </w:tcPr>
          <w:p w:rsidR="00212602" w:rsidRDefault="00212602">
            <w:pPr>
              <w:pStyle w:val="ConsPlusNormal"/>
            </w:pPr>
            <w:r>
              <w:t>44 Рекреации, вестибюли</w:t>
            </w:r>
          </w:p>
        </w:tc>
        <w:tc>
          <w:tcPr>
            <w:tcW w:w="1701" w:type="dxa"/>
            <w:vAlign w:val="center"/>
          </w:tcPr>
          <w:p w:rsidR="00212602" w:rsidRDefault="00212602">
            <w:pPr>
              <w:pStyle w:val="ConsPlusNormal"/>
              <w:jc w:val="center"/>
            </w:pPr>
            <w:r>
              <w:t>Г-0,0 - на полу</w:t>
            </w:r>
          </w:p>
        </w:tc>
        <w:tc>
          <w:tcPr>
            <w:tcW w:w="907" w:type="dxa"/>
            <w:vAlign w:val="center"/>
          </w:tcPr>
          <w:p w:rsidR="00212602" w:rsidRDefault="00212602">
            <w:pPr>
              <w:pStyle w:val="ConsPlusNormal"/>
              <w:jc w:val="center"/>
            </w:pPr>
            <w:r>
              <w:t>Е</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200</w:t>
            </w:r>
          </w:p>
        </w:tc>
        <w:tc>
          <w:tcPr>
            <w:tcW w:w="964" w:type="dxa"/>
            <w:vAlign w:val="center"/>
          </w:tcPr>
          <w:p w:rsidR="00212602" w:rsidRDefault="00212602">
            <w:pPr>
              <w:pStyle w:val="ConsPlusNormal"/>
              <w:jc w:val="center"/>
            </w:pPr>
            <w:r>
              <w:t>0,4</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90</w:t>
            </w:r>
          </w:p>
        </w:tc>
        <w:tc>
          <w:tcPr>
            <w:tcW w:w="850" w:type="dxa"/>
            <w:vAlign w:val="center"/>
          </w:tcPr>
          <w:p w:rsidR="00212602" w:rsidRDefault="00212602">
            <w:pPr>
              <w:pStyle w:val="ConsPlusNormal"/>
              <w:jc w:val="center"/>
            </w:pPr>
            <w:r>
              <w:t>2,0</w:t>
            </w:r>
          </w:p>
        </w:tc>
        <w:tc>
          <w:tcPr>
            <w:tcW w:w="737" w:type="dxa"/>
            <w:vAlign w:val="center"/>
          </w:tcPr>
          <w:p w:rsidR="00212602" w:rsidRDefault="00212602">
            <w:pPr>
              <w:pStyle w:val="ConsPlusNormal"/>
              <w:jc w:val="center"/>
            </w:pPr>
            <w:r>
              <w:t>0,5</w:t>
            </w:r>
          </w:p>
        </w:tc>
        <w:tc>
          <w:tcPr>
            <w:tcW w:w="850" w:type="dxa"/>
            <w:vAlign w:val="center"/>
          </w:tcPr>
          <w:p w:rsidR="00212602" w:rsidRDefault="00212602">
            <w:pPr>
              <w:pStyle w:val="ConsPlusNormal"/>
              <w:jc w:val="center"/>
            </w:pPr>
            <w:r>
              <w:t>1,2</w:t>
            </w:r>
          </w:p>
        </w:tc>
        <w:tc>
          <w:tcPr>
            <w:tcW w:w="737" w:type="dxa"/>
            <w:vAlign w:val="center"/>
          </w:tcPr>
          <w:p w:rsidR="00212602" w:rsidRDefault="00212602">
            <w:pPr>
              <w:pStyle w:val="ConsPlusNormal"/>
              <w:jc w:val="center"/>
            </w:pPr>
            <w:r>
              <w:t>0,3</w:t>
            </w:r>
          </w:p>
        </w:tc>
      </w:tr>
      <w:tr w:rsidR="00212602">
        <w:tc>
          <w:tcPr>
            <w:tcW w:w="15534" w:type="dxa"/>
            <w:gridSpan w:val="14"/>
            <w:vAlign w:val="center"/>
          </w:tcPr>
          <w:p w:rsidR="00212602" w:rsidRDefault="00212602">
            <w:pPr>
              <w:pStyle w:val="ConsPlusNormal"/>
              <w:jc w:val="center"/>
            </w:pPr>
            <w:r>
              <w:t>Зрелищные и досугово-развлекательные организации</w:t>
            </w:r>
          </w:p>
        </w:tc>
      </w:tr>
      <w:tr w:rsidR="00212602">
        <w:tc>
          <w:tcPr>
            <w:tcW w:w="3345" w:type="dxa"/>
            <w:vAlign w:val="center"/>
          </w:tcPr>
          <w:p w:rsidR="00212602" w:rsidRDefault="00212602">
            <w:pPr>
              <w:pStyle w:val="ConsPlusNormal"/>
            </w:pPr>
            <w:r>
              <w:t>45 Залы многоцелевого назначения</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Г</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400</w:t>
            </w:r>
          </w:p>
        </w:tc>
        <w:tc>
          <w:tcPr>
            <w:tcW w:w="964" w:type="dxa"/>
            <w:vAlign w:val="center"/>
          </w:tcPr>
          <w:p w:rsidR="00212602" w:rsidRDefault="00212602">
            <w:pPr>
              <w:pStyle w:val="ConsPlusNormal"/>
              <w:jc w:val="center"/>
            </w:pPr>
            <w:r>
              <w:t>0,6</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10</w:t>
            </w:r>
          </w:p>
        </w:tc>
        <w:tc>
          <w:tcPr>
            <w:tcW w:w="794" w:type="dxa"/>
            <w:vAlign w:val="center"/>
          </w:tcPr>
          <w:p w:rsidR="00212602" w:rsidRDefault="00212602">
            <w:pPr>
              <w:pStyle w:val="ConsPlusNormal"/>
              <w:jc w:val="center"/>
            </w:pPr>
            <w:r>
              <w:t>100</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46 Зрительные залы театров, концертные залы</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Г</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400</w:t>
            </w:r>
          </w:p>
        </w:tc>
        <w:tc>
          <w:tcPr>
            <w:tcW w:w="964" w:type="dxa"/>
            <w:vAlign w:val="center"/>
          </w:tcPr>
          <w:p w:rsidR="00212602" w:rsidRDefault="00212602">
            <w:pPr>
              <w:pStyle w:val="ConsPlusNormal"/>
              <w:jc w:val="center"/>
            </w:pPr>
            <w:r>
              <w:t>0,6</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100</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47 Зрительные залы клубов, клуб-гостиные, репетиционные помещения, помещения для досуговых занятий, собраний, фойе театров</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Д</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0,6</w:t>
            </w:r>
          </w:p>
        </w:tc>
        <w:tc>
          <w:tcPr>
            <w:tcW w:w="907" w:type="dxa"/>
            <w:vAlign w:val="center"/>
          </w:tcPr>
          <w:p w:rsidR="00212602" w:rsidRDefault="00212602">
            <w:pPr>
              <w:pStyle w:val="ConsPlusNormal"/>
              <w:jc w:val="center"/>
            </w:pPr>
            <w:r>
              <w:t>25</w:t>
            </w:r>
          </w:p>
        </w:tc>
        <w:tc>
          <w:tcPr>
            <w:tcW w:w="907"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75</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Merge w:val="restart"/>
            <w:vAlign w:val="center"/>
          </w:tcPr>
          <w:p w:rsidR="00212602" w:rsidRDefault="00212602">
            <w:pPr>
              <w:pStyle w:val="ConsPlusNormal"/>
            </w:pPr>
            <w:r>
              <w:t>48 Залы компьютерных игр, помещения игровых автоматов, настольных игр</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Merge/>
          </w:tcPr>
          <w:p w:rsidR="00212602" w:rsidRDefault="00212602">
            <w:pPr>
              <w:pStyle w:val="ConsPlusNormal"/>
            </w:pPr>
          </w:p>
        </w:tc>
        <w:tc>
          <w:tcPr>
            <w:tcW w:w="1701" w:type="dxa"/>
            <w:vAlign w:val="center"/>
          </w:tcPr>
          <w:p w:rsidR="00212602" w:rsidRDefault="00212602">
            <w:pPr>
              <w:pStyle w:val="ConsPlusNormal"/>
              <w:jc w:val="center"/>
            </w:pPr>
            <w:r>
              <w:t>В-1,2</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49 Биллиардные</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50 Видеокомплексы (видеозал, видеокафе)</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Е</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25</w:t>
            </w:r>
          </w:p>
        </w:tc>
        <w:tc>
          <w:tcPr>
            <w:tcW w:w="907"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51 Выставочные залы</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Г</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0,4</w:t>
            </w:r>
          </w:p>
        </w:tc>
        <w:tc>
          <w:tcPr>
            <w:tcW w:w="907" w:type="dxa"/>
            <w:vAlign w:val="center"/>
          </w:tcPr>
          <w:p w:rsidR="00212602" w:rsidRDefault="00212602">
            <w:pPr>
              <w:pStyle w:val="ConsPlusNormal"/>
              <w:jc w:val="center"/>
            </w:pPr>
            <w:r>
              <w:t>25</w:t>
            </w:r>
          </w:p>
        </w:tc>
        <w:tc>
          <w:tcPr>
            <w:tcW w:w="907"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100</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52 Зрительные залы кинотеатров</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Ж-1</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200</w:t>
            </w:r>
          </w:p>
        </w:tc>
        <w:tc>
          <w:tcPr>
            <w:tcW w:w="964" w:type="dxa"/>
            <w:vAlign w:val="center"/>
          </w:tcPr>
          <w:p w:rsidR="00212602" w:rsidRDefault="00212602">
            <w:pPr>
              <w:pStyle w:val="ConsPlusNormal"/>
              <w:jc w:val="center"/>
            </w:pPr>
            <w:r>
              <w:t>0,5</w:t>
            </w:r>
          </w:p>
        </w:tc>
        <w:tc>
          <w:tcPr>
            <w:tcW w:w="907" w:type="dxa"/>
            <w:vAlign w:val="center"/>
          </w:tcPr>
          <w:p w:rsidR="00212602" w:rsidRDefault="00212602">
            <w:pPr>
              <w:pStyle w:val="ConsPlusNormal"/>
              <w:jc w:val="center"/>
            </w:pPr>
            <w:r>
              <w:t>25</w:t>
            </w:r>
          </w:p>
        </w:tc>
        <w:tc>
          <w:tcPr>
            <w:tcW w:w="907"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lastRenderedPageBreak/>
              <w:t>53 Фойе кинотеатров, клубов</w:t>
            </w:r>
          </w:p>
        </w:tc>
        <w:tc>
          <w:tcPr>
            <w:tcW w:w="1701" w:type="dxa"/>
            <w:vAlign w:val="center"/>
          </w:tcPr>
          <w:p w:rsidR="00212602" w:rsidRDefault="00212602">
            <w:pPr>
              <w:pStyle w:val="ConsPlusNormal"/>
              <w:jc w:val="center"/>
            </w:pPr>
            <w:r>
              <w:t>Г-0,0 - на полу</w:t>
            </w:r>
          </w:p>
        </w:tc>
        <w:tc>
          <w:tcPr>
            <w:tcW w:w="907" w:type="dxa"/>
            <w:vAlign w:val="center"/>
          </w:tcPr>
          <w:p w:rsidR="00212602" w:rsidRDefault="00212602">
            <w:pPr>
              <w:pStyle w:val="ConsPlusNormal"/>
              <w:jc w:val="center"/>
            </w:pPr>
            <w:r>
              <w:t>Е</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25</w:t>
            </w:r>
          </w:p>
        </w:tc>
        <w:tc>
          <w:tcPr>
            <w:tcW w:w="907"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50</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54 Комнаты кружков, музыкальные классы</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Б-1</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400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18</w:t>
            </w:r>
          </w:p>
        </w:tc>
        <w:tc>
          <w:tcPr>
            <w:tcW w:w="907" w:type="dxa"/>
            <w:vAlign w:val="center"/>
          </w:tcPr>
          <w:p w:rsidR="00212602" w:rsidRDefault="00212602">
            <w:pPr>
              <w:pStyle w:val="ConsPlusNormal"/>
              <w:jc w:val="center"/>
            </w:pPr>
            <w:r>
              <w:t>15</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3,0</w:t>
            </w:r>
          </w:p>
        </w:tc>
        <w:tc>
          <w:tcPr>
            <w:tcW w:w="737" w:type="dxa"/>
            <w:vAlign w:val="center"/>
          </w:tcPr>
          <w:p w:rsidR="00212602" w:rsidRDefault="00212602">
            <w:pPr>
              <w:pStyle w:val="ConsPlusNormal"/>
              <w:jc w:val="center"/>
            </w:pPr>
            <w:r>
              <w:t>1,0</w:t>
            </w:r>
          </w:p>
        </w:tc>
        <w:tc>
          <w:tcPr>
            <w:tcW w:w="850" w:type="dxa"/>
            <w:vAlign w:val="center"/>
          </w:tcPr>
          <w:p w:rsidR="00212602" w:rsidRDefault="00212602">
            <w:pPr>
              <w:pStyle w:val="ConsPlusNormal"/>
              <w:jc w:val="center"/>
            </w:pPr>
            <w:r>
              <w:t>1,8</w:t>
            </w:r>
          </w:p>
        </w:tc>
        <w:tc>
          <w:tcPr>
            <w:tcW w:w="737" w:type="dxa"/>
            <w:vAlign w:val="center"/>
          </w:tcPr>
          <w:p w:rsidR="00212602" w:rsidRDefault="00212602">
            <w:pPr>
              <w:pStyle w:val="ConsPlusNormal"/>
              <w:jc w:val="center"/>
            </w:pPr>
            <w:r>
              <w:t>0,6</w:t>
            </w:r>
          </w:p>
        </w:tc>
      </w:tr>
      <w:tr w:rsidR="00212602">
        <w:tc>
          <w:tcPr>
            <w:tcW w:w="3345" w:type="dxa"/>
            <w:vAlign w:val="center"/>
          </w:tcPr>
          <w:p w:rsidR="00212602" w:rsidRDefault="00212602">
            <w:pPr>
              <w:pStyle w:val="ConsPlusNormal"/>
            </w:pPr>
            <w:r>
              <w:t>55 Кино-, звуко- и светоаппаратные</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В-1</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15534" w:type="dxa"/>
            <w:gridSpan w:val="14"/>
            <w:vAlign w:val="center"/>
          </w:tcPr>
          <w:p w:rsidR="00212602" w:rsidRDefault="00212602">
            <w:pPr>
              <w:pStyle w:val="ConsPlusNormal"/>
              <w:jc w:val="center"/>
            </w:pPr>
            <w:r>
              <w:t>Дошкольные образовательные организации (ДОО) (для детей младше 7 лет)</w:t>
            </w:r>
          </w:p>
        </w:tc>
      </w:tr>
      <w:tr w:rsidR="00212602">
        <w:tc>
          <w:tcPr>
            <w:tcW w:w="3345" w:type="dxa"/>
            <w:vAlign w:val="center"/>
          </w:tcPr>
          <w:p w:rsidR="00212602" w:rsidRDefault="00212602">
            <w:pPr>
              <w:pStyle w:val="ConsPlusNormal"/>
            </w:pPr>
            <w:r>
              <w:t>56 Раздевальные</w:t>
            </w:r>
          </w:p>
        </w:tc>
        <w:tc>
          <w:tcPr>
            <w:tcW w:w="1701" w:type="dxa"/>
            <w:vAlign w:val="center"/>
          </w:tcPr>
          <w:p w:rsidR="00212602" w:rsidRDefault="00212602">
            <w:pPr>
              <w:pStyle w:val="ConsPlusNormal"/>
              <w:jc w:val="center"/>
            </w:pPr>
            <w:r>
              <w:t>Г-0,0 - на полу</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18</w:t>
            </w:r>
          </w:p>
        </w:tc>
        <w:tc>
          <w:tcPr>
            <w:tcW w:w="907" w:type="dxa"/>
            <w:vAlign w:val="center"/>
          </w:tcPr>
          <w:p w:rsidR="00212602" w:rsidRDefault="00212602">
            <w:pPr>
              <w:pStyle w:val="ConsPlusNormal"/>
              <w:jc w:val="center"/>
            </w:pPr>
            <w:r>
              <w:t>15</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90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57 Групповые, игровая комната, помещения для занятий детей</w:t>
            </w:r>
          </w:p>
        </w:tc>
        <w:tc>
          <w:tcPr>
            <w:tcW w:w="1701" w:type="dxa"/>
            <w:vAlign w:val="center"/>
          </w:tcPr>
          <w:p w:rsidR="00212602" w:rsidRDefault="00212602">
            <w:pPr>
              <w:pStyle w:val="ConsPlusNormal"/>
              <w:jc w:val="center"/>
            </w:pPr>
            <w:r>
              <w:t>Г-0,0 - на полу</w:t>
            </w:r>
          </w:p>
        </w:tc>
        <w:tc>
          <w:tcPr>
            <w:tcW w:w="907" w:type="dxa"/>
            <w:vAlign w:val="center"/>
          </w:tcPr>
          <w:p w:rsidR="00212602" w:rsidRDefault="00212602">
            <w:pPr>
              <w:pStyle w:val="ConsPlusNormal"/>
              <w:jc w:val="center"/>
            </w:pPr>
            <w:r>
              <w:t>А-2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500</w:t>
            </w:r>
          </w:p>
        </w:tc>
        <w:tc>
          <w:tcPr>
            <w:tcW w:w="964" w:type="dxa"/>
            <w:vAlign w:val="center"/>
          </w:tcPr>
          <w:p w:rsidR="00212602" w:rsidRDefault="00212602">
            <w:pPr>
              <w:pStyle w:val="ConsPlusNormal"/>
              <w:jc w:val="center"/>
            </w:pPr>
            <w:r>
              <w:t>0,4</w:t>
            </w:r>
          </w:p>
        </w:tc>
        <w:tc>
          <w:tcPr>
            <w:tcW w:w="907" w:type="dxa"/>
            <w:vAlign w:val="center"/>
          </w:tcPr>
          <w:p w:rsidR="00212602" w:rsidRDefault="00212602">
            <w:pPr>
              <w:pStyle w:val="ConsPlusNormal"/>
              <w:jc w:val="center"/>
            </w:pPr>
            <w:r>
              <w:t>14</w:t>
            </w:r>
          </w:p>
        </w:tc>
        <w:tc>
          <w:tcPr>
            <w:tcW w:w="907" w:type="dxa"/>
            <w:vAlign w:val="center"/>
          </w:tcPr>
          <w:p w:rsidR="00212602" w:rsidRDefault="00212602">
            <w:pPr>
              <w:pStyle w:val="ConsPlusNormal"/>
              <w:jc w:val="center"/>
            </w:pPr>
            <w:r>
              <w:t>10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90</w:t>
            </w:r>
          </w:p>
        </w:tc>
        <w:tc>
          <w:tcPr>
            <w:tcW w:w="850" w:type="dxa"/>
            <w:vAlign w:val="center"/>
          </w:tcPr>
          <w:p w:rsidR="00212602" w:rsidRDefault="00212602">
            <w:pPr>
              <w:pStyle w:val="ConsPlusNormal"/>
              <w:jc w:val="center"/>
            </w:pPr>
            <w:r>
              <w:t xml:space="preserve">4,0 </w:t>
            </w:r>
            <w:hyperlink w:anchor="P7356">
              <w:r>
                <w:rPr>
                  <w:color w:val="0000FF"/>
                </w:rPr>
                <w:t>&lt;1&gt;</w:t>
              </w:r>
            </w:hyperlink>
          </w:p>
        </w:tc>
        <w:tc>
          <w:tcPr>
            <w:tcW w:w="737" w:type="dxa"/>
            <w:vAlign w:val="center"/>
          </w:tcPr>
          <w:p w:rsidR="00212602" w:rsidRDefault="00212602">
            <w:pPr>
              <w:pStyle w:val="ConsPlusNormal"/>
              <w:jc w:val="center"/>
            </w:pPr>
            <w:r>
              <w:t xml:space="preserve">1,5 </w:t>
            </w:r>
            <w:hyperlink w:anchor="P7356">
              <w:r>
                <w:rPr>
                  <w:color w:val="0000FF"/>
                </w:rPr>
                <w:t>&lt;1&gt;</w:t>
              </w:r>
            </w:hyperlink>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58 Музыкальный зал, физкультурный зал</w:t>
            </w:r>
          </w:p>
        </w:tc>
        <w:tc>
          <w:tcPr>
            <w:tcW w:w="1701" w:type="dxa"/>
            <w:vAlign w:val="center"/>
          </w:tcPr>
          <w:p w:rsidR="00212602" w:rsidRDefault="00212602">
            <w:pPr>
              <w:pStyle w:val="ConsPlusNormal"/>
              <w:jc w:val="center"/>
            </w:pPr>
            <w:r>
              <w:t>Г-0,0 - на полу</w:t>
            </w:r>
          </w:p>
        </w:tc>
        <w:tc>
          <w:tcPr>
            <w:tcW w:w="907" w:type="dxa"/>
            <w:vAlign w:val="center"/>
          </w:tcPr>
          <w:p w:rsidR="00212602" w:rsidRDefault="00212602">
            <w:pPr>
              <w:pStyle w:val="ConsPlusNormal"/>
              <w:jc w:val="center"/>
            </w:pPr>
            <w:r>
              <w:t>А-2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500</w:t>
            </w:r>
          </w:p>
        </w:tc>
        <w:tc>
          <w:tcPr>
            <w:tcW w:w="964" w:type="dxa"/>
            <w:vAlign w:val="center"/>
          </w:tcPr>
          <w:p w:rsidR="00212602" w:rsidRDefault="00212602">
            <w:pPr>
              <w:pStyle w:val="ConsPlusNormal"/>
              <w:jc w:val="center"/>
            </w:pPr>
            <w:r>
              <w:t>0,6</w:t>
            </w:r>
          </w:p>
        </w:tc>
        <w:tc>
          <w:tcPr>
            <w:tcW w:w="907" w:type="dxa"/>
            <w:vAlign w:val="center"/>
          </w:tcPr>
          <w:p w:rsidR="00212602" w:rsidRDefault="00212602">
            <w:pPr>
              <w:pStyle w:val="ConsPlusNormal"/>
              <w:jc w:val="center"/>
            </w:pPr>
            <w:r>
              <w:t>14</w:t>
            </w:r>
          </w:p>
        </w:tc>
        <w:tc>
          <w:tcPr>
            <w:tcW w:w="907" w:type="dxa"/>
            <w:vAlign w:val="center"/>
          </w:tcPr>
          <w:p w:rsidR="00212602" w:rsidRDefault="00212602">
            <w:pPr>
              <w:pStyle w:val="ConsPlusNormal"/>
              <w:jc w:val="center"/>
            </w:pPr>
            <w:r>
              <w:t>10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90</w:t>
            </w:r>
          </w:p>
        </w:tc>
        <w:tc>
          <w:tcPr>
            <w:tcW w:w="850" w:type="dxa"/>
            <w:vAlign w:val="center"/>
          </w:tcPr>
          <w:p w:rsidR="00212602" w:rsidRDefault="00212602">
            <w:pPr>
              <w:pStyle w:val="ConsPlusNormal"/>
              <w:jc w:val="center"/>
            </w:pPr>
            <w:r>
              <w:t xml:space="preserve">4,0 </w:t>
            </w:r>
            <w:hyperlink w:anchor="P7356">
              <w:r>
                <w:rPr>
                  <w:color w:val="0000FF"/>
                </w:rPr>
                <w:t>&lt;1&gt;</w:t>
              </w:r>
            </w:hyperlink>
          </w:p>
        </w:tc>
        <w:tc>
          <w:tcPr>
            <w:tcW w:w="737" w:type="dxa"/>
            <w:vAlign w:val="center"/>
          </w:tcPr>
          <w:p w:rsidR="00212602" w:rsidRDefault="00212602">
            <w:pPr>
              <w:pStyle w:val="ConsPlusNormal"/>
              <w:jc w:val="center"/>
            </w:pPr>
            <w:r>
              <w:t xml:space="preserve">1,5 </w:t>
            </w:r>
            <w:hyperlink w:anchor="P7356">
              <w:r>
                <w:rPr>
                  <w:color w:val="0000FF"/>
                </w:rPr>
                <w:t>&lt;1&gt;</w:t>
              </w:r>
            </w:hyperlink>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59 Столовые</w:t>
            </w:r>
          </w:p>
        </w:tc>
        <w:tc>
          <w:tcPr>
            <w:tcW w:w="1701" w:type="dxa"/>
            <w:vAlign w:val="center"/>
          </w:tcPr>
          <w:p w:rsidR="00212602" w:rsidRDefault="00212602">
            <w:pPr>
              <w:pStyle w:val="ConsPlusNormal"/>
              <w:jc w:val="center"/>
            </w:pPr>
            <w:r>
              <w:t>Г-0,0 - на полу</w:t>
            </w:r>
          </w:p>
        </w:tc>
        <w:tc>
          <w:tcPr>
            <w:tcW w:w="907" w:type="dxa"/>
            <w:vAlign w:val="center"/>
          </w:tcPr>
          <w:p w:rsidR="00212602" w:rsidRDefault="00212602">
            <w:pPr>
              <w:pStyle w:val="ConsPlusNormal"/>
              <w:jc w:val="center"/>
            </w:pPr>
            <w:r>
              <w:t>Б-1</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400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14</w:t>
            </w:r>
          </w:p>
        </w:tc>
        <w:tc>
          <w:tcPr>
            <w:tcW w:w="907" w:type="dxa"/>
            <w:vAlign w:val="center"/>
          </w:tcPr>
          <w:p w:rsidR="00212602" w:rsidRDefault="00212602">
            <w:pPr>
              <w:pStyle w:val="ConsPlusNormal"/>
              <w:jc w:val="center"/>
            </w:pPr>
            <w:r>
              <w:t>10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90</w:t>
            </w:r>
          </w:p>
        </w:tc>
        <w:tc>
          <w:tcPr>
            <w:tcW w:w="850" w:type="dxa"/>
            <w:vAlign w:val="center"/>
          </w:tcPr>
          <w:p w:rsidR="00212602" w:rsidRDefault="00212602">
            <w:pPr>
              <w:pStyle w:val="ConsPlusNormal"/>
              <w:jc w:val="center"/>
            </w:pPr>
            <w:r>
              <w:t xml:space="preserve">4,0 </w:t>
            </w:r>
            <w:hyperlink w:anchor="P7356">
              <w:r>
                <w:rPr>
                  <w:color w:val="0000FF"/>
                </w:rPr>
                <w:t>&lt;1&gt;</w:t>
              </w:r>
            </w:hyperlink>
          </w:p>
        </w:tc>
        <w:tc>
          <w:tcPr>
            <w:tcW w:w="737" w:type="dxa"/>
            <w:vAlign w:val="center"/>
          </w:tcPr>
          <w:p w:rsidR="00212602" w:rsidRDefault="00212602">
            <w:pPr>
              <w:pStyle w:val="ConsPlusNormal"/>
              <w:jc w:val="center"/>
            </w:pPr>
            <w:r>
              <w:t xml:space="preserve">1,5 </w:t>
            </w:r>
            <w:hyperlink w:anchor="P7356">
              <w:r>
                <w:rPr>
                  <w:color w:val="0000FF"/>
                </w:rPr>
                <w:t>&lt;1&gt;</w:t>
              </w:r>
            </w:hyperlink>
          </w:p>
        </w:tc>
        <w:tc>
          <w:tcPr>
            <w:tcW w:w="850" w:type="dxa"/>
            <w:vAlign w:val="center"/>
          </w:tcPr>
          <w:p w:rsidR="00212602" w:rsidRDefault="00212602">
            <w:pPr>
              <w:pStyle w:val="ConsPlusNormal"/>
              <w:jc w:val="center"/>
            </w:pPr>
            <w:r>
              <w:t xml:space="preserve">2,4 </w:t>
            </w:r>
            <w:hyperlink w:anchor="P7356">
              <w:r>
                <w:rPr>
                  <w:color w:val="0000FF"/>
                </w:rPr>
                <w:t>&lt;1&gt;</w:t>
              </w:r>
            </w:hyperlink>
          </w:p>
        </w:tc>
        <w:tc>
          <w:tcPr>
            <w:tcW w:w="737" w:type="dxa"/>
            <w:vAlign w:val="center"/>
          </w:tcPr>
          <w:p w:rsidR="00212602" w:rsidRDefault="00212602">
            <w:pPr>
              <w:pStyle w:val="ConsPlusNormal"/>
              <w:jc w:val="center"/>
            </w:pPr>
            <w:r>
              <w:t xml:space="preserve">0,9 </w:t>
            </w:r>
            <w:hyperlink w:anchor="P7356">
              <w:r>
                <w:rPr>
                  <w:color w:val="0000FF"/>
                </w:rPr>
                <w:t>&lt;1&gt;</w:t>
              </w:r>
            </w:hyperlink>
          </w:p>
        </w:tc>
      </w:tr>
      <w:tr w:rsidR="00212602">
        <w:tc>
          <w:tcPr>
            <w:tcW w:w="3345" w:type="dxa"/>
            <w:vAlign w:val="center"/>
          </w:tcPr>
          <w:p w:rsidR="00212602" w:rsidRDefault="00212602">
            <w:pPr>
              <w:pStyle w:val="ConsPlusNormal"/>
            </w:pPr>
            <w:r>
              <w:t>60 Спальные</w:t>
            </w:r>
          </w:p>
        </w:tc>
        <w:tc>
          <w:tcPr>
            <w:tcW w:w="1701" w:type="dxa"/>
            <w:vAlign w:val="center"/>
          </w:tcPr>
          <w:p w:rsidR="00212602" w:rsidRDefault="00212602">
            <w:pPr>
              <w:pStyle w:val="ConsPlusNormal"/>
              <w:jc w:val="center"/>
            </w:pPr>
            <w:r>
              <w:t>Г-0,0 - на полу</w:t>
            </w:r>
          </w:p>
        </w:tc>
        <w:tc>
          <w:tcPr>
            <w:tcW w:w="907" w:type="dxa"/>
            <w:vAlign w:val="center"/>
          </w:tcPr>
          <w:p w:rsidR="00212602" w:rsidRDefault="00212602">
            <w:pPr>
              <w:pStyle w:val="ConsPlusNormal"/>
              <w:jc w:val="center"/>
            </w:pPr>
            <w:r>
              <w:t>В-1</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18</w:t>
            </w:r>
          </w:p>
        </w:tc>
        <w:tc>
          <w:tcPr>
            <w:tcW w:w="907" w:type="dxa"/>
            <w:vAlign w:val="center"/>
          </w:tcPr>
          <w:p w:rsidR="00212602" w:rsidRDefault="00212602">
            <w:pPr>
              <w:pStyle w:val="ConsPlusNormal"/>
              <w:jc w:val="center"/>
            </w:pPr>
            <w:r>
              <w:t>15</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90</w:t>
            </w:r>
          </w:p>
        </w:tc>
        <w:tc>
          <w:tcPr>
            <w:tcW w:w="850" w:type="dxa"/>
            <w:vAlign w:val="center"/>
          </w:tcPr>
          <w:p w:rsidR="00212602" w:rsidRDefault="00212602">
            <w:pPr>
              <w:pStyle w:val="ConsPlusNormal"/>
              <w:jc w:val="center"/>
            </w:pPr>
            <w:r>
              <w:t>2,0</w:t>
            </w:r>
          </w:p>
        </w:tc>
        <w:tc>
          <w:tcPr>
            <w:tcW w:w="737" w:type="dxa"/>
            <w:vAlign w:val="center"/>
          </w:tcPr>
          <w:p w:rsidR="00212602" w:rsidRDefault="00212602">
            <w:pPr>
              <w:pStyle w:val="ConsPlusNormal"/>
              <w:jc w:val="center"/>
            </w:pPr>
            <w:r>
              <w:t>0,5</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61 Изоляторы, комнаты для заболевших детей</w:t>
            </w:r>
          </w:p>
        </w:tc>
        <w:tc>
          <w:tcPr>
            <w:tcW w:w="1701" w:type="dxa"/>
            <w:vAlign w:val="center"/>
          </w:tcPr>
          <w:p w:rsidR="00212602" w:rsidRDefault="00212602">
            <w:pPr>
              <w:pStyle w:val="ConsPlusNormal"/>
              <w:jc w:val="center"/>
            </w:pPr>
            <w:r>
              <w:t>Г-0,0 - на полу</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18</w:t>
            </w:r>
          </w:p>
        </w:tc>
        <w:tc>
          <w:tcPr>
            <w:tcW w:w="907" w:type="dxa"/>
            <w:vAlign w:val="center"/>
          </w:tcPr>
          <w:p w:rsidR="00212602" w:rsidRDefault="00212602">
            <w:pPr>
              <w:pStyle w:val="ConsPlusNormal"/>
              <w:jc w:val="center"/>
            </w:pPr>
            <w:r>
              <w:t>15</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90</w:t>
            </w:r>
          </w:p>
        </w:tc>
        <w:tc>
          <w:tcPr>
            <w:tcW w:w="850" w:type="dxa"/>
            <w:vAlign w:val="center"/>
          </w:tcPr>
          <w:p w:rsidR="00212602" w:rsidRDefault="00212602">
            <w:pPr>
              <w:pStyle w:val="ConsPlusNormal"/>
              <w:jc w:val="center"/>
            </w:pPr>
            <w:r>
              <w:t xml:space="preserve">2,0 </w:t>
            </w:r>
            <w:hyperlink w:anchor="P7356">
              <w:r>
                <w:rPr>
                  <w:color w:val="0000FF"/>
                </w:rPr>
                <w:t>&lt;1&gt;</w:t>
              </w:r>
            </w:hyperlink>
          </w:p>
        </w:tc>
        <w:tc>
          <w:tcPr>
            <w:tcW w:w="737" w:type="dxa"/>
            <w:vAlign w:val="center"/>
          </w:tcPr>
          <w:p w:rsidR="00212602" w:rsidRDefault="00212602">
            <w:pPr>
              <w:pStyle w:val="ConsPlusNormal"/>
              <w:jc w:val="center"/>
            </w:pPr>
            <w:r>
              <w:t xml:space="preserve">0,5 </w:t>
            </w:r>
            <w:hyperlink w:anchor="P7356">
              <w:r>
                <w:rPr>
                  <w:color w:val="0000FF"/>
                </w:rPr>
                <w:t>&lt;1&gt;</w:t>
              </w:r>
            </w:hyperlink>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62 Медицинские кабинеты</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А-2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500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14</w:t>
            </w:r>
          </w:p>
        </w:tc>
        <w:tc>
          <w:tcPr>
            <w:tcW w:w="907" w:type="dxa"/>
            <w:vAlign w:val="center"/>
          </w:tcPr>
          <w:p w:rsidR="00212602" w:rsidRDefault="00212602">
            <w:pPr>
              <w:pStyle w:val="ConsPlusNormal"/>
              <w:jc w:val="center"/>
            </w:pPr>
            <w:r>
              <w:t>10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90</w:t>
            </w:r>
          </w:p>
        </w:tc>
        <w:tc>
          <w:tcPr>
            <w:tcW w:w="850" w:type="dxa"/>
            <w:vAlign w:val="center"/>
          </w:tcPr>
          <w:p w:rsidR="00212602" w:rsidRDefault="00212602">
            <w:pPr>
              <w:pStyle w:val="ConsPlusNormal"/>
              <w:jc w:val="center"/>
            </w:pPr>
            <w:r>
              <w:t>4,0</w:t>
            </w:r>
          </w:p>
        </w:tc>
        <w:tc>
          <w:tcPr>
            <w:tcW w:w="737" w:type="dxa"/>
            <w:vAlign w:val="center"/>
          </w:tcPr>
          <w:p w:rsidR="00212602" w:rsidRDefault="00212602">
            <w:pPr>
              <w:pStyle w:val="ConsPlusNormal"/>
              <w:jc w:val="center"/>
            </w:pPr>
            <w:r>
              <w:t>1,5</w:t>
            </w:r>
          </w:p>
        </w:tc>
        <w:tc>
          <w:tcPr>
            <w:tcW w:w="850" w:type="dxa"/>
            <w:vAlign w:val="center"/>
          </w:tcPr>
          <w:p w:rsidR="00212602" w:rsidRDefault="00212602">
            <w:pPr>
              <w:pStyle w:val="ConsPlusNormal"/>
              <w:jc w:val="center"/>
            </w:pPr>
            <w:r>
              <w:t>2,4</w:t>
            </w:r>
          </w:p>
        </w:tc>
        <w:tc>
          <w:tcPr>
            <w:tcW w:w="737" w:type="dxa"/>
            <w:vAlign w:val="center"/>
          </w:tcPr>
          <w:p w:rsidR="00212602" w:rsidRDefault="00212602">
            <w:pPr>
              <w:pStyle w:val="ConsPlusNormal"/>
              <w:jc w:val="center"/>
            </w:pPr>
            <w:r>
              <w:t>0,9</w:t>
            </w:r>
          </w:p>
        </w:tc>
      </w:tr>
      <w:tr w:rsidR="00212602">
        <w:tc>
          <w:tcPr>
            <w:tcW w:w="15534" w:type="dxa"/>
            <w:gridSpan w:val="14"/>
            <w:vAlign w:val="center"/>
          </w:tcPr>
          <w:p w:rsidR="00212602" w:rsidRDefault="00212602">
            <w:pPr>
              <w:pStyle w:val="ConsPlusNormal"/>
              <w:jc w:val="center"/>
            </w:pPr>
            <w:r>
              <w:t>Санаторно-курортные организации</w:t>
            </w:r>
          </w:p>
        </w:tc>
      </w:tr>
      <w:tr w:rsidR="00212602">
        <w:tc>
          <w:tcPr>
            <w:tcW w:w="3345" w:type="dxa"/>
            <w:vAlign w:val="center"/>
          </w:tcPr>
          <w:p w:rsidR="00212602" w:rsidRDefault="00212602">
            <w:pPr>
              <w:pStyle w:val="ConsPlusNormal"/>
            </w:pPr>
            <w:r>
              <w:t>63 Палаты, спальные комнаты</w:t>
            </w:r>
          </w:p>
        </w:tc>
        <w:tc>
          <w:tcPr>
            <w:tcW w:w="1701" w:type="dxa"/>
            <w:vAlign w:val="center"/>
          </w:tcPr>
          <w:p w:rsidR="00212602" w:rsidRDefault="00212602">
            <w:pPr>
              <w:pStyle w:val="ConsPlusNormal"/>
              <w:jc w:val="center"/>
            </w:pPr>
            <w:r>
              <w:t>Г-0,0 - на полу</w:t>
            </w:r>
          </w:p>
        </w:tc>
        <w:tc>
          <w:tcPr>
            <w:tcW w:w="907" w:type="dxa"/>
            <w:vAlign w:val="center"/>
          </w:tcPr>
          <w:p w:rsidR="00212602" w:rsidRDefault="00212602">
            <w:pPr>
              <w:pStyle w:val="ConsPlusNormal"/>
              <w:jc w:val="center"/>
            </w:pPr>
            <w:r>
              <w:t>В-1</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15</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2,0</w:t>
            </w:r>
          </w:p>
        </w:tc>
        <w:tc>
          <w:tcPr>
            <w:tcW w:w="737" w:type="dxa"/>
            <w:vAlign w:val="center"/>
          </w:tcPr>
          <w:p w:rsidR="00212602" w:rsidRDefault="00212602">
            <w:pPr>
              <w:pStyle w:val="ConsPlusNormal"/>
              <w:jc w:val="center"/>
            </w:pPr>
            <w:r>
              <w:t>0,5</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64 Детские палаты, палаты матери и ребенка</w:t>
            </w:r>
          </w:p>
        </w:tc>
        <w:tc>
          <w:tcPr>
            <w:tcW w:w="1701" w:type="dxa"/>
            <w:vAlign w:val="center"/>
          </w:tcPr>
          <w:p w:rsidR="00212602" w:rsidRDefault="00212602">
            <w:pPr>
              <w:pStyle w:val="ConsPlusNormal"/>
              <w:jc w:val="center"/>
            </w:pPr>
            <w:r>
              <w:t>Г-0,0 - на полу</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15</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2,0</w:t>
            </w:r>
          </w:p>
        </w:tc>
        <w:tc>
          <w:tcPr>
            <w:tcW w:w="737" w:type="dxa"/>
            <w:vAlign w:val="center"/>
          </w:tcPr>
          <w:p w:rsidR="00212602" w:rsidRDefault="00212602">
            <w:pPr>
              <w:pStyle w:val="ConsPlusNormal"/>
              <w:jc w:val="center"/>
            </w:pPr>
            <w:r>
              <w:t>0,5</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65 Кабинеты врачей</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А-2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500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19</w:t>
            </w:r>
          </w:p>
        </w:tc>
        <w:tc>
          <w:tcPr>
            <w:tcW w:w="907" w:type="dxa"/>
            <w:vAlign w:val="center"/>
          </w:tcPr>
          <w:p w:rsidR="00212602" w:rsidRDefault="00212602">
            <w:pPr>
              <w:pStyle w:val="ConsPlusNormal"/>
              <w:jc w:val="center"/>
            </w:pPr>
            <w:r>
              <w:t>15</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3,0</w:t>
            </w:r>
          </w:p>
        </w:tc>
        <w:tc>
          <w:tcPr>
            <w:tcW w:w="737" w:type="dxa"/>
            <w:vAlign w:val="center"/>
          </w:tcPr>
          <w:p w:rsidR="00212602" w:rsidRDefault="00212602">
            <w:pPr>
              <w:pStyle w:val="ConsPlusNormal"/>
              <w:jc w:val="center"/>
            </w:pPr>
            <w:r>
              <w:t>1,0</w:t>
            </w:r>
          </w:p>
        </w:tc>
        <w:tc>
          <w:tcPr>
            <w:tcW w:w="850" w:type="dxa"/>
            <w:vAlign w:val="center"/>
          </w:tcPr>
          <w:p w:rsidR="00212602" w:rsidRDefault="00212602">
            <w:pPr>
              <w:pStyle w:val="ConsPlusNormal"/>
              <w:jc w:val="center"/>
            </w:pPr>
            <w:r>
              <w:t>1,8</w:t>
            </w:r>
          </w:p>
        </w:tc>
        <w:tc>
          <w:tcPr>
            <w:tcW w:w="737" w:type="dxa"/>
            <w:vAlign w:val="center"/>
          </w:tcPr>
          <w:p w:rsidR="00212602" w:rsidRDefault="00212602">
            <w:pPr>
              <w:pStyle w:val="ConsPlusNormal"/>
              <w:jc w:val="center"/>
            </w:pPr>
            <w:r>
              <w:t>0,6</w:t>
            </w:r>
          </w:p>
        </w:tc>
      </w:tr>
      <w:tr w:rsidR="00212602">
        <w:tc>
          <w:tcPr>
            <w:tcW w:w="3345" w:type="dxa"/>
            <w:vAlign w:val="center"/>
          </w:tcPr>
          <w:p w:rsidR="00212602" w:rsidRDefault="00212602">
            <w:pPr>
              <w:pStyle w:val="ConsPlusNormal"/>
            </w:pPr>
            <w:r>
              <w:t>66 Кабинеты врачей-педиатров</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А-2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500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19</w:t>
            </w:r>
          </w:p>
        </w:tc>
        <w:tc>
          <w:tcPr>
            <w:tcW w:w="907" w:type="dxa"/>
            <w:vAlign w:val="center"/>
          </w:tcPr>
          <w:p w:rsidR="00212602" w:rsidRDefault="00212602">
            <w:pPr>
              <w:pStyle w:val="ConsPlusNormal"/>
              <w:jc w:val="center"/>
            </w:pPr>
            <w:r>
              <w:t>15</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 xml:space="preserve">4,0 </w:t>
            </w:r>
            <w:hyperlink w:anchor="P7356">
              <w:r>
                <w:rPr>
                  <w:color w:val="0000FF"/>
                </w:rPr>
                <w:t>&lt;1&gt;</w:t>
              </w:r>
            </w:hyperlink>
          </w:p>
        </w:tc>
        <w:tc>
          <w:tcPr>
            <w:tcW w:w="737" w:type="dxa"/>
            <w:vAlign w:val="center"/>
          </w:tcPr>
          <w:p w:rsidR="00212602" w:rsidRDefault="00212602">
            <w:pPr>
              <w:pStyle w:val="ConsPlusNormal"/>
              <w:jc w:val="center"/>
            </w:pPr>
            <w:r>
              <w:t xml:space="preserve">1,5 </w:t>
            </w:r>
            <w:hyperlink w:anchor="P7356">
              <w:r>
                <w:rPr>
                  <w:color w:val="0000FF"/>
                </w:rPr>
                <w:t>&lt;1&gt;</w:t>
              </w:r>
            </w:hyperlink>
          </w:p>
        </w:tc>
        <w:tc>
          <w:tcPr>
            <w:tcW w:w="850" w:type="dxa"/>
            <w:vAlign w:val="center"/>
          </w:tcPr>
          <w:p w:rsidR="00212602" w:rsidRDefault="00212602">
            <w:pPr>
              <w:pStyle w:val="ConsPlusNormal"/>
              <w:jc w:val="center"/>
            </w:pPr>
            <w:r>
              <w:t xml:space="preserve">2,4 </w:t>
            </w:r>
            <w:hyperlink w:anchor="P7356">
              <w:r>
                <w:rPr>
                  <w:color w:val="0000FF"/>
                </w:rPr>
                <w:t>&lt;1&gt;</w:t>
              </w:r>
            </w:hyperlink>
          </w:p>
        </w:tc>
        <w:tc>
          <w:tcPr>
            <w:tcW w:w="737" w:type="dxa"/>
            <w:vAlign w:val="center"/>
          </w:tcPr>
          <w:p w:rsidR="00212602" w:rsidRDefault="00212602">
            <w:pPr>
              <w:pStyle w:val="ConsPlusNormal"/>
              <w:jc w:val="center"/>
            </w:pPr>
            <w:r>
              <w:t xml:space="preserve">0,9 </w:t>
            </w:r>
            <w:hyperlink w:anchor="P7356">
              <w:r>
                <w:rPr>
                  <w:color w:val="0000FF"/>
                </w:rPr>
                <w:t>&lt;1&gt;</w:t>
              </w:r>
            </w:hyperlink>
          </w:p>
        </w:tc>
      </w:tr>
      <w:tr w:rsidR="00212602">
        <w:tc>
          <w:tcPr>
            <w:tcW w:w="3345" w:type="dxa"/>
            <w:vMerge w:val="restart"/>
            <w:vAlign w:val="center"/>
          </w:tcPr>
          <w:p w:rsidR="00212602" w:rsidRDefault="00212602">
            <w:pPr>
              <w:pStyle w:val="ConsPlusNormal"/>
            </w:pPr>
            <w:r>
              <w:lastRenderedPageBreak/>
              <w:t>67 Классные комнаты детских санаториев</w:t>
            </w:r>
          </w:p>
        </w:tc>
        <w:tc>
          <w:tcPr>
            <w:tcW w:w="1701" w:type="dxa"/>
            <w:tcBorders>
              <w:bottom w:val="nil"/>
            </w:tcBorders>
            <w:vAlign w:val="center"/>
          </w:tcPr>
          <w:p w:rsidR="00212602" w:rsidRDefault="00212602">
            <w:pPr>
              <w:pStyle w:val="ConsPlusNormal"/>
              <w:jc w:val="center"/>
            </w:pPr>
            <w:r>
              <w:t>Г-0,8</w:t>
            </w:r>
          </w:p>
        </w:tc>
        <w:tc>
          <w:tcPr>
            <w:tcW w:w="907" w:type="dxa"/>
            <w:tcBorders>
              <w:bottom w:val="nil"/>
            </w:tcBorders>
            <w:vAlign w:val="center"/>
          </w:tcPr>
          <w:p w:rsidR="00212602" w:rsidRDefault="00212602">
            <w:pPr>
              <w:pStyle w:val="ConsPlusNormal"/>
              <w:jc w:val="center"/>
            </w:pPr>
            <w:r>
              <w:t>А-1</w:t>
            </w:r>
          </w:p>
        </w:tc>
        <w:tc>
          <w:tcPr>
            <w:tcW w:w="1134" w:type="dxa"/>
            <w:vMerge w:val="restart"/>
            <w:vAlign w:val="center"/>
          </w:tcPr>
          <w:p w:rsidR="00212602" w:rsidRDefault="00212602">
            <w:pPr>
              <w:pStyle w:val="ConsPlusNormal"/>
              <w:jc w:val="center"/>
            </w:pPr>
            <w:r>
              <w:t>-</w:t>
            </w:r>
          </w:p>
        </w:tc>
        <w:tc>
          <w:tcPr>
            <w:tcW w:w="907" w:type="dxa"/>
            <w:vMerge w:val="restart"/>
            <w:vAlign w:val="center"/>
          </w:tcPr>
          <w:p w:rsidR="00212602" w:rsidRDefault="00212602">
            <w:pPr>
              <w:pStyle w:val="ConsPlusNormal"/>
              <w:jc w:val="center"/>
            </w:pPr>
            <w:r>
              <w:t>500</w:t>
            </w:r>
          </w:p>
        </w:tc>
        <w:tc>
          <w:tcPr>
            <w:tcW w:w="964" w:type="dxa"/>
            <w:vMerge w:val="restart"/>
            <w:vAlign w:val="center"/>
          </w:tcPr>
          <w:p w:rsidR="00212602" w:rsidRDefault="00212602">
            <w:pPr>
              <w:pStyle w:val="ConsPlusNormal"/>
              <w:jc w:val="center"/>
            </w:pPr>
            <w:r>
              <w:t>-</w:t>
            </w:r>
          </w:p>
        </w:tc>
        <w:tc>
          <w:tcPr>
            <w:tcW w:w="907" w:type="dxa"/>
            <w:vMerge w:val="restart"/>
            <w:vAlign w:val="center"/>
          </w:tcPr>
          <w:p w:rsidR="00212602" w:rsidRDefault="00212602">
            <w:pPr>
              <w:pStyle w:val="ConsPlusNormal"/>
              <w:jc w:val="center"/>
            </w:pPr>
            <w:r>
              <w:t>14</w:t>
            </w:r>
          </w:p>
        </w:tc>
        <w:tc>
          <w:tcPr>
            <w:tcW w:w="907" w:type="dxa"/>
            <w:vMerge w:val="restart"/>
            <w:vAlign w:val="center"/>
          </w:tcPr>
          <w:p w:rsidR="00212602" w:rsidRDefault="00212602">
            <w:pPr>
              <w:pStyle w:val="ConsPlusNormal"/>
              <w:jc w:val="center"/>
            </w:pPr>
            <w:r>
              <w:t>10</w:t>
            </w:r>
          </w:p>
        </w:tc>
        <w:tc>
          <w:tcPr>
            <w:tcW w:w="794" w:type="dxa"/>
            <w:vMerge w:val="restart"/>
            <w:vAlign w:val="center"/>
          </w:tcPr>
          <w:p w:rsidR="00212602" w:rsidRDefault="00212602">
            <w:pPr>
              <w:pStyle w:val="ConsPlusNormal"/>
              <w:jc w:val="center"/>
            </w:pPr>
            <w:r>
              <w:t>-</w:t>
            </w:r>
          </w:p>
        </w:tc>
        <w:tc>
          <w:tcPr>
            <w:tcW w:w="794" w:type="dxa"/>
            <w:vMerge w:val="restart"/>
            <w:vAlign w:val="center"/>
          </w:tcPr>
          <w:p w:rsidR="00212602" w:rsidRDefault="00212602">
            <w:pPr>
              <w:pStyle w:val="ConsPlusNormal"/>
              <w:jc w:val="center"/>
            </w:pPr>
            <w:r>
              <w:t>80</w:t>
            </w:r>
          </w:p>
        </w:tc>
        <w:tc>
          <w:tcPr>
            <w:tcW w:w="850" w:type="dxa"/>
            <w:tcBorders>
              <w:bottom w:val="nil"/>
            </w:tcBorders>
            <w:vAlign w:val="center"/>
          </w:tcPr>
          <w:p w:rsidR="00212602" w:rsidRDefault="00212602">
            <w:pPr>
              <w:pStyle w:val="ConsPlusNormal"/>
              <w:jc w:val="center"/>
            </w:pPr>
            <w:r>
              <w:t>4,0</w:t>
            </w:r>
          </w:p>
        </w:tc>
        <w:tc>
          <w:tcPr>
            <w:tcW w:w="737" w:type="dxa"/>
            <w:tcBorders>
              <w:bottom w:val="nil"/>
            </w:tcBorders>
            <w:vAlign w:val="center"/>
          </w:tcPr>
          <w:p w:rsidR="00212602" w:rsidRDefault="00212602">
            <w:pPr>
              <w:pStyle w:val="ConsPlusNormal"/>
              <w:jc w:val="center"/>
            </w:pPr>
            <w:r>
              <w:t>1,5</w:t>
            </w:r>
          </w:p>
        </w:tc>
        <w:tc>
          <w:tcPr>
            <w:tcW w:w="850" w:type="dxa"/>
            <w:tcBorders>
              <w:bottom w:val="nil"/>
            </w:tcBorders>
            <w:vAlign w:val="center"/>
          </w:tcPr>
          <w:p w:rsidR="00212602" w:rsidRDefault="00212602">
            <w:pPr>
              <w:pStyle w:val="ConsPlusNormal"/>
              <w:jc w:val="center"/>
            </w:pPr>
            <w:r>
              <w:t>-</w:t>
            </w:r>
          </w:p>
        </w:tc>
        <w:tc>
          <w:tcPr>
            <w:tcW w:w="737" w:type="dxa"/>
            <w:tcBorders>
              <w:bottom w:val="nil"/>
            </w:tcBorders>
            <w:vAlign w:val="center"/>
          </w:tcPr>
          <w:p w:rsidR="00212602" w:rsidRDefault="00212602">
            <w:pPr>
              <w:pStyle w:val="ConsPlusNormal"/>
              <w:jc w:val="center"/>
            </w:pPr>
            <w:r>
              <w:t>-</w:t>
            </w:r>
          </w:p>
        </w:tc>
      </w:tr>
      <w:tr w:rsidR="00212602">
        <w:tc>
          <w:tcPr>
            <w:tcW w:w="3345" w:type="dxa"/>
            <w:vMerge/>
          </w:tcPr>
          <w:p w:rsidR="00212602" w:rsidRDefault="00212602">
            <w:pPr>
              <w:pStyle w:val="ConsPlusNormal"/>
            </w:pPr>
          </w:p>
        </w:tc>
        <w:tc>
          <w:tcPr>
            <w:tcW w:w="1701" w:type="dxa"/>
            <w:tcBorders>
              <w:top w:val="nil"/>
            </w:tcBorders>
          </w:tcPr>
          <w:p w:rsidR="00212602" w:rsidRDefault="00212602">
            <w:pPr>
              <w:pStyle w:val="ConsPlusNormal"/>
              <w:jc w:val="center"/>
            </w:pPr>
            <w:r>
              <w:t>В-2,5</w:t>
            </w:r>
          </w:p>
        </w:tc>
        <w:tc>
          <w:tcPr>
            <w:tcW w:w="907" w:type="dxa"/>
            <w:tcBorders>
              <w:top w:val="nil"/>
            </w:tcBorders>
          </w:tcPr>
          <w:p w:rsidR="00212602" w:rsidRDefault="00212602">
            <w:pPr>
              <w:pStyle w:val="ConsPlusNormal"/>
              <w:jc w:val="center"/>
            </w:pPr>
            <w:r>
              <w:t>-</w:t>
            </w:r>
          </w:p>
        </w:tc>
        <w:tc>
          <w:tcPr>
            <w:tcW w:w="1134" w:type="dxa"/>
            <w:vMerge/>
          </w:tcPr>
          <w:p w:rsidR="00212602" w:rsidRDefault="00212602">
            <w:pPr>
              <w:pStyle w:val="ConsPlusNormal"/>
            </w:pPr>
          </w:p>
        </w:tc>
        <w:tc>
          <w:tcPr>
            <w:tcW w:w="907" w:type="dxa"/>
            <w:vMerge/>
          </w:tcPr>
          <w:p w:rsidR="00212602" w:rsidRDefault="00212602">
            <w:pPr>
              <w:pStyle w:val="ConsPlusNormal"/>
            </w:pPr>
          </w:p>
        </w:tc>
        <w:tc>
          <w:tcPr>
            <w:tcW w:w="964" w:type="dxa"/>
            <w:vMerge/>
          </w:tcPr>
          <w:p w:rsidR="00212602" w:rsidRDefault="00212602">
            <w:pPr>
              <w:pStyle w:val="ConsPlusNormal"/>
            </w:pPr>
          </w:p>
        </w:tc>
        <w:tc>
          <w:tcPr>
            <w:tcW w:w="907" w:type="dxa"/>
            <w:vMerge/>
          </w:tcPr>
          <w:p w:rsidR="00212602" w:rsidRDefault="00212602">
            <w:pPr>
              <w:pStyle w:val="ConsPlusNormal"/>
            </w:pPr>
          </w:p>
        </w:tc>
        <w:tc>
          <w:tcPr>
            <w:tcW w:w="907" w:type="dxa"/>
            <w:vMerge/>
          </w:tcPr>
          <w:p w:rsidR="00212602" w:rsidRDefault="00212602">
            <w:pPr>
              <w:pStyle w:val="ConsPlusNormal"/>
            </w:pPr>
          </w:p>
        </w:tc>
        <w:tc>
          <w:tcPr>
            <w:tcW w:w="794" w:type="dxa"/>
            <w:vMerge/>
          </w:tcPr>
          <w:p w:rsidR="00212602" w:rsidRDefault="00212602">
            <w:pPr>
              <w:pStyle w:val="ConsPlusNormal"/>
            </w:pPr>
          </w:p>
        </w:tc>
        <w:tc>
          <w:tcPr>
            <w:tcW w:w="794" w:type="dxa"/>
            <w:vMerge/>
          </w:tcPr>
          <w:p w:rsidR="00212602" w:rsidRDefault="00212602">
            <w:pPr>
              <w:pStyle w:val="ConsPlusNormal"/>
            </w:pPr>
          </w:p>
        </w:tc>
        <w:tc>
          <w:tcPr>
            <w:tcW w:w="850" w:type="dxa"/>
            <w:tcBorders>
              <w:top w:val="nil"/>
            </w:tcBorders>
          </w:tcPr>
          <w:p w:rsidR="00212602" w:rsidRDefault="00212602">
            <w:pPr>
              <w:pStyle w:val="ConsPlusNormal"/>
              <w:jc w:val="center"/>
            </w:pPr>
            <w:r>
              <w:t>-</w:t>
            </w:r>
          </w:p>
        </w:tc>
        <w:tc>
          <w:tcPr>
            <w:tcW w:w="737" w:type="dxa"/>
            <w:tcBorders>
              <w:top w:val="nil"/>
            </w:tcBorders>
          </w:tcPr>
          <w:p w:rsidR="00212602" w:rsidRDefault="00212602">
            <w:pPr>
              <w:pStyle w:val="ConsPlusNormal"/>
              <w:jc w:val="center"/>
            </w:pPr>
            <w:r>
              <w:t>-</w:t>
            </w:r>
          </w:p>
        </w:tc>
        <w:tc>
          <w:tcPr>
            <w:tcW w:w="850" w:type="dxa"/>
            <w:tcBorders>
              <w:top w:val="nil"/>
            </w:tcBorders>
          </w:tcPr>
          <w:p w:rsidR="00212602" w:rsidRDefault="00212602">
            <w:pPr>
              <w:pStyle w:val="ConsPlusNormal"/>
              <w:jc w:val="center"/>
            </w:pPr>
            <w:r>
              <w:t>-</w:t>
            </w:r>
          </w:p>
        </w:tc>
        <w:tc>
          <w:tcPr>
            <w:tcW w:w="737" w:type="dxa"/>
            <w:tcBorders>
              <w:top w:val="nil"/>
            </w:tcBorders>
          </w:tcPr>
          <w:p w:rsidR="00212602" w:rsidRDefault="00212602">
            <w:pPr>
              <w:pStyle w:val="ConsPlusNormal"/>
              <w:jc w:val="center"/>
            </w:pPr>
            <w:r>
              <w:t>-</w:t>
            </w:r>
          </w:p>
        </w:tc>
      </w:tr>
      <w:tr w:rsidR="00212602">
        <w:tc>
          <w:tcPr>
            <w:tcW w:w="15534" w:type="dxa"/>
            <w:gridSpan w:val="14"/>
            <w:vAlign w:val="center"/>
          </w:tcPr>
          <w:p w:rsidR="00212602" w:rsidRDefault="00212602">
            <w:pPr>
              <w:pStyle w:val="ConsPlusNormal"/>
              <w:jc w:val="center"/>
            </w:pPr>
            <w:r>
              <w:t>Объекты физкультурного, спортивного и физкультурно-досугового назначения</w:t>
            </w:r>
          </w:p>
        </w:tc>
      </w:tr>
      <w:tr w:rsidR="00212602">
        <w:tc>
          <w:tcPr>
            <w:tcW w:w="3345" w:type="dxa"/>
            <w:vMerge w:val="restart"/>
            <w:vAlign w:val="center"/>
          </w:tcPr>
          <w:p w:rsidR="00212602" w:rsidRDefault="00212602">
            <w:pPr>
              <w:pStyle w:val="ConsPlusNormal"/>
            </w:pPr>
            <w:r>
              <w:t>68 Залы спортивных игр, комнаты для физических упражнений</w:t>
            </w:r>
          </w:p>
        </w:tc>
        <w:tc>
          <w:tcPr>
            <w:tcW w:w="1701" w:type="dxa"/>
            <w:vAlign w:val="center"/>
          </w:tcPr>
          <w:p w:rsidR="00212602" w:rsidRDefault="00212602">
            <w:pPr>
              <w:pStyle w:val="ConsPlusNormal"/>
              <w:jc w:val="center"/>
            </w:pPr>
            <w:r>
              <w:t>Г-0,0 - на полу</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0,4</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3,0</w:t>
            </w:r>
          </w:p>
        </w:tc>
        <w:tc>
          <w:tcPr>
            <w:tcW w:w="737" w:type="dxa"/>
            <w:vAlign w:val="center"/>
          </w:tcPr>
          <w:p w:rsidR="00212602" w:rsidRDefault="00212602">
            <w:pPr>
              <w:pStyle w:val="ConsPlusNormal"/>
              <w:jc w:val="center"/>
            </w:pPr>
            <w:r>
              <w:t>1,0</w:t>
            </w:r>
          </w:p>
        </w:tc>
        <w:tc>
          <w:tcPr>
            <w:tcW w:w="850" w:type="dxa"/>
            <w:vAlign w:val="center"/>
          </w:tcPr>
          <w:p w:rsidR="00212602" w:rsidRDefault="00212602">
            <w:pPr>
              <w:pStyle w:val="ConsPlusNormal"/>
              <w:jc w:val="center"/>
            </w:pPr>
            <w:r>
              <w:t>1,8</w:t>
            </w:r>
          </w:p>
        </w:tc>
        <w:tc>
          <w:tcPr>
            <w:tcW w:w="737" w:type="dxa"/>
            <w:vAlign w:val="center"/>
          </w:tcPr>
          <w:p w:rsidR="00212602" w:rsidRDefault="00212602">
            <w:pPr>
              <w:pStyle w:val="ConsPlusNormal"/>
              <w:jc w:val="center"/>
            </w:pPr>
            <w:r>
              <w:t>0,6</w:t>
            </w:r>
          </w:p>
        </w:tc>
      </w:tr>
      <w:tr w:rsidR="00212602">
        <w:tc>
          <w:tcPr>
            <w:tcW w:w="3345" w:type="dxa"/>
            <w:vMerge/>
          </w:tcPr>
          <w:p w:rsidR="00212602" w:rsidRDefault="00212602">
            <w:pPr>
              <w:pStyle w:val="ConsPlusNormal"/>
            </w:pPr>
          </w:p>
        </w:tc>
        <w:tc>
          <w:tcPr>
            <w:tcW w:w="1701" w:type="dxa"/>
            <w:vAlign w:val="center"/>
          </w:tcPr>
          <w:p w:rsidR="00212602" w:rsidRDefault="00212602">
            <w:pPr>
              <w:pStyle w:val="ConsPlusNormal"/>
              <w:jc w:val="center"/>
            </w:pPr>
            <w:r>
              <w:t>В-2,0 - с обеих сторон на продольной оси помещения</w:t>
            </w:r>
          </w:p>
        </w:tc>
        <w:tc>
          <w:tcPr>
            <w:tcW w:w="907" w:type="dxa"/>
            <w:vAlign w:val="center"/>
          </w:tcPr>
          <w:p w:rsidR="00212602" w:rsidRDefault="00212602">
            <w:pPr>
              <w:pStyle w:val="ConsPlusNormal"/>
              <w:jc w:val="center"/>
            </w:pPr>
            <w:r>
              <w:t>-</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150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69 Залы бассейнов</w:t>
            </w:r>
          </w:p>
        </w:tc>
        <w:tc>
          <w:tcPr>
            <w:tcW w:w="1701" w:type="dxa"/>
            <w:vAlign w:val="center"/>
          </w:tcPr>
          <w:p w:rsidR="00212602" w:rsidRDefault="00212602">
            <w:pPr>
              <w:pStyle w:val="ConsPlusNormal"/>
              <w:jc w:val="center"/>
            </w:pPr>
            <w:r>
              <w:t>Г - поверхность воды</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2,0</w:t>
            </w:r>
          </w:p>
        </w:tc>
        <w:tc>
          <w:tcPr>
            <w:tcW w:w="737" w:type="dxa"/>
            <w:vAlign w:val="center"/>
          </w:tcPr>
          <w:p w:rsidR="00212602" w:rsidRDefault="00212602">
            <w:pPr>
              <w:pStyle w:val="ConsPlusNormal"/>
              <w:jc w:val="center"/>
            </w:pPr>
            <w:r>
              <w:t>0,5</w:t>
            </w:r>
          </w:p>
        </w:tc>
        <w:tc>
          <w:tcPr>
            <w:tcW w:w="850" w:type="dxa"/>
            <w:vAlign w:val="center"/>
          </w:tcPr>
          <w:p w:rsidR="00212602" w:rsidRDefault="00212602">
            <w:pPr>
              <w:pStyle w:val="ConsPlusNormal"/>
              <w:jc w:val="center"/>
            </w:pPr>
            <w:r>
              <w:t>1,2</w:t>
            </w:r>
          </w:p>
        </w:tc>
        <w:tc>
          <w:tcPr>
            <w:tcW w:w="737" w:type="dxa"/>
            <w:vAlign w:val="center"/>
          </w:tcPr>
          <w:p w:rsidR="00212602" w:rsidRDefault="00212602">
            <w:pPr>
              <w:pStyle w:val="ConsPlusNormal"/>
              <w:jc w:val="center"/>
            </w:pPr>
            <w:r>
              <w:t>0,3</w:t>
            </w:r>
          </w:p>
        </w:tc>
      </w:tr>
      <w:tr w:rsidR="00212602">
        <w:tc>
          <w:tcPr>
            <w:tcW w:w="3345" w:type="dxa"/>
            <w:vAlign w:val="center"/>
          </w:tcPr>
          <w:p w:rsidR="00212602" w:rsidRDefault="00212602">
            <w:pPr>
              <w:pStyle w:val="ConsPlusNormal"/>
            </w:pPr>
            <w:r>
              <w:t>70 Залы аэробики, гимнастики, борьбы</w:t>
            </w:r>
          </w:p>
        </w:tc>
        <w:tc>
          <w:tcPr>
            <w:tcW w:w="1701" w:type="dxa"/>
            <w:vAlign w:val="center"/>
          </w:tcPr>
          <w:p w:rsidR="00212602" w:rsidRDefault="00212602">
            <w:pPr>
              <w:pStyle w:val="ConsPlusNormal"/>
              <w:jc w:val="center"/>
            </w:pPr>
            <w:r>
              <w:t>Г-0,0 - на полу</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2,5</w:t>
            </w:r>
          </w:p>
        </w:tc>
        <w:tc>
          <w:tcPr>
            <w:tcW w:w="737" w:type="dxa"/>
            <w:vAlign w:val="center"/>
          </w:tcPr>
          <w:p w:rsidR="00212602" w:rsidRDefault="00212602">
            <w:pPr>
              <w:pStyle w:val="ConsPlusNormal"/>
              <w:jc w:val="center"/>
            </w:pPr>
            <w:r>
              <w:t>0,7</w:t>
            </w:r>
          </w:p>
        </w:tc>
        <w:tc>
          <w:tcPr>
            <w:tcW w:w="850" w:type="dxa"/>
            <w:vAlign w:val="center"/>
          </w:tcPr>
          <w:p w:rsidR="00212602" w:rsidRDefault="00212602">
            <w:pPr>
              <w:pStyle w:val="ConsPlusNormal"/>
              <w:jc w:val="center"/>
            </w:pPr>
            <w:r>
              <w:t>1,5</w:t>
            </w:r>
          </w:p>
        </w:tc>
        <w:tc>
          <w:tcPr>
            <w:tcW w:w="737" w:type="dxa"/>
            <w:vAlign w:val="center"/>
          </w:tcPr>
          <w:p w:rsidR="00212602" w:rsidRDefault="00212602">
            <w:pPr>
              <w:pStyle w:val="ConsPlusNormal"/>
              <w:jc w:val="center"/>
            </w:pPr>
            <w:r>
              <w:t>0,4</w:t>
            </w:r>
          </w:p>
        </w:tc>
      </w:tr>
      <w:tr w:rsidR="00212602">
        <w:tc>
          <w:tcPr>
            <w:tcW w:w="3345" w:type="dxa"/>
            <w:vAlign w:val="center"/>
          </w:tcPr>
          <w:p w:rsidR="00212602" w:rsidRDefault="00212602">
            <w:pPr>
              <w:pStyle w:val="ConsPlusNormal"/>
            </w:pPr>
            <w:r>
              <w:t>71 Кегельбаны</w:t>
            </w:r>
          </w:p>
        </w:tc>
        <w:tc>
          <w:tcPr>
            <w:tcW w:w="1701" w:type="dxa"/>
            <w:vAlign w:val="center"/>
          </w:tcPr>
          <w:p w:rsidR="00212602" w:rsidRDefault="00212602">
            <w:pPr>
              <w:pStyle w:val="ConsPlusNormal"/>
              <w:jc w:val="center"/>
            </w:pPr>
            <w:r>
              <w:t>Г-0,0 - на полу</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15534" w:type="dxa"/>
            <w:gridSpan w:val="14"/>
            <w:vAlign w:val="center"/>
          </w:tcPr>
          <w:p w:rsidR="00212602" w:rsidRDefault="00212602">
            <w:pPr>
              <w:pStyle w:val="ConsPlusNormal"/>
              <w:jc w:val="center"/>
            </w:pPr>
            <w:r>
              <w:t>Предприятия общественного питания</w:t>
            </w:r>
          </w:p>
        </w:tc>
      </w:tr>
      <w:tr w:rsidR="00212602">
        <w:tc>
          <w:tcPr>
            <w:tcW w:w="3345" w:type="dxa"/>
            <w:vAlign w:val="center"/>
          </w:tcPr>
          <w:p w:rsidR="00212602" w:rsidRDefault="00212602">
            <w:pPr>
              <w:pStyle w:val="ConsPlusNormal"/>
            </w:pPr>
            <w:r>
              <w:t>72 Обеденные залы ресторанов, столовых, буфетов</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0,4</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73 Раздаточные</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74 Горячие цехи, холодные и заготовительные цехи</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Б-1</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400</w:t>
            </w:r>
          </w:p>
        </w:tc>
        <w:tc>
          <w:tcPr>
            <w:tcW w:w="964" w:type="dxa"/>
            <w:vAlign w:val="center"/>
          </w:tcPr>
          <w:p w:rsidR="00212602" w:rsidRDefault="00212602">
            <w:pPr>
              <w:pStyle w:val="ConsPlusNormal"/>
              <w:jc w:val="center"/>
            </w:pPr>
            <w:r>
              <w:t>0,6</w:t>
            </w:r>
          </w:p>
        </w:tc>
        <w:tc>
          <w:tcPr>
            <w:tcW w:w="907" w:type="dxa"/>
            <w:vAlign w:val="center"/>
          </w:tcPr>
          <w:p w:rsidR="00212602" w:rsidRDefault="00212602">
            <w:pPr>
              <w:pStyle w:val="ConsPlusNormal"/>
              <w:jc w:val="center"/>
            </w:pPr>
            <w:r>
              <w:t>19</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85</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1,2</w:t>
            </w:r>
          </w:p>
        </w:tc>
        <w:tc>
          <w:tcPr>
            <w:tcW w:w="737" w:type="dxa"/>
            <w:vAlign w:val="center"/>
          </w:tcPr>
          <w:p w:rsidR="00212602" w:rsidRDefault="00212602">
            <w:pPr>
              <w:pStyle w:val="ConsPlusNormal"/>
              <w:jc w:val="center"/>
            </w:pPr>
            <w:r>
              <w:t>0,3</w:t>
            </w:r>
          </w:p>
        </w:tc>
      </w:tr>
      <w:tr w:rsidR="00212602">
        <w:tc>
          <w:tcPr>
            <w:tcW w:w="3345" w:type="dxa"/>
            <w:vAlign w:val="center"/>
          </w:tcPr>
          <w:p w:rsidR="00212602" w:rsidRDefault="00212602">
            <w:pPr>
              <w:pStyle w:val="ConsPlusNormal"/>
            </w:pPr>
            <w:r>
              <w:t>75 Доготовочные цехи</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0,6</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76 Моечные кухонной и столовой посуды, помещения для резки хлеба</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0,6</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77 Кондитерские цехи (приготовление и выпечка)</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Б-1</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400</w:t>
            </w:r>
          </w:p>
        </w:tc>
        <w:tc>
          <w:tcPr>
            <w:tcW w:w="964" w:type="dxa"/>
            <w:vAlign w:val="center"/>
          </w:tcPr>
          <w:p w:rsidR="00212602" w:rsidRDefault="00212602">
            <w:pPr>
              <w:pStyle w:val="ConsPlusNormal"/>
              <w:jc w:val="center"/>
            </w:pPr>
            <w:r>
              <w:t>0,6</w:t>
            </w:r>
          </w:p>
        </w:tc>
        <w:tc>
          <w:tcPr>
            <w:tcW w:w="907" w:type="dxa"/>
            <w:vAlign w:val="center"/>
          </w:tcPr>
          <w:p w:rsidR="00212602" w:rsidRDefault="00212602">
            <w:pPr>
              <w:pStyle w:val="ConsPlusNormal"/>
              <w:jc w:val="center"/>
            </w:pPr>
            <w:r>
              <w:t>19</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85</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1,8</w:t>
            </w:r>
          </w:p>
        </w:tc>
        <w:tc>
          <w:tcPr>
            <w:tcW w:w="737" w:type="dxa"/>
            <w:vAlign w:val="center"/>
          </w:tcPr>
          <w:p w:rsidR="00212602" w:rsidRDefault="00212602">
            <w:pPr>
              <w:pStyle w:val="ConsPlusNormal"/>
              <w:jc w:val="center"/>
            </w:pPr>
            <w:r>
              <w:t>0,6</w:t>
            </w:r>
          </w:p>
        </w:tc>
      </w:tr>
      <w:tr w:rsidR="00212602">
        <w:tc>
          <w:tcPr>
            <w:tcW w:w="3345" w:type="dxa"/>
            <w:vAlign w:val="center"/>
          </w:tcPr>
          <w:p w:rsidR="00212602" w:rsidRDefault="00212602">
            <w:pPr>
              <w:pStyle w:val="ConsPlusNormal"/>
            </w:pPr>
            <w:r>
              <w:lastRenderedPageBreak/>
              <w:t>78 Помещения изготовления шоколада и конфет</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А-2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500</w:t>
            </w:r>
          </w:p>
        </w:tc>
        <w:tc>
          <w:tcPr>
            <w:tcW w:w="964" w:type="dxa"/>
            <w:vAlign w:val="center"/>
          </w:tcPr>
          <w:p w:rsidR="00212602" w:rsidRDefault="00212602">
            <w:pPr>
              <w:pStyle w:val="ConsPlusNormal"/>
              <w:jc w:val="center"/>
            </w:pPr>
            <w:r>
              <w:t>0,6</w:t>
            </w:r>
          </w:p>
        </w:tc>
        <w:tc>
          <w:tcPr>
            <w:tcW w:w="907" w:type="dxa"/>
            <w:vAlign w:val="center"/>
          </w:tcPr>
          <w:p w:rsidR="00212602" w:rsidRDefault="00212602">
            <w:pPr>
              <w:pStyle w:val="ConsPlusNormal"/>
              <w:jc w:val="center"/>
            </w:pPr>
            <w:r>
              <w:t>19</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85</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1,8</w:t>
            </w:r>
          </w:p>
        </w:tc>
        <w:tc>
          <w:tcPr>
            <w:tcW w:w="737" w:type="dxa"/>
            <w:vAlign w:val="center"/>
          </w:tcPr>
          <w:p w:rsidR="00212602" w:rsidRDefault="00212602">
            <w:pPr>
              <w:pStyle w:val="ConsPlusNormal"/>
              <w:jc w:val="center"/>
            </w:pPr>
            <w:r>
              <w:t>0,6</w:t>
            </w:r>
          </w:p>
        </w:tc>
      </w:tr>
      <w:tr w:rsidR="00212602">
        <w:tc>
          <w:tcPr>
            <w:tcW w:w="3345" w:type="dxa"/>
            <w:vAlign w:val="center"/>
          </w:tcPr>
          <w:p w:rsidR="00212602" w:rsidRDefault="00212602">
            <w:pPr>
              <w:pStyle w:val="ConsPlusNormal"/>
            </w:pPr>
            <w:r>
              <w:t>79 Помещения для производства мороженого, напитков</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Б-1</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400</w:t>
            </w:r>
          </w:p>
        </w:tc>
        <w:tc>
          <w:tcPr>
            <w:tcW w:w="964" w:type="dxa"/>
            <w:vAlign w:val="center"/>
          </w:tcPr>
          <w:p w:rsidR="00212602" w:rsidRDefault="00212602">
            <w:pPr>
              <w:pStyle w:val="ConsPlusNormal"/>
              <w:jc w:val="center"/>
            </w:pPr>
            <w:r>
              <w:t>0,6</w:t>
            </w:r>
          </w:p>
        </w:tc>
        <w:tc>
          <w:tcPr>
            <w:tcW w:w="907" w:type="dxa"/>
            <w:vAlign w:val="center"/>
          </w:tcPr>
          <w:p w:rsidR="00212602" w:rsidRDefault="00212602">
            <w:pPr>
              <w:pStyle w:val="ConsPlusNormal"/>
              <w:jc w:val="center"/>
            </w:pPr>
            <w:r>
              <w:t>19</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85</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1,8</w:t>
            </w:r>
          </w:p>
        </w:tc>
        <w:tc>
          <w:tcPr>
            <w:tcW w:w="737" w:type="dxa"/>
            <w:vAlign w:val="center"/>
          </w:tcPr>
          <w:p w:rsidR="00212602" w:rsidRDefault="00212602">
            <w:pPr>
              <w:pStyle w:val="ConsPlusNormal"/>
              <w:jc w:val="center"/>
            </w:pPr>
            <w:r>
              <w:t>0,6</w:t>
            </w:r>
          </w:p>
        </w:tc>
      </w:tr>
      <w:tr w:rsidR="00212602">
        <w:tc>
          <w:tcPr>
            <w:tcW w:w="3345" w:type="dxa"/>
            <w:vAlign w:val="center"/>
          </w:tcPr>
          <w:p w:rsidR="00212602" w:rsidRDefault="00212602">
            <w:pPr>
              <w:pStyle w:val="ConsPlusNormal"/>
            </w:pPr>
            <w:r>
              <w:t>80 Помещения подготовки продуктов, упаковки готовой продукции, комплектации заказов</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0,6</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81 Склады, загрузочные, кладовые</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В-2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200</w:t>
            </w:r>
          </w:p>
        </w:tc>
        <w:tc>
          <w:tcPr>
            <w:tcW w:w="964" w:type="dxa"/>
            <w:vAlign w:val="center"/>
          </w:tcPr>
          <w:p w:rsidR="00212602" w:rsidRDefault="00212602">
            <w:pPr>
              <w:pStyle w:val="ConsPlusNormal"/>
              <w:jc w:val="center"/>
            </w:pPr>
            <w:r>
              <w:t>0,4</w:t>
            </w:r>
          </w:p>
        </w:tc>
        <w:tc>
          <w:tcPr>
            <w:tcW w:w="907" w:type="dxa"/>
            <w:vAlign w:val="center"/>
          </w:tcPr>
          <w:p w:rsidR="00212602" w:rsidRDefault="00212602">
            <w:pPr>
              <w:pStyle w:val="ConsPlusNormal"/>
              <w:jc w:val="center"/>
            </w:pPr>
            <w:r>
              <w:t>25</w:t>
            </w:r>
          </w:p>
        </w:tc>
        <w:tc>
          <w:tcPr>
            <w:tcW w:w="907"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15534" w:type="dxa"/>
            <w:gridSpan w:val="14"/>
            <w:vAlign w:val="center"/>
          </w:tcPr>
          <w:p w:rsidR="00212602" w:rsidRDefault="00212602">
            <w:pPr>
              <w:pStyle w:val="ConsPlusNormal"/>
              <w:jc w:val="center"/>
            </w:pPr>
            <w:r>
              <w:t>Предприятия розничной и мелкооптовой торговли</w:t>
            </w:r>
          </w:p>
        </w:tc>
      </w:tr>
      <w:tr w:rsidR="00212602">
        <w:tc>
          <w:tcPr>
            <w:tcW w:w="3345" w:type="dxa"/>
            <w:vAlign w:val="center"/>
          </w:tcPr>
          <w:p w:rsidR="00212602" w:rsidRDefault="00212602">
            <w:pPr>
              <w:pStyle w:val="ConsPlusNormal"/>
            </w:pPr>
            <w:r>
              <w:t>82 Торговые залы супермаркетов, магазинов самообслуживания</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Б-1</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400</w:t>
            </w:r>
          </w:p>
        </w:tc>
        <w:tc>
          <w:tcPr>
            <w:tcW w:w="964" w:type="dxa"/>
            <w:vAlign w:val="center"/>
          </w:tcPr>
          <w:p w:rsidR="00212602" w:rsidRDefault="00212602">
            <w:pPr>
              <w:pStyle w:val="ConsPlusNormal"/>
              <w:jc w:val="center"/>
            </w:pPr>
            <w:r>
              <w:t>0,4</w:t>
            </w:r>
          </w:p>
        </w:tc>
        <w:tc>
          <w:tcPr>
            <w:tcW w:w="907" w:type="dxa"/>
            <w:vAlign w:val="center"/>
          </w:tcPr>
          <w:p w:rsidR="00212602" w:rsidRDefault="00212602">
            <w:pPr>
              <w:pStyle w:val="ConsPlusNormal"/>
              <w:jc w:val="center"/>
            </w:pPr>
            <w:r>
              <w:t>19</w:t>
            </w:r>
          </w:p>
        </w:tc>
        <w:tc>
          <w:tcPr>
            <w:tcW w:w="907" w:type="dxa"/>
            <w:vAlign w:val="center"/>
          </w:tcPr>
          <w:p w:rsidR="00212602" w:rsidRDefault="00212602">
            <w:pPr>
              <w:pStyle w:val="ConsPlusNormal"/>
              <w:jc w:val="center"/>
            </w:pPr>
            <w:r>
              <w:t>10</w:t>
            </w:r>
          </w:p>
        </w:tc>
        <w:tc>
          <w:tcPr>
            <w:tcW w:w="794" w:type="dxa"/>
            <w:vAlign w:val="center"/>
          </w:tcPr>
          <w:p w:rsidR="00212602" w:rsidRDefault="00212602">
            <w:pPr>
              <w:pStyle w:val="ConsPlusNormal"/>
              <w:jc w:val="center"/>
            </w:pPr>
            <w:r>
              <w:t>100</w:t>
            </w:r>
          </w:p>
        </w:tc>
        <w:tc>
          <w:tcPr>
            <w:tcW w:w="794" w:type="dxa"/>
            <w:vAlign w:val="center"/>
          </w:tcPr>
          <w:p w:rsidR="00212602" w:rsidRDefault="00212602">
            <w:pPr>
              <w:pStyle w:val="ConsPlusNormal"/>
              <w:jc w:val="center"/>
            </w:pPr>
            <w:r>
              <w:t>85</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83 Торговые залы магазинов без самообслуживания продовольственных и непродовольственных товаров</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0,4</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15</w:t>
            </w:r>
          </w:p>
        </w:tc>
        <w:tc>
          <w:tcPr>
            <w:tcW w:w="794" w:type="dxa"/>
            <w:vAlign w:val="center"/>
          </w:tcPr>
          <w:p w:rsidR="00212602" w:rsidRDefault="00212602">
            <w:pPr>
              <w:pStyle w:val="ConsPlusNormal"/>
              <w:jc w:val="center"/>
            </w:pPr>
            <w:r>
              <w:t>100</w:t>
            </w:r>
          </w:p>
        </w:tc>
        <w:tc>
          <w:tcPr>
            <w:tcW w:w="794" w:type="dxa"/>
            <w:vAlign w:val="center"/>
          </w:tcPr>
          <w:p w:rsidR="00212602" w:rsidRDefault="00212602">
            <w:pPr>
              <w:pStyle w:val="ConsPlusNormal"/>
              <w:jc w:val="center"/>
            </w:pPr>
            <w:r>
              <w:t>85</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84 Примерочные кабины</w:t>
            </w:r>
          </w:p>
        </w:tc>
        <w:tc>
          <w:tcPr>
            <w:tcW w:w="1701" w:type="dxa"/>
            <w:vAlign w:val="center"/>
          </w:tcPr>
          <w:p w:rsidR="00212602" w:rsidRDefault="00212602">
            <w:pPr>
              <w:pStyle w:val="ConsPlusNormal"/>
              <w:jc w:val="center"/>
            </w:pPr>
            <w:r>
              <w:t>В-1,5</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15</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85</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85 Залы демонстрации новых товаров</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Б-1</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400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19</w:t>
            </w:r>
          </w:p>
        </w:tc>
        <w:tc>
          <w:tcPr>
            <w:tcW w:w="907"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100</w:t>
            </w:r>
          </w:p>
        </w:tc>
        <w:tc>
          <w:tcPr>
            <w:tcW w:w="794" w:type="dxa"/>
            <w:vAlign w:val="center"/>
          </w:tcPr>
          <w:p w:rsidR="00212602" w:rsidRDefault="00212602">
            <w:pPr>
              <w:pStyle w:val="ConsPlusNormal"/>
              <w:jc w:val="center"/>
            </w:pPr>
            <w:r>
              <w:t>85</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86 Помещения отделов заказов, бюро обслуживания</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85</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87 Помещения касс, кассовая зона</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А-2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500</w:t>
            </w:r>
          </w:p>
        </w:tc>
        <w:tc>
          <w:tcPr>
            <w:tcW w:w="964" w:type="dxa"/>
            <w:vAlign w:val="center"/>
          </w:tcPr>
          <w:p w:rsidR="00212602" w:rsidRDefault="00212602">
            <w:pPr>
              <w:pStyle w:val="ConsPlusNormal"/>
              <w:jc w:val="center"/>
            </w:pPr>
            <w:r>
              <w:t>0,6</w:t>
            </w:r>
          </w:p>
        </w:tc>
        <w:tc>
          <w:tcPr>
            <w:tcW w:w="907" w:type="dxa"/>
            <w:vAlign w:val="center"/>
          </w:tcPr>
          <w:p w:rsidR="00212602" w:rsidRDefault="00212602">
            <w:pPr>
              <w:pStyle w:val="ConsPlusNormal"/>
              <w:jc w:val="center"/>
            </w:pPr>
            <w:r>
              <w:t>19</w:t>
            </w:r>
          </w:p>
        </w:tc>
        <w:tc>
          <w:tcPr>
            <w:tcW w:w="907" w:type="dxa"/>
            <w:vAlign w:val="center"/>
          </w:tcPr>
          <w:p w:rsidR="00212602" w:rsidRDefault="00212602">
            <w:pPr>
              <w:pStyle w:val="ConsPlusNormal"/>
              <w:jc w:val="center"/>
            </w:pPr>
            <w:r>
              <w:t>15</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blPrEx>
          <w:tblBorders>
            <w:insideH w:val="nil"/>
          </w:tblBorders>
        </w:tblPrEx>
        <w:tc>
          <w:tcPr>
            <w:tcW w:w="3345" w:type="dxa"/>
            <w:tcBorders>
              <w:bottom w:val="nil"/>
            </w:tcBorders>
            <w:vAlign w:val="center"/>
          </w:tcPr>
          <w:p w:rsidR="00212602" w:rsidRDefault="00212602">
            <w:pPr>
              <w:pStyle w:val="ConsPlusNormal"/>
            </w:pPr>
            <w:r>
              <w:t>88 Помещения для подготовки товаров к продаже:</w:t>
            </w:r>
          </w:p>
        </w:tc>
        <w:tc>
          <w:tcPr>
            <w:tcW w:w="1701"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1134"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964"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794" w:type="dxa"/>
            <w:tcBorders>
              <w:bottom w:val="nil"/>
            </w:tcBorders>
            <w:vAlign w:val="center"/>
          </w:tcPr>
          <w:p w:rsidR="00212602" w:rsidRDefault="00212602">
            <w:pPr>
              <w:pStyle w:val="ConsPlusNormal"/>
            </w:pPr>
          </w:p>
        </w:tc>
        <w:tc>
          <w:tcPr>
            <w:tcW w:w="794" w:type="dxa"/>
            <w:tcBorders>
              <w:bottom w:val="nil"/>
            </w:tcBorders>
            <w:vAlign w:val="center"/>
          </w:tcPr>
          <w:p w:rsidR="00212602" w:rsidRDefault="00212602">
            <w:pPr>
              <w:pStyle w:val="ConsPlusNormal"/>
            </w:pPr>
          </w:p>
        </w:tc>
        <w:tc>
          <w:tcPr>
            <w:tcW w:w="850" w:type="dxa"/>
            <w:tcBorders>
              <w:bottom w:val="nil"/>
            </w:tcBorders>
            <w:vAlign w:val="center"/>
          </w:tcPr>
          <w:p w:rsidR="00212602" w:rsidRDefault="00212602">
            <w:pPr>
              <w:pStyle w:val="ConsPlusNormal"/>
            </w:pPr>
          </w:p>
        </w:tc>
        <w:tc>
          <w:tcPr>
            <w:tcW w:w="737" w:type="dxa"/>
            <w:tcBorders>
              <w:bottom w:val="nil"/>
            </w:tcBorders>
            <w:vAlign w:val="center"/>
          </w:tcPr>
          <w:p w:rsidR="00212602" w:rsidRDefault="00212602">
            <w:pPr>
              <w:pStyle w:val="ConsPlusNormal"/>
            </w:pPr>
          </w:p>
        </w:tc>
        <w:tc>
          <w:tcPr>
            <w:tcW w:w="850" w:type="dxa"/>
            <w:tcBorders>
              <w:bottom w:val="nil"/>
            </w:tcBorders>
            <w:vAlign w:val="center"/>
          </w:tcPr>
          <w:p w:rsidR="00212602" w:rsidRDefault="00212602">
            <w:pPr>
              <w:pStyle w:val="ConsPlusNormal"/>
            </w:pPr>
          </w:p>
        </w:tc>
        <w:tc>
          <w:tcPr>
            <w:tcW w:w="737" w:type="dxa"/>
            <w:tcBorders>
              <w:bottom w:val="nil"/>
            </w:tcBorders>
            <w:vAlign w:val="center"/>
          </w:tcPr>
          <w:p w:rsidR="00212602" w:rsidRDefault="00212602">
            <w:pPr>
              <w:pStyle w:val="ConsPlusNormal"/>
            </w:pPr>
          </w:p>
        </w:tc>
      </w:tr>
      <w:tr w:rsidR="00212602">
        <w:tblPrEx>
          <w:tblBorders>
            <w:insideH w:val="nil"/>
          </w:tblBorders>
        </w:tblPrEx>
        <w:tc>
          <w:tcPr>
            <w:tcW w:w="3345" w:type="dxa"/>
            <w:tcBorders>
              <w:top w:val="nil"/>
              <w:bottom w:val="nil"/>
            </w:tcBorders>
            <w:vAlign w:val="center"/>
          </w:tcPr>
          <w:p w:rsidR="00212602" w:rsidRDefault="00212602">
            <w:pPr>
              <w:pStyle w:val="ConsPlusNormal"/>
            </w:pPr>
            <w:r>
              <w:t>а) разрубочные, фасовочные, комплектовочные отдела заказов</w:t>
            </w:r>
          </w:p>
        </w:tc>
        <w:tc>
          <w:tcPr>
            <w:tcW w:w="1701" w:type="dxa"/>
            <w:tcBorders>
              <w:top w:val="nil"/>
              <w:bottom w:val="nil"/>
            </w:tcBorders>
            <w:vAlign w:val="center"/>
          </w:tcPr>
          <w:p w:rsidR="00212602" w:rsidRDefault="00212602">
            <w:pPr>
              <w:pStyle w:val="ConsPlusNormal"/>
              <w:jc w:val="center"/>
            </w:pPr>
            <w:r>
              <w:t>Г-0,8</w:t>
            </w:r>
          </w:p>
        </w:tc>
        <w:tc>
          <w:tcPr>
            <w:tcW w:w="907" w:type="dxa"/>
            <w:tcBorders>
              <w:top w:val="nil"/>
              <w:bottom w:val="nil"/>
            </w:tcBorders>
            <w:vAlign w:val="center"/>
          </w:tcPr>
          <w:p w:rsidR="00212602" w:rsidRDefault="00212602">
            <w:pPr>
              <w:pStyle w:val="ConsPlusNormal"/>
              <w:jc w:val="center"/>
            </w:pPr>
            <w:r>
              <w:t>Б-1</w:t>
            </w:r>
          </w:p>
        </w:tc>
        <w:tc>
          <w:tcPr>
            <w:tcW w:w="113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400</w:t>
            </w:r>
          </w:p>
        </w:tc>
        <w:tc>
          <w:tcPr>
            <w:tcW w:w="964" w:type="dxa"/>
            <w:tcBorders>
              <w:top w:val="nil"/>
              <w:bottom w:val="nil"/>
            </w:tcBorders>
            <w:vAlign w:val="center"/>
          </w:tcPr>
          <w:p w:rsidR="00212602" w:rsidRDefault="00212602">
            <w:pPr>
              <w:pStyle w:val="ConsPlusNormal"/>
              <w:jc w:val="center"/>
            </w:pPr>
            <w:r>
              <w:t>0,6</w:t>
            </w:r>
          </w:p>
        </w:tc>
        <w:tc>
          <w:tcPr>
            <w:tcW w:w="907" w:type="dxa"/>
            <w:tcBorders>
              <w:top w:val="nil"/>
              <w:bottom w:val="nil"/>
            </w:tcBorders>
            <w:vAlign w:val="center"/>
          </w:tcPr>
          <w:p w:rsidR="00212602" w:rsidRDefault="00212602">
            <w:pPr>
              <w:pStyle w:val="ConsPlusNormal"/>
              <w:jc w:val="center"/>
            </w:pPr>
            <w:r>
              <w:t>19</w:t>
            </w:r>
          </w:p>
        </w:tc>
        <w:tc>
          <w:tcPr>
            <w:tcW w:w="907" w:type="dxa"/>
            <w:tcBorders>
              <w:top w:val="nil"/>
              <w:bottom w:val="nil"/>
            </w:tcBorders>
            <w:vAlign w:val="center"/>
          </w:tcPr>
          <w:p w:rsidR="00212602" w:rsidRDefault="00212602">
            <w:pPr>
              <w:pStyle w:val="ConsPlusNormal"/>
              <w:jc w:val="center"/>
            </w:pPr>
            <w:r>
              <w:t>15</w:t>
            </w:r>
          </w:p>
        </w:tc>
        <w:tc>
          <w:tcPr>
            <w:tcW w:w="794" w:type="dxa"/>
            <w:tcBorders>
              <w:top w:val="nil"/>
              <w:bottom w:val="nil"/>
            </w:tcBorders>
            <w:vAlign w:val="center"/>
          </w:tcPr>
          <w:p w:rsidR="00212602" w:rsidRDefault="00212602">
            <w:pPr>
              <w:pStyle w:val="ConsPlusNormal"/>
              <w:jc w:val="center"/>
            </w:pPr>
            <w:r>
              <w:t>-</w:t>
            </w:r>
          </w:p>
        </w:tc>
        <w:tc>
          <w:tcPr>
            <w:tcW w:w="794" w:type="dxa"/>
            <w:tcBorders>
              <w:top w:val="nil"/>
              <w:bottom w:val="nil"/>
            </w:tcBorders>
            <w:vAlign w:val="center"/>
          </w:tcPr>
          <w:p w:rsidR="00212602" w:rsidRDefault="00212602">
            <w:pPr>
              <w:pStyle w:val="ConsPlusNormal"/>
              <w:jc w:val="center"/>
            </w:pPr>
            <w:r>
              <w:t>85</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w:t>
            </w:r>
          </w:p>
        </w:tc>
      </w:tr>
      <w:tr w:rsidR="00212602">
        <w:tblPrEx>
          <w:tblBorders>
            <w:insideH w:val="nil"/>
          </w:tblBorders>
        </w:tblPrEx>
        <w:tc>
          <w:tcPr>
            <w:tcW w:w="3345" w:type="dxa"/>
            <w:tcBorders>
              <w:top w:val="nil"/>
            </w:tcBorders>
            <w:vAlign w:val="center"/>
          </w:tcPr>
          <w:p w:rsidR="00212602" w:rsidRDefault="00212602">
            <w:pPr>
              <w:pStyle w:val="ConsPlusNormal"/>
            </w:pPr>
            <w:r>
              <w:lastRenderedPageBreak/>
              <w:t>б) помещения нарезки тканей, гладильные, мастерские магазинов радио-, электротоваров</w:t>
            </w:r>
          </w:p>
        </w:tc>
        <w:tc>
          <w:tcPr>
            <w:tcW w:w="1701" w:type="dxa"/>
            <w:tcBorders>
              <w:top w:val="nil"/>
            </w:tcBorders>
            <w:vAlign w:val="center"/>
          </w:tcPr>
          <w:p w:rsidR="00212602" w:rsidRDefault="00212602">
            <w:pPr>
              <w:pStyle w:val="ConsPlusNormal"/>
              <w:jc w:val="center"/>
            </w:pPr>
            <w:r>
              <w:t>Г-0,8</w:t>
            </w:r>
          </w:p>
        </w:tc>
        <w:tc>
          <w:tcPr>
            <w:tcW w:w="907" w:type="dxa"/>
            <w:tcBorders>
              <w:top w:val="nil"/>
            </w:tcBorders>
            <w:vAlign w:val="center"/>
          </w:tcPr>
          <w:p w:rsidR="00212602" w:rsidRDefault="00212602">
            <w:pPr>
              <w:pStyle w:val="ConsPlusNormal"/>
              <w:jc w:val="center"/>
            </w:pPr>
            <w:r>
              <w:t>А-2</w:t>
            </w:r>
          </w:p>
        </w:tc>
        <w:tc>
          <w:tcPr>
            <w:tcW w:w="1134" w:type="dxa"/>
            <w:tcBorders>
              <w:top w:val="nil"/>
            </w:tcBorders>
            <w:vAlign w:val="center"/>
          </w:tcPr>
          <w:p w:rsidR="00212602" w:rsidRDefault="00212602">
            <w:pPr>
              <w:pStyle w:val="ConsPlusNormal"/>
              <w:jc w:val="center"/>
            </w:pPr>
            <w:r>
              <w:t>-</w:t>
            </w:r>
          </w:p>
        </w:tc>
        <w:tc>
          <w:tcPr>
            <w:tcW w:w="907" w:type="dxa"/>
            <w:tcBorders>
              <w:top w:val="nil"/>
            </w:tcBorders>
            <w:vAlign w:val="center"/>
          </w:tcPr>
          <w:p w:rsidR="00212602" w:rsidRDefault="00212602">
            <w:pPr>
              <w:pStyle w:val="ConsPlusNormal"/>
              <w:jc w:val="center"/>
            </w:pPr>
            <w:r>
              <w:t>500</w:t>
            </w:r>
          </w:p>
        </w:tc>
        <w:tc>
          <w:tcPr>
            <w:tcW w:w="964" w:type="dxa"/>
            <w:tcBorders>
              <w:top w:val="nil"/>
            </w:tcBorders>
            <w:vAlign w:val="center"/>
          </w:tcPr>
          <w:p w:rsidR="00212602" w:rsidRDefault="00212602">
            <w:pPr>
              <w:pStyle w:val="ConsPlusNormal"/>
              <w:jc w:val="center"/>
            </w:pPr>
            <w:r>
              <w:t>0,6</w:t>
            </w:r>
          </w:p>
        </w:tc>
        <w:tc>
          <w:tcPr>
            <w:tcW w:w="907" w:type="dxa"/>
            <w:tcBorders>
              <w:top w:val="nil"/>
            </w:tcBorders>
            <w:vAlign w:val="center"/>
          </w:tcPr>
          <w:p w:rsidR="00212602" w:rsidRDefault="00212602">
            <w:pPr>
              <w:pStyle w:val="ConsPlusNormal"/>
              <w:jc w:val="center"/>
            </w:pPr>
            <w:r>
              <w:t>19</w:t>
            </w:r>
          </w:p>
        </w:tc>
        <w:tc>
          <w:tcPr>
            <w:tcW w:w="907" w:type="dxa"/>
            <w:tcBorders>
              <w:top w:val="nil"/>
            </w:tcBorders>
            <w:vAlign w:val="center"/>
          </w:tcPr>
          <w:p w:rsidR="00212602" w:rsidRDefault="00212602">
            <w:pPr>
              <w:pStyle w:val="ConsPlusNormal"/>
              <w:jc w:val="center"/>
            </w:pPr>
            <w:r>
              <w:t>15</w:t>
            </w:r>
          </w:p>
        </w:tc>
        <w:tc>
          <w:tcPr>
            <w:tcW w:w="794" w:type="dxa"/>
            <w:tcBorders>
              <w:top w:val="nil"/>
            </w:tcBorders>
            <w:vAlign w:val="center"/>
          </w:tcPr>
          <w:p w:rsidR="00212602" w:rsidRDefault="00212602">
            <w:pPr>
              <w:pStyle w:val="ConsPlusNormal"/>
              <w:jc w:val="center"/>
            </w:pPr>
            <w:r>
              <w:t>-</w:t>
            </w:r>
          </w:p>
        </w:tc>
        <w:tc>
          <w:tcPr>
            <w:tcW w:w="794" w:type="dxa"/>
            <w:tcBorders>
              <w:top w:val="nil"/>
            </w:tcBorders>
            <w:vAlign w:val="center"/>
          </w:tcPr>
          <w:p w:rsidR="00212602" w:rsidRDefault="00212602">
            <w:pPr>
              <w:pStyle w:val="ConsPlusNormal"/>
              <w:jc w:val="center"/>
            </w:pPr>
            <w:r>
              <w:t>85</w:t>
            </w:r>
          </w:p>
        </w:tc>
        <w:tc>
          <w:tcPr>
            <w:tcW w:w="850" w:type="dxa"/>
            <w:tcBorders>
              <w:top w:val="nil"/>
            </w:tcBorders>
            <w:vAlign w:val="center"/>
          </w:tcPr>
          <w:p w:rsidR="00212602" w:rsidRDefault="00212602">
            <w:pPr>
              <w:pStyle w:val="ConsPlusNormal"/>
              <w:jc w:val="center"/>
            </w:pPr>
            <w:r>
              <w:t>-</w:t>
            </w:r>
          </w:p>
        </w:tc>
        <w:tc>
          <w:tcPr>
            <w:tcW w:w="737" w:type="dxa"/>
            <w:tcBorders>
              <w:top w:val="nil"/>
            </w:tcBorders>
            <w:vAlign w:val="center"/>
          </w:tcPr>
          <w:p w:rsidR="00212602" w:rsidRDefault="00212602">
            <w:pPr>
              <w:pStyle w:val="ConsPlusNormal"/>
              <w:jc w:val="center"/>
            </w:pPr>
            <w:r>
              <w:t>-</w:t>
            </w:r>
          </w:p>
        </w:tc>
        <w:tc>
          <w:tcPr>
            <w:tcW w:w="850" w:type="dxa"/>
            <w:tcBorders>
              <w:top w:val="nil"/>
            </w:tcBorders>
            <w:vAlign w:val="center"/>
          </w:tcPr>
          <w:p w:rsidR="00212602" w:rsidRDefault="00212602">
            <w:pPr>
              <w:pStyle w:val="ConsPlusNormal"/>
              <w:jc w:val="center"/>
            </w:pPr>
            <w:r>
              <w:t>-</w:t>
            </w:r>
          </w:p>
        </w:tc>
        <w:tc>
          <w:tcPr>
            <w:tcW w:w="737" w:type="dxa"/>
            <w:tcBorders>
              <w:top w:val="nil"/>
            </w:tcBorders>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89 Мастерские подгонки готового платья</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А-2</w:t>
            </w:r>
          </w:p>
        </w:tc>
        <w:tc>
          <w:tcPr>
            <w:tcW w:w="1134" w:type="dxa"/>
            <w:vAlign w:val="center"/>
          </w:tcPr>
          <w:p w:rsidR="00212602" w:rsidRDefault="00212602">
            <w:pPr>
              <w:pStyle w:val="ConsPlusNormal"/>
              <w:jc w:val="center"/>
            </w:pPr>
            <w:r>
              <w:t>750/300</w:t>
            </w:r>
          </w:p>
        </w:tc>
        <w:tc>
          <w:tcPr>
            <w:tcW w:w="907" w:type="dxa"/>
            <w:vAlign w:val="center"/>
          </w:tcPr>
          <w:p w:rsidR="00212602" w:rsidRDefault="00212602">
            <w:pPr>
              <w:pStyle w:val="ConsPlusNormal"/>
              <w:jc w:val="center"/>
            </w:pPr>
            <w:r>
              <w:t>500</w:t>
            </w:r>
          </w:p>
        </w:tc>
        <w:tc>
          <w:tcPr>
            <w:tcW w:w="964" w:type="dxa"/>
            <w:vAlign w:val="center"/>
          </w:tcPr>
          <w:p w:rsidR="00212602" w:rsidRDefault="00212602">
            <w:pPr>
              <w:pStyle w:val="ConsPlusNormal"/>
              <w:jc w:val="center"/>
            </w:pPr>
            <w:r>
              <w:t>0,4</w:t>
            </w:r>
          </w:p>
        </w:tc>
        <w:tc>
          <w:tcPr>
            <w:tcW w:w="907" w:type="dxa"/>
            <w:vAlign w:val="center"/>
          </w:tcPr>
          <w:p w:rsidR="00212602" w:rsidRDefault="00212602">
            <w:pPr>
              <w:pStyle w:val="ConsPlusNormal"/>
              <w:jc w:val="center"/>
            </w:pPr>
            <w:r>
              <w:t>19</w:t>
            </w:r>
          </w:p>
        </w:tc>
        <w:tc>
          <w:tcPr>
            <w:tcW w:w="907" w:type="dxa"/>
            <w:vAlign w:val="center"/>
          </w:tcPr>
          <w:p w:rsidR="00212602" w:rsidRDefault="00212602">
            <w:pPr>
              <w:pStyle w:val="ConsPlusNormal"/>
              <w:jc w:val="center"/>
            </w:pPr>
            <w:r>
              <w:t>10</w:t>
            </w:r>
          </w:p>
        </w:tc>
        <w:tc>
          <w:tcPr>
            <w:tcW w:w="794" w:type="dxa"/>
            <w:vAlign w:val="center"/>
          </w:tcPr>
          <w:p w:rsidR="00212602" w:rsidRDefault="00212602">
            <w:pPr>
              <w:pStyle w:val="ConsPlusNormal"/>
              <w:jc w:val="center"/>
            </w:pPr>
            <w:r>
              <w:t>100</w:t>
            </w:r>
          </w:p>
        </w:tc>
        <w:tc>
          <w:tcPr>
            <w:tcW w:w="794" w:type="dxa"/>
            <w:vAlign w:val="center"/>
          </w:tcPr>
          <w:p w:rsidR="00212602" w:rsidRDefault="00212602">
            <w:pPr>
              <w:pStyle w:val="ConsPlusNormal"/>
              <w:jc w:val="center"/>
            </w:pPr>
            <w:r>
              <w:t>85</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2,1</w:t>
            </w:r>
          </w:p>
        </w:tc>
        <w:tc>
          <w:tcPr>
            <w:tcW w:w="737" w:type="dxa"/>
            <w:vAlign w:val="center"/>
          </w:tcPr>
          <w:p w:rsidR="00212602" w:rsidRDefault="00212602">
            <w:pPr>
              <w:pStyle w:val="ConsPlusNormal"/>
              <w:jc w:val="center"/>
            </w:pPr>
            <w:r>
              <w:t>0,7</w:t>
            </w:r>
          </w:p>
        </w:tc>
      </w:tr>
      <w:tr w:rsidR="00212602">
        <w:tc>
          <w:tcPr>
            <w:tcW w:w="3345" w:type="dxa"/>
            <w:vAlign w:val="center"/>
          </w:tcPr>
          <w:p w:rsidR="00212602" w:rsidRDefault="00212602">
            <w:pPr>
              <w:pStyle w:val="ConsPlusNormal"/>
            </w:pPr>
            <w:r>
              <w:t>90 Рекламно-декорационные мастерские, мастерские ремонта оборудования и инвентаря, помещения бракеров</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Б-1</w:t>
            </w:r>
          </w:p>
        </w:tc>
        <w:tc>
          <w:tcPr>
            <w:tcW w:w="1134" w:type="dxa"/>
            <w:vAlign w:val="center"/>
          </w:tcPr>
          <w:p w:rsidR="00212602" w:rsidRDefault="00212602">
            <w:pPr>
              <w:pStyle w:val="ConsPlusNormal"/>
              <w:jc w:val="center"/>
            </w:pPr>
            <w:r>
              <w:t>600/300</w:t>
            </w:r>
          </w:p>
        </w:tc>
        <w:tc>
          <w:tcPr>
            <w:tcW w:w="907" w:type="dxa"/>
            <w:vAlign w:val="center"/>
          </w:tcPr>
          <w:p w:rsidR="00212602" w:rsidRDefault="00212602">
            <w:pPr>
              <w:pStyle w:val="ConsPlusNormal"/>
              <w:jc w:val="center"/>
            </w:pPr>
            <w:r>
              <w:t>400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19</w:t>
            </w:r>
          </w:p>
        </w:tc>
        <w:tc>
          <w:tcPr>
            <w:tcW w:w="907" w:type="dxa"/>
            <w:vAlign w:val="center"/>
          </w:tcPr>
          <w:p w:rsidR="00212602" w:rsidRDefault="00212602">
            <w:pPr>
              <w:pStyle w:val="ConsPlusNormal"/>
              <w:jc w:val="center"/>
            </w:pPr>
            <w:r>
              <w:t>15</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85</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1,8</w:t>
            </w:r>
          </w:p>
        </w:tc>
        <w:tc>
          <w:tcPr>
            <w:tcW w:w="737" w:type="dxa"/>
            <w:vAlign w:val="center"/>
          </w:tcPr>
          <w:p w:rsidR="00212602" w:rsidRDefault="00212602">
            <w:pPr>
              <w:pStyle w:val="ConsPlusNormal"/>
              <w:jc w:val="center"/>
            </w:pPr>
            <w:r>
              <w:t>0,6</w:t>
            </w:r>
          </w:p>
        </w:tc>
      </w:tr>
      <w:tr w:rsidR="00212602">
        <w:tc>
          <w:tcPr>
            <w:tcW w:w="15534" w:type="dxa"/>
            <w:gridSpan w:val="14"/>
            <w:vAlign w:val="center"/>
          </w:tcPr>
          <w:p w:rsidR="00212602" w:rsidRDefault="00212602">
            <w:pPr>
              <w:pStyle w:val="ConsPlusNormal"/>
              <w:jc w:val="center"/>
            </w:pPr>
            <w:r>
              <w:t>Организации санитарно-бытового обслуживания населения</w:t>
            </w:r>
          </w:p>
        </w:tc>
      </w:tr>
      <w:tr w:rsidR="00212602">
        <w:tblPrEx>
          <w:tblBorders>
            <w:insideH w:val="nil"/>
          </w:tblBorders>
        </w:tblPrEx>
        <w:tc>
          <w:tcPr>
            <w:tcW w:w="3345" w:type="dxa"/>
            <w:tcBorders>
              <w:bottom w:val="nil"/>
            </w:tcBorders>
            <w:vAlign w:val="center"/>
          </w:tcPr>
          <w:p w:rsidR="00212602" w:rsidRDefault="00212602">
            <w:pPr>
              <w:pStyle w:val="ConsPlusNormal"/>
            </w:pPr>
            <w:r>
              <w:t>91 Бани:</w:t>
            </w:r>
          </w:p>
        </w:tc>
        <w:tc>
          <w:tcPr>
            <w:tcW w:w="1701"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1134"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964"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794" w:type="dxa"/>
            <w:tcBorders>
              <w:bottom w:val="nil"/>
            </w:tcBorders>
            <w:vAlign w:val="center"/>
          </w:tcPr>
          <w:p w:rsidR="00212602" w:rsidRDefault="00212602">
            <w:pPr>
              <w:pStyle w:val="ConsPlusNormal"/>
            </w:pPr>
          </w:p>
        </w:tc>
        <w:tc>
          <w:tcPr>
            <w:tcW w:w="794" w:type="dxa"/>
            <w:tcBorders>
              <w:bottom w:val="nil"/>
            </w:tcBorders>
            <w:vAlign w:val="center"/>
          </w:tcPr>
          <w:p w:rsidR="00212602" w:rsidRDefault="00212602">
            <w:pPr>
              <w:pStyle w:val="ConsPlusNormal"/>
            </w:pPr>
          </w:p>
        </w:tc>
        <w:tc>
          <w:tcPr>
            <w:tcW w:w="850" w:type="dxa"/>
            <w:tcBorders>
              <w:bottom w:val="nil"/>
            </w:tcBorders>
            <w:vAlign w:val="center"/>
          </w:tcPr>
          <w:p w:rsidR="00212602" w:rsidRDefault="00212602">
            <w:pPr>
              <w:pStyle w:val="ConsPlusNormal"/>
            </w:pPr>
          </w:p>
        </w:tc>
        <w:tc>
          <w:tcPr>
            <w:tcW w:w="737" w:type="dxa"/>
            <w:tcBorders>
              <w:bottom w:val="nil"/>
            </w:tcBorders>
            <w:vAlign w:val="center"/>
          </w:tcPr>
          <w:p w:rsidR="00212602" w:rsidRDefault="00212602">
            <w:pPr>
              <w:pStyle w:val="ConsPlusNormal"/>
            </w:pPr>
          </w:p>
        </w:tc>
        <w:tc>
          <w:tcPr>
            <w:tcW w:w="850" w:type="dxa"/>
            <w:tcBorders>
              <w:bottom w:val="nil"/>
            </w:tcBorders>
            <w:vAlign w:val="center"/>
          </w:tcPr>
          <w:p w:rsidR="00212602" w:rsidRDefault="00212602">
            <w:pPr>
              <w:pStyle w:val="ConsPlusNormal"/>
            </w:pPr>
          </w:p>
        </w:tc>
        <w:tc>
          <w:tcPr>
            <w:tcW w:w="737" w:type="dxa"/>
            <w:tcBorders>
              <w:bottom w:val="nil"/>
            </w:tcBorders>
            <w:vAlign w:val="center"/>
          </w:tcPr>
          <w:p w:rsidR="00212602" w:rsidRDefault="00212602">
            <w:pPr>
              <w:pStyle w:val="ConsPlusNormal"/>
            </w:pPr>
          </w:p>
        </w:tc>
      </w:tr>
      <w:tr w:rsidR="00212602">
        <w:tblPrEx>
          <w:tblBorders>
            <w:insideH w:val="nil"/>
          </w:tblBorders>
        </w:tblPrEx>
        <w:tc>
          <w:tcPr>
            <w:tcW w:w="3345" w:type="dxa"/>
            <w:tcBorders>
              <w:top w:val="nil"/>
              <w:bottom w:val="nil"/>
            </w:tcBorders>
            <w:vAlign w:val="center"/>
          </w:tcPr>
          <w:p w:rsidR="00212602" w:rsidRDefault="00212602">
            <w:pPr>
              <w:pStyle w:val="ConsPlusNormal"/>
            </w:pPr>
            <w:r>
              <w:t>а) ожидальные-остывочные</w:t>
            </w:r>
          </w:p>
        </w:tc>
        <w:tc>
          <w:tcPr>
            <w:tcW w:w="1701" w:type="dxa"/>
            <w:tcBorders>
              <w:top w:val="nil"/>
              <w:bottom w:val="nil"/>
            </w:tcBorders>
            <w:vAlign w:val="center"/>
          </w:tcPr>
          <w:p w:rsidR="00212602" w:rsidRDefault="00212602">
            <w:pPr>
              <w:pStyle w:val="ConsPlusNormal"/>
              <w:jc w:val="center"/>
            </w:pPr>
            <w:r>
              <w:t>Г-0,8</w:t>
            </w:r>
          </w:p>
        </w:tc>
        <w:tc>
          <w:tcPr>
            <w:tcW w:w="907" w:type="dxa"/>
            <w:tcBorders>
              <w:top w:val="nil"/>
              <w:bottom w:val="nil"/>
            </w:tcBorders>
            <w:vAlign w:val="center"/>
          </w:tcPr>
          <w:p w:rsidR="00212602" w:rsidRDefault="00212602">
            <w:pPr>
              <w:pStyle w:val="ConsPlusNormal"/>
              <w:jc w:val="center"/>
            </w:pPr>
            <w:r>
              <w:t>Е</w:t>
            </w:r>
          </w:p>
        </w:tc>
        <w:tc>
          <w:tcPr>
            <w:tcW w:w="113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250</w:t>
            </w:r>
          </w:p>
        </w:tc>
        <w:tc>
          <w:tcPr>
            <w:tcW w:w="96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25</w:t>
            </w:r>
          </w:p>
        </w:tc>
        <w:tc>
          <w:tcPr>
            <w:tcW w:w="907" w:type="dxa"/>
            <w:tcBorders>
              <w:top w:val="nil"/>
              <w:bottom w:val="nil"/>
            </w:tcBorders>
            <w:vAlign w:val="center"/>
          </w:tcPr>
          <w:p w:rsidR="00212602" w:rsidRDefault="00212602">
            <w:pPr>
              <w:pStyle w:val="ConsPlusNormal"/>
              <w:jc w:val="center"/>
            </w:pPr>
            <w:r>
              <w:t>-</w:t>
            </w:r>
          </w:p>
        </w:tc>
        <w:tc>
          <w:tcPr>
            <w:tcW w:w="794" w:type="dxa"/>
            <w:tcBorders>
              <w:top w:val="nil"/>
              <w:bottom w:val="nil"/>
            </w:tcBorders>
            <w:vAlign w:val="center"/>
          </w:tcPr>
          <w:p w:rsidR="00212602" w:rsidRDefault="00212602">
            <w:pPr>
              <w:pStyle w:val="ConsPlusNormal"/>
              <w:jc w:val="center"/>
            </w:pPr>
            <w:r>
              <w:t>-</w:t>
            </w:r>
          </w:p>
        </w:tc>
        <w:tc>
          <w:tcPr>
            <w:tcW w:w="794" w:type="dxa"/>
            <w:tcBorders>
              <w:top w:val="nil"/>
              <w:bottom w:val="nil"/>
            </w:tcBorders>
            <w:vAlign w:val="center"/>
          </w:tcPr>
          <w:p w:rsidR="00212602" w:rsidRDefault="00212602">
            <w:pPr>
              <w:pStyle w:val="ConsPlusNormal"/>
              <w:jc w:val="center"/>
            </w:pPr>
            <w:r>
              <w:t>80</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w:t>
            </w:r>
          </w:p>
        </w:tc>
      </w:tr>
      <w:tr w:rsidR="00212602">
        <w:tblPrEx>
          <w:tblBorders>
            <w:insideH w:val="nil"/>
          </w:tblBorders>
        </w:tblPrEx>
        <w:tc>
          <w:tcPr>
            <w:tcW w:w="3345" w:type="dxa"/>
            <w:tcBorders>
              <w:top w:val="nil"/>
              <w:bottom w:val="nil"/>
            </w:tcBorders>
            <w:vAlign w:val="center"/>
          </w:tcPr>
          <w:p w:rsidR="00212602" w:rsidRDefault="00212602">
            <w:pPr>
              <w:pStyle w:val="ConsPlusNormal"/>
            </w:pPr>
            <w:r>
              <w:t>б) раздевальные, моечные, душевые, парильные</w:t>
            </w:r>
          </w:p>
        </w:tc>
        <w:tc>
          <w:tcPr>
            <w:tcW w:w="1701" w:type="dxa"/>
            <w:tcBorders>
              <w:top w:val="nil"/>
              <w:bottom w:val="nil"/>
            </w:tcBorders>
            <w:vAlign w:val="center"/>
          </w:tcPr>
          <w:p w:rsidR="00212602" w:rsidRDefault="00212602">
            <w:pPr>
              <w:pStyle w:val="ConsPlusNormal"/>
              <w:jc w:val="center"/>
            </w:pPr>
            <w:r>
              <w:t>Г-0,0 - на полу</w:t>
            </w:r>
          </w:p>
        </w:tc>
        <w:tc>
          <w:tcPr>
            <w:tcW w:w="907" w:type="dxa"/>
            <w:tcBorders>
              <w:top w:val="nil"/>
              <w:bottom w:val="nil"/>
            </w:tcBorders>
            <w:vAlign w:val="center"/>
          </w:tcPr>
          <w:p w:rsidR="00212602" w:rsidRDefault="00212602">
            <w:pPr>
              <w:pStyle w:val="ConsPlusNormal"/>
              <w:jc w:val="center"/>
            </w:pPr>
            <w:r>
              <w:t>Ж-1</w:t>
            </w:r>
          </w:p>
        </w:tc>
        <w:tc>
          <w:tcPr>
            <w:tcW w:w="113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150</w:t>
            </w:r>
          </w:p>
        </w:tc>
        <w:tc>
          <w:tcPr>
            <w:tcW w:w="96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w:t>
            </w:r>
          </w:p>
        </w:tc>
        <w:tc>
          <w:tcPr>
            <w:tcW w:w="794" w:type="dxa"/>
            <w:tcBorders>
              <w:top w:val="nil"/>
              <w:bottom w:val="nil"/>
            </w:tcBorders>
            <w:vAlign w:val="center"/>
          </w:tcPr>
          <w:p w:rsidR="00212602" w:rsidRDefault="00212602">
            <w:pPr>
              <w:pStyle w:val="ConsPlusNormal"/>
              <w:jc w:val="center"/>
            </w:pPr>
            <w:r>
              <w:t>-</w:t>
            </w:r>
          </w:p>
        </w:tc>
        <w:tc>
          <w:tcPr>
            <w:tcW w:w="794" w:type="dxa"/>
            <w:tcBorders>
              <w:top w:val="nil"/>
              <w:bottom w:val="nil"/>
            </w:tcBorders>
            <w:vAlign w:val="center"/>
          </w:tcPr>
          <w:p w:rsidR="00212602" w:rsidRDefault="00212602">
            <w:pPr>
              <w:pStyle w:val="ConsPlusNormal"/>
              <w:jc w:val="center"/>
            </w:pPr>
            <w:r>
              <w:t>80</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w:t>
            </w:r>
          </w:p>
        </w:tc>
      </w:tr>
      <w:tr w:rsidR="00212602">
        <w:tblPrEx>
          <w:tblBorders>
            <w:insideH w:val="nil"/>
          </w:tblBorders>
        </w:tblPrEx>
        <w:tc>
          <w:tcPr>
            <w:tcW w:w="3345" w:type="dxa"/>
            <w:tcBorders>
              <w:top w:val="nil"/>
            </w:tcBorders>
            <w:vAlign w:val="center"/>
          </w:tcPr>
          <w:p w:rsidR="00212602" w:rsidRDefault="00212602">
            <w:pPr>
              <w:pStyle w:val="ConsPlusNormal"/>
            </w:pPr>
            <w:r>
              <w:t>в) бассейны</w:t>
            </w:r>
          </w:p>
        </w:tc>
        <w:tc>
          <w:tcPr>
            <w:tcW w:w="1701" w:type="dxa"/>
            <w:tcBorders>
              <w:top w:val="nil"/>
            </w:tcBorders>
            <w:vAlign w:val="center"/>
          </w:tcPr>
          <w:p w:rsidR="00212602" w:rsidRDefault="00212602">
            <w:pPr>
              <w:pStyle w:val="ConsPlusNormal"/>
              <w:jc w:val="center"/>
            </w:pPr>
            <w:r>
              <w:t>Г-0,0 - на полу</w:t>
            </w:r>
          </w:p>
        </w:tc>
        <w:tc>
          <w:tcPr>
            <w:tcW w:w="907" w:type="dxa"/>
            <w:tcBorders>
              <w:top w:val="nil"/>
            </w:tcBorders>
            <w:vAlign w:val="center"/>
          </w:tcPr>
          <w:p w:rsidR="00212602" w:rsidRDefault="00212602">
            <w:pPr>
              <w:pStyle w:val="ConsPlusNormal"/>
              <w:jc w:val="center"/>
            </w:pPr>
            <w:r>
              <w:t>В-1</w:t>
            </w:r>
          </w:p>
        </w:tc>
        <w:tc>
          <w:tcPr>
            <w:tcW w:w="1134" w:type="dxa"/>
            <w:tcBorders>
              <w:top w:val="nil"/>
            </w:tcBorders>
            <w:vAlign w:val="center"/>
          </w:tcPr>
          <w:p w:rsidR="00212602" w:rsidRDefault="00212602">
            <w:pPr>
              <w:pStyle w:val="ConsPlusNormal"/>
              <w:jc w:val="center"/>
            </w:pPr>
            <w:r>
              <w:t>-</w:t>
            </w:r>
          </w:p>
        </w:tc>
        <w:tc>
          <w:tcPr>
            <w:tcW w:w="907" w:type="dxa"/>
            <w:tcBorders>
              <w:top w:val="nil"/>
            </w:tcBorders>
            <w:vAlign w:val="center"/>
          </w:tcPr>
          <w:p w:rsidR="00212602" w:rsidRDefault="00212602">
            <w:pPr>
              <w:pStyle w:val="ConsPlusNormal"/>
              <w:jc w:val="center"/>
            </w:pPr>
            <w:r>
              <w:t>200</w:t>
            </w:r>
          </w:p>
        </w:tc>
        <w:tc>
          <w:tcPr>
            <w:tcW w:w="964" w:type="dxa"/>
            <w:tcBorders>
              <w:top w:val="nil"/>
            </w:tcBorders>
            <w:vAlign w:val="center"/>
          </w:tcPr>
          <w:p w:rsidR="00212602" w:rsidRDefault="00212602">
            <w:pPr>
              <w:pStyle w:val="ConsPlusNormal"/>
              <w:jc w:val="center"/>
            </w:pPr>
            <w:r>
              <w:t>-</w:t>
            </w:r>
          </w:p>
        </w:tc>
        <w:tc>
          <w:tcPr>
            <w:tcW w:w="907" w:type="dxa"/>
            <w:tcBorders>
              <w:top w:val="nil"/>
            </w:tcBorders>
            <w:vAlign w:val="center"/>
          </w:tcPr>
          <w:p w:rsidR="00212602" w:rsidRDefault="00212602">
            <w:pPr>
              <w:pStyle w:val="ConsPlusNormal"/>
              <w:jc w:val="center"/>
            </w:pPr>
            <w:r>
              <w:t>-</w:t>
            </w:r>
          </w:p>
        </w:tc>
        <w:tc>
          <w:tcPr>
            <w:tcW w:w="907" w:type="dxa"/>
            <w:tcBorders>
              <w:top w:val="nil"/>
            </w:tcBorders>
            <w:vAlign w:val="center"/>
          </w:tcPr>
          <w:p w:rsidR="00212602" w:rsidRDefault="00212602">
            <w:pPr>
              <w:pStyle w:val="ConsPlusNormal"/>
              <w:jc w:val="center"/>
            </w:pPr>
            <w:r>
              <w:t>-</w:t>
            </w:r>
          </w:p>
        </w:tc>
        <w:tc>
          <w:tcPr>
            <w:tcW w:w="794" w:type="dxa"/>
            <w:tcBorders>
              <w:top w:val="nil"/>
            </w:tcBorders>
            <w:vAlign w:val="center"/>
          </w:tcPr>
          <w:p w:rsidR="00212602" w:rsidRDefault="00212602">
            <w:pPr>
              <w:pStyle w:val="ConsPlusNormal"/>
              <w:jc w:val="center"/>
            </w:pPr>
            <w:r>
              <w:t>-</w:t>
            </w:r>
          </w:p>
        </w:tc>
        <w:tc>
          <w:tcPr>
            <w:tcW w:w="794" w:type="dxa"/>
            <w:tcBorders>
              <w:top w:val="nil"/>
            </w:tcBorders>
            <w:vAlign w:val="center"/>
          </w:tcPr>
          <w:p w:rsidR="00212602" w:rsidRDefault="00212602">
            <w:pPr>
              <w:pStyle w:val="ConsPlusNormal"/>
              <w:jc w:val="center"/>
            </w:pPr>
            <w:r>
              <w:t>80</w:t>
            </w:r>
          </w:p>
        </w:tc>
        <w:tc>
          <w:tcPr>
            <w:tcW w:w="850" w:type="dxa"/>
            <w:tcBorders>
              <w:top w:val="nil"/>
            </w:tcBorders>
            <w:vAlign w:val="center"/>
          </w:tcPr>
          <w:p w:rsidR="00212602" w:rsidRDefault="00212602">
            <w:pPr>
              <w:pStyle w:val="ConsPlusNormal"/>
              <w:jc w:val="center"/>
            </w:pPr>
            <w:r>
              <w:t>-</w:t>
            </w:r>
          </w:p>
        </w:tc>
        <w:tc>
          <w:tcPr>
            <w:tcW w:w="737" w:type="dxa"/>
            <w:tcBorders>
              <w:top w:val="nil"/>
            </w:tcBorders>
            <w:vAlign w:val="center"/>
          </w:tcPr>
          <w:p w:rsidR="00212602" w:rsidRDefault="00212602">
            <w:pPr>
              <w:pStyle w:val="ConsPlusNormal"/>
              <w:jc w:val="center"/>
            </w:pPr>
            <w:r>
              <w:t>-</w:t>
            </w:r>
          </w:p>
        </w:tc>
        <w:tc>
          <w:tcPr>
            <w:tcW w:w="850" w:type="dxa"/>
            <w:tcBorders>
              <w:top w:val="nil"/>
            </w:tcBorders>
            <w:vAlign w:val="center"/>
          </w:tcPr>
          <w:p w:rsidR="00212602" w:rsidRDefault="00212602">
            <w:pPr>
              <w:pStyle w:val="ConsPlusNormal"/>
              <w:jc w:val="center"/>
            </w:pPr>
            <w:r>
              <w:t>-</w:t>
            </w:r>
          </w:p>
        </w:tc>
        <w:tc>
          <w:tcPr>
            <w:tcW w:w="737" w:type="dxa"/>
            <w:tcBorders>
              <w:top w:val="nil"/>
            </w:tcBorders>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92 Парикмахерские</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А-2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500</w:t>
            </w:r>
          </w:p>
        </w:tc>
        <w:tc>
          <w:tcPr>
            <w:tcW w:w="964" w:type="dxa"/>
            <w:vAlign w:val="center"/>
          </w:tcPr>
          <w:p w:rsidR="00212602" w:rsidRDefault="00212602">
            <w:pPr>
              <w:pStyle w:val="ConsPlusNormal"/>
              <w:jc w:val="center"/>
            </w:pPr>
            <w:r>
              <w:t>0,6</w:t>
            </w:r>
          </w:p>
        </w:tc>
        <w:tc>
          <w:tcPr>
            <w:tcW w:w="907" w:type="dxa"/>
            <w:vAlign w:val="center"/>
          </w:tcPr>
          <w:p w:rsidR="00212602" w:rsidRDefault="00212602">
            <w:pPr>
              <w:pStyle w:val="ConsPlusNormal"/>
              <w:jc w:val="center"/>
            </w:pPr>
            <w:r>
              <w:t>19</w:t>
            </w:r>
          </w:p>
        </w:tc>
        <w:tc>
          <w:tcPr>
            <w:tcW w:w="907" w:type="dxa"/>
            <w:vAlign w:val="center"/>
          </w:tcPr>
          <w:p w:rsidR="00212602" w:rsidRDefault="00212602">
            <w:pPr>
              <w:pStyle w:val="ConsPlusNormal"/>
              <w:jc w:val="center"/>
            </w:pPr>
            <w:r>
              <w:t>10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85</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1,8</w:t>
            </w:r>
          </w:p>
        </w:tc>
        <w:tc>
          <w:tcPr>
            <w:tcW w:w="737" w:type="dxa"/>
            <w:vAlign w:val="center"/>
          </w:tcPr>
          <w:p w:rsidR="00212602" w:rsidRDefault="00212602">
            <w:pPr>
              <w:pStyle w:val="ConsPlusNormal"/>
              <w:jc w:val="center"/>
            </w:pPr>
            <w:r>
              <w:t>0,6</w:t>
            </w:r>
          </w:p>
        </w:tc>
      </w:tr>
      <w:tr w:rsidR="00212602">
        <w:tc>
          <w:tcPr>
            <w:tcW w:w="3345" w:type="dxa"/>
            <w:vAlign w:val="center"/>
          </w:tcPr>
          <w:p w:rsidR="00212602" w:rsidRDefault="00212602">
            <w:pPr>
              <w:pStyle w:val="ConsPlusNormal"/>
            </w:pPr>
            <w:r>
              <w:t>93 Косметические кабинеты</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А-2</w:t>
            </w:r>
          </w:p>
        </w:tc>
        <w:tc>
          <w:tcPr>
            <w:tcW w:w="1134" w:type="dxa"/>
            <w:vAlign w:val="center"/>
          </w:tcPr>
          <w:p w:rsidR="00212602" w:rsidRDefault="00212602">
            <w:pPr>
              <w:pStyle w:val="ConsPlusNormal"/>
              <w:jc w:val="center"/>
            </w:pPr>
            <w:r>
              <w:t>750/400</w:t>
            </w:r>
          </w:p>
        </w:tc>
        <w:tc>
          <w:tcPr>
            <w:tcW w:w="907" w:type="dxa"/>
            <w:vAlign w:val="center"/>
          </w:tcPr>
          <w:p w:rsidR="00212602" w:rsidRDefault="00212602">
            <w:pPr>
              <w:pStyle w:val="ConsPlusNormal"/>
              <w:jc w:val="center"/>
            </w:pPr>
            <w:r>
              <w:t>500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21</w:t>
            </w:r>
          </w:p>
        </w:tc>
        <w:tc>
          <w:tcPr>
            <w:tcW w:w="907" w:type="dxa"/>
            <w:vAlign w:val="center"/>
          </w:tcPr>
          <w:p w:rsidR="00212602" w:rsidRDefault="00212602">
            <w:pPr>
              <w:pStyle w:val="ConsPlusNormal"/>
              <w:jc w:val="center"/>
            </w:pPr>
            <w:r>
              <w:t>10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85</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1,8</w:t>
            </w:r>
          </w:p>
        </w:tc>
        <w:tc>
          <w:tcPr>
            <w:tcW w:w="737" w:type="dxa"/>
            <w:vAlign w:val="center"/>
          </w:tcPr>
          <w:p w:rsidR="00212602" w:rsidRDefault="00212602">
            <w:pPr>
              <w:pStyle w:val="ConsPlusNormal"/>
              <w:jc w:val="center"/>
            </w:pPr>
            <w:r>
              <w:t>0,6</w:t>
            </w:r>
          </w:p>
        </w:tc>
      </w:tr>
      <w:tr w:rsidR="00212602">
        <w:tblPrEx>
          <w:tblBorders>
            <w:insideH w:val="nil"/>
          </w:tblBorders>
        </w:tblPrEx>
        <w:tc>
          <w:tcPr>
            <w:tcW w:w="3345" w:type="dxa"/>
            <w:tcBorders>
              <w:bottom w:val="nil"/>
            </w:tcBorders>
            <w:vAlign w:val="center"/>
          </w:tcPr>
          <w:p w:rsidR="00212602" w:rsidRDefault="00212602">
            <w:pPr>
              <w:pStyle w:val="ConsPlusNormal"/>
            </w:pPr>
            <w:r>
              <w:t>94 Фотографии:</w:t>
            </w:r>
          </w:p>
        </w:tc>
        <w:tc>
          <w:tcPr>
            <w:tcW w:w="1701"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1134"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964"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794" w:type="dxa"/>
            <w:tcBorders>
              <w:bottom w:val="nil"/>
            </w:tcBorders>
            <w:vAlign w:val="center"/>
          </w:tcPr>
          <w:p w:rsidR="00212602" w:rsidRDefault="00212602">
            <w:pPr>
              <w:pStyle w:val="ConsPlusNormal"/>
            </w:pPr>
          </w:p>
        </w:tc>
        <w:tc>
          <w:tcPr>
            <w:tcW w:w="794" w:type="dxa"/>
            <w:tcBorders>
              <w:bottom w:val="nil"/>
            </w:tcBorders>
            <w:vAlign w:val="center"/>
          </w:tcPr>
          <w:p w:rsidR="00212602" w:rsidRDefault="00212602">
            <w:pPr>
              <w:pStyle w:val="ConsPlusNormal"/>
            </w:pPr>
          </w:p>
        </w:tc>
        <w:tc>
          <w:tcPr>
            <w:tcW w:w="850" w:type="dxa"/>
            <w:tcBorders>
              <w:bottom w:val="nil"/>
            </w:tcBorders>
            <w:vAlign w:val="center"/>
          </w:tcPr>
          <w:p w:rsidR="00212602" w:rsidRDefault="00212602">
            <w:pPr>
              <w:pStyle w:val="ConsPlusNormal"/>
            </w:pPr>
          </w:p>
        </w:tc>
        <w:tc>
          <w:tcPr>
            <w:tcW w:w="737" w:type="dxa"/>
            <w:tcBorders>
              <w:bottom w:val="nil"/>
            </w:tcBorders>
            <w:vAlign w:val="center"/>
          </w:tcPr>
          <w:p w:rsidR="00212602" w:rsidRDefault="00212602">
            <w:pPr>
              <w:pStyle w:val="ConsPlusNormal"/>
            </w:pPr>
          </w:p>
        </w:tc>
        <w:tc>
          <w:tcPr>
            <w:tcW w:w="850" w:type="dxa"/>
            <w:tcBorders>
              <w:bottom w:val="nil"/>
            </w:tcBorders>
            <w:vAlign w:val="center"/>
          </w:tcPr>
          <w:p w:rsidR="00212602" w:rsidRDefault="00212602">
            <w:pPr>
              <w:pStyle w:val="ConsPlusNormal"/>
            </w:pPr>
          </w:p>
        </w:tc>
        <w:tc>
          <w:tcPr>
            <w:tcW w:w="737" w:type="dxa"/>
            <w:tcBorders>
              <w:bottom w:val="nil"/>
            </w:tcBorders>
            <w:vAlign w:val="center"/>
          </w:tcPr>
          <w:p w:rsidR="00212602" w:rsidRDefault="00212602">
            <w:pPr>
              <w:pStyle w:val="ConsPlusNormal"/>
            </w:pPr>
          </w:p>
        </w:tc>
      </w:tr>
      <w:tr w:rsidR="00212602">
        <w:tblPrEx>
          <w:tblBorders>
            <w:insideH w:val="nil"/>
          </w:tblBorders>
        </w:tblPrEx>
        <w:tc>
          <w:tcPr>
            <w:tcW w:w="3345" w:type="dxa"/>
            <w:tcBorders>
              <w:top w:val="nil"/>
              <w:bottom w:val="nil"/>
            </w:tcBorders>
            <w:vAlign w:val="center"/>
          </w:tcPr>
          <w:p w:rsidR="00212602" w:rsidRDefault="00212602">
            <w:pPr>
              <w:pStyle w:val="ConsPlusNormal"/>
            </w:pPr>
            <w:r>
              <w:t>а) салоны приема и выдачи заказов</w:t>
            </w:r>
          </w:p>
        </w:tc>
        <w:tc>
          <w:tcPr>
            <w:tcW w:w="1701" w:type="dxa"/>
            <w:tcBorders>
              <w:top w:val="nil"/>
              <w:bottom w:val="nil"/>
            </w:tcBorders>
            <w:vAlign w:val="center"/>
          </w:tcPr>
          <w:p w:rsidR="00212602" w:rsidRDefault="00212602">
            <w:pPr>
              <w:pStyle w:val="ConsPlusNormal"/>
              <w:jc w:val="center"/>
            </w:pPr>
            <w:r>
              <w:t>Г-0,8</w:t>
            </w:r>
          </w:p>
        </w:tc>
        <w:tc>
          <w:tcPr>
            <w:tcW w:w="907" w:type="dxa"/>
            <w:tcBorders>
              <w:top w:val="nil"/>
              <w:bottom w:val="nil"/>
            </w:tcBorders>
            <w:vAlign w:val="center"/>
          </w:tcPr>
          <w:p w:rsidR="00212602" w:rsidRDefault="00212602">
            <w:pPr>
              <w:pStyle w:val="ConsPlusNormal"/>
              <w:jc w:val="center"/>
            </w:pPr>
            <w:r>
              <w:t>Б-2</w:t>
            </w:r>
          </w:p>
        </w:tc>
        <w:tc>
          <w:tcPr>
            <w:tcW w:w="113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300</w:t>
            </w:r>
          </w:p>
        </w:tc>
        <w:tc>
          <w:tcPr>
            <w:tcW w:w="96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22</w:t>
            </w:r>
          </w:p>
        </w:tc>
        <w:tc>
          <w:tcPr>
            <w:tcW w:w="907" w:type="dxa"/>
            <w:tcBorders>
              <w:top w:val="nil"/>
              <w:bottom w:val="nil"/>
            </w:tcBorders>
            <w:vAlign w:val="center"/>
          </w:tcPr>
          <w:p w:rsidR="00212602" w:rsidRDefault="00212602">
            <w:pPr>
              <w:pStyle w:val="ConsPlusNormal"/>
              <w:jc w:val="center"/>
            </w:pPr>
            <w:r>
              <w:t>20</w:t>
            </w:r>
          </w:p>
        </w:tc>
        <w:tc>
          <w:tcPr>
            <w:tcW w:w="794" w:type="dxa"/>
            <w:tcBorders>
              <w:top w:val="nil"/>
              <w:bottom w:val="nil"/>
            </w:tcBorders>
            <w:vAlign w:val="center"/>
          </w:tcPr>
          <w:p w:rsidR="00212602" w:rsidRDefault="00212602">
            <w:pPr>
              <w:pStyle w:val="ConsPlusNormal"/>
              <w:jc w:val="center"/>
            </w:pPr>
            <w:r>
              <w:t>-</w:t>
            </w:r>
          </w:p>
        </w:tc>
        <w:tc>
          <w:tcPr>
            <w:tcW w:w="794" w:type="dxa"/>
            <w:tcBorders>
              <w:top w:val="nil"/>
              <w:bottom w:val="nil"/>
            </w:tcBorders>
            <w:vAlign w:val="center"/>
          </w:tcPr>
          <w:p w:rsidR="00212602" w:rsidRDefault="00212602">
            <w:pPr>
              <w:pStyle w:val="ConsPlusNormal"/>
              <w:jc w:val="center"/>
            </w:pPr>
            <w:r>
              <w:t>80</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w:t>
            </w:r>
          </w:p>
        </w:tc>
      </w:tr>
      <w:tr w:rsidR="00212602">
        <w:tblPrEx>
          <w:tblBorders>
            <w:insideH w:val="nil"/>
          </w:tblBorders>
        </w:tblPrEx>
        <w:tc>
          <w:tcPr>
            <w:tcW w:w="3345" w:type="dxa"/>
            <w:tcBorders>
              <w:top w:val="nil"/>
            </w:tcBorders>
            <w:vAlign w:val="center"/>
          </w:tcPr>
          <w:p w:rsidR="00212602" w:rsidRDefault="00212602">
            <w:pPr>
              <w:pStyle w:val="ConsPlusNormal"/>
            </w:pPr>
            <w:r>
              <w:t>б) съемочные залы фотоателье</w:t>
            </w:r>
          </w:p>
        </w:tc>
        <w:tc>
          <w:tcPr>
            <w:tcW w:w="1701" w:type="dxa"/>
            <w:tcBorders>
              <w:top w:val="nil"/>
            </w:tcBorders>
            <w:vAlign w:val="center"/>
          </w:tcPr>
          <w:p w:rsidR="00212602" w:rsidRDefault="00212602">
            <w:pPr>
              <w:pStyle w:val="ConsPlusNormal"/>
              <w:jc w:val="center"/>
            </w:pPr>
            <w:r>
              <w:t>Г-0,8</w:t>
            </w:r>
          </w:p>
        </w:tc>
        <w:tc>
          <w:tcPr>
            <w:tcW w:w="907" w:type="dxa"/>
            <w:tcBorders>
              <w:top w:val="nil"/>
            </w:tcBorders>
            <w:vAlign w:val="center"/>
          </w:tcPr>
          <w:p w:rsidR="00212602" w:rsidRDefault="00212602">
            <w:pPr>
              <w:pStyle w:val="ConsPlusNormal"/>
              <w:jc w:val="center"/>
            </w:pPr>
            <w:r>
              <w:t>В-1</w:t>
            </w:r>
          </w:p>
        </w:tc>
        <w:tc>
          <w:tcPr>
            <w:tcW w:w="1134" w:type="dxa"/>
            <w:tcBorders>
              <w:top w:val="nil"/>
            </w:tcBorders>
            <w:vAlign w:val="center"/>
          </w:tcPr>
          <w:p w:rsidR="00212602" w:rsidRDefault="00212602">
            <w:pPr>
              <w:pStyle w:val="ConsPlusNormal"/>
              <w:jc w:val="center"/>
            </w:pPr>
            <w:r>
              <w:t>-</w:t>
            </w:r>
          </w:p>
        </w:tc>
        <w:tc>
          <w:tcPr>
            <w:tcW w:w="907" w:type="dxa"/>
            <w:tcBorders>
              <w:top w:val="nil"/>
            </w:tcBorders>
            <w:vAlign w:val="center"/>
          </w:tcPr>
          <w:p w:rsidR="00212602" w:rsidRDefault="00212602">
            <w:pPr>
              <w:pStyle w:val="ConsPlusNormal"/>
              <w:jc w:val="center"/>
            </w:pPr>
            <w:r>
              <w:t>200</w:t>
            </w:r>
          </w:p>
        </w:tc>
        <w:tc>
          <w:tcPr>
            <w:tcW w:w="964" w:type="dxa"/>
            <w:tcBorders>
              <w:top w:val="nil"/>
            </w:tcBorders>
            <w:vAlign w:val="center"/>
          </w:tcPr>
          <w:p w:rsidR="00212602" w:rsidRDefault="00212602">
            <w:pPr>
              <w:pStyle w:val="ConsPlusNormal"/>
              <w:jc w:val="center"/>
            </w:pPr>
            <w:r>
              <w:t>-</w:t>
            </w:r>
          </w:p>
        </w:tc>
        <w:tc>
          <w:tcPr>
            <w:tcW w:w="907" w:type="dxa"/>
            <w:tcBorders>
              <w:top w:val="nil"/>
            </w:tcBorders>
            <w:vAlign w:val="center"/>
          </w:tcPr>
          <w:p w:rsidR="00212602" w:rsidRDefault="00212602">
            <w:pPr>
              <w:pStyle w:val="ConsPlusNormal"/>
              <w:jc w:val="center"/>
            </w:pPr>
            <w:r>
              <w:t>-</w:t>
            </w:r>
          </w:p>
        </w:tc>
        <w:tc>
          <w:tcPr>
            <w:tcW w:w="907" w:type="dxa"/>
            <w:tcBorders>
              <w:top w:val="nil"/>
            </w:tcBorders>
            <w:vAlign w:val="center"/>
          </w:tcPr>
          <w:p w:rsidR="00212602" w:rsidRDefault="00212602">
            <w:pPr>
              <w:pStyle w:val="ConsPlusNormal"/>
              <w:jc w:val="center"/>
            </w:pPr>
            <w:r>
              <w:t>20</w:t>
            </w:r>
          </w:p>
        </w:tc>
        <w:tc>
          <w:tcPr>
            <w:tcW w:w="794" w:type="dxa"/>
            <w:tcBorders>
              <w:top w:val="nil"/>
            </w:tcBorders>
            <w:vAlign w:val="center"/>
          </w:tcPr>
          <w:p w:rsidR="00212602" w:rsidRDefault="00212602">
            <w:pPr>
              <w:pStyle w:val="ConsPlusNormal"/>
              <w:jc w:val="center"/>
            </w:pPr>
            <w:r>
              <w:t>-</w:t>
            </w:r>
          </w:p>
        </w:tc>
        <w:tc>
          <w:tcPr>
            <w:tcW w:w="794" w:type="dxa"/>
            <w:tcBorders>
              <w:top w:val="nil"/>
            </w:tcBorders>
            <w:vAlign w:val="center"/>
          </w:tcPr>
          <w:p w:rsidR="00212602" w:rsidRDefault="00212602">
            <w:pPr>
              <w:pStyle w:val="ConsPlusNormal"/>
              <w:jc w:val="center"/>
            </w:pPr>
            <w:r>
              <w:t>80</w:t>
            </w:r>
          </w:p>
        </w:tc>
        <w:tc>
          <w:tcPr>
            <w:tcW w:w="850" w:type="dxa"/>
            <w:tcBorders>
              <w:top w:val="nil"/>
            </w:tcBorders>
            <w:vAlign w:val="center"/>
          </w:tcPr>
          <w:p w:rsidR="00212602" w:rsidRDefault="00212602">
            <w:pPr>
              <w:pStyle w:val="ConsPlusNormal"/>
              <w:jc w:val="center"/>
            </w:pPr>
            <w:r>
              <w:t>-</w:t>
            </w:r>
          </w:p>
        </w:tc>
        <w:tc>
          <w:tcPr>
            <w:tcW w:w="737" w:type="dxa"/>
            <w:tcBorders>
              <w:top w:val="nil"/>
            </w:tcBorders>
            <w:vAlign w:val="center"/>
          </w:tcPr>
          <w:p w:rsidR="00212602" w:rsidRDefault="00212602">
            <w:pPr>
              <w:pStyle w:val="ConsPlusNormal"/>
              <w:jc w:val="center"/>
            </w:pPr>
            <w:r>
              <w:t>-</w:t>
            </w:r>
          </w:p>
        </w:tc>
        <w:tc>
          <w:tcPr>
            <w:tcW w:w="850" w:type="dxa"/>
            <w:tcBorders>
              <w:top w:val="nil"/>
            </w:tcBorders>
            <w:vAlign w:val="center"/>
          </w:tcPr>
          <w:p w:rsidR="00212602" w:rsidRDefault="00212602">
            <w:pPr>
              <w:pStyle w:val="ConsPlusNormal"/>
              <w:jc w:val="center"/>
            </w:pPr>
            <w:r>
              <w:t>-</w:t>
            </w:r>
          </w:p>
        </w:tc>
        <w:tc>
          <w:tcPr>
            <w:tcW w:w="737" w:type="dxa"/>
            <w:tcBorders>
              <w:top w:val="nil"/>
            </w:tcBorders>
            <w:vAlign w:val="center"/>
          </w:tcPr>
          <w:p w:rsidR="00212602" w:rsidRDefault="00212602">
            <w:pPr>
              <w:pStyle w:val="ConsPlusNormal"/>
              <w:jc w:val="center"/>
            </w:pPr>
            <w:r>
              <w:t>-</w:t>
            </w:r>
          </w:p>
        </w:tc>
      </w:tr>
      <w:tr w:rsidR="00212602">
        <w:tc>
          <w:tcPr>
            <w:tcW w:w="3345" w:type="dxa"/>
            <w:vMerge w:val="restart"/>
            <w:vAlign w:val="center"/>
          </w:tcPr>
          <w:p w:rsidR="00212602" w:rsidRDefault="00212602">
            <w:pPr>
              <w:pStyle w:val="ConsPlusNormal"/>
            </w:pPr>
            <w:r>
              <w:t>95 Фотолаборатории</w:t>
            </w:r>
          </w:p>
        </w:tc>
        <w:tc>
          <w:tcPr>
            <w:tcW w:w="1701" w:type="dxa"/>
            <w:tcBorders>
              <w:bottom w:val="nil"/>
            </w:tcBorders>
            <w:vAlign w:val="center"/>
          </w:tcPr>
          <w:p w:rsidR="00212602" w:rsidRDefault="00212602">
            <w:pPr>
              <w:pStyle w:val="ConsPlusNormal"/>
              <w:jc w:val="center"/>
            </w:pPr>
            <w:r>
              <w:t>Г-0,8</w:t>
            </w:r>
          </w:p>
        </w:tc>
        <w:tc>
          <w:tcPr>
            <w:tcW w:w="907" w:type="dxa"/>
            <w:tcBorders>
              <w:bottom w:val="nil"/>
            </w:tcBorders>
            <w:vAlign w:val="center"/>
          </w:tcPr>
          <w:p w:rsidR="00212602" w:rsidRDefault="00212602">
            <w:pPr>
              <w:pStyle w:val="ConsPlusNormal"/>
              <w:jc w:val="center"/>
            </w:pPr>
            <w:r>
              <w:t>Б-1</w:t>
            </w:r>
          </w:p>
        </w:tc>
        <w:tc>
          <w:tcPr>
            <w:tcW w:w="1134" w:type="dxa"/>
            <w:tcBorders>
              <w:bottom w:val="nil"/>
            </w:tcBorders>
            <w:vAlign w:val="center"/>
          </w:tcPr>
          <w:p w:rsidR="00212602" w:rsidRDefault="00212602">
            <w:pPr>
              <w:pStyle w:val="ConsPlusNormal"/>
              <w:jc w:val="center"/>
            </w:pPr>
            <w:r>
              <w:t>-</w:t>
            </w:r>
          </w:p>
        </w:tc>
        <w:tc>
          <w:tcPr>
            <w:tcW w:w="907" w:type="dxa"/>
            <w:tcBorders>
              <w:bottom w:val="nil"/>
            </w:tcBorders>
            <w:vAlign w:val="center"/>
          </w:tcPr>
          <w:p w:rsidR="00212602" w:rsidRDefault="00212602">
            <w:pPr>
              <w:pStyle w:val="ConsPlusNormal"/>
              <w:jc w:val="center"/>
            </w:pPr>
            <w:r>
              <w:t>400</w:t>
            </w:r>
          </w:p>
        </w:tc>
        <w:tc>
          <w:tcPr>
            <w:tcW w:w="964" w:type="dxa"/>
            <w:tcBorders>
              <w:bottom w:val="nil"/>
            </w:tcBorders>
            <w:vAlign w:val="center"/>
          </w:tcPr>
          <w:p w:rsidR="00212602" w:rsidRDefault="00212602">
            <w:pPr>
              <w:pStyle w:val="ConsPlusNormal"/>
              <w:jc w:val="center"/>
            </w:pPr>
            <w:r>
              <w:t>-</w:t>
            </w:r>
          </w:p>
        </w:tc>
        <w:tc>
          <w:tcPr>
            <w:tcW w:w="907" w:type="dxa"/>
            <w:tcBorders>
              <w:bottom w:val="nil"/>
            </w:tcBorders>
            <w:vAlign w:val="center"/>
          </w:tcPr>
          <w:p w:rsidR="00212602" w:rsidRDefault="00212602">
            <w:pPr>
              <w:pStyle w:val="ConsPlusNormal"/>
              <w:jc w:val="center"/>
            </w:pPr>
            <w:r>
              <w:t>19</w:t>
            </w:r>
          </w:p>
        </w:tc>
        <w:tc>
          <w:tcPr>
            <w:tcW w:w="907" w:type="dxa"/>
            <w:tcBorders>
              <w:bottom w:val="nil"/>
            </w:tcBorders>
            <w:vAlign w:val="center"/>
          </w:tcPr>
          <w:p w:rsidR="00212602" w:rsidRDefault="00212602">
            <w:pPr>
              <w:pStyle w:val="ConsPlusNormal"/>
              <w:jc w:val="center"/>
            </w:pPr>
            <w:r>
              <w:t>15</w:t>
            </w:r>
          </w:p>
        </w:tc>
        <w:tc>
          <w:tcPr>
            <w:tcW w:w="794" w:type="dxa"/>
            <w:tcBorders>
              <w:bottom w:val="nil"/>
            </w:tcBorders>
            <w:vAlign w:val="center"/>
          </w:tcPr>
          <w:p w:rsidR="00212602" w:rsidRDefault="00212602">
            <w:pPr>
              <w:pStyle w:val="ConsPlusNormal"/>
              <w:jc w:val="center"/>
            </w:pPr>
            <w:r>
              <w:t>-</w:t>
            </w:r>
          </w:p>
        </w:tc>
        <w:tc>
          <w:tcPr>
            <w:tcW w:w="794" w:type="dxa"/>
            <w:tcBorders>
              <w:bottom w:val="nil"/>
            </w:tcBorders>
            <w:vAlign w:val="center"/>
          </w:tcPr>
          <w:p w:rsidR="00212602" w:rsidRDefault="00212602">
            <w:pPr>
              <w:pStyle w:val="ConsPlusNormal"/>
              <w:jc w:val="center"/>
            </w:pPr>
            <w:r>
              <w:t>90</w:t>
            </w:r>
          </w:p>
        </w:tc>
        <w:tc>
          <w:tcPr>
            <w:tcW w:w="850" w:type="dxa"/>
            <w:tcBorders>
              <w:bottom w:val="nil"/>
            </w:tcBorders>
            <w:vAlign w:val="center"/>
          </w:tcPr>
          <w:p w:rsidR="00212602" w:rsidRDefault="00212602">
            <w:pPr>
              <w:pStyle w:val="ConsPlusNormal"/>
              <w:jc w:val="center"/>
            </w:pPr>
            <w:r>
              <w:t>-</w:t>
            </w:r>
          </w:p>
        </w:tc>
        <w:tc>
          <w:tcPr>
            <w:tcW w:w="737" w:type="dxa"/>
            <w:tcBorders>
              <w:bottom w:val="nil"/>
            </w:tcBorders>
            <w:vAlign w:val="center"/>
          </w:tcPr>
          <w:p w:rsidR="00212602" w:rsidRDefault="00212602">
            <w:pPr>
              <w:pStyle w:val="ConsPlusNormal"/>
              <w:jc w:val="center"/>
            </w:pPr>
            <w:r>
              <w:t>-</w:t>
            </w:r>
          </w:p>
        </w:tc>
        <w:tc>
          <w:tcPr>
            <w:tcW w:w="850" w:type="dxa"/>
            <w:tcBorders>
              <w:bottom w:val="nil"/>
            </w:tcBorders>
            <w:vAlign w:val="center"/>
          </w:tcPr>
          <w:p w:rsidR="00212602" w:rsidRDefault="00212602">
            <w:pPr>
              <w:pStyle w:val="ConsPlusNormal"/>
              <w:jc w:val="center"/>
            </w:pPr>
            <w:r>
              <w:t>-</w:t>
            </w:r>
          </w:p>
        </w:tc>
        <w:tc>
          <w:tcPr>
            <w:tcW w:w="737" w:type="dxa"/>
            <w:tcBorders>
              <w:bottom w:val="nil"/>
            </w:tcBorders>
            <w:vAlign w:val="center"/>
          </w:tcPr>
          <w:p w:rsidR="00212602" w:rsidRDefault="00212602">
            <w:pPr>
              <w:pStyle w:val="ConsPlusNormal"/>
              <w:jc w:val="center"/>
            </w:pPr>
            <w:r>
              <w:t>-</w:t>
            </w:r>
          </w:p>
        </w:tc>
      </w:tr>
      <w:tr w:rsidR="00212602">
        <w:tc>
          <w:tcPr>
            <w:tcW w:w="3345" w:type="dxa"/>
            <w:vMerge/>
          </w:tcPr>
          <w:p w:rsidR="00212602" w:rsidRDefault="00212602">
            <w:pPr>
              <w:pStyle w:val="ConsPlusNormal"/>
            </w:pPr>
          </w:p>
        </w:tc>
        <w:tc>
          <w:tcPr>
            <w:tcW w:w="1701" w:type="dxa"/>
            <w:tcBorders>
              <w:top w:val="nil"/>
            </w:tcBorders>
            <w:vAlign w:val="center"/>
          </w:tcPr>
          <w:p w:rsidR="00212602" w:rsidRDefault="00212602">
            <w:pPr>
              <w:pStyle w:val="ConsPlusNormal"/>
              <w:jc w:val="center"/>
            </w:pPr>
            <w:r>
              <w:t>В-1,2 - на экране монитора</w:t>
            </w:r>
          </w:p>
        </w:tc>
        <w:tc>
          <w:tcPr>
            <w:tcW w:w="907" w:type="dxa"/>
            <w:tcBorders>
              <w:top w:val="nil"/>
            </w:tcBorders>
            <w:vAlign w:val="center"/>
          </w:tcPr>
          <w:p w:rsidR="00212602" w:rsidRDefault="00212602">
            <w:pPr>
              <w:pStyle w:val="ConsPlusNormal"/>
              <w:jc w:val="center"/>
            </w:pPr>
            <w:r>
              <w:t>Б-2</w:t>
            </w:r>
          </w:p>
        </w:tc>
        <w:tc>
          <w:tcPr>
            <w:tcW w:w="1134" w:type="dxa"/>
            <w:tcBorders>
              <w:top w:val="nil"/>
            </w:tcBorders>
            <w:vAlign w:val="center"/>
          </w:tcPr>
          <w:p w:rsidR="00212602" w:rsidRDefault="00212602">
            <w:pPr>
              <w:pStyle w:val="ConsPlusNormal"/>
              <w:jc w:val="center"/>
            </w:pPr>
            <w:r>
              <w:t>-</w:t>
            </w:r>
          </w:p>
        </w:tc>
        <w:tc>
          <w:tcPr>
            <w:tcW w:w="907" w:type="dxa"/>
            <w:tcBorders>
              <w:top w:val="nil"/>
            </w:tcBorders>
            <w:vAlign w:val="center"/>
          </w:tcPr>
          <w:p w:rsidR="00212602" w:rsidRDefault="00212602">
            <w:pPr>
              <w:pStyle w:val="ConsPlusNormal"/>
              <w:jc w:val="center"/>
            </w:pPr>
            <w:r>
              <w:t>Не более 200</w:t>
            </w:r>
          </w:p>
        </w:tc>
        <w:tc>
          <w:tcPr>
            <w:tcW w:w="964" w:type="dxa"/>
            <w:tcBorders>
              <w:top w:val="nil"/>
            </w:tcBorders>
            <w:vAlign w:val="center"/>
          </w:tcPr>
          <w:p w:rsidR="00212602" w:rsidRDefault="00212602">
            <w:pPr>
              <w:pStyle w:val="ConsPlusNormal"/>
              <w:jc w:val="center"/>
            </w:pPr>
            <w:r>
              <w:t>-</w:t>
            </w:r>
          </w:p>
        </w:tc>
        <w:tc>
          <w:tcPr>
            <w:tcW w:w="907" w:type="dxa"/>
            <w:tcBorders>
              <w:top w:val="nil"/>
            </w:tcBorders>
            <w:vAlign w:val="center"/>
          </w:tcPr>
          <w:p w:rsidR="00212602" w:rsidRDefault="00212602">
            <w:pPr>
              <w:pStyle w:val="ConsPlusNormal"/>
              <w:jc w:val="center"/>
            </w:pPr>
            <w:r>
              <w:t>-</w:t>
            </w:r>
          </w:p>
        </w:tc>
        <w:tc>
          <w:tcPr>
            <w:tcW w:w="907" w:type="dxa"/>
            <w:tcBorders>
              <w:top w:val="nil"/>
            </w:tcBorders>
            <w:vAlign w:val="center"/>
          </w:tcPr>
          <w:p w:rsidR="00212602" w:rsidRDefault="00212602">
            <w:pPr>
              <w:pStyle w:val="ConsPlusNormal"/>
              <w:jc w:val="center"/>
            </w:pPr>
            <w:r>
              <w:t>-</w:t>
            </w:r>
          </w:p>
        </w:tc>
        <w:tc>
          <w:tcPr>
            <w:tcW w:w="794" w:type="dxa"/>
            <w:tcBorders>
              <w:top w:val="nil"/>
            </w:tcBorders>
            <w:vAlign w:val="center"/>
          </w:tcPr>
          <w:p w:rsidR="00212602" w:rsidRDefault="00212602">
            <w:pPr>
              <w:pStyle w:val="ConsPlusNormal"/>
              <w:jc w:val="center"/>
            </w:pPr>
            <w:r>
              <w:t>-</w:t>
            </w:r>
          </w:p>
        </w:tc>
        <w:tc>
          <w:tcPr>
            <w:tcW w:w="794" w:type="dxa"/>
            <w:tcBorders>
              <w:top w:val="nil"/>
            </w:tcBorders>
            <w:vAlign w:val="center"/>
          </w:tcPr>
          <w:p w:rsidR="00212602" w:rsidRDefault="00212602">
            <w:pPr>
              <w:pStyle w:val="ConsPlusNormal"/>
              <w:jc w:val="center"/>
            </w:pPr>
            <w:r>
              <w:t>-</w:t>
            </w:r>
          </w:p>
        </w:tc>
        <w:tc>
          <w:tcPr>
            <w:tcW w:w="850" w:type="dxa"/>
            <w:tcBorders>
              <w:top w:val="nil"/>
            </w:tcBorders>
            <w:vAlign w:val="center"/>
          </w:tcPr>
          <w:p w:rsidR="00212602" w:rsidRDefault="00212602">
            <w:pPr>
              <w:pStyle w:val="ConsPlusNormal"/>
              <w:jc w:val="center"/>
            </w:pPr>
            <w:r>
              <w:t>-</w:t>
            </w:r>
          </w:p>
        </w:tc>
        <w:tc>
          <w:tcPr>
            <w:tcW w:w="737" w:type="dxa"/>
            <w:tcBorders>
              <w:top w:val="nil"/>
            </w:tcBorders>
            <w:vAlign w:val="center"/>
          </w:tcPr>
          <w:p w:rsidR="00212602" w:rsidRDefault="00212602">
            <w:pPr>
              <w:pStyle w:val="ConsPlusNormal"/>
              <w:jc w:val="center"/>
            </w:pPr>
            <w:r>
              <w:t>-</w:t>
            </w:r>
          </w:p>
        </w:tc>
        <w:tc>
          <w:tcPr>
            <w:tcW w:w="850" w:type="dxa"/>
            <w:tcBorders>
              <w:top w:val="nil"/>
            </w:tcBorders>
            <w:vAlign w:val="center"/>
          </w:tcPr>
          <w:p w:rsidR="00212602" w:rsidRDefault="00212602">
            <w:pPr>
              <w:pStyle w:val="ConsPlusNormal"/>
              <w:jc w:val="center"/>
            </w:pPr>
            <w:r>
              <w:t>-</w:t>
            </w:r>
          </w:p>
        </w:tc>
        <w:tc>
          <w:tcPr>
            <w:tcW w:w="737" w:type="dxa"/>
            <w:tcBorders>
              <w:top w:val="nil"/>
            </w:tcBorders>
            <w:vAlign w:val="center"/>
          </w:tcPr>
          <w:p w:rsidR="00212602" w:rsidRDefault="00212602">
            <w:pPr>
              <w:pStyle w:val="ConsPlusNormal"/>
              <w:jc w:val="center"/>
            </w:pPr>
            <w:r>
              <w:t>-</w:t>
            </w:r>
          </w:p>
        </w:tc>
      </w:tr>
      <w:tr w:rsidR="00212602">
        <w:tblPrEx>
          <w:tblBorders>
            <w:insideH w:val="nil"/>
          </w:tblBorders>
        </w:tblPrEx>
        <w:tc>
          <w:tcPr>
            <w:tcW w:w="3345" w:type="dxa"/>
            <w:tcBorders>
              <w:bottom w:val="nil"/>
            </w:tcBorders>
            <w:vAlign w:val="center"/>
          </w:tcPr>
          <w:p w:rsidR="00212602" w:rsidRDefault="00212602">
            <w:pPr>
              <w:pStyle w:val="ConsPlusNormal"/>
            </w:pPr>
            <w:r>
              <w:lastRenderedPageBreak/>
              <w:t>96 Прачечные:</w:t>
            </w:r>
          </w:p>
        </w:tc>
        <w:tc>
          <w:tcPr>
            <w:tcW w:w="1701"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1134"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964"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794" w:type="dxa"/>
            <w:tcBorders>
              <w:bottom w:val="nil"/>
            </w:tcBorders>
            <w:vAlign w:val="center"/>
          </w:tcPr>
          <w:p w:rsidR="00212602" w:rsidRDefault="00212602">
            <w:pPr>
              <w:pStyle w:val="ConsPlusNormal"/>
            </w:pPr>
          </w:p>
        </w:tc>
        <w:tc>
          <w:tcPr>
            <w:tcW w:w="794" w:type="dxa"/>
            <w:tcBorders>
              <w:bottom w:val="nil"/>
            </w:tcBorders>
            <w:vAlign w:val="center"/>
          </w:tcPr>
          <w:p w:rsidR="00212602" w:rsidRDefault="00212602">
            <w:pPr>
              <w:pStyle w:val="ConsPlusNormal"/>
            </w:pPr>
          </w:p>
        </w:tc>
        <w:tc>
          <w:tcPr>
            <w:tcW w:w="850" w:type="dxa"/>
            <w:tcBorders>
              <w:bottom w:val="nil"/>
            </w:tcBorders>
            <w:vAlign w:val="center"/>
          </w:tcPr>
          <w:p w:rsidR="00212602" w:rsidRDefault="00212602">
            <w:pPr>
              <w:pStyle w:val="ConsPlusNormal"/>
            </w:pPr>
          </w:p>
        </w:tc>
        <w:tc>
          <w:tcPr>
            <w:tcW w:w="737" w:type="dxa"/>
            <w:tcBorders>
              <w:bottom w:val="nil"/>
            </w:tcBorders>
            <w:vAlign w:val="center"/>
          </w:tcPr>
          <w:p w:rsidR="00212602" w:rsidRDefault="00212602">
            <w:pPr>
              <w:pStyle w:val="ConsPlusNormal"/>
            </w:pPr>
          </w:p>
        </w:tc>
        <w:tc>
          <w:tcPr>
            <w:tcW w:w="850" w:type="dxa"/>
            <w:tcBorders>
              <w:bottom w:val="nil"/>
            </w:tcBorders>
            <w:vAlign w:val="center"/>
          </w:tcPr>
          <w:p w:rsidR="00212602" w:rsidRDefault="00212602">
            <w:pPr>
              <w:pStyle w:val="ConsPlusNormal"/>
            </w:pPr>
          </w:p>
        </w:tc>
        <w:tc>
          <w:tcPr>
            <w:tcW w:w="737" w:type="dxa"/>
            <w:tcBorders>
              <w:bottom w:val="nil"/>
            </w:tcBorders>
            <w:vAlign w:val="center"/>
          </w:tcPr>
          <w:p w:rsidR="00212602" w:rsidRDefault="00212602">
            <w:pPr>
              <w:pStyle w:val="ConsPlusNormal"/>
            </w:pPr>
          </w:p>
        </w:tc>
      </w:tr>
      <w:tr w:rsidR="00212602">
        <w:tblPrEx>
          <w:tblBorders>
            <w:insideH w:val="nil"/>
          </w:tblBorders>
        </w:tblPrEx>
        <w:tc>
          <w:tcPr>
            <w:tcW w:w="3345" w:type="dxa"/>
            <w:tcBorders>
              <w:top w:val="nil"/>
              <w:bottom w:val="nil"/>
            </w:tcBorders>
            <w:vAlign w:val="center"/>
          </w:tcPr>
          <w:p w:rsidR="00212602" w:rsidRDefault="00212602">
            <w:pPr>
              <w:pStyle w:val="ConsPlusNormal"/>
            </w:pPr>
            <w:r>
              <w:t>а) отделения приема и выдачи белья</w:t>
            </w:r>
          </w:p>
        </w:tc>
        <w:tc>
          <w:tcPr>
            <w:tcW w:w="1701" w:type="dxa"/>
            <w:tcBorders>
              <w:top w:val="nil"/>
              <w:bottom w:val="nil"/>
            </w:tcBorders>
            <w:vAlign w:val="center"/>
          </w:tcPr>
          <w:p w:rsidR="00212602" w:rsidRDefault="00212602">
            <w:pPr>
              <w:pStyle w:val="ConsPlusNormal"/>
              <w:jc w:val="center"/>
            </w:pPr>
            <w:r>
              <w:t>Г-0,8</w:t>
            </w:r>
          </w:p>
        </w:tc>
        <w:tc>
          <w:tcPr>
            <w:tcW w:w="907" w:type="dxa"/>
            <w:tcBorders>
              <w:top w:val="nil"/>
              <w:bottom w:val="nil"/>
            </w:tcBorders>
            <w:vAlign w:val="center"/>
          </w:tcPr>
          <w:p w:rsidR="00212602" w:rsidRDefault="00212602">
            <w:pPr>
              <w:pStyle w:val="ConsPlusNormal"/>
              <w:jc w:val="center"/>
            </w:pPr>
            <w:r>
              <w:t>Б-2</w:t>
            </w:r>
          </w:p>
        </w:tc>
        <w:tc>
          <w:tcPr>
            <w:tcW w:w="113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300</w:t>
            </w:r>
          </w:p>
        </w:tc>
        <w:tc>
          <w:tcPr>
            <w:tcW w:w="964" w:type="dxa"/>
            <w:tcBorders>
              <w:top w:val="nil"/>
              <w:bottom w:val="nil"/>
            </w:tcBorders>
            <w:vAlign w:val="center"/>
          </w:tcPr>
          <w:p w:rsidR="00212602" w:rsidRDefault="00212602">
            <w:pPr>
              <w:pStyle w:val="ConsPlusNormal"/>
              <w:jc w:val="center"/>
            </w:pPr>
            <w:r>
              <w:t>0,6</w:t>
            </w:r>
          </w:p>
        </w:tc>
        <w:tc>
          <w:tcPr>
            <w:tcW w:w="907" w:type="dxa"/>
            <w:tcBorders>
              <w:top w:val="nil"/>
              <w:bottom w:val="nil"/>
            </w:tcBorders>
            <w:vAlign w:val="center"/>
          </w:tcPr>
          <w:p w:rsidR="00212602" w:rsidRDefault="00212602">
            <w:pPr>
              <w:pStyle w:val="ConsPlusNormal"/>
              <w:jc w:val="center"/>
            </w:pPr>
            <w:r>
              <w:t>22</w:t>
            </w:r>
          </w:p>
        </w:tc>
        <w:tc>
          <w:tcPr>
            <w:tcW w:w="907" w:type="dxa"/>
            <w:tcBorders>
              <w:top w:val="nil"/>
              <w:bottom w:val="nil"/>
            </w:tcBorders>
            <w:vAlign w:val="center"/>
          </w:tcPr>
          <w:p w:rsidR="00212602" w:rsidRDefault="00212602">
            <w:pPr>
              <w:pStyle w:val="ConsPlusNormal"/>
              <w:jc w:val="center"/>
            </w:pPr>
            <w:r>
              <w:t>20</w:t>
            </w:r>
          </w:p>
        </w:tc>
        <w:tc>
          <w:tcPr>
            <w:tcW w:w="794" w:type="dxa"/>
            <w:tcBorders>
              <w:top w:val="nil"/>
              <w:bottom w:val="nil"/>
            </w:tcBorders>
            <w:vAlign w:val="center"/>
          </w:tcPr>
          <w:p w:rsidR="00212602" w:rsidRDefault="00212602">
            <w:pPr>
              <w:pStyle w:val="ConsPlusNormal"/>
              <w:jc w:val="center"/>
            </w:pPr>
            <w:r>
              <w:t>-</w:t>
            </w:r>
          </w:p>
        </w:tc>
        <w:tc>
          <w:tcPr>
            <w:tcW w:w="794" w:type="dxa"/>
            <w:tcBorders>
              <w:top w:val="nil"/>
              <w:bottom w:val="nil"/>
            </w:tcBorders>
            <w:vAlign w:val="center"/>
          </w:tcPr>
          <w:p w:rsidR="00212602" w:rsidRDefault="00212602">
            <w:pPr>
              <w:pStyle w:val="ConsPlusNormal"/>
              <w:jc w:val="center"/>
            </w:pPr>
            <w:r>
              <w:t>85</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w:t>
            </w:r>
          </w:p>
        </w:tc>
      </w:tr>
      <w:tr w:rsidR="00212602">
        <w:tblPrEx>
          <w:tblBorders>
            <w:insideH w:val="nil"/>
          </w:tblBorders>
        </w:tblPrEx>
        <w:tc>
          <w:tcPr>
            <w:tcW w:w="3345" w:type="dxa"/>
            <w:tcBorders>
              <w:top w:val="nil"/>
              <w:bottom w:val="nil"/>
            </w:tcBorders>
            <w:vAlign w:val="center"/>
          </w:tcPr>
          <w:p w:rsidR="00212602" w:rsidRDefault="00212602">
            <w:pPr>
              <w:pStyle w:val="ConsPlusNormal"/>
            </w:pPr>
            <w:r>
              <w:t>б) стиральные отделения</w:t>
            </w:r>
          </w:p>
        </w:tc>
        <w:tc>
          <w:tcPr>
            <w:tcW w:w="1701" w:type="dxa"/>
            <w:tcBorders>
              <w:top w:val="nil"/>
              <w:bottom w:val="nil"/>
            </w:tcBorders>
            <w:vAlign w:val="center"/>
          </w:tcPr>
          <w:p w:rsidR="00212602" w:rsidRDefault="00212602">
            <w:pPr>
              <w:pStyle w:val="ConsPlusNormal"/>
              <w:jc w:val="center"/>
            </w:pPr>
            <w:r>
              <w:t>Г-0,0 - на полу</w:t>
            </w:r>
          </w:p>
        </w:tc>
        <w:tc>
          <w:tcPr>
            <w:tcW w:w="907" w:type="dxa"/>
            <w:tcBorders>
              <w:top w:val="nil"/>
              <w:bottom w:val="nil"/>
            </w:tcBorders>
            <w:vAlign w:val="center"/>
          </w:tcPr>
          <w:p w:rsidR="00212602" w:rsidRDefault="00212602">
            <w:pPr>
              <w:pStyle w:val="ConsPlusNormal"/>
              <w:jc w:val="center"/>
            </w:pPr>
            <w:r>
              <w:t>VI</w:t>
            </w:r>
          </w:p>
        </w:tc>
        <w:tc>
          <w:tcPr>
            <w:tcW w:w="113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200</w:t>
            </w:r>
          </w:p>
        </w:tc>
        <w:tc>
          <w:tcPr>
            <w:tcW w:w="964" w:type="dxa"/>
            <w:tcBorders>
              <w:top w:val="nil"/>
              <w:bottom w:val="nil"/>
            </w:tcBorders>
            <w:vAlign w:val="center"/>
          </w:tcPr>
          <w:p w:rsidR="00212602" w:rsidRDefault="00212602">
            <w:pPr>
              <w:pStyle w:val="ConsPlusNormal"/>
              <w:jc w:val="center"/>
            </w:pPr>
            <w:r>
              <w:t>0,6</w:t>
            </w:r>
          </w:p>
        </w:tc>
        <w:tc>
          <w:tcPr>
            <w:tcW w:w="907" w:type="dxa"/>
            <w:tcBorders>
              <w:top w:val="nil"/>
              <w:bottom w:val="nil"/>
            </w:tcBorders>
            <w:vAlign w:val="center"/>
          </w:tcPr>
          <w:p w:rsidR="00212602" w:rsidRDefault="00212602">
            <w:pPr>
              <w:pStyle w:val="ConsPlusNormal"/>
              <w:jc w:val="center"/>
            </w:pPr>
            <w:r>
              <w:t>25</w:t>
            </w:r>
          </w:p>
        </w:tc>
        <w:tc>
          <w:tcPr>
            <w:tcW w:w="907" w:type="dxa"/>
            <w:tcBorders>
              <w:top w:val="nil"/>
              <w:bottom w:val="nil"/>
            </w:tcBorders>
            <w:vAlign w:val="center"/>
          </w:tcPr>
          <w:p w:rsidR="00212602" w:rsidRDefault="00212602">
            <w:pPr>
              <w:pStyle w:val="ConsPlusNormal"/>
              <w:jc w:val="center"/>
            </w:pPr>
            <w:r>
              <w:t>20</w:t>
            </w:r>
          </w:p>
        </w:tc>
        <w:tc>
          <w:tcPr>
            <w:tcW w:w="794" w:type="dxa"/>
            <w:tcBorders>
              <w:top w:val="nil"/>
              <w:bottom w:val="nil"/>
            </w:tcBorders>
            <w:vAlign w:val="center"/>
          </w:tcPr>
          <w:p w:rsidR="00212602" w:rsidRDefault="00212602">
            <w:pPr>
              <w:pStyle w:val="ConsPlusNormal"/>
              <w:jc w:val="center"/>
            </w:pPr>
            <w:r>
              <w:t>-</w:t>
            </w:r>
          </w:p>
        </w:tc>
        <w:tc>
          <w:tcPr>
            <w:tcW w:w="794" w:type="dxa"/>
            <w:tcBorders>
              <w:top w:val="nil"/>
              <w:bottom w:val="nil"/>
            </w:tcBorders>
            <w:vAlign w:val="center"/>
          </w:tcPr>
          <w:p w:rsidR="00212602" w:rsidRDefault="00212602">
            <w:pPr>
              <w:pStyle w:val="ConsPlusNormal"/>
              <w:jc w:val="center"/>
            </w:pPr>
            <w:r>
              <w:t>80</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w:t>
            </w:r>
          </w:p>
        </w:tc>
      </w:tr>
      <w:tr w:rsidR="00212602">
        <w:tblPrEx>
          <w:tblBorders>
            <w:insideH w:val="nil"/>
          </w:tblBorders>
        </w:tblPrEx>
        <w:tc>
          <w:tcPr>
            <w:tcW w:w="3345" w:type="dxa"/>
            <w:tcBorders>
              <w:top w:val="nil"/>
              <w:bottom w:val="nil"/>
            </w:tcBorders>
            <w:vAlign w:val="center"/>
          </w:tcPr>
          <w:p w:rsidR="00212602" w:rsidRDefault="00212602">
            <w:pPr>
              <w:pStyle w:val="ConsPlusNormal"/>
            </w:pPr>
            <w:r>
              <w:t>в) хранение стиральных материалов</w:t>
            </w:r>
          </w:p>
        </w:tc>
        <w:tc>
          <w:tcPr>
            <w:tcW w:w="1701" w:type="dxa"/>
            <w:tcBorders>
              <w:top w:val="nil"/>
              <w:bottom w:val="nil"/>
            </w:tcBorders>
            <w:vAlign w:val="center"/>
          </w:tcPr>
          <w:p w:rsidR="00212602" w:rsidRDefault="00212602">
            <w:pPr>
              <w:pStyle w:val="ConsPlusNormal"/>
              <w:jc w:val="center"/>
            </w:pPr>
            <w:r>
              <w:t>Г-0,8</w:t>
            </w:r>
          </w:p>
        </w:tc>
        <w:tc>
          <w:tcPr>
            <w:tcW w:w="907" w:type="dxa"/>
            <w:tcBorders>
              <w:top w:val="nil"/>
              <w:bottom w:val="nil"/>
            </w:tcBorders>
            <w:vAlign w:val="center"/>
          </w:tcPr>
          <w:p w:rsidR="00212602" w:rsidRDefault="00212602">
            <w:pPr>
              <w:pStyle w:val="ConsPlusNormal"/>
              <w:jc w:val="center"/>
            </w:pPr>
            <w:r>
              <w:t>VIIIв</w:t>
            </w:r>
          </w:p>
        </w:tc>
        <w:tc>
          <w:tcPr>
            <w:tcW w:w="113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50</w:t>
            </w:r>
          </w:p>
        </w:tc>
        <w:tc>
          <w:tcPr>
            <w:tcW w:w="96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w:t>
            </w:r>
          </w:p>
        </w:tc>
        <w:tc>
          <w:tcPr>
            <w:tcW w:w="794" w:type="dxa"/>
            <w:tcBorders>
              <w:top w:val="nil"/>
              <w:bottom w:val="nil"/>
            </w:tcBorders>
            <w:vAlign w:val="center"/>
          </w:tcPr>
          <w:p w:rsidR="00212602" w:rsidRDefault="00212602">
            <w:pPr>
              <w:pStyle w:val="ConsPlusNormal"/>
              <w:jc w:val="center"/>
            </w:pPr>
            <w:r>
              <w:t>-</w:t>
            </w:r>
          </w:p>
        </w:tc>
        <w:tc>
          <w:tcPr>
            <w:tcW w:w="794" w:type="dxa"/>
            <w:tcBorders>
              <w:top w:val="nil"/>
              <w:bottom w:val="nil"/>
            </w:tcBorders>
            <w:vAlign w:val="center"/>
          </w:tcPr>
          <w:p w:rsidR="00212602" w:rsidRDefault="00212602">
            <w:pPr>
              <w:pStyle w:val="ConsPlusNormal"/>
              <w:jc w:val="center"/>
            </w:pPr>
            <w:r>
              <w:t>-</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w:t>
            </w:r>
          </w:p>
        </w:tc>
      </w:tr>
      <w:tr w:rsidR="00212602">
        <w:tblPrEx>
          <w:tblBorders>
            <w:insideH w:val="nil"/>
          </w:tblBorders>
        </w:tblPrEx>
        <w:tc>
          <w:tcPr>
            <w:tcW w:w="3345" w:type="dxa"/>
            <w:tcBorders>
              <w:top w:val="nil"/>
              <w:bottom w:val="nil"/>
            </w:tcBorders>
            <w:vAlign w:val="center"/>
          </w:tcPr>
          <w:p w:rsidR="00212602" w:rsidRDefault="00212602">
            <w:pPr>
              <w:pStyle w:val="ConsPlusNormal"/>
            </w:pPr>
            <w:r>
              <w:t>г) сушильно-гладильные отделения</w:t>
            </w:r>
          </w:p>
        </w:tc>
        <w:tc>
          <w:tcPr>
            <w:tcW w:w="1701" w:type="dxa"/>
            <w:tcBorders>
              <w:top w:val="nil"/>
              <w:bottom w:val="nil"/>
            </w:tcBorders>
            <w:vAlign w:val="center"/>
          </w:tcPr>
          <w:p w:rsidR="00212602" w:rsidRDefault="00212602">
            <w:pPr>
              <w:pStyle w:val="ConsPlusNormal"/>
              <w:jc w:val="center"/>
            </w:pPr>
            <w:r>
              <w:t>Г-0,8</w:t>
            </w:r>
          </w:p>
        </w:tc>
        <w:tc>
          <w:tcPr>
            <w:tcW w:w="907" w:type="dxa"/>
            <w:tcBorders>
              <w:top w:val="nil"/>
              <w:bottom w:val="nil"/>
            </w:tcBorders>
            <w:vAlign w:val="center"/>
          </w:tcPr>
          <w:p w:rsidR="00212602" w:rsidRDefault="00212602">
            <w:pPr>
              <w:pStyle w:val="ConsPlusNormal"/>
              <w:jc w:val="center"/>
            </w:pPr>
            <w:r>
              <w:t>IVб</w:t>
            </w:r>
          </w:p>
        </w:tc>
        <w:tc>
          <w:tcPr>
            <w:tcW w:w="113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300</w:t>
            </w:r>
          </w:p>
        </w:tc>
        <w:tc>
          <w:tcPr>
            <w:tcW w:w="964" w:type="dxa"/>
            <w:tcBorders>
              <w:top w:val="nil"/>
              <w:bottom w:val="nil"/>
            </w:tcBorders>
            <w:vAlign w:val="center"/>
          </w:tcPr>
          <w:p w:rsidR="00212602" w:rsidRDefault="00212602">
            <w:pPr>
              <w:pStyle w:val="ConsPlusNormal"/>
              <w:jc w:val="center"/>
            </w:pPr>
            <w:r>
              <w:t>0,6</w:t>
            </w:r>
          </w:p>
        </w:tc>
        <w:tc>
          <w:tcPr>
            <w:tcW w:w="907" w:type="dxa"/>
            <w:tcBorders>
              <w:top w:val="nil"/>
              <w:bottom w:val="nil"/>
            </w:tcBorders>
            <w:vAlign w:val="center"/>
          </w:tcPr>
          <w:p w:rsidR="00212602" w:rsidRDefault="00212602">
            <w:pPr>
              <w:pStyle w:val="ConsPlusNormal"/>
              <w:jc w:val="center"/>
            </w:pPr>
            <w:r>
              <w:t>25</w:t>
            </w:r>
          </w:p>
        </w:tc>
        <w:tc>
          <w:tcPr>
            <w:tcW w:w="907" w:type="dxa"/>
            <w:tcBorders>
              <w:top w:val="nil"/>
              <w:bottom w:val="nil"/>
            </w:tcBorders>
            <w:vAlign w:val="center"/>
          </w:tcPr>
          <w:p w:rsidR="00212602" w:rsidRDefault="00212602">
            <w:pPr>
              <w:pStyle w:val="ConsPlusNormal"/>
              <w:jc w:val="center"/>
            </w:pPr>
            <w:r>
              <w:t>20</w:t>
            </w:r>
          </w:p>
        </w:tc>
        <w:tc>
          <w:tcPr>
            <w:tcW w:w="794" w:type="dxa"/>
            <w:tcBorders>
              <w:top w:val="nil"/>
              <w:bottom w:val="nil"/>
            </w:tcBorders>
            <w:vAlign w:val="center"/>
          </w:tcPr>
          <w:p w:rsidR="00212602" w:rsidRDefault="00212602">
            <w:pPr>
              <w:pStyle w:val="ConsPlusNormal"/>
              <w:jc w:val="center"/>
            </w:pPr>
            <w:r>
              <w:t>-</w:t>
            </w:r>
          </w:p>
        </w:tc>
        <w:tc>
          <w:tcPr>
            <w:tcW w:w="794" w:type="dxa"/>
            <w:tcBorders>
              <w:top w:val="nil"/>
              <w:bottom w:val="nil"/>
            </w:tcBorders>
            <w:vAlign w:val="center"/>
          </w:tcPr>
          <w:p w:rsidR="00212602" w:rsidRDefault="00212602">
            <w:pPr>
              <w:pStyle w:val="ConsPlusNormal"/>
              <w:jc w:val="center"/>
            </w:pPr>
            <w:r>
              <w:t>80</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w:t>
            </w:r>
          </w:p>
        </w:tc>
      </w:tr>
      <w:tr w:rsidR="00212602">
        <w:tblPrEx>
          <w:tblBorders>
            <w:insideH w:val="nil"/>
          </w:tblBorders>
        </w:tblPrEx>
        <w:tc>
          <w:tcPr>
            <w:tcW w:w="3345" w:type="dxa"/>
            <w:tcBorders>
              <w:top w:val="nil"/>
              <w:bottom w:val="nil"/>
            </w:tcBorders>
            <w:vAlign w:val="center"/>
          </w:tcPr>
          <w:p w:rsidR="00212602" w:rsidRDefault="00212602">
            <w:pPr>
              <w:pStyle w:val="ConsPlusNormal"/>
            </w:pPr>
            <w:r>
              <w:t>д) отделения разборки и упаковки белья</w:t>
            </w:r>
          </w:p>
        </w:tc>
        <w:tc>
          <w:tcPr>
            <w:tcW w:w="1701" w:type="dxa"/>
            <w:tcBorders>
              <w:top w:val="nil"/>
              <w:bottom w:val="nil"/>
            </w:tcBorders>
            <w:vAlign w:val="center"/>
          </w:tcPr>
          <w:p w:rsidR="00212602" w:rsidRDefault="00212602">
            <w:pPr>
              <w:pStyle w:val="ConsPlusNormal"/>
              <w:jc w:val="center"/>
            </w:pPr>
            <w:r>
              <w:t>Г-0,8</w:t>
            </w:r>
          </w:p>
        </w:tc>
        <w:tc>
          <w:tcPr>
            <w:tcW w:w="907" w:type="dxa"/>
            <w:tcBorders>
              <w:top w:val="nil"/>
              <w:bottom w:val="nil"/>
            </w:tcBorders>
            <w:vAlign w:val="center"/>
          </w:tcPr>
          <w:p w:rsidR="00212602" w:rsidRDefault="00212602">
            <w:pPr>
              <w:pStyle w:val="ConsPlusNormal"/>
              <w:jc w:val="center"/>
            </w:pPr>
            <w:r>
              <w:t>Vа</w:t>
            </w:r>
          </w:p>
        </w:tc>
        <w:tc>
          <w:tcPr>
            <w:tcW w:w="113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300</w:t>
            </w:r>
          </w:p>
        </w:tc>
        <w:tc>
          <w:tcPr>
            <w:tcW w:w="96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21</w:t>
            </w:r>
          </w:p>
        </w:tc>
        <w:tc>
          <w:tcPr>
            <w:tcW w:w="907" w:type="dxa"/>
            <w:tcBorders>
              <w:top w:val="nil"/>
              <w:bottom w:val="nil"/>
            </w:tcBorders>
            <w:vAlign w:val="center"/>
          </w:tcPr>
          <w:p w:rsidR="00212602" w:rsidRDefault="00212602">
            <w:pPr>
              <w:pStyle w:val="ConsPlusNormal"/>
              <w:jc w:val="center"/>
            </w:pPr>
            <w:r>
              <w:t>20</w:t>
            </w:r>
          </w:p>
        </w:tc>
        <w:tc>
          <w:tcPr>
            <w:tcW w:w="794" w:type="dxa"/>
            <w:tcBorders>
              <w:top w:val="nil"/>
              <w:bottom w:val="nil"/>
            </w:tcBorders>
            <w:vAlign w:val="center"/>
          </w:tcPr>
          <w:p w:rsidR="00212602" w:rsidRDefault="00212602">
            <w:pPr>
              <w:pStyle w:val="ConsPlusNormal"/>
              <w:jc w:val="center"/>
            </w:pPr>
            <w:r>
              <w:t>-</w:t>
            </w:r>
          </w:p>
        </w:tc>
        <w:tc>
          <w:tcPr>
            <w:tcW w:w="794" w:type="dxa"/>
            <w:tcBorders>
              <w:top w:val="nil"/>
              <w:bottom w:val="nil"/>
            </w:tcBorders>
            <w:vAlign w:val="center"/>
          </w:tcPr>
          <w:p w:rsidR="00212602" w:rsidRDefault="00212602">
            <w:pPr>
              <w:pStyle w:val="ConsPlusNormal"/>
              <w:jc w:val="center"/>
            </w:pPr>
            <w:r>
              <w:t>80</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w:t>
            </w:r>
          </w:p>
        </w:tc>
      </w:tr>
      <w:tr w:rsidR="00212602">
        <w:tblPrEx>
          <w:tblBorders>
            <w:insideH w:val="nil"/>
          </w:tblBorders>
        </w:tblPrEx>
        <w:tc>
          <w:tcPr>
            <w:tcW w:w="3345" w:type="dxa"/>
            <w:tcBorders>
              <w:top w:val="nil"/>
              <w:bottom w:val="nil"/>
            </w:tcBorders>
            <w:vAlign w:val="center"/>
          </w:tcPr>
          <w:p w:rsidR="00212602" w:rsidRDefault="00212602">
            <w:pPr>
              <w:pStyle w:val="ConsPlusNormal"/>
            </w:pPr>
            <w:r>
              <w:t>е) отделения ремонта белья</w:t>
            </w:r>
          </w:p>
        </w:tc>
        <w:tc>
          <w:tcPr>
            <w:tcW w:w="1701" w:type="dxa"/>
            <w:tcBorders>
              <w:top w:val="nil"/>
              <w:bottom w:val="nil"/>
            </w:tcBorders>
            <w:vAlign w:val="center"/>
          </w:tcPr>
          <w:p w:rsidR="00212602" w:rsidRDefault="00212602">
            <w:pPr>
              <w:pStyle w:val="ConsPlusNormal"/>
              <w:jc w:val="center"/>
            </w:pPr>
            <w:r>
              <w:t>Г-0,8</w:t>
            </w:r>
          </w:p>
        </w:tc>
        <w:tc>
          <w:tcPr>
            <w:tcW w:w="907" w:type="dxa"/>
            <w:tcBorders>
              <w:top w:val="nil"/>
              <w:bottom w:val="nil"/>
            </w:tcBorders>
            <w:vAlign w:val="center"/>
          </w:tcPr>
          <w:p w:rsidR="00212602" w:rsidRDefault="00212602">
            <w:pPr>
              <w:pStyle w:val="ConsPlusNormal"/>
              <w:jc w:val="center"/>
            </w:pPr>
            <w:r>
              <w:t xml:space="preserve">IIб </w:t>
            </w:r>
            <w:hyperlink w:anchor="P7357">
              <w:r>
                <w:rPr>
                  <w:color w:val="0000FF"/>
                </w:rPr>
                <w:t>&lt;2&gt;</w:t>
              </w:r>
            </w:hyperlink>
          </w:p>
        </w:tc>
        <w:tc>
          <w:tcPr>
            <w:tcW w:w="1134" w:type="dxa"/>
            <w:tcBorders>
              <w:top w:val="nil"/>
              <w:bottom w:val="nil"/>
            </w:tcBorders>
            <w:vAlign w:val="center"/>
          </w:tcPr>
          <w:p w:rsidR="00212602" w:rsidRDefault="00212602">
            <w:pPr>
              <w:pStyle w:val="ConsPlusNormal"/>
              <w:jc w:val="center"/>
            </w:pPr>
            <w:r>
              <w:t>2000/750</w:t>
            </w:r>
          </w:p>
        </w:tc>
        <w:tc>
          <w:tcPr>
            <w:tcW w:w="907" w:type="dxa"/>
            <w:tcBorders>
              <w:top w:val="nil"/>
              <w:bottom w:val="nil"/>
            </w:tcBorders>
            <w:vAlign w:val="center"/>
          </w:tcPr>
          <w:p w:rsidR="00212602" w:rsidRDefault="00212602">
            <w:pPr>
              <w:pStyle w:val="ConsPlusNormal"/>
              <w:jc w:val="center"/>
            </w:pPr>
            <w:r>
              <w:t>750</w:t>
            </w:r>
          </w:p>
        </w:tc>
        <w:tc>
          <w:tcPr>
            <w:tcW w:w="964" w:type="dxa"/>
            <w:tcBorders>
              <w:top w:val="nil"/>
              <w:bottom w:val="nil"/>
            </w:tcBorders>
            <w:vAlign w:val="center"/>
          </w:tcPr>
          <w:p w:rsidR="00212602" w:rsidRDefault="00212602">
            <w:pPr>
              <w:pStyle w:val="ConsPlusNormal"/>
              <w:jc w:val="center"/>
            </w:pPr>
            <w:r>
              <w:t>0,6</w:t>
            </w:r>
          </w:p>
        </w:tc>
        <w:tc>
          <w:tcPr>
            <w:tcW w:w="907" w:type="dxa"/>
            <w:tcBorders>
              <w:top w:val="nil"/>
              <w:bottom w:val="nil"/>
            </w:tcBorders>
            <w:vAlign w:val="center"/>
          </w:tcPr>
          <w:p w:rsidR="00212602" w:rsidRDefault="00212602">
            <w:pPr>
              <w:pStyle w:val="ConsPlusNormal"/>
              <w:jc w:val="center"/>
            </w:pPr>
            <w:r>
              <w:t>25</w:t>
            </w:r>
          </w:p>
        </w:tc>
        <w:tc>
          <w:tcPr>
            <w:tcW w:w="907" w:type="dxa"/>
            <w:tcBorders>
              <w:top w:val="nil"/>
              <w:bottom w:val="nil"/>
            </w:tcBorders>
            <w:vAlign w:val="center"/>
          </w:tcPr>
          <w:p w:rsidR="00212602" w:rsidRDefault="00212602">
            <w:pPr>
              <w:pStyle w:val="ConsPlusNormal"/>
              <w:jc w:val="center"/>
            </w:pPr>
            <w:r>
              <w:t>10</w:t>
            </w:r>
          </w:p>
        </w:tc>
        <w:tc>
          <w:tcPr>
            <w:tcW w:w="794" w:type="dxa"/>
            <w:tcBorders>
              <w:top w:val="nil"/>
              <w:bottom w:val="nil"/>
            </w:tcBorders>
            <w:vAlign w:val="center"/>
          </w:tcPr>
          <w:p w:rsidR="00212602" w:rsidRDefault="00212602">
            <w:pPr>
              <w:pStyle w:val="ConsPlusNormal"/>
              <w:jc w:val="center"/>
            </w:pPr>
            <w:r>
              <w:t>-</w:t>
            </w:r>
          </w:p>
        </w:tc>
        <w:tc>
          <w:tcPr>
            <w:tcW w:w="794" w:type="dxa"/>
            <w:tcBorders>
              <w:top w:val="nil"/>
              <w:bottom w:val="nil"/>
            </w:tcBorders>
            <w:vAlign w:val="center"/>
          </w:tcPr>
          <w:p w:rsidR="00212602" w:rsidRDefault="00212602">
            <w:pPr>
              <w:pStyle w:val="ConsPlusNormal"/>
              <w:jc w:val="center"/>
            </w:pPr>
            <w:r>
              <w:t>85</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w:t>
            </w:r>
          </w:p>
        </w:tc>
        <w:tc>
          <w:tcPr>
            <w:tcW w:w="850" w:type="dxa"/>
            <w:tcBorders>
              <w:top w:val="nil"/>
              <w:bottom w:val="nil"/>
            </w:tcBorders>
            <w:vAlign w:val="center"/>
          </w:tcPr>
          <w:p w:rsidR="00212602" w:rsidRDefault="00212602">
            <w:pPr>
              <w:pStyle w:val="ConsPlusNormal"/>
              <w:jc w:val="center"/>
            </w:pPr>
            <w:r>
              <w:t>2,1</w:t>
            </w:r>
          </w:p>
        </w:tc>
        <w:tc>
          <w:tcPr>
            <w:tcW w:w="737" w:type="dxa"/>
            <w:tcBorders>
              <w:top w:val="nil"/>
              <w:bottom w:val="nil"/>
            </w:tcBorders>
            <w:vAlign w:val="center"/>
          </w:tcPr>
          <w:p w:rsidR="00212602" w:rsidRDefault="00212602">
            <w:pPr>
              <w:pStyle w:val="ConsPlusNormal"/>
              <w:jc w:val="center"/>
            </w:pPr>
            <w:r>
              <w:t>0,7</w:t>
            </w:r>
          </w:p>
        </w:tc>
      </w:tr>
      <w:tr w:rsidR="00212602">
        <w:tblPrEx>
          <w:tblBorders>
            <w:insideH w:val="nil"/>
          </w:tblBorders>
        </w:tblPrEx>
        <w:tc>
          <w:tcPr>
            <w:tcW w:w="3345" w:type="dxa"/>
            <w:tcBorders>
              <w:top w:val="nil"/>
            </w:tcBorders>
            <w:vAlign w:val="center"/>
          </w:tcPr>
          <w:p w:rsidR="00212602" w:rsidRDefault="00212602">
            <w:pPr>
              <w:pStyle w:val="ConsPlusNormal"/>
            </w:pPr>
            <w:r>
              <w:t>ж) хранение белья</w:t>
            </w:r>
          </w:p>
        </w:tc>
        <w:tc>
          <w:tcPr>
            <w:tcW w:w="1701" w:type="dxa"/>
            <w:tcBorders>
              <w:top w:val="nil"/>
            </w:tcBorders>
            <w:vAlign w:val="center"/>
          </w:tcPr>
          <w:p w:rsidR="00212602" w:rsidRDefault="00212602">
            <w:pPr>
              <w:pStyle w:val="ConsPlusNormal"/>
              <w:jc w:val="center"/>
            </w:pPr>
            <w:r>
              <w:t>В-1,0</w:t>
            </w:r>
          </w:p>
        </w:tc>
        <w:tc>
          <w:tcPr>
            <w:tcW w:w="907" w:type="dxa"/>
            <w:tcBorders>
              <w:top w:val="nil"/>
            </w:tcBorders>
            <w:vAlign w:val="center"/>
          </w:tcPr>
          <w:p w:rsidR="00212602" w:rsidRDefault="00212602">
            <w:pPr>
              <w:pStyle w:val="ConsPlusNormal"/>
              <w:jc w:val="center"/>
            </w:pPr>
            <w:r>
              <w:t>Ж-1</w:t>
            </w:r>
          </w:p>
        </w:tc>
        <w:tc>
          <w:tcPr>
            <w:tcW w:w="1134" w:type="dxa"/>
            <w:tcBorders>
              <w:top w:val="nil"/>
            </w:tcBorders>
            <w:vAlign w:val="center"/>
          </w:tcPr>
          <w:p w:rsidR="00212602" w:rsidRDefault="00212602">
            <w:pPr>
              <w:pStyle w:val="ConsPlusNormal"/>
              <w:jc w:val="center"/>
            </w:pPr>
            <w:r>
              <w:t>-</w:t>
            </w:r>
          </w:p>
        </w:tc>
        <w:tc>
          <w:tcPr>
            <w:tcW w:w="907" w:type="dxa"/>
            <w:tcBorders>
              <w:top w:val="nil"/>
            </w:tcBorders>
            <w:vAlign w:val="center"/>
          </w:tcPr>
          <w:p w:rsidR="00212602" w:rsidRDefault="00212602">
            <w:pPr>
              <w:pStyle w:val="ConsPlusNormal"/>
              <w:jc w:val="center"/>
            </w:pPr>
            <w:r>
              <w:t>150</w:t>
            </w:r>
          </w:p>
        </w:tc>
        <w:tc>
          <w:tcPr>
            <w:tcW w:w="964" w:type="dxa"/>
            <w:tcBorders>
              <w:top w:val="nil"/>
            </w:tcBorders>
            <w:vAlign w:val="center"/>
          </w:tcPr>
          <w:p w:rsidR="00212602" w:rsidRDefault="00212602">
            <w:pPr>
              <w:pStyle w:val="ConsPlusNormal"/>
              <w:jc w:val="center"/>
            </w:pPr>
            <w:r>
              <w:t>-</w:t>
            </w:r>
          </w:p>
        </w:tc>
        <w:tc>
          <w:tcPr>
            <w:tcW w:w="907" w:type="dxa"/>
            <w:tcBorders>
              <w:top w:val="nil"/>
            </w:tcBorders>
            <w:vAlign w:val="center"/>
          </w:tcPr>
          <w:p w:rsidR="00212602" w:rsidRDefault="00212602">
            <w:pPr>
              <w:pStyle w:val="ConsPlusNormal"/>
              <w:jc w:val="center"/>
            </w:pPr>
            <w:r>
              <w:t>-</w:t>
            </w:r>
          </w:p>
        </w:tc>
        <w:tc>
          <w:tcPr>
            <w:tcW w:w="907" w:type="dxa"/>
            <w:tcBorders>
              <w:top w:val="nil"/>
            </w:tcBorders>
            <w:vAlign w:val="center"/>
          </w:tcPr>
          <w:p w:rsidR="00212602" w:rsidRDefault="00212602">
            <w:pPr>
              <w:pStyle w:val="ConsPlusNormal"/>
              <w:jc w:val="center"/>
            </w:pPr>
            <w:r>
              <w:t>-</w:t>
            </w:r>
          </w:p>
        </w:tc>
        <w:tc>
          <w:tcPr>
            <w:tcW w:w="794" w:type="dxa"/>
            <w:tcBorders>
              <w:top w:val="nil"/>
            </w:tcBorders>
            <w:vAlign w:val="center"/>
          </w:tcPr>
          <w:p w:rsidR="00212602" w:rsidRDefault="00212602">
            <w:pPr>
              <w:pStyle w:val="ConsPlusNormal"/>
              <w:jc w:val="center"/>
            </w:pPr>
            <w:r>
              <w:t>-</w:t>
            </w:r>
          </w:p>
        </w:tc>
        <w:tc>
          <w:tcPr>
            <w:tcW w:w="794" w:type="dxa"/>
            <w:tcBorders>
              <w:top w:val="nil"/>
            </w:tcBorders>
            <w:vAlign w:val="center"/>
          </w:tcPr>
          <w:p w:rsidR="00212602" w:rsidRDefault="00212602">
            <w:pPr>
              <w:pStyle w:val="ConsPlusNormal"/>
              <w:jc w:val="center"/>
            </w:pPr>
            <w:r>
              <w:t>80</w:t>
            </w:r>
          </w:p>
        </w:tc>
        <w:tc>
          <w:tcPr>
            <w:tcW w:w="850" w:type="dxa"/>
            <w:tcBorders>
              <w:top w:val="nil"/>
            </w:tcBorders>
            <w:vAlign w:val="center"/>
          </w:tcPr>
          <w:p w:rsidR="00212602" w:rsidRDefault="00212602">
            <w:pPr>
              <w:pStyle w:val="ConsPlusNormal"/>
              <w:jc w:val="center"/>
            </w:pPr>
            <w:r>
              <w:t>-</w:t>
            </w:r>
          </w:p>
        </w:tc>
        <w:tc>
          <w:tcPr>
            <w:tcW w:w="737" w:type="dxa"/>
            <w:tcBorders>
              <w:top w:val="nil"/>
            </w:tcBorders>
            <w:vAlign w:val="center"/>
          </w:tcPr>
          <w:p w:rsidR="00212602" w:rsidRDefault="00212602">
            <w:pPr>
              <w:pStyle w:val="ConsPlusNormal"/>
              <w:jc w:val="center"/>
            </w:pPr>
            <w:r>
              <w:t>-</w:t>
            </w:r>
          </w:p>
        </w:tc>
        <w:tc>
          <w:tcPr>
            <w:tcW w:w="850" w:type="dxa"/>
            <w:tcBorders>
              <w:top w:val="nil"/>
            </w:tcBorders>
            <w:vAlign w:val="center"/>
          </w:tcPr>
          <w:p w:rsidR="00212602" w:rsidRDefault="00212602">
            <w:pPr>
              <w:pStyle w:val="ConsPlusNormal"/>
              <w:jc w:val="center"/>
            </w:pPr>
            <w:r>
              <w:t>-</w:t>
            </w:r>
          </w:p>
        </w:tc>
        <w:tc>
          <w:tcPr>
            <w:tcW w:w="737" w:type="dxa"/>
            <w:tcBorders>
              <w:top w:val="nil"/>
            </w:tcBorders>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97 Прачечные с самообслуживанием</w:t>
            </w:r>
          </w:p>
        </w:tc>
        <w:tc>
          <w:tcPr>
            <w:tcW w:w="1701" w:type="dxa"/>
            <w:vAlign w:val="center"/>
          </w:tcPr>
          <w:p w:rsidR="00212602" w:rsidRDefault="00212602">
            <w:pPr>
              <w:pStyle w:val="ConsPlusNormal"/>
              <w:jc w:val="center"/>
            </w:pPr>
            <w:r>
              <w:t>Г-0,0 - на полу</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85</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blPrEx>
          <w:tblBorders>
            <w:insideH w:val="nil"/>
          </w:tblBorders>
        </w:tblPrEx>
        <w:tc>
          <w:tcPr>
            <w:tcW w:w="3345" w:type="dxa"/>
            <w:tcBorders>
              <w:bottom w:val="nil"/>
            </w:tcBorders>
            <w:vAlign w:val="center"/>
          </w:tcPr>
          <w:p w:rsidR="00212602" w:rsidRDefault="00212602">
            <w:pPr>
              <w:pStyle w:val="ConsPlusNormal"/>
            </w:pPr>
            <w:r>
              <w:t>98 Химическая чистка одежды:</w:t>
            </w:r>
          </w:p>
        </w:tc>
        <w:tc>
          <w:tcPr>
            <w:tcW w:w="1701"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1134"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964"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794" w:type="dxa"/>
            <w:tcBorders>
              <w:bottom w:val="nil"/>
            </w:tcBorders>
            <w:vAlign w:val="center"/>
          </w:tcPr>
          <w:p w:rsidR="00212602" w:rsidRDefault="00212602">
            <w:pPr>
              <w:pStyle w:val="ConsPlusNormal"/>
            </w:pPr>
          </w:p>
        </w:tc>
        <w:tc>
          <w:tcPr>
            <w:tcW w:w="794" w:type="dxa"/>
            <w:tcBorders>
              <w:bottom w:val="nil"/>
            </w:tcBorders>
            <w:vAlign w:val="center"/>
          </w:tcPr>
          <w:p w:rsidR="00212602" w:rsidRDefault="00212602">
            <w:pPr>
              <w:pStyle w:val="ConsPlusNormal"/>
            </w:pPr>
          </w:p>
        </w:tc>
        <w:tc>
          <w:tcPr>
            <w:tcW w:w="850" w:type="dxa"/>
            <w:tcBorders>
              <w:bottom w:val="nil"/>
            </w:tcBorders>
            <w:vAlign w:val="center"/>
          </w:tcPr>
          <w:p w:rsidR="00212602" w:rsidRDefault="00212602">
            <w:pPr>
              <w:pStyle w:val="ConsPlusNormal"/>
            </w:pPr>
          </w:p>
        </w:tc>
        <w:tc>
          <w:tcPr>
            <w:tcW w:w="737" w:type="dxa"/>
            <w:tcBorders>
              <w:bottom w:val="nil"/>
            </w:tcBorders>
            <w:vAlign w:val="center"/>
          </w:tcPr>
          <w:p w:rsidR="00212602" w:rsidRDefault="00212602">
            <w:pPr>
              <w:pStyle w:val="ConsPlusNormal"/>
            </w:pPr>
          </w:p>
        </w:tc>
        <w:tc>
          <w:tcPr>
            <w:tcW w:w="850" w:type="dxa"/>
            <w:tcBorders>
              <w:bottom w:val="nil"/>
            </w:tcBorders>
            <w:vAlign w:val="center"/>
          </w:tcPr>
          <w:p w:rsidR="00212602" w:rsidRDefault="00212602">
            <w:pPr>
              <w:pStyle w:val="ConsPlusNormal"/>
            </w:pPr>
          </w:p>
        </w:tc>
        <w:tc>
          <w:tcPr>
            <w:tcW w:w="737" w:type="dxa"/>
            <w:tcBorders>
              <w:bottom w:val="nil"/>
            </w:tcBorders>
            <w:vAlign w:val="center"/>
          </w:tcPr>
          <w:p w:rsidR="00212602" w:rsidRDefault="00212602">
            <w:pPr>
              <w:pStyle w:val="ConsPlusNormal"/>
            </w:pPr>
          </w:p>
        </w:tc>
      </w:tr>
      <w:tr w:rsidR="00212602">
        <w:tblPrEx>
          <w:tblBorders>
            <w:insideH w:val="nil"/>
          </w:tblBorders>
        </w:tblPrEx>
        <w:tc>
          <w:tcPr>
            <w:tcW w:w="3345" w:type="dxa"/>
            <w:tcBorders>
              <w:top w:val="nil"/>
              <w:bottom w:val="nil"/>
            </w:tcBorders>
            <w:vAlign w:val="center"/>
          </w:tcPr>
          <w:p w:rsidR="00212602" w:rsidRDefault="00212602">
            <w:pPr>
              <w:pStyle w:val="ConsPlusNormal"/>
            </w:pPr>
            <w:r>
              <w:t>а) прием и выдача одежды</w:t>
            </w:r>
          </w:p>
        </w:tc>
        <w:tc>
          <w:tcPr>
            <w:tcW w:w="1701" w:type="dxa"/>
            <w:tcBorders>
              <w:top w:val="nil"/>
              <w:bottom w:val="nil"/>
            </w:tcBorders>
            <w:vAlign w:val="center"/>
          </w:tcPr>
          <w:p w:rsidR="00212602" w:rsidRDefault="00212602">
            <w:pPr>
              <w:pStyle w:val="ConsPlusNormal"/>
              <w:jc w:val="center"/>
            </w:pPr>
            <w:r>
              <w:t>Г-0,8</w:t>
            </w:r>
          </w:p>
        </w:tc>
        <w:tc>
          <w:tcPr>
            <w:tcW w:w="907" w:type="dxa"/>
            <w:tcBorders>
              <w:top w:val="nil"/>
              <w:bottom w:val="nil"/>
            </w:tcBorders>
            <w:vAlign w:val="center"/>
          </w:tcPr>
          <w:p w:rsidR="00212602" w:rsidRDefault="00212602">
            <w:pPr>
              <w:pStyle w:val="ConsPlusNormal"/>
              <w:jc w:val="center"/>
            </w:pPr>
            <w:r>
              <w:t>Б-2</w:t>
            </w:r>
          </w:p>
        </w:tc>
        <w:tc>
          <w:tcPr>
            <w:tcW w:w="113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300</w:t>
            </w:r>
          </w:p>
        </w:tc>
        <w:tc>
          <w:tcPr>
            <w:tcW w:w="96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22</w:t>
            </w:r>
          </w:p>
        </w:tc>
        <w:tc>
          <w:tcPr>
            <w:tcW w:w="907" w:type="dxa"/>
            <w:tcBorders>
              <w:top w:val="nil"/>
              <w:bottom w:val="nil"/>
            </w:tcBorders>
            <w:vAlign w:val="center"/>
          </w:tcPr>
          <w:p w:rsidR="00212602" w:rsidRDefault="00212602">
            <w:pPr>
              <w:pStyle w:val="ConsPlusNormal"/>
              <w:jc w:val="center"/>
            </w:pPr>
            <w:r>
              <w:t>20</w:t>
            </w:r>
          </w:p>
        </w:tc>
        <w:tc>
          <w:tcPr>
            <w:tcW w:w="794" w:type="dxa"/>
            <w:tcBorders>
              <w:top w:val="nil"/>
              <w:bottom w:val="nil"/>
            </w:tcBorders>
            <w:vAlign w:val="center"/>
          </w:tcPr>
          <w:p w:rsidR="00212602" w:rsidRDefault="00212602">
            <w:pPr>
              <w:pStyle w:val="ConsPlusNormal"/>
              <w:jc w:val="center"/>
            </w:pPr>
            <w:r>
              <w:t>-</w:t>
            </w:r>
          </w:p>
        </w:tc>
        <w:tc>
          <w:tcPr>
            <w:tcW w:w="794" w:type="dxa"/>
            <w:tcBorders>
              <w:top w:val="nil"/>
              <w:bottom w:val="nil"/>
            </w:tcBorders>
            <w:vAlign w:val="center"/>
          </w:tcPr>
          <w:p w:rsidR="00212602" w:rsidRDefault="00212602">
            <w:pPr>
              <w:pStyle w:val="ConsPlusNormal"/>
              <w:jc w:val="center"/>
            </w:pPr>
            <w:r>
              <w:t>85</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w:t>
            </w:r>
          </w:p>
        </w:tc>
        <w:tc>
          <w:tcPr>
            <w:tcW w:w="850" w:type="dxa"/>
            <w:tcBorders>
              <w:top w:val="nil"/>
              <w:bottom w:val="nil"/>
            </w:tcBorders>
            <w:vAlign w:val="center"/>
          </w:tcPr>
          <w:p w:rsidR="00212602" w:rsidRDefault="00212602">
            <w:pPr>
              <w:pStyle w:val="ConsPlusNormal"/>
              <w:jc w:val="center"/>
            </w:pPr>
            <w:r>
              <w:t>1,5</w:t>
            </w:r>
          </w:p>
        </w:tc>
        <w:tc>
          <w:tcPr>
            <w:tcW w:w="737" w:type="dxa"/>
            <w:tcBorders>
              <w:top w:val="nil"/>
              <w:bottom w:val="nil"/>
            </w:tcBorders>
            <w:vAlign w:val="center"/>
          </w:tcPr>
          <w:p w:rsidR="00212602" w:rsidRDefault="00212602">
            <w:pPr>
              <w:pStyle w:val="ConsPlusNormal"/>
              <w:jc w:val="center"/>
            </w:pPr>
            <w:r>
              <w:t>0,4</w:t>
            </w:r>
          </w:p>
        </w:tc>
      </w:tr>
      <w:tr w:rsidR="00212602">
        <w:tblPrEx>
          <w:tblBorders>
            <w:insideH w:val="nil"/>
          </w:tblBorders>
        </w:tblPrEx>
        <w:tc>
          <w:tcPr>
            <w:tcW w:w="3345" w:type="dxa"/>
            <w:tcBorders>
              <w:top w:val="nil"/>
              <w:bottom w:val="nil"/>
            </w:tcBorders>
            <w:vAlign w:val="center"/>
          </w:tcPr>
          <w:p w:rsidR="00212602" w:rsidRDefault="00212602">
            <w:pPr>
              <w:pStyle w:val="ConsPlusNormal"/>
            </w:pPr>
            <w:r>
              <w:t>б) помещения химической чистки</w:t>
            </w:r>
          </w:p>
        </w:tc>
        <w:tc>
          <w:tcPr>
            <w:tcW w:w="1701" w:type="dxa"/>
            <w:tcBorders>
              <w:top w:val="nil"/>
              <w:bottom w:val="nil"/>
            </w:tcBorders>
            <w:vAlign w:val="center"/>
          </w:tcPr>
          <w:p w:rsidR="00212602" w:rsidRDefault="00212602">
            <w:pPr>
              <w:pStyle w:val="ConsPlusNormal"/>
              <w:jc w:val="center"/>
            </w:pPr>
            <w:r>
              <w:t>Г-0,8</w:t>
            </w:r>
          </w:p>
        </w:tc>
        <w:tc>
          <w:tcPr>
            <w:tcW w:w="907" w:type="dxa"/>
            <w:tcBorders>
              <w:top w:val="nil"/>
              <w:bottom w:val="nil"/>
            </w:tcBorders>
            <w:vAlign w:val="center"/>
          </w:tcPr>
          <w:p w:rsidR="00212602" w:rsidRDefault="00212602">
            <w:pPr>
              <w:pStyle w:val="ConsPlusNormal"/>
              <w:jc w:val="center"/>
            </w:pPr>
            <w:r>
              <w:t>VI</w:t>
            </w:r>
          </w:p>
        </w:tc>
        <w:tc>
          <w:tcPr>
            <w:tcW w:w="113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200</w:t>
            </w:r>
          </w:p>
        </w:tc>
        <w:tc>
          <w:tcPr>
            <w:tcW w:w="964" w:type="dxa"/>
            <w:tcBorders>
              <w:top w:val="nil"/>
              <w:bottom w:val="nil"/>
            </w:tcBorders>
            <w:vAlign w:val="center"/>
          </w:tcPr>
          <w:p w:rsidR="00212602" w:rsidRDefault="00212602">
            <w:pPr>
              <w:pStyle w:val="ConsPlusNormal"/>
              <w:jc w:val="center"/>
            </w:pPr>
            <w:r>
              <w:t>0,6</w:t>
            </w:r>
          </w:p>
        </w:tc>
        <w:tc>
          <w:tcPr>
            <w:tcW w:w="907" w:type="dxa"/>
            <w:tcBorders>
              <w:top w:val="nil"/>
              <w:bottom w:val="nil"/>
            </w:tcBorders>
            <w:vAlign w:val="center"/>
          </w:tcPr>
          <w:p w:rsidR="00212602" w:rsidRDefault="00212602">
            <w:pPr>
              <w:pStyle w:val="ConsPlusNormal"/>
              <w:jc w:val="center"/>
            </w:pPr>
            <w:r>
              <w:t>25</w:t>
            </w:r>
          </w:p>
        </w:tc>
        <w:tc>
          <w:tcPr>
            <w:tcW w:w="907" w:type="dxa"/>
            <w:tcBorders>
              <w:top w:val="nil"/>
              <w:bottom w:val="nil"/>
            </w:tcBorders>
            <w:vAlign w:val="center"/>
          </w:tcPr>
          <w:p w:rsidR="00212602" w:rsidRDefault="00212602">
            <w:pPr>
              <w:pStyle w:val="ConsPlusNormal"/>
              <w:jc w:val="center"/>
            </w:pPr>
            <w:r>
              <w:t>20</w:t>
            </w:r>
          </w:p>
        </w:tc>
        <w:tc>
          <w:tcPr>
            <w:tcW w:w="794" w:type="dxa"/>
            <w:tcBorders>
              <w:top w:val="nil"/>
              <w:bottom w:val="nil"/>
            </w:tcBorders>
            <w:vAlign w:val="center"/>
          </w:tcPr>
          <w:p w:rsidR="00212602" w:rsidRDefault="00212602">
            <w:pPr>
              <w:pStyle w:val="ConsPlusNormal"/>
              <w:jc w:val="center"/>
            </w:pPr>
            <w:r>
              <w:t>-</w:t>
            </w:r>
          </w:p>
        </w:tc>
        <w:tc>
          <w:tcPr>
            <w:tcW w:w="794" w:type="dxa"/>
            <w:tcBorders>
              <w:top w:val="nil"/>
              <w:bottom w:val="nil"/>
            </w:tcBorders>
            <w:vAlign w:val="center"/>
          </w:tcPr>
          <w:p w:rsidR="00212602" w:rsidRDefault="00212602">
            <w:pPr>
              <w:pStyle w:val="ConsPlusNormal"/>
              <w:jc w:val="center"/>
            </w:pPr>
            <w:r>
              <w:t>85</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w:t>
            </w:r>
          </w:p>
        </w:tc>
      </w:tr>
      <w:tr w:rsidR="00212602">
        <w:tblPrEx>
          <w:tblBorders>
            <w:insideH w:val="nil"/>
          </w:tblBorders>
        </w:tblPrEx>
        <w:tc>
          <w:tcPr>
            <w:tcW w:w="3345" w:type="dxa"/>
            <w:tcBorders>
              <w:top w:val="nil"/>
              <w:bottom w:val="nil"/>
            </w:tcBorders>
            <w:vAlign w:val="center"/>
          </w:tcPr>
          <w:p w:rsidR="00212602" w:rsidRDefault="00212602">
            <w:pPr>
              <w:pStyle w:val="ConsPlusNormal"/>
            </w:pPr>
            <w:r>
              <w:t>в) отделения выведения пятен</w:t>
            </w:r>
          </w:p>
        </w:tc>
        <w:tc>
          <w:tcPr>
            <w:tcW w:w="1701" w:type="dxa"/>
            <w:tcBorders>
              <w:top w:val="nil"/>
              <w:bottom w:val="nil"/>
            </w:tcBorders>
            <w:vAlign w:val="center"/>
          </w:tcPr>
          <w:p w:rsidR="00212602" w:rsidRDefault="00212602">
            <w:pPr>
              <w:pStyle w:val="ConsPlusNormal"/>
              <w:jc w:val="center"/>
            </w:pPr>
            <w:r>
              <w:t>Г-0,8</w:t>
            </w:r>
          </w:p>
        </w:tc>
        <w:tc>
          <w:tcPr>
            <w:tcW w:w="907" w:type="dxa"/>
            <w:tcBorders>
              <w:top w:val="nil"/>
              <w:bottom w:val="nil"/>
            </w:tcBorders>
            <w:vAlign w:val="center"/>
          </w:tcPr>
          <w:p w:rsidR="00212602" w:rsidRDefault="00212602">
            <w:pPr>
              <w:pStyle w:val="ConsPlusNormal"/>
              <w:jc w:val="center"/>
            </w:pPr>
            <w:r>
              <w:t xml:space="preserve">IIIа </w:t>
            </w:r>
            <w:hyperlink w:anchor="P7357">
              <w:r>
                <w:rPr>
                  <w:color w:val="0000FF"/>
                </w:rPr>
                <w:t>&lt;2&gt;</w:t>
              </w:r>
            </w:hyperlink>
          </w:p>
        </w:tc>
        <w:tc>
          <w:tcPr>
            <w:tcW w:w="1134" w:type="dxa"/>
            <w:tcBorders>
              <w:top w:val="nil"/>
              <w:bottom w:val="nil"/>
            </w:tcBorders>
            <w:vAlign w:val="center"/>
          </w:tcPr>
          <w:p w:rsidR="00212602" w:rsidRDefault="00212602">
            <w:pPr>
              <w:pStyle w:val="ConsPlusNormal"/>
              <w:jc w:val="center"/>
            </w:pPr>
            <w:r>
              <w:t>2000/300</w:t>
            </w:r>
          </w:p>
        </w:tc>
        <w:tc>
          <w:tcPr>
            <w:tcW w:w="907" w:type="dxa"/>
            <w:tcBorders>
              <w:top w:val="nil"/>
              <w:bottom w:val="nil"/>
            </w:tcBorders>
            <w:vAlign w:val="center"/>
          </w:tcPr>
          <w:p w:rsidR="00212602" w:rsidRDefault="00212602">
            <w:pPr>
              <w:pStyle w:val="ConsPlusNormal"/>
              <w:jc w:val="center"/>
            </w:pPr>
            <w:r>
              <w:t>500</w:t>
            </w:r>
          </w:p>
        </w:tc>
        <w:tc>
          <w:tcPr>
            <w:tcW w:w="96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25</w:t>
            </w:r>
          </w:p>
        </w:tc>
        <w:tc>
          <w:tcPr>
            <w:tcW w:w="907" w:type="dxa"/>
            <w:tcBorders>
              <w:top w:val="nil"/>
              <w:bottom w:val="nil"/>
            </w:tcBorders>
            <w:vAlign w:val="center"/>
          </w:tcPr>
          <w:p w:rsidR="00212602" w:rsidRDefault="00212602">
            <w:pPr>
              <w:pStyle w:val="ConsPlusNormal"/>
              <w:jc w:val="center"/>
            </w:pPr>
            <w:r>
              <w:t>20</w:t>
            </w:r>
          </w:p>
        </w:tc>
        <w:tc>
          <w:tcPr>
            <w:tcW w:w="794" w:type="dxa"/>
            <w:tcBorders>
              <w:top w:val="nil"/>
              <w:bottom w:val="nil"/>
            </w:tcBorders>
            <w:vAlign w:val="center"/>
          </w:tcPr>
          <w:p w:rsidR="00212602" w:rsidRDefault="00212602">
            <w:pPr>
              <w:pStyle w:val="ConsPlusNormal"/>
              <w:jc w:val="center"/>
            </w:pPr>
            <w:r>
              <w:t>-</w:t>
            </w:r>
          </w:p>
        </w:tc>
        <w:tc>
          <w:tcPr>
            <w:tcW w:w="794" w:type="dxa"/>
            <w:tcBorders>
              <w:top w:val="nil"/>
              <w:bottom w:val="nil"/>
            </w:tcBorders>
            <w:vAlign w:val="center"/>
          </w:tcPr>
          <w:p w:rsidR="00212602" w:rsidRDefault="00212602">
            <w:pPr>
              <w:pStyle w:val="ConsPlusNormal"/>
              <w:jc w:val="center"/>
            </w:pPr>
            <w:r>
              <w:t>85</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w:t>
            </w:r>
          </w:p>
        </w:tc>
      </w:tr>
      <w:tr w:rsidR="00212602">
        <w:tblPrEx>
          <w:tblBorders>
            <w:insideH w:val="nil"/>
          </w:tblBorders>
        </w:tblPrEx>
        <w:tc>
          <w:tcPr>
            <w:tcW w:w="3345" w:type="dxa"/>
            <w:tcBorders>
              <w:top w:val="nil"/>
            </w:tcBorders>
            <w:vAlign w:val="center"/>
          </w:tcPr>
          <w:p w:rsidR="00212602" w:rsidRDefault="00212602">
            <w:pPr>
              <w:pStyle w:val="ConsPlusNormal"/>
            </w:pPr>
            <w:r>
              <w:t>г) помещения для хранения химикатов</w:t>
            </w:r>
          </w:p>
        </w:tc>
        <w:tc>
          <w:tcPr>
            <w:tcW w:w="1701" w:type="dxa"/>
            <w:tcBorders>
              <w:top w:val="nil"/>
            </w:tcBorders>
            <w:vAlign w:val="center"/>
          </w:tcPr>
          <w:p w:rsidR="00212602" w:rsidRDefault="00212602">
            <w:pPr>
              <w:pStyle w:val="ConsPlusNormal"/>
              <w:jc w:val="center"/>
            </w:pPr>
            <w:r>
              <w:t>Г-0,8</w:t>
            </w:r>
          </w:p>
        </w:tc>
        <w:tc>
          <w:tcPr>
            <w:tcW w:w="907" w:type="dxa"/>
            <w:tcBorders>
              <w:top w:val="nil"/>
            </w:tcBorders>
            <w:vAlign w:val="center"/>
          </w:tcPr>
          <w:p w:rsidR="00212602" w:rsidRDefault="00212602">
            <w:pPr>
              <w:pStyle w:val="ConsPlusNormal"/>
              <w:jc w:val="center"/>
            </w:pPr>
            <w:r>
              <w:t>VIIIв</w:t>
            </w:r>
          </w:p>
        </w:tc>
        <w:tc>
          <w:tcPr>
            <w:tcW w:w="1134" w:type="dxa"/>
            <w:tcBorders>
              <w:top w:val="nil"/>
            </w:tcBorders>
            <w:vAlign w:val="center"/>
          </w:tcPr>
          <w:p w:rsidR="00212602" w:rsidRDefault="00212602">
            <w:pPr>
              <w:pStyle w:val="ConsPlusNormal"/>
              <w:jc w:val="center"/>
            </w:pPr>
            <w:r>
              <w:t>-</w:t>
            </w:r>
          </w:p>
        </w:tc>
        <w:tc>
          <w:tcPr>
            <w:tcW w:w="907" w:type="dxa"/>
            <w:tcBorders>
              <w:top w:val="nil"/>
            </w:tcBorders>
            <w:vAlign w:val="center"/>
          </w:tcPr>
          <w:p w:rsidR="00212602" w:rsidRDefault="00212602">
            <w:pPr>
              <w:pStyle w:val="ConsPlusNormal"/>
              <w:jc w:val="center"/>
            </w:pPr>
            <w:r>
              <w:t>50</w:t>
            </w:r>
          </w:p>
        </w:tc>
        <w:tc>
          <w:tcPr>
            <w:tcW w:w="964" w:type="dxa"/>
            <w:tcBorders>
              <w:top w:val="nil"/>
            </w:tcBorders>
            <w:vAlign w:val="center"/>
          </w:tcPr>
          <w:p w:rsidR="00212602" w:rsidRDefault="00212602">
            <w:pPr>
              <w:pStyle w:val="ConsPlusNormal"/>
              <w:jc w:val="center"/>
            </w:pPr>
            <w:r>
              <w:t>-</w:t>
            </w:r>
          </w:p>
        </w:tc>
        <w:tc>
          <w:tcPr>
            <w:tcW w:w="907" w:type="dxa"/>
            <w:tcBorders>
              <w:top w:val="nil"/>
            </w:tcBorders>
            <w:vAlign w:val="center"/>
          </w:tcPr>
          <w:p w:rsidR="00212602" w:rsidRDefault="00212602">
            <w:pPr>
              <w:pStyle w:val="ConsPlusNormal"/>
              <w:jc w:val="center"/>
            </w:pPr>
            <w:r>
              <w:t>-</w:t>
            </w:r>
          </w:p>
        </w:tc>
        <w:tc>
          <w:tcPr>
            <w:tcW w:w="907" w:type="dxa"/>
            <w:tcBorders>
              <w:top w:val="nil"/>
            </w:tcBorders>
            <w:vAlign w:val="center"/>
          </w:tcPr>
          <w:p w:rsidR="00212602" w:rsidRDefault="00212602">
            <w:pPr>
              <w:pStyle w:val="ConsPlusNormal"/>
              <w:jc w:val="center"/>
            </w:pPr>
            <w:r>
              <w:t>-</w:t>
            </w:r>
          </w:p>
        </w:tc>
        <w:tc>
          <w:tcPr>
            <w:tcW w:w="794" w:type="dxa"/>
            <w:tcBorders>
              <w:top w:val="nil"/>
            </w:tcBorders>
            <w:vAlign w:val="center"/>
          </w:tcPr>
          <w:p w:rsidR="00212602" w:rsidRDefault="00212602">
            <w:pPr>
              <w:pStyle w:val="ConsPlusNormal"/>
              <w:jc w:val="center"/>
            </w:pPr>
            <w:r>
              <w:t>-</w:t>
            </w:r>
          </w:p>
        </w:tc>
        <w:tc>
          <w:tcPr>
            <w:tcW w:w="794" w:type="dxa"/>
            <w:tcBorders>
              <w:top w:val="nil"/>
            </w:tcBorders>
            <w:vAlign w:val="center"/>
          </w:tcPr>
          <w:p w:rsidR="00212602" w:rsidRDefault="00212602">
            <w:pPr>
              <w:pStyle w:val="ConsPlusNormal"/>
              <w:jc w:val="center"/>
            </w:pPr>
            <w:r>
              <w:t>-</w:t>
            </w:r>
          </w:p>
        </w:tc>
        <w:tc>
          <w:tcPr>
            <w:tcW w:w="850" w:type="dxa"/>
            <w:tcBorders>
              <w:top w:val="nil"/>
            </w:tcBorders>
            <w:vAlign w:val="center"/>
          </w:tcPr>
          <w:p w:rsidR="00212602" w:rsidRDefault="00212602">
            <w:pPr>
              <w:pStyle w:val="ConsPlusNormal"/>
              <w:jc w:val="center"/>
            </w:pPr>
            <w:r>
              <w:t>-</w:t>
            </w:r>
          </w:p>
        </w:tc>
        <w:tc>
          <w:tcPr>
            <w:tcW w:w="737" w:type="dxa"/>
            <w:tcBorders>
              <w:top w:val="nil"/>
            </w:tcBorders>
            <w:vAlign w:val="center"/>
          </w:tcPr>
          <w:p w:rsidR="00212602" w:rsidRDefault="00212602">
            <w:pPr>
              <w:pStyle w:val="ConsPlusNormal"/>
              <w:jc w:val="center"/>
            </w:pPr>
            <w:r>
              <w:t>-</w:t>
            </w:r>
          </w:p>
        </w:tc>
        <w:tc>
          <w:tcPr>
            <w:tcW w:w="850" w:type="dxa"/>
            <w:tcBorders>
              <w:top w:val="nil"/>
            </w:tcBorders>
            <w:vAlign w:val="center"/>
          </w:tcPr>
          <w:p w:rsidR="00212602" w:rsidRDefault="00212602">
            <w:pPr>
              <w:pStyle w:val="ConsPlusNormal"/>
              <w:jc w:val="center"/>
            </w:pPr>
            <w:r>
              <w:t>-</w:t>
            </w:r>
          </w:p>
        </w:tc>
        <w:tc>
          <w:tcPr>
            <w:tcW w:w="737" w:type="dxa"/>
            <w:tcBorders>
              <w:top w:val="nil"/>
            </w:tcBorders>
            <w:vAlign w:val="center"/>
          </w:tcPr>
          <w:p w:rsidR="00212602" w:rsidRDefault="00212602">
            <w:pPr>
              <w:pStyle w:val="ConsPlusNormal"/>
              <w:jc w:val="center"/>
            </w:pPr>
            <w:r>
              <w:t>-</w:t>
            </w:r>
          </w:p>
        </w:tc>
      </w:tr>
      <w:tr w:rsidR="00212602">
        <w:tblPrEx>
          <w:tblBorders>
            <w:insideH w:val="nil"/>
          </w:tblBorders>
        </w:tblPrEx>
        <w:tc>
          <w:tcPr>
            <w:tcW w:w="3345" w:type="dxa"/>
            <w:tcBorders>
              <w:bottom w:val="nil"/>
            </w:tcBorders>
            <w:vAlign w:val="center"/>
          </w:tcPr>
          <w:p w:rsidR="00212602" w:rsidRDefault="00212602">
            <w:pPr>
              <w:pStyle w:val="ConsPlusNormal"/>
            </w:pPr>
            <w:r>
              <w:t>99 Ателье изготовления и ремонта одежды и трикотажных изделий:</w:t>
            </w:r>
          </w:p>
        </w:tc>
        <w:tc>
          <w:tcPr>
            <w:tcW w:w="1701"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1134"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964"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794" w:type="dxa"/>
            <w:tcBorders>
              <w:bottom w:val="nil"/>
            </w:tcBorders>
            <w:vAlign w:val="center"/>
          </w:tcPr>
          <w:p w:rsidR="00212602" w:rsidRDefault="00212602">
            <w:pPr>
              <w:pStyle w:val="ConsPlusNormal"/>
            </w:pPr>
          </w:p>
        </w:tc>
        <w:tc>
          <w:tcPr>
            <w:tcW w:w="794" w:type="dxa"/>
            <w:tcBorders>
              <w:bottom w:val="nil"/>
            </w:tcBorders>
            <w:vAlign w:val="center"/>
          </w:tcPr>
          <w:p w:rsidR="00212602" w:rsidRDefault="00212602">
            <w:pPr>
              <w:pStyle w:val="ConsPlusNormal"/>
            </w:pPr>
          </w:p>
        </w:tc>
        <w:tc>
          <w:tcPr>
            <w:tcW w:w="850" w:type="dxa"/>
            <w:tcBorders>
              <w:bottom w:val="nil"/>
            </w:tcBorders>
            <w:vAlign w:val="center"/>
          </w:tcPr>
          <w:p w:rsidR="00212602" w:rsidRDefault="00212602">
            <w:pPr>
              <w:pStyle w:val="ConsPlusNormal"/>
            </w:pPr>
          </w:p>
        </w:tc>
        <w:tc>
          <w:tcPr>
            <w:tcW w:w="737" w:type="dxa"/>
            <w:tcBorders>
              <w:bottom w:val="nil"/>
            </w:tcBorders>
            <w:vAlign w:val="center"/>
          </w:tcPr>
          <w:p w:rsidR="00212602" w:rsidRDefault="00212602">
            <w:pPr>
              <w:pStyle w:val="ConsPlusNormal"/>
            </w:pPr>
          </w:p>
        </w:tc>
        <w:tc>
          <w:tcPr>
            <w:tcW w:w="850" w:type="dxa"/>
            <w:tcBorders>
              <w:bottom w:val="nil"/>
            </w:tcBorders>
            <w:vAlign w:val="center"/>
          </w:tcPr>
          <w:p w:rsidR="00212602" w:rsidRDefault="00212602">
            <w:pPr>
              <w:pStyle w:val="ConsPlusNormal"/>
            </w:pPr>
          </w:p>
        </w:tc>
        <w:tc>
          <w:tcPr>
            <w:tcW w:w="737" w:type="dxa"/>
            <w:tcBorders>
              <w:bottom w:val="nil"/>
            </w:tcBorders>
            <w:vAlign w:val="center"/>
          </w:tcPr>
          <w:p w:rsidR="00212602" w:rsidRDefault="00212602">
            <w:pPr>
              <w:pStyle w:val="ConsPlusNormal"/>
            </w:pPr>
          </w:p>
        </w:tc>
      </w:tr>
      <w:tr w:rsidR="00212602">
        <w:tblPrEx>
          <w:tblBorders>
            <w:insideH w:val="nil"/>
          </w:tblBorders>
        </w:tblPrEx>
        <w:tc>
          <w:tcPr>
            <w:tcW w:w="3345" w:type="dxa"/>
            <w:tcBorders>
              <w:top w:val="nil"/>
              <w:bottom w:val="nil"/>
            </w:tcBorders>
            <w:vAlign w:val="center"/>
          </w:tcPr>
          <w:p w:rsidR="00212602" w:rsidRDefault="00212602">
            <w:pPr>
              <w:pStyle w:val="ConsPlusNormal"/>
            </w:pPr>
            <w:r>
              <w:t>а) пошивочные цехи</w:t>
            </w:r>
          </w:p>
        </w:tc>
        <w:tc>
          <w:tcPr>
            <w:tcW w:w="1701" w:type="dxa"/>
            <w:tcBorders>
              <w:top w:val="nil"/>
              <w:bottom w:val="nil"/>
            </w:tcBorders>
            <w:vAlign w:val="center"/>
          </w:tcPr>
          <w:p w:rsidR="00212602" w:rsidRDefault="00212602">
            <w:pPr>
              <w:pStyle w:val="ConsPlusNormal"/>
              <w:jc w:val="center"/>
            </w:pPr>
            <w:r>
              <w:t>Г-0,8 - на рабочих столах</w:t>
            </w:r>
          </w:p>
        </w:tc>
        <w:tc>
          <w:tcPr>
            <w:tcW w:w="907" w:type="dxa"/>
            <w:tcBorders>
              <w:top w:val="nil"/>
              <w:bottom w:val="nil"/>
            </w:tcBorders>
            <w:vAlign w:val="center"/>
          </w:tcPr>
          <w:p w:rsidR="00212602" w:rsidRDefault="00212602">
            <w:pPr>
              <w:pStyle w:val="ConsPlusNormal"/>
              <w:jc w:val="center"/>
            </w:pPr>
            <w:r>
              <w:t xml:space="preserve">IIа </w:t>
            </w:r>
            <w:hyperlink w:anchor="P7357">
              <w:r>
                <w:rPr>
                  <w:color w:val="0000FF"/>
                </w:rPr>
                <w:t>&lt;2&gt;</w:t>
              </w:r>
            </w:hyperlink>
          </w:p>
        </w:tc>
        <w:tc>
          <w:tcPr>
            <w:tcW w:w="1134" w:type="dxa"/>
            <w:tcBorders>
              <w:top w:val="nil"/>
              <w:bottom w:val="nil"/>
            </w:tcBorders>
            <w:vAlign w:val="center"/>
          </w:tcPr>
          <w:p w:rsidR="00212602" w:rsidRDefault="00212602">
            <w:pPr>
              <w:pStyle w:val="ConsPlusNormal"/>
              <w:jc w:val="center"/>
            </w:pPr>
            <w:r>
              <w:t>2000/750</w:t>
            </w:r>
          </w:p>
        </w:tc>
        <w:tc>
          <w:tcPr>
            <w:tcW w:w="907" w:type="dxa"/>
            <w:tcBorders>
              <w:top w:val="nil"/>
              <w:bottom w:val="nil"/>
            </w:tcBorders>
            <w:vAlign w:val="center"/>
          </w:tcPr>
          <w:p w:rsidR="00212602" w:rsidRDefault="00212602">
            <w:pPr>
              <w:pStyle w:val="ConsPlusNormal"/>
              <w:jc w:val="center"/>
            </w:pPr>
            <w:r>
              <w:t>750</w:t>
            </w:r>
          </w:p>
        </w:tc>
        <w:tc>
          <w:tcPr>
            <w:tcW w:w="96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22</w:t>
            </w:r>
          </w:p>
        </w:tc>
        <w:tc>
          <w:tcPr>
            <w:tcW w:w="907" w:type="dxa"/>
            <w:tcBorders>
              <w:top w:val="nil"/>
              <w:bottom w:val="nil"/>
            </w:tcBorders>
            <w:vAlign w:val="center"/>
          </w:tcPr>
          <w:p w:rsidR="00212602" w:rsidRDefault="00212602">
            <w:pPr>
              <w:pStyle w:val="ConsPlusNormal"/>
              <w:jc w:val="center"/>
            </w:pPr>
            <w:r>
              <w:t>20</w:t>
            </w:r>
          </w:p>
        </w:tc>
        <w:tc>
          <w:tcPr>
            <w:tcW w:w="794" w:type="dxa"/>
            <w:tcBorders>
              <w:top w:val="nil"/>
              <w:bottom w:val="nil"/>
            </w:tcBorders>
            <w:vAlign w:val="center"/>
          </w:tcPr>
          <w:p w:rsidR="00212602" w:rsidRDefault="00212602">
            <w:pPr>
              <w:pStyle w:val="ConsPlusNormal"/>
              <w:jc w:val="center"/>
            </w:pPr>
            <w:r>
              <w:t>-</w:t>
            </w:r>
          </w:p>
        </w:tc>
        <w:tc>
          <w:tcPr>
            <w:tcW w:w="794" w:type="dxa"/>
            <w:tcBorders>
              <w:top w:val="nil"/>
              <w:bottom w:val="nil"/>
            </w:tcBorders>
            <w:vAlign w:val="center"/>
          </w:tcPr>
          <w:p w:rsidR="00212602" w:rsidRDefault="00212602">
            <w:pPr>
              <w:pStyle w:val="ConsPlusNormal"/>
              <w:jc w:val="center"/>
            </w:pPr>
            <w:r>
              <w:t>85</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w:t>
            </w:r>
          </w:p>
        </w:tc>
        <w:tc>
          <w:tcPr>
            <w:tcW w:w="850" w:type="dxa"/>
            <w:tcBorders>
              <w:top w:val="nil"/>
              <w:bottom w:val="nil"/>
            </w:tcBorders>
            <w:vAlign w:val="center"/>
          </w:tcPr>
          <w:p w:rsidR="00212602" w:rsidRDefault="00212602">
            <w:pPr>
              <w:pStyle w:val="ConsPlusNormal"/>
              <w:jc w:val="center"/>
            </w:pPr>
            <w:r>
              <w:t>4,2</w:t>
            </w:r>
          </w:p>
        </w:tc>
        <w:tc>
          <w:tcPr>
            <w:tcW w:w="737" w:type="dxa"/>
            <w:tcBorders>
              <w:top w:val="nil"/>
              <w:bottom w:val="nil"/>
            </w:tcBorders>
            <w:vAlign w:val="center"/>
          </w:tcPr>
          <w:p w:rsidR="00212602" w:rsidRDefault="00212602">
            <w:pPr>
              <w:pStyle w:val="ConsPlusNormal"/>
              <w:jc w:val="center"/>
            </w:pPr>
            <w:r>
              <w:t>1,5</w:t>
            </w:r>
          </w:p>
        </w:tc>
      </w:tr>
      <w:tr w:rsidR="00212602">
        <w:tblPrEx>
          <w:tblBorders>
            <w:insideH w:val="nil"/>
          </w:tblBorders>
        </w:tblPrEx>
        <w:tc>
          <w:tcPr>
            <w:tcW w:w="3345" w:type="dxa"/>
            <w:tcBorders>
              <w:top w:val="nil"/>
              <w:bottom w:val="nil"/>
            </w:tcBorders>
            <w:vAlign w:val="center"/>
          </w:tcPr>
          <w:p w:rsidR="00212602" w:rsidRDefault="00212602">
            <w:pPr>
              <w:pStyle w:val="ConsPlusNormal"/>
            </w:pPr>
            <w:r>
              <w:lastRenderedPageBreak/>
              <w:t>б) закройные отделения</w:t>
            </w:r>
          </w:p>
        </w:tc>
        <w:tc>
          <w:tcPr>
            <w:tcW w:w="1701" w:type="dxa"/>
            <w:tcBorders>
              <w:top w:val="nil"/>
              <w:bottom w:val="nil"/>
            </w:tcBorders>
            <w:vAlign w:val="center"/>
          </w:tcPr>
          <w:p w:rsidR="00212602" w:rsidRDefault="00212602">
            <w:pPr>
              <w:pStyle w:val="ConsPlusNormal"/>
              <w:jc w:val="center"/>
            </w:pPr>
            <w:r>
              <w:t>Г-0,8 - на рабочих столах</w:t>
            </w:r>
          </w:p>
        </w:tc>
        <w:tc>
          <w:tcPr>
            <w:tcW w:w="907" w:type="dxa"/>
            <w:tcBorders>
              <w:top w:val="nil"/>
              <w:bottom w:val="nil"/>
            </w:tcBorders>
            <w:vAlign w:val="center"/>
          </w:tcPr>
          <w:p w:rsidR="00212602" w:rsidRDefault="00212602">
            <w:pPr>
              <w:pStyle w:val="ConsPlusNormal"/>
              <w:jc w:val="center"/>
            </w:pPr>
            <w:r>
              <w:t>IIб</w:t>
            </w:r>
          </w:p>
        </w:tc>
        <w:tc>
          <w:tcPr>
            <w:tcW w:w="113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750</w:t>
            </w:r>
          </w:p>
        </w:tc>
        <w:tc>
          <w:tcPr>
            <w:tcW w:w="96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22</w:t>
            </w:r>
          </w:p>
        </w:tc>
        <w:tc>
          <w:tcPr>
            <w:tcW w:w="907" w:type="dxa"/>
            <w:tcBorders>
              <w:top w:val="nil"/>
              <w:bottom w:val="nil"/>
            </w:tcBorders>
            <w:vAlign w:val="center"/>
          </w:tcPr>
          <w:p w:rsidR="00212602" w:rsidRDefault="00212602">
            <w:pPr>
              <w:pStyle w:val="ConsPlusNormal"/>
              <w:jc w:val="center"/>
            </w:pPr>
            <w:r>
              <w:t>10</w:t>
            </w:r>
          </w:p>
        </w:tc>
        <w:tc>
          <w:tcPr>
            <w:tcW w:w="794" w:type="dxa"/>
            <w:tcBorders>
              <w:top w:val="nil"/>
              <w:bottom w:val="nil"/>
            </w:tcBorders>
            <w:vAlign w:val="center"/>
          </w:tcPr>
          <w:p w:rsidR="00212602" w:rsidRDefault="00212602">
            <w:pPr>
              <w:pStyle w:val="ConsPlusNormal"/>
              <w:jc w:val="center"/>
            </w:pPr>
            <w:r>
              <w:t>-</w:t>
            </w:r>
          </w:p>
        </w:tc>
        <w:tc>
          <w:tcPr>
            <w:tcW w:w="794" w:type="dxa"/>
            <w:tcBorders>
              <w:top w:val="nil"/>
              <w:bottom w:val="nil"/>
            </w:tcBorders>
            <w:vAlign w:val="center"/>
          </w:tcPr>
          <w:p w:rsidR="00212602" w:rsidRDefault="00212602">
            <w:pPr>
              <w:pStyle w:val="ConsPlusNormal"/>
              <w:jc w:val="center"/>
            </w:pPr>
            <w:r>
              <w:t>85</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w:t>
            </w:r>
          </w:p>
        </w:tc>
        <w:tc>
          <w:tcPr>
            <w:tcW w:w="850" w:type="dxa"/>
            <w:tcBorders>
              <w:top w:val="nil"/>
              <w:bottom w:val="nil"/>
            </w:tcBorders>
            <w:vAlign w:val="center"/>
          </w:tcPr>
          <w:p w:rsidR="00212602" w:rsidRDefault="00212602">
            <w:pPr>
              <w:pStyle w:val="ConsPlusNormal"/>
              <w:jc w:val="center"/>
            </w:pPr>
            <w:r>
              <w:t>4,2</w:t>
            </w:r>
          </w:p>
        </w:tc>
        <w:tc>
          <w:tcPr>
            <w:tcW w:w="737" w:type="dxa"/>
            <w:tcBorders>
              <w:top w:val="nil"/>
              <w:bottom w:val="nil"/>
            </w:tcBorders>
            <w:vAlign w:val="center"/>
          </w:tcPr>
          <w:p w:rsidR="00212602" w:rsidRDefault="00212602">
            <w:pPr>
              <w:pStyle w:val="ConsPlusNormal"/>
              <w:jc w:val="center"/>
            </w:pPr>
            <w:r>
              <w:t>1,5</w:t>
            </w:r>
          </w:p>
        </w:tc>
      </w:tr>
      <w:tr w:rsidR="00212602">
        <w:tblPrEx>
          <w:tblBorders>
            <w:insideH w:val="nil"/>
          </w:tblBorders>
        </w:tblPrEx>
        <w:tc>
          <w:tcPr>
            <w:tcW w:w="3345" w:type="dxa"/>
            <w:tcBorders>
              <w:top w:val="nil"/>
              <w:bottom w:val="nil"/>
            </w:tcBorders>
            <w:vAlign w:val="center"/>
          </w:tcPr>
          <w:p w:rsidR="00212602" w:rsidRDefault="00212602">
            <w:pPr>
              <w:pStyle w:val="ConsPlusNormal"/>
            </w:pPr>
            <w:r>
              <w:t>в) отделения ремонта одежды</w:t>
            </w:r>
          </w:p>
        </w:tc>
        <w:tc>
          <w:tcPr>
            <w:tcW w:w="1701" w:type="dxa"/>
            <w:tcBorders>
              <w:top w:val="nil"/>
              <w:bottom w:val="nil"/>
            </w:tcBorders>
            <w:vAlign w:val="center"/>
          </w:tcPr>
          <w:p w:rsidR="00212602" w:rsidRDefault="00212602">
            <w:pPr>
              <w:pStyle w:val="ConsPlusNormal"/>
              <w:jc w:val="center"/>
            </w:pPr>
            <w:r>
              <w:t>Г-0,8</w:t>
            </w:r>
          </w:p>
        </w:tc>
        <w:tc>
          <w:tcPr>
            <w:tcW w:w="907" w:type="dxa"/>
            <w:tcBorders>
              <w:top w:val="nil"/>
              <w:bottom w:val="nil"/>
            </w:tcBorders>
            <w:vAlign w:val="center"/>
          </w:tcPr>
          <w:p w:rsidR="00212602" w:rsidRDefault="00212602">
            <w:pPr>
              <w:pStyle w:val="ConsPlusNormal"/>
              <w:jc w:val="center"/>
            </w:pPr>
            <w:r>
              <w:t xml:space="preserve">IIа </w:t>
            </w:r>
            <w:hyperlink w:anchor="P7357">
              <w:r>
                <w:rPr>
                  <w:color w:val="0000FF"/>
                </w:rPr>
                <w:t>&lt;2&gt;</w:t>
              </w:r>
            </w:hyperlink>
          </w:p>
        </w:tc>
        <w:tc>
          <w:tcPr>
            <w:tcW w:w="1134" w:type="dxa"/>
            <w:tcBorders>
              <w:top w:val="nil"/>
              <w:bottom w:val="nil"/>
            </w:tcBorders>
            <w:vAlign w:val="center"/>
          </w:tcPr>
          <w:p w:rsidR="00212602" w:rsidRDefault="00212602">
            <w:pPr>
              <w:pStyle w:val="ConsPlusNormal"/>
              <w:jc w:val="center"/>
            </w:pPr>
            <w:r>
              <w:t>4000/500</w:t>
            </w:r>
          </w:p>
        </w:tc>
        <w:tc>
          <w:tcPr>
            <w:tcW w:w="907" w:type="dxa"/>
            <w:tcBorders>
              <w:top w:val="nil"/>
              <w:bottom w:val="nil"/>
            </w:tcBorders>
            <w:vAlign w:val="center"/>
          </w:tcPr>
          <w:p w:rsidR="00212602" w:rsidRDefault="00212602">
            <w:pPr>
              <w:pStyle w:val="ConsPlusNormal"/>
              <w:jc w:val="center"/>
            </w:pPr>
            <w:r>
              <w:t>750</w:t>
            </w:r>
          </w:p>
        </w:tc>
        <w:tc>
          <w:tcPr>
            <w:tcW w:w="96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22</w:t>
            </w:r>
          </w:p>
        </w:tc>
        <w:tc>
          <w:tcPr>
            <w:tcW w:w="907" w:type="dxa"/>
            <w:tcBorders>
              <w:top w:val="nil"/>
              <w:bottom w:val="nil"/>
            </w:tcBorders>
            <w:vAlign w:val="center"/>
          </w:tcPr>
          <w:p w:rsidR="00212602" w:rsidRDefault="00212602">
            <w:pPr>
              <w:pStyle w:val="ConsPlusNormal"/>
              <w:jc w:val="center"/>
            </w:pPr>
            <w:r>
              <w:t>20</w:t>
            </w:r>
          </w:p>
        </w:tc>
        <w:tc>
          <w:tcPr>
            <w:tcW w:w="794" w:type="dxa"/>
            <w:tcBorders>
              <w:top w:val="nil"/>
              <w:bottom w:val="nil"/>
            </w:tcBorders>
            <w:vAlign w:val="center"/>
          </w:tcPr>
          <w:p w:rsidR="00212602" w:rsidRDefault="00212602">
            <w:pPr>
              <w:pStyle w:val="ConsPlusNormal"/>
              <w:jc w:val="center"/>
            </w:pPr>
            <w:r>
              <w:t>-</w:t>
            </w:r>
          </w:p>
        </w:tc>
        <w:tc>
          <w:tcPr>
            <w:tcW w:w="794" w:type="dxa"/>
            <w:tcBorders>
              <w:top w:val="nil"/>
              <w:bottom w:val="nil"/>
            </w:tcBorders>
            <w:vAlign w:val="center"/>
          </w:tcPr>
          <w:p w:rsidR="00212602" w:rsidRDefault="00212602">
            <w:pPr>
              <w:pStyle w:val="ConsPlusNormal"/>
              <w:jc w:val="center"/>
            </w:pPr>
            <w:r>
              <w:t>85</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w:t>
            </w:r>
          </w:p>
        </w:tc>
        <w:tc>
          <w:tcPr>
            <w:tcW w:w="850" w:type="dxa"/>
            <w:tcBorders>
              <w:top w:val="nil"/>
              <w:bottom w:val="nil"/>
            </w:tcBorders>
            <w:vAlign w:val="center"/>
          </w:tcPr>
          <w:p w:rsidR="00212602" w:rsidRDefault="00212602">
            <w:pPr>
              <w:pStyle w:val="ConsPlusNormal"/>
              <w:jc w:val="center"/>
            </w:pPr>
            <w:r>
              <w:t>4,2</w:t>
            </w:r>
          </w:p>
        </w:tc>
        <w:tc>
          <w:tcPr>
            <w:tcW w:w="737" w:type="dxa"/>
            <w:tcBorders>
              <w:top w:val="nil"/>
              <w:bottom w:val="nil"/>
            </w:tcBorders>
            <w:vAlign w:val="center"/>
          </w:tcPr>
          <w:p w:rsidR="00212602" w:rsidRDefault="00212602">
            <w:pPr>
              <w:pStyle w:val="ConsPlusNormal"/>
              <w:jc w:val="center"/>
            </w:pPr>
            <w:r>
              <w:t>1,5</w:t>
            </w:r>
          </w:p>
        </w:tc>
      </w:tr>
      <w:tr w:rsidR="00212602">
        <w:tblPrEx>
          <w:tblBorders>
            <w:insideH w:val="nil"/>
          </w:tblBorders>
        </w:tblPrEx>
        <w:tc>
          <w:tcPr>
            <w:tcW w:w="3345" w:type="dxa"/>
            <w:tcBorders>
              <w:top w:val="nil"/>
              <w:bottom w:val="nil"/>
            </w:tcBorders>
            <w:vAlign w:val="center"/>
          </w:tcPr>
          <w:p w:rsidR="00212602" w:rsidRDefault="00212602">
            <w:pPr>
              <w:pStyle w:val="ConsPlusNormal"/>
            </w:pPr>
            <w:r>
              <w:t>г) отделения подготовки прикладных материалов</w:t>
            </w:r>
          </w:p>
        </w:tc>
        <w:tc>
          <w:tcPr>
            <w:tcW w:w="1701" w:type="dxa"/>
            <w:tcBorders>
              <w:top w:val="nil"/>
              <w:bottom w:val="nil"/>
            </w:tcBorders>
            <w:vAlign w:val="center"/>
          </w:tcPr>
          <w:p w:rsidR="00212602" w:rsidRDefault="00212602">
            <w:pPr>
              <w:pStyle w:val="ConsPlusNormal"/>
              <w:jc w:val="center"/>
            </w:pPr>
            <w:r>
              <w:t>Г-0,8</w:t>
            </w:r>
          </w:p>
        </w:tc>
        <w:tc>
          <w:tcPr>
            <w:tcW w:w="907" w:type="dxa"/>
            <w:tcBorders>
              <w:top w:val="nil"/>
              <w:bottom w:val="nil"/>
            </w:tcBorders>
            <w:vAlign w:val="center"/>
          </w:tcPr>
          <w:p w:rsidR="00212602" w:rsidRDefault="00212602">
            <w:pPr>
              <w:pStyle w:val="ConsPlusNormal"/>
              <w:jc w:val="center"/>
            </w:pPr>
            <w:r>
              <w:t>IVа</w:t>
            </w:r>
          </w:p>
        </w:tc>
        <w:tc>
          <w:tcPr>
            <w:tcW w:w="113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300</w:t>
            </w:r>
          </w:p>
        </w:tc>
        <w:tc>
          <w:tcPr>
            <w:tcW w:w="96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25</w:t>
            </w:r>
          </w:p>
        </w:tc>
        <w:tc>
          <w:tcPr>
            <w:tcW w:w="907" w:type="dxa"/>
            <w:tcBorders>
              <w:top w:val="nil"/>
              <w:bottom w:val="nil"/>
            </w:tcBorders>
            <w:vAlign w:val="center"/>
          </w:tcPr>
          <w:p w:rsidR="00212602" w:rsidRDefault="00212602">
            <w:pPr>
              <w:pStyle w:val="ConsPlusNormal"/>
              <w:jc w:val="center"/>
            </w:pPr>
            <w:r>
              <w:t>20</w:t>
            </w:r>
          </w:p>
        </w:tc>
        <w:tc>
          <w:tcPr>
            <w:tcW w:w="794" w:type="dxa"/>
            <w:tcBorders>
              <w:top w:val="nil"/>
              <w:bottom w:val="nil"/>
            </w:tcBorders>
            <w:vAlign w:val="center"/>
          </w:tcPr>
          <w:p w:rsidR="00212602" w:rsidRDefault="00212602">
            <w:pPr>
              <w:pStyle w:val="ConsPlusNormal"/>
              <w:jc w:val="center"/>
            </w:pPr>
            <w:r>
              <w:t>-</w:t>
            </w:r>
          </w:p>
        </w:tc>
        <w:tc>
          <w:tcPr>
            <w:tcW w:w="794" w:type="dxa"/>
            <w:tcBorders>
              <w:top w:val="nil"/>
              <w:bottom w:val="nil"/>
            </w:tcBorders>
            <w:vAlign w:val="center"/>
          </w:tcPr>
          <w:p w:rsidR="00212602" w:rsidRDefault="00212602">
            <w:pPr>
              <w:pStyle w:val="ConsPlusNormal"/>
              <w:jc w:val="center"/>
            </w:pPr>
            <w:r>
              <w:t>85</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w:t>
            </w:r>
          </w:p>
        </w:tc>
        <w:tc>
          <w:tcPr>
            <w:tcW w:w="850" w:type="dxa"/>
            <w:tcBorders>
              <w:top w:val="nil"/>
              <w:bottom w:val="nil"/>
            </w:tcBorders>
            <w:vAlign w:val="center"/>
          </w:tcPr>
          <w:p w:rsidR="00212602" w:rsidRDefault="00212602">
            <w:pPr>
              <w:pStyle w:val="ConsPlusNormal"/>
              <w:jc w:val="center"/>
            </w:pPr>
            <w:r>
              <w:t>2,4</w:t>
            </w:r>
          </w:p>
        </w:tc>
        <w:tc>
          <w:tcPr>
            <w:tcW w:w="737" w:type="dxa"/>
            <w:tcBorders>
              <w:top w:val="nil"/>
              <w:bottom w:val="nil"/>
            </w:tcBorders>
            <w:vAlign w:val="center"/>
          </w:tcPr>
          <w:p w:rsidR="00212602" w:rsidRDefault="00212602">
            <w:pPr>
              <w:pStyle w:val="ConsPlusNormal"/>
              <w:jc w:val="center"/>
            </w:pPr>
            <w:r>
              <w:t>0,9</w:t>
            </w:r>
          </w:p>
        </w:tc>
      </w:tr>
      <w:tr w:rsidR="00212602">
        <w:tblPrEx>
          <w:tblBorders>
            <w:insideH w:val="nil"/>
          </w:tblBorders>
        </w:tblPrEx>
        <w:tc>
          <w:tcPr>
            <w:tcW w:w="3345" w:type="dxa"/>
            <w:tcBorders>
              <w:top w:val="nil"/>
              <w:bottom w:val="nil"/>
            </w:tcBorders>
            <w:vAlign w:val="center"/>
          </w:tcPr>
          <w:p w:rsidR="00212602" w:rsidRDefault="00212602">
            <w:pPr>
              <w:pStyle w:val="ConsPlusNormal"/>
            </w:pPr>
            <w:r>
              <w:t>д) отделения ручной и машинной вязки</w:t>
            </w:r>
          </w:p>
        </w:tc>
        <w:tc>
          <w:tcPr>
            <w:tcW w:w="1701" w:type="dxa"/>
            <w:tcBorders>
              <w:top w:val="nil"/>
              <w:bottom w:val="nil"/>
            </w:tcBorders>
            <w:vAlign w:val="center"/>
          </w:tcPr>
          <w:p w:rsidR="00212602" w:rsidRDefault="00212602">
            <w:pPr>
              <w:pStyle w:val="ConsPlusNormal"/>
              <w:jc w:val="center"/>
            </w:pPr>
            <w:r>
              <w:t>Г-0,8</w:t>
            </w:r>
          </w:p>
        </w:tc>
        <w:tc>
          <w:tcPr>
            <w:tcW w:w="907" w:type="dxa"/>
            <w:tcBorders>
              <w:top w:val="nil"/>
              <w:bottom w:val="nil"/>
            </w:tcBorders>
            <w:vAlign w:val="center"/>
          </w:tcPr>
          <w:p w:rsidR="00212602" w:rsidRDefault="00212602">
            <w:pPr>
              <w:pStyle w:val="ConsPlusNormal"/>
              <w:jc w:val="center"/>
            </w:pPr>
            <w:r>
              <w:t>IIв</w:t>
            </w:r>
          </w:p>
        </w:tc>
        <w:tc>
          <w:tcPr>
            <w:tcW w:w="113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500</w:t>
            </w:r>
          </w:p>
        </w:tc>
        <w:tc>
          <w:tcPr>
            <w:tcW w:w="96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22</w:t>
            </w:r>
          </w:p>
        </w:tc>
        <w:tc>
          <w:tcPr>
            <w:tcW w:w="907" w:type="dxa"/>
            <w:tcBorders>
              <w:top w:val="nil"/>
              <w:bottom w:val="nil"/>
            </w:tcBorders>
            <w:vAlign w:val="center"/>
          </w:tcPr>
          <w:p w:rsidR="00212602" w:rsidRDefault="00212602">
            <w:pPr>
              <w:pStyle w:val="ConsPlusNormal"/>
              <w:jc w:val="center"/>
            </w:pPr>
            <w:r>
              <w:t>20</w:t>
            </w:r>
          </w:p>
        </w:tc>
        <w:tc>
          <w:tcPr>
            <w:tcW w:w="794" w:type="dxa"/>
            <w:tcBorders>
              <w:top w:val="nil"/>
              <w:bottom w:val="nil"/>
            </w:tcBorders>
            <w:vAlign w:val="center"/>
          </w:tcPr>
          <w:p w:rsidR="00212602" w:rsidRDefault="00212602">
            <w:pPr>
              <w:pStyle w:val="ConsPlusNormal"/>
              <w:jc w:val="center"/>
            </w:pPr>
            <w:r>
              <w:t>-</w:t>
            </w:r>
          </w:p>
        </w:tc>
        <w:tc>
          <w:tcPr>
            <w:tcW w:w="794" w:type="dxa"/>
            <w:tcBorders>
              <w:top w:val="nil"/>
              <w:bottom w:val="nil"/>
            </w:tcBorders>
            <w:vAlign w:val="center"/>
          </w:tcPr>
          <w:p w:rsidR="00212602" w:rsidRDefault="00212602">
            <w:pPr>
              <w:pStyle w:val="ConsPlusNormal"/>
              <w:jc w:val="center"/>
            </w:pPr>
            <w:r>
              <w:t>85</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w:t>
            </w:r>
          </w:p>
        </w:tc>
        <w:tc>
          <w:tcPr>
            <w:tcW w:w="850" w:type="dxa"/>
            <w:tcBorders>
              <w:top w:val="nil"/>
              <w:bottom w:val="nil"/>
            </w:tcBorders>
            <w:vAlign w:val="center"/>
          </w:tcPr>
          <w:p w:rsidR="00212602" w:rsidRDefault="00212602">
            <w:pPr>
              <w:pStyle w:val="ConsPlusNormal"/>
              <w:jc w:val="center"/>
            </w:pPr>
            <w:r>
              <w:t>4,2</w:t>
            </w:r>
          </w:p>
        </w:tc>
        <w:tc>
          <w:tcPr>
            <w:tcW w:w="737" w:type="dxa"/>
            <w:tcBorders>
              <w:top w:val="nil"/>
              <w:bottom w:val="nil"/>
            </w:tcBorders>
            <w:vAlign w:val="center"/>
          </w:tcPr>
          <w:p w:rsidR="00212602" w:rsidRDefault="00212602">
            <w:pPr>
              <w:pStyle w:val="ConsPlusNormal"/>
              <w:jc w:val="center"/>
            </w:pPr>
            <w:r>
              <w:t>1,5</w:t>
            </w:r>
          </w:p>
        </w:tc>
      </w:tr>
      <w:tr w:rsidR="00212602">
        <w:tblPrEx>
          <w:tblBorders>
            <w:insideH w:val="nil"/>
          </w:tblBorders>
        </w:tblPrEx>
        <w:tc>
          <w:tcPr>
            <w:tcW w:w="3345" w:type="dxa"/>
            <w:tcBorders>
              <w:top w:val="nil"/>
            </w:tcBorders>
            <w:vAlign w:val="center"/>
          </w:tcPr>
          <w:p w:rsidR="00212602" w:rsidRDefault="00212602">
            <w:pPr>
              <w:pStyle w:val="ConsPlusNormal"/>
            </w:pPr>
            <w:r>
              <w:t>е) утюжные, декатировочные</w:t>
            </w:r>
          </w:p>
        </w:tc>
        <w:tc>
          <w:tcPr>
            <w:tcW w:w="1701" w:type="dxa"/>
            <w:tcBorders>
              <w:top w:val="nil"/>
            </w:tcBorders>
            <w:vAlign w:val="center"/>
          </w:tcPr>
          <w:p w:rsidR="00212602" w:rsidRDefault="00212602">
            <w:pPr>
              <w:pStyle w:val="ConsPlusNormal"/>
              <w:jc w:val="center"/>
            </w:pPr>
            <w:r>
              <w:t>Г-0,8</w:t>
            </w:r>
          </w:p>
        </w:tc>
        <w:tc>
          <w:tcPr>
            <w:tcW w:w="907" w:type="dxa"/>
            <w:tcBorders>
              <w:top w:val="nil"/>
            </w:tcBorders>
            <w:vAlign w:val="center"/>
          </w:tcPr>
          <w:p w:rsidR="00212602" w:rsidRDefault="00212602">
            <w:pPr>
              <w:pStyle w:val="ConsPlusNormal"/>
              <w:jc w:val="center"/>
            </w:pPr>
            <w:r>
              <w:t>IVа</w:t>
            </w:r>
          </w:p>
        </w:tc>
        <w:tc>
          <w:tcPr>
            <w:tcW w:w="1134" w:type="dxa"/>
            <w:tcBorders>
              <w:top w:val="nil"/>
            </w:tcBorders>
            <w:vAlign w:val="center"/>
          </w:tcPr>
          <w:p w:rsidR="00212602" w:rsidRDefault="00212602">
            <w:pPr>
              <w:pStyle w:val="ConsPlusNormal"/>
              <w:jc w:val="center"/>
            </w:pPr>
            <w:r>
              <w:t>-</w:t>
            </w:r>
          </w:p>
        </w:tc>
        <w:tc>
          <w:tcPr>
            <w:tcW w:w="907" w:type="dxa"/>
            <w:tcBorders>
              <w:top w:val="nil"/>
            </w:tcBorders>
            <w:vAlign w:val="center"/>
          </w:tcPr>
          <w:p w:rsidR="00212602" w:rsidRDefault="00212602">
            <w:pPr>
              <w:pStyle w:val="ConsPlusNormal"/>
              <w:jc w:val="center"/>
            </w:pPr>
            <w:r>
              <w:t>300</w:t>
            </w:r>
          </w:p>
        </w:tc>
        <w:tc>
          <w:tcPr>
            <w:tcW w:w="964" w:type="dxa"/>
            <w:tcBorders>
              <w:top w:val="nil"/>
            </w:tcBorders>
            <w:vAlign w:val="center"/>
          </w:tcPr>
          <w:p w:rsidR="00212602" w:rsidRDefault="00212602">
            <w:pPr>
              <w:pStyle w:val="ConsPlusNormal"/>
              <w:jc w:val="center"/>
            </w:pPr>
            <w:r>
              <w:t>-</w:t>
            </w:r>
          </w:p>
        </w:tc>
        <w:tc>
          <w:tcPr>
            <w:tcW w:w="907" w:type="dxa"/>
            <w:tcBorders>
              <w:top w:val="nil"/>
            </w:tcBorders>
            <w:vAlign w:val="center"/>
          </w:tcPr>
          <w:p w:rsidR="00212602" w:rsidRDefault="00212602">
            <w:pPr>
              <w:pStyle w:val="ConsPlusNormal"/>
              <w:jc w:val="center"/>
            </w:pPr>
            <w:r>
              <w:t>25</w:t>
            </w:r>
          </w:p>
        </w:tc>
        <w:tc>
          <w:tcPr>
            <w:tcW w:w="907" w:type="dxa"/>
            <w:tcBorders>
              <w:top w:val="nil"/>
            </w:tcBorders>
            <w:vAlign w:val="center"/>
          </w:tcPr>
          <w:p w:rsidR="00212602" w:rsidRDefault="00212602">
            <w:pPr>
              <w:pStyle w:val="ConsPlusNormal"/>
              <w:jc w:val="center"/>
            </w:pPr>
            <w:r>
              <w:t>20</w:t>
            </w:r>
          </w:p>
        </w:tc>
        <w:tc>
          <w:tcPr>
            <w:tcW w:w="794" w:type="dxa"/>
            <w:tcBorders>
              <w:top w:val="nil"/>
            </w:tcBorders>
            <w:vAlign w:val="center"/>
          </w:tcPr>
          <w:p w:rsidR="00212602" w:rsidRDefault="00212602">
            <w:pPr>
              <w:pStyle w:val="ConsPlusNormal"/>
              <w:jc w:val="center"/>
            </w:pPr>
            <w:r>
              <w:t>-</w:t>
            </w:r>
          </w:p>
        </w:tc>
        <w:tc>
          <w:tcPr>
            <w:tcW w:w="794" w:type="dxa"/>
            <w:tcBorders>
              <w:top w:val="nil"/>
            </w:tcBorders>
            <w:vAlign w:val="center"/>
          </w:tcPr>
          <w:p w:rsidR="00212602" w:rsidRDefault="00212602">
            <w:pPr>
              <w:pStyle w:val="ConsPlusNormal"/>
              <w:jc w:val="center"/>
            </w:pPr>
            <w:r>
              <w:t>85</w:t>
            </w:r>
          </w:p>
        </w:tc>
        <w:tc>
          <w:tcPr>
            <w:tcW w:w="850" w:type="dxa"/>
            <w:tcBorders>
              <w:top w:val="nil"/>
            </w:tcBorders>
            <w:vAlign w:val="center"/>
          </w:tcPr>
          <w:p w:rsidR="00212602" w:rsidRDefault="00212602">
            <w:pPr>
              <w:pStyle w:val="ConsPlusNormal"/>
              <w:jc w:val="center"/>
            </w:pPr>
            <w:r>
              <w:t>-</w:t>
            </w:r>
          </w:p>
        </w:tc>
        <w:tc>
          <w:tcPr>
            <w:tcW w:w="737" w:type="dxa"/>
            <w:tcBorders>
              <w:top w:val="nil"/>
            </w:tcBorders>
            <w:vAlign w:val="center"/>
          </w:tcPr>
          <w:p w:rsidR="00212602" w:rsidRDefault="00212602">
            <w:pPr>
              <w:pStyle w:val="ConsPlusNormal"/>
              <w:jc w:val="center"/>
            </w:pPr>
            <w:r>
              <w:t>-</w:t>
            </w:r>
          </w:p>
        </w:tc>
        <w:tc>
          <w:tcPr>
            <w:tcW w:w="850" w:type="dxa"/>
            <w:tcBorders>
              <w:top w:val="nil"/>
            </w:tcBorders>
            <w:vAlign w:val="center"/>
          </w:tcPr>
          <w:p w:rsidR="00212602" w:rsidRDefault="00212602">
            <w:pPr>
              <w:pStyle w:val="ConsPlusNormal"/>
              <w:jc w:val="center"/>
            </w:pPr>
            <w:r>
              <w:t>2,4</w:t>
            </w:r>
          </w:p>
        </w:tc>
        <w:tc>
          <w:tcPr>
            <w:tcW w:w="737" w:type="dxa"/>
            <w:tcBorders>
              <w:top w:val="nil"/>
            </w:tcBorders>
            <w:vAlign w:val="center"/>
          </w:tcPr>
          <w:p w:rsidR="00212602" w:rsidRDefault="00212602">
            <w:pPr>
              <w:pStyle w:val="ConsPlusNormal"/>
              <w:jc w:val="center"/>
            </w:pPr>
            <w:r>
              <w:t>0,9</w:t>
            </w:r>
          </w:p>
        </w:tc>
      </w:tr>
      <w:tr w:rsidR="00212602">
        <w:tblPrEx>
          <w:tblBorders>
            <w:insideH w:val="nil"/>
          </w:tblBorders>
        </w:tblPrEx>
        <w:tc>
          <w:tcPr>
            <w:tcW w:w="3345" w:type="dxa"/>
            <w:tcBorders>
              <w:bottom w:val="nil"/>
            </w:tcBorders>
            <w:vAlign w:val="center"/>
          </w:tcPr>
          <w:p w:rsidR="00212602" w:rsidRDefault="00212602">
            <w:pPr>
              <w:pStyle w:val="ConsPlusNormal"/>
            </w:pPr>
            <w:r>
              <w:t>100 Пункты проката:</w:t>
            </w:r>
          </w:p>
        </w:tc>
        <w:tc>
          <w:tcPr>
            <w:tcW w:w="1701"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1134"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964"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794" w:type="dxa"/>
            <w:tcBorders>
              <w:bottom w:val="nil"/>
            </w:tcBorders>
            <w:vAlign w:val="center"/>
          </w:tcPr>
          <w:p w:rsidR="00212602" w:rsidRDefault="00212602">
            <w:pPr>
              <w:pStyle w:val="ConsPlusNormal"/>
            </w:pPr>
          </w:p>
        </w:tc>
        <w:tc>
          <w:tcPr>
            <w:tcW w:w="794" w:type="dxa"/>
            <w:tcBorders>
              <w:bottom w:val="nil"/>
            </w:tcBorders>
            <w:vAlign w:val="center"/>
          </w:tcPr>
          <w:p w:rsidR="00212602" w:rsidRDefault="00212602">
            <w:pPr>
              <w:pStyle w:val="ConsPlusNormal"/>
            </w:pPr>
          </w:p>
        </w:tc>
        <w:tc>
          <w:tcPr>
            <w:tcW w:w="850" w:type="dxa"/>
            <w:tcBorders>
              <w:bottom w:val="nil"/>
            </w:tcBorders>
            <w:vAlign w:val="center"/>
          </w:tcPr>
          <w:p w:rsidR="00212602" w:rsidRDefault="00212602">
            <w:pPr>
              <w:pStyle w:val="ConsPlusNormal"/>
            </w:pPr>
          </w:p>
        </w:tc>
        <w:tc>
          <w:tcPr>
            <w:tcW w:w="737" w:type="dxa"/>
            <w:tcBorders>
              <w:bottom w:val="nil"/>
            </w:tcBorders>
            <w:vAlign w:val="center"/>
          </w:tcPr>
          <w:p w:rsidR="00212602" w:rsidRDefault="00212602">
            <w:pPr>
              <w:pStyle w:val="ConsPlusNormal"/>
            </w:pPr>
          </w:p>
        </w:tc>
        <w:tc>
          <w:tcPr>
            <w:tcW w:w="850" w:type="dxa"/>
            <w:tcBorders>
              <w:bottom w:val="nil"/>
            </w:tcBorders>
            <w:vAlign w:val="center"/>
          </w:tcPr>
          <w:p w:rsidR="00212602" w:rsidRDefault="00212602">
            <w:pPr>
              <w:pStyle w:val="ConsPlusNormal"/>
            </w:pPr>
          </w:p>
        </w:tc>
        <w:tc>
          <w:tcPr>
            <w:tcW w:w="737" w:type="dxa"/>
            <w:tcBorders>
              <w:bottom w:val="nil"/>
            </w:tcBorders>
            <w:vAlign w:val="center"/>
          </w:tcPr>
          <w:p w:rsidR="00212602" w:rsidRDefault="00212602">
            <w:pPr>
              <w:pStyle w:val="ConsPlusNormal"/>
            </w:pPr>
          </w:p>
        </w:tc>
      </w:tr>
      <w:tr w:rsidR="00212602">
        <w:tblPrEx>
          <w:tblBorders>
            <w:insideH w:val="nil"/>
          </w:tblBorders>
        </w:tblPrEx>
        <w:tc>
          <w:tcPr>
            <w:tcW w:w="3345" w:type="dxa"/>
            <w:tcBorders>
              <w:top w:val="nil"/>
              <w:bottom w:val="nil"/>
            </w:tcBorders>
            <w:vAlign w:val="center"/>
          </w:tcPr>
          <w:p w:rsidR="00212602" w:rsidRDefault="00212602">
            <w:pPr>
              <w:pStyle w:val="ConsPlusNormal"/>
            </w:pPr>
            <w:r>
              <w:t>а) помещения для посетителей</w:t>
            </w:r>
          </w:p>
        </w:tc>
        <w:tc>
          <w:tcPr>
            <w:tcW w:w="1701" w:type="dxa"/>
            <w:tcBorders>
              <w:top w:val="nil"/>
              <w:bottom w:val="nil"/>
            </w:tcBorders>
            <w:vAlign w:val="center"/>
          </w:tcPr>
          <w:p w:rsidR="00212602" w:rsidRDefault="00212602">
            <w:pPr>
              <w:pStyle w:val="ConsPlusNormal"/>
              <w:jc w:val="center"/>
            </w:pPr>
            <w:r>
              <w:t>Г-0,8</w:t>
            </w:r>
          </w:p>
        </w:tc>
        <w:tc>
          <w:tcPr>
            <w:tcW w:w="907" w:type="dxa"/>
            <w:tcBorders>
              <w:top w:val="nil"/>
              <w:bottom w:val="nil"/>
            </w:tcBorders>
            <w:vAlign w:val="center"/>
          </w:tcPr>
          <w:p w:rsidR="00212602" w:rsidRDefault="00212602">
            <w:pPr>
              <w:pStyle w:val="ConsPlusNormal"/>
              <w:jc w:val="center"/>
            </w:pPr>
            <w:r>
              <w:t>Б-2</w:t>
            </w:r>
          </w:p>
        </w:tc>
        <w:tc>
          <w:tcPr>
            <w:tcW w:w="113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300</w:t>
            </w:r>
          </w:p>
        </w:tc>
        <w:tc>
          <w:tcPr>
            <w:tcW w:w="96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22</w:t>
            </w:r>
          </w:p>
        </w:tc>
        <w:tc>
          <w:tcPr>
            <w:tcW w:w="907" w:type="dxa"/>
            <w:tcBorders>
              <w:top w:val="nil"/>
              <w:bottom w:val="nil"/>
            </w:tcBorders>
            <w:vAlign w:val="center"/>
          </w:tcPr>
          <w:p w:rsidR="00212602" w:rsidRDefault="00212602">
            <w:pPr>
              <w:pStyle w:val="ConsPlusNormal"/>
              <w:jc w:val="center"/>
            </w:pPr>
            <w:r>
              <w:t>20</w:t>
            </w:r>
          </w:p>
        </w:tc>
        <w:tc>
          <w:tcPr>
            <w:tcW w:w="794" w:type="dxa"/>
            <w:tcBorders>
              <w:top w:val="nil"/>
              <w:bottom w:val="nil"/>
            </w:tcBorders>
            <w:vAlign w:val="center"/>
          </w:tcPr>
          <w:p w:rsidR="00212602" w:rsidRDefault="00212602">
            <w:pPr>
              <w:pStyle w:val="ConsPlusNormal"/>
              <w:jc w:val="center"/>
            </w:pPr>
            <w:r>
              <w:t>-</w:t>
            </w:r>
          </w:p>
        </w:tc>
        <w:tc>
          <w:tcPr>
            <w:tcW w:w="794" w:type="dxa"/>
            <w:tcBorders>
              <w:top w:val="nil"/>
              <w:bottom w:val="nil"/>
            </w:tcBorders>
            <w:vAlign w:val="center"/>
          </w:tcPr>
          <w:p w:rsidR="00212602" w:rsidRDefault="00212602">
            <w:pPr>
              <w:pStyle w:val="ConsPlusNormal"/>
              <w:jc w:val="center"/>
            </w:pPr>
            <w:r>
              <w:t>80</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w:t>
            </w:r>
          </w:p>
        </w:tc>
        <w:tc>
          <w:tcPr>
            <w:tcW w:w="850" w:type="dxa"/>
            <w:tcBorders>
              <w:top w:val="nil"/>
              <w:bottom w:val="nil"/>
            </w:tcBorders>
            <w:vAlign w:val="center"/>
          </w:tcPr>
          <w:p w:rsidR="00212602" w:rsidRDefault="00212602">
            <w:pPr>
              <w:pStyle w:val="ConsPlusNormal"/>
              <w:jc w:val="center"/>
            </w:pPr>
            <w:r>
              <w:t>1,5</w:t>
            </w:r>
          </w:p>
        </w:tc>
        <w:tc>
          <w:tcPr>
            <w:tcW w:w="737" w:type="dxa"/>
            <w:tcBorders>
              <w:top w:val="nil"/>
              <w:bottom w:val="nil"/>
            </w:tcBorders>
            <w:vAlign w:val="center"/>
          </w:tcPr>
          <w:p w:rsidR="00212602" w:rsidRDefault="00212602">
            <w:pPr>
              <w:pStyle w:val="ConsPlusNormal"/>
              <w:jc w:val="center"/>
            </w:pPr>
            <w:r>
              <w:t>0,4</w:t>
            </w:r>
          </w:p>
        </w:tc>
      </w:tr>
      <w:tr w:rsidR="00212602">
        <w:tblPrEx>
          <w:tblBorders>
            <w:insideH w:val="nil"/>
          </w:tblBorders>
        </w:tblPrEx>
        <w:tc>
          <w:tcPr>
            <w:tcW w:w="3345" w:type="dxa"/>
            <w:tcBorders>
              <w:top w:val="nil"/>
            </w:tcBorders>
            <w:vAlign w:val="center"/>
          </w:tcPr>
          <w:p w:rsidR="00212602" w:rsidRDefault="00212602">
            <w:pPr>
              <w:pStyle w:val="ConsPlusNormal"/>
            </w:pPr>
            <w:r>
              <w:t>б) кладовые</w:t>
            </w:r>
          </w:p>
        </w:tc>
        <w:tc>
          <w:tcPr>
            <w:tcW w:w="1701" w:type="dxa"/>
            <w:tcBorders>
              <w:top w:val="nil"/>
            </w:tcBorders>
            <w:vAlign w:val="center"/>
          </w:tcPr>
          <w:p w:rsidR="00212602" w:rsidRDefault="00212602">
            <w:pPr>
              <w:pStyle w:val="ConsPlusNormal"/>
              <w:jc w:val="center"/>
            </w:pPr>
            <w:r>
              <w:t>Г-0,8</w:t>
            </w:r>
          </w:p>
        </w:tc>
        <w:tc>
          <w:tcPr>
            <w:tcW w:w="907" w:type="dxa"/>
            <w:tcBorders>
              <w:top w:val="nil"/>
            </w:tcBorders>
            <w:vAlign w:val="center"/>
          </w:tcPr>
          <w:p w:rsidR="00212602" w:rsidRDefault="00212602">
            <w:pPr>
              <w:pStyle w:val="ConsPlusNormal"/>
              <w:jc w:val="center"/>
            </w:pPr>
            <w:r>
              <w:t>В-2</w:t>
            </w:r>
          </w:p>
        </w:tc>
        <w:tc>
          <w:tcPr>
            <w:tcW w:w="1134" w:type="dxa"/>
            <w:tcBorders>
              <w:top w:val="nil"/>
            </w:tcBorders>
            <w:vAlign w:val="center"/>
          </w:tcPr>
          <w:p w:rsidR="00212602" w:rsidRDefault="00212602">
            <w:pPr>
              <w:pStyle w:val="ConsPlusNormal"/>
              <w:jc w:val="center"/>
            </w:pPr>
            <w:r>
              <w:t>-</w:t>
            </w:r>
          </w:p>
        </w:tc>
        <w:tc>
          <w:tcPr>
            <w:tcW w:w="907" w:type="dxa"/>
            <w:tcBorders>
              <w:top w:val="nil"/>
            </w:tcBorders>
            <w:vAlign w:val="center"/>
          </w:tcPr>
          <w:p w:rsidR="00212602" w:rsidRDefault="00212602">
            <w:pPr>
              <w:pStyle w:val="ConsPlusNormal"/>
              <w:jc w:val="center"/>
            </w:pPr>
            <w:r>
              <w:t>150</w:t>
            </w:r>
          </w:p>
        </w:tc>
        <w:tc>
          <w:tcPr>
            <w:tcW w:w="964" w:type="dxa"/>
            <w:tcBorders>
              <w:top w:val="nil"/>
            </w:tcBorders>
            <w:vAlign w:val="center"/>
          </w:tcPr>
          <w:p w:rsidR="00212602" w:rsidRDefault="00212602">
            <w:pPr>
              <w:pStyle w:val="ConsPlusNormal"/>
              <w:jc w:val="center"/>
            </w:pPr>
            <w:r>
              <w:t>-</w:t>
            </w:r>
          </w:p>
        </w:tc>
        <w:tc>
          <w:tcPr>
            <w:tcW w:w="907" w:type="dxa"/>
            <w:tcBorders>
              <w:top w:val="nil"/>
            </w:tcBorders>
            <w:vAlign w:val="center"/>
          </w:tcPr>
          <w:p w:rsidR="00212602" w:rsidRDefault="00212602">
            <w:pPr>
              <w:pStyle w:val="ConsPlusNormal"/>
              <w:jc w:val="center"/>
            </w:pPr>
            <w:r>
              <w:t>-</w:t>
            </w:r>
          </w:p>
        </w:tc>
        <w:tc>
          <w:tcPr>
            <w:tcW w:w="907" w:type="dxa"/>
            <w:tcBorders>
              <w:top w:val="nil"/>
            </w:tcBorders>
            <w:vAlign w:val="center"/>
          </w:tcPr>
          <w:p w:rsidR="00212602" w:rsidRDefault="00212602">
            <w:pPr>
              <w:pStyle w:val="ConsPlusNormal"/>
              <w:jc w:val="center"/>
            </w:pPr>
            <w:r>
              <w:t>-</w:t>
            </w:r>
          </w:p>
        </w:tc>
        <w:tc>
          <w:tcPr>
            <w:tcW w:w="794" w:type="dxa"/>
            <w:tcBorders>
              <w:top w:val="nil"/>
            </w:tcBorders>
            <w:vAlign w:val="center"/>
          </w:tcPr>
          <w:p w:rsidR="00212602" w:rsidRDefault="00212602">
            <w:pPr>
              <w:pStyle w:val="ConsPlusNormal"/>
              <w:jc w:val="center"/>
            </w:pPr>
            <w:r>
              <w:t>-</w:t>
            </w:r>
          </w:p>
        </w:tc>
        <w:tc>
          <w:tcPr>
            <w:tcW w:w="794" w:type="dxa"/>
            <w:tcBorders>
              <w:top w:val="nil"/>
            </w:tcBorders>
            <w:vAlign w:val="center"/>
          </w:tcPr>
          <w:p w:rsidR="00212602" w:rsidRDefault="00212602">
            <w:pPr>
              <w:pStyle w:val="ConsPlusNormal"/>
              <w:jc w:val="center"/>
            </w:pPr>
            <w:r>
              <w:t>-</w:t>
            </w:r>
          </w:p>
        </w:tc>
        <w:tc>
          <w:tcPr>
            <w:tcW w:w="850" w:type="dxa"/>
            <w:tcBorders>
              <w:top w:val="nil"/>
            </w:tcBorders>
            <w:vAlign w:val="center"/>
          </w:tcPr>
          <w:p w:rsidR="00212602" w:rsidRDefault="00212602">
            <w:pPr>
              <w:pStyle w:val="ConsPlusNormal"/>
              <w:jc w:val="center"/>
            </w:pPr>
            <w:r>
              <w:t>-</w:t>
            </w:r>
          </w:p>
        </w:tc>
        <w:tc>
          <w:tcPr>
            <w:tcW w:w="737" w:type="dxa"/>
            <w:tcBorders>
              <w:top w:val="nil"/>
            </w:tcBorders>
            <w:vAlign w:val="center"/>
          </w:tcPr>
          <w:p w:rsidR="00212602" w:rsidRDefault="00212602">
            <w:pPr>
              <w:pStyle w:val="ConsPlusNormal"/>
              <w:jc w:val="center"/>
            </w:pPr>
            <w:r>
              <w:t>-</w:t>
            </w:r>
          </w:p>
        </w:tc>
        <w:tc>
          <w:tcPr>
            <w:tcW w:w="850" w:type="dxa"/>
            <w:tcBorders>
              <w:top w:val="nil"/>
            </w:tcBorders>
            <w:vAlign w:val="center"/>
          </w:tcPr>
          <w:p w:rsidR="00212602" w:rsidRDefault="00212602">
            <w:pPr>
              <w:pStyle w:val="ConsPlusNormal"/>
              <w:jc w:val="center"/>
            </w:pPr>
            <w:r>
              <w:t>-</w:t>
            </w:r>
          </w:p>
        </w:tc>
        <w:tc>
          <w:tcPr>
            <w:tcW w:w="737" w:type="dxa"/>
            <w:tcBorders>
              <w:top w:val="nil"/>
            </w:tcBorders>
            <w:vAlign w:val="center"/>
          </w:tcPr>
          <w:p w:rsidR="00212602" w:rsidRDefault="00212602">
            <w:pPr>
              <w:pStyle w:val="ConsPlusNormal"/>
              <w:jc w:val="center"/>
            </w:pPr>
            <w:r>
              <w:t>-</w:t>
            </w:r>
          </w:p>
        </w:tc>
      </w:tr>
      <w:tr w:rsidR="00212602">
        <w:tblPrEx>
          <w:tblBorders>
            <w:insideH w:val="nil"/>
          </w:tblBorders>
        </w:tblPrEx>
        <w:tc>
          <w:tcPr>
            <w:tcW w:w="3345" w:type="dxa"/>
            <w:tcBorders>
              <w:bottom w:val="nil"/>
            </w:tcBorders>
            <w:vAlign w:val="center"/>
          </w:tcPr>
          <w:p w:rsidR="00212602" w:rsidRDefault="00212602">
            <w:pPr>
              <w:pStyle w:val="ConsPlusNormal"/>
            </w:pPr>
            <w:r>
              <w:t>101 Ремонтные мастерские:</w:t>
            </w:r>
          </w:p>
        </w:tc>
        <w:tc>
          <w:tcPr>
            <w:tcW w:w="1701"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1134"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964"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794" w:type="dxa"/>
            <w:tcBorders>
              <w:bottom w:val="nil"/>
            </w:tcBorders>
            <w:vAlign w:val="center"/>
          </w:tcPr>
          <w:p w:rsidR="00212602" w:rsidRDefault="00212602">
            <w:pPr>
              <w:pStyle w:val="ConsPlusNormal"/>
            </w:pPr>
          </w:p>
        </w:tc>
        <w:tc>
          <w:tcPr>
            <w:tcW w:w="794" w:type="dxa"/>
            <w:tcBorders>
              <w:bottom w:val="nil"/>
            </w:tcBorders>
            <w:vAlign w:val="center"/>
          </w:tcPr>
          <w:p w:rsidR="00212602" w:rsidRDefault="00212602">
            <w:pPr>
              <w:pStyle w:val="ConsPlusNormal"/>
            </w:pPr>
          </w:p>
        </w:tc>
        <w:tc>
          <w:tcPr>
            <w:tcW w:w="850" w:type="dxa"/>
            <w:tcBorders>
              <w:bottom w:val="nil"/>
            </w:tcBorders>
            <w:vAlign w:val="center"/>
          </w:tcPr>
          <w:p w:rsidR="00212602" w:rsidRDefault="00212602">
            <w:pPr>
              <w:pStyle w:val="ConsPlusNormal"/>
            </w:pPr>
          </w:p>
        </w:tc>
        <w:tc>
          <w:tcPr>
            <w:tcW w:w="737" w:type="dxa"/>
            <w:tcBorders>
              <w:bottom w:val="nil"/>
            </w:tcBorders>
            <w:vAlign w:val="center"/>
          </w:tcPr>
          <w:p w:rsidR="00212602" w:rsidRDefault="00212602">
            <w:pPr>
              <w:pStyle w:val="ConsPlusNormal"/>
            </w:pPr>
          </w:p>
        </w:tc>
        <w:tc>
          <w:tcPr>
            <w:tcW w:w="850" w:type="dxa"/>
            <w:tcBorders>
              <w:bottom w:val="nil"/>
            </w:tcBorders>
            <w:vAlign w:val="center"/>
          </w:tcPr>
          <w:p w:rsidR="00212602" w:rsidRDefault="00212602">
            <w:pPr>
              <w:pStyle w:val="ConsPlusNormal"/>
            </w:pPr>
          </w:p>
        </w:tc>
        <w:tc>
          <w:tcPr>
            <w:tcW w:w="737" w:type="dxa"/>
            <w:tcBorders>
              <w:bottom w:val="nil"/>
            </w:tcBorders>
            <w:vAlign w:val="center"/>
          </w:tcPr>
          <w:p w:rsidR="00212602" w:rsidRDefault="00212602">
            <w:pPr>
              <w:pStyle w:val="ConsPlusNormal"/>
            </w:pPr>
          </w:p>
        </w:tc>
      </w:tr>
      <w:tr w:rsidR="00212602">
        <w:tblPrEx>
          <w:tblBorders>
            <w:insideH w:val="nil"/>
          </w:tblBorders>
        </w:tblPrEx>
        <w:tc>
          <w:tcPr>
            <w:tcW w:w="3345" w:type="dxa"/>
            <w:tcBorders>
              <w:top w:val="nil"/>
              <w:bottom w:val="nil"/>
            </w:tcBorders>
            <w:vAlign w:val="center"/>
          </w:tcPr>
          <w:p w:rsidR="00212602" w:rsidRDefault="00212602">
            <w:pPr>
              <w:pStyle w:val="ConsPlusNormal"/>
            </w:pPr>
            <w:r>
              <w:t>а) изготовление и ремонт головных уборов, скорняжные работы</w:t>
            </w:r>
          </w:p>
        </w:tc>
        <w:tc>
          <w:tcPr>
            <w:tcW w:w="1701" w:type="dxa"/>
            <w:tcBorders>
              <w:top w:val="nil"/>
              <w:bottom w:val="nil"/>
            </w:tcBorders>
            <w:vAlign w:val="center"/>
          </w:tcPr>
          <w:p w:rsidR="00212602" w:rsidRDefault="00212602">
            <w:pPr>
              <w:pStyle w:val="ConsPlusNormal"/>
              <w:jc w:val="center"/>
            </w:pPr>
            <w:r>
              <w:t>Г-0,8</w:t>
            </w:r>
          </w:p>
        </w:tc>
        <w:tc>
          <w:tcPr>
            <w:tcW w:w="907" w:type="dxa"/>
            <w:tcBorders>
              <w:top w:val="nil"/>
              <w:bottom w:val="nil"/>
            </w:tcBorders>
            <w:vAlign w:val="center"/>
          </w:tcPr>
          <w:p w:rsidR="00212602" w:rsidRDefault="00212602">
            <w:pPr>
              <w:pStyle w:val="ConsPlusNormal"/>
              <w:jc w:val="center"/>
            </w:pPr>
            <w:r>
              <w:t>IIа</w:t>
            </w:r>
          </w:p>
        </w:tc>
        <w:tc>
          <w:tcPr>
            <w:tcW w:w="1134" w:type="dxa"/>
            <w:tcBorders>
              <w:top w:val="nil"/>
              <w:bottom w:val="nil"/>
            </w:tcBorders>
            <w:vAlign w:val="center"/>
          </w:tcPr>
          <w:p w:rsidR="00212602" w:rsidRDefault="00212602">
            <w:pPr>
              <w:pStyle w:val="ConsPlusNormal"/>
              <w:jc w:val="center"/>
            </w:pPr>
            <w:r>
              <w:t xml:space="preserve">2000/750 </w:t>
            </w:r>
            <w:hyperlink w:anchor="P7357">
              <w:r>
                <w:rPr>
                  <w:color w:val="0000FF"/>
                </w:rPr>
                <w:t>&lt;2&gt;</w:t>
              </w:r>
            </w:hyperlink>
          </w:p>
        </w:tc>
        <w:tc>
          <w:tcPr>
            <w:tcW w:w="907" w:type="dxa"/>
            <w:tcBorders>
              <w:top w:val="nil"/>
              <w:bottom w:val="nil"/>
            </w:tcBorders>
            <w:vAlign w:val="center"/>
          </w:tcPr>
          <w:p w:rsidR="00212602" w:rsidRDefault="00212602">
            <w:pPr>
              <w:pStyle w:val="ConsPlusNormal"/>
              <w:jc w:val="center"/>
            </w:pPr>
            <w:r>
              <w:t>750</w:t>
            </w:r>
          </w:p>
        </w:tc>
        <w:tc>
          <w:tcPr>
            <w:tcW w:w="96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21</w:t>
            </w:r>
          </w:p>
        </w:tc>
        <w:tc>
          <w:tcPr>
            <w:tcW w:w="907" w:type="dxa"/>
            <w:tcBorders>
              <w:top w:val="nil"/>
              <w:bottom w:val="nil"/>
            </w:tcBorders>
            <w:vAlign w:val="center"/>
          </w:tcPr>
          <w:p w:rsidR="00212602" w:rsidRDefault="00212602">
            <w:pPr>
              <w:pStyle w:val="ConsPlusNormal"/>
              <w:jc w:val="center"/>
            </w:pPr>
            <w:r>
              <w:t>20</w:t>
            </w:r>
          </w:p>
        </w:tc>
        <w:tc>
          <w:tcPr>
            <w:tcW w:w="794" w:type="dxa"/>
            <w:tcBorders>
              <w:top w:val="nil"/>
              <w:bottom w:val="nil"/>
            </w:tcBorders>
            <w:vAlign w:val="center"/>
          </w:tcPr>
          <w:p w:rsidR="00212602" w:rsidRDefault="00212602">
            <w:pPr>
              <w:pStyle w:val="ConsPlusNormal"/>
              <w:jc w:val="center"/>
            </w:pPr>
            <w:r>
              <w:t>-</w:t>
            </w:r>
          </w:p>
        </w:tc>
        <w:tc>
          <w:tcPr>
            <w:tcW w:w="794" w:type="dxa"/>
            <w:tcBorders>
              <w:top w:val="nil"/>
              <w:bottom w:val="nil"/>
            </w:tcBorders>
            <w:vAlign w:val="center"/>
          </w:tcPr>
          <w:p w:rsidR="00212602" w:rsidRDefault="00212602">
            <w:pPr>
              <w:pStyle w:val="ConsPlusNormal"/>
              <w:jc w:val="center"/>
            </w:pPr>
            <w:r>
              <w:t>85</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w:t>
            </w:r>
          </w:p>
        </w:tc>
        <w:tc>
          <w:tcPr>
            <w:tcW w:w="850" w:type="dxa"/>
            <w:tcBorders>
              <w:top w:val="nil"/>
              <w:bottom w:val="nil"/>
            </w:tcBorders>
            <w:vAlign w:val="center"/>
          </w:tcPr>
          <w:p w:rsidR="00212602" w:rsidRDefault="00212602">
            <w:pPr>
              <w:pStyle w:val="ConsPlusNormal"/>
              <w:jc w:val="center"/>
            </w:pPr>
            <w:r>
              <w:t>4,2</w:t>
            </w:r>
          </w:p>
        </w:tc>
        <w:tc>
          <w:tcPr>
            <w:tcW w:w="737" w:type="dxa"/>
            <w:tcBorders>
              <w:top w:val="nil"/>
              <w:bottom w:val="nil"/>
            </w:tcBorders>
            <w:vAlign w:val="center"/>
          </w:tcPr>
          <w:p w:rsidR="00212602" w:rsidRDefault="00212602">
            <w:pPr>
              <w:pStyle w:val="ConsPlusNormal"/>
              <w:jc w:val="center"/>
            </w:pPr>
            <w:r>
              <w:t>1,5</w:t>
            </w:r>
          </w:p>
        </w:tc>
      </w:tr>
      <w:tr w:rsidR="00212602">
        <w:tblPrEx>
          <w:tblBorders>
            <w:insideH w:val="nil"/>
          </w:tblBorders>
        </w:tblPrEx>
        <w:tc>
          <w:tcPr>
            <w:tcW w:w="3345" w:type="dxa"/>
            <w:tcBorders>
              <w:top w:val="nil"/>
              <w:bottom w:val="nil"/>
            </w:tcBorders>
            <w:vAlign w:val="center"/>
          </w:tcPr>
          <w:p w:rsidR="00212602" w:rsidRDefault="00212602">
            <w:pPr>
              <w:pStyle w:val="ConsPlusNormal"/>
            </w:pPr>
            <w:r>
              <w:t>б) ремонт обуви, галантереи, металлоизделий, изделий из пластмассы, бытовых электроприборов</w:t>
            </w:r>
          </w:p>
        </w:tc>
        <w:tc>
          <w:tcPr>
            <w:tcW w:w="1701" w:type="dxa"/>
            <w:tcBorders>
              <w:top w:val="nil"/>
              <w:bottom w:val="nil"/>
            </w:tcBorders>
            <w:vAlign w:val="center"/>
          </w:tcPr>
          <w:p w:rsidR="00212602" w:rsidRDefault="00212602">
            <w:pPr>
              <w:pStyle w:val="ConsPlusNormal"/>
              <w:jc w:val="center"/>
            </w:pPr>
            <w:r>
              <w:t>Г-0,8</w:t>
            </w:r>
          </w:p>
        </w:tc>
        <w:tc>
          <w:tcPr>
            <w:tcW w:w="907" w:type="dxa"/>
            <w:tcBorders>
              <w:top w:val="nil"/>
              <w:bottom w:val="nil"/>
            </w:tcBorders>
            <w:vAlign w:val="center"/>
          </w:tcPr>
          <w:p w:rsidR="00212602" w:rsidRDefault="00212602">
            <w:pPr>
              <w:pStyle w:val="ConsPlusNormal"/>
              <w:jc w:val="center"/>
            </w:pPr>
            <w:r>
              <w:t>IIIа</w:t>
            </w:r>
          </w:p>
        </w:tc>
        <w:tc>
          <w:tcPr>
            <w:tcW w:w="1134" w:type="dxa"/>
            <w:tcBorders>
              <w:top w:val="nil"/>
              <w:bottom w:val="nil"/>
            </w:tcBorders>
            <w:vAlign w:val="center"/>
          </w:tcPr>
          <w:p w:rsidR="00212602" w:rsidRDefault="00212602">
            <w:pPr>
              <w:pStyle w:val="ConsPlusNormal"/>
              <w:jc w:val="center"/>
            </w:pPr>
            <w:r>
              <w:t xml:space="preserve">2000/750 </w:t>
            </w:r>
            <w:hyperlink w:anchor="P7357">
              <w:r>
                <w:rPr>
                  <w:color w:val="0000FF"/>
                </w:rPr>
                <w:t>&lt;2&gt;</w:t>
              </w:r>
            </w:hyperlink>
          </w:p>
        </w:tc>
        <w:tc>
          <w:tcPr>
            <w:tcW w:w="907" w:type="dxa"/>
            <w:tcBorders>
              <w:top w:val="nil"/>
              <w:bottom w:val="nil"/>
            </w:tcBorders>
            <w:vAlign w:val="center"/>
          </w:tcPr>
          <w:p w:rsidR="00212602" w:rsidRDefault="00212602">
            <w:pPr>
              <w:pStyle w:val="ConsPlusNormal"/>
              <w:jc w:val="center"/>
            </w:pPr>
            <w:r>
              <w:t>-</w:t>
            </w:r>
          </w:p>
        </w:tc>
        <w:tc>
          <w:tcPr>
            <w:tcW w:w="96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24</w:t>
            </w:r>
          </w:p>
        </w:tc>
        <w:tc>
          <w:tcPr>
            <w:tcW w:w="907" w:type="dxa"/>
            <w:tcBorders>
              <w:top w:val="nil"/>
              <w:bottom w:val="nil"/>
            </w:tcBorders>
            <w:vAlign w:val="center"/>
          </w:tcPr>
          <w:p w:rsidR="00212602" w:rsidRDefault="00212602">
            <w:pPr>
              <w:pStyle w:val="ConsPlusNormal"/>
              <w:jc w:val="center"/>
            </w:pPr>
            <w:r>
              <w:t>20</w:t>
            </w:r>
          </w:p>
        </w:tc>
        <w:tc>
          <w:tcPr>
            <w:tcW w:w="794" w:type="dxa"/>
            <w:tcBorders>
              <w:top w:val="nil"/>
              <w:bottom w:val="nil"/>
            </w:tcBorders>
            <w:vAlign w:val="center"/>
          </w:tcPr>
          <w:p w:rsidR="00212602" w:rsidRDefault="00212602">
            <w:pPr>
              <w:pStyle w:val="ConsPlusNormal"/>
              <w:jc w:val="center"/>
            </w:pPr>
            <w:r>
              <w:t>-</w:t>
            </w:r>
          </w:p>
        </w:tc>
        <w:tc>
          <w:tcPr>
            <w:tcW w:w="794" w:type="dxa"/>
            <w:tcBorders>
              <w:top w:val="nil"/>
              <w:bottom w:val="nil"/>
            </w:tcBorders>
            <w:vAlign w:val="center"/>
          </w:tcPr>
          <w:p w:rsidR="00212602" w:rsidRDefault="00212602">
            <w:pPr>
              <w:pStyle w:val="ConsPlusNormal"/>
              <w:jc w:val="center"/>
            </w:pPr>
            <w:r>
              <w:t>85</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w:t>
            </w:r>
          </w:p>
        </w:tc>
        <w:tc>
          <w:tcPr>
            <w:tcW w:w="850" w:type="dxa"/>
            <w:tcBorders>
              <w:top w:val="nil"/>
              <w:bottom w:val="nil"/>
            </w:tcBorders>
            <w:vAlign w:val="center"/>
          </w:tcPr>
          <w:p w:rsidR="00212602" w:rsidRDefault="00212602">
            <w:pPr>
              <w:pStyle w:val="ConsPlusNormal"/>
              <w:jc w:val="center"/>
            </w:pPr>
            <w:r>
              <w:t>3,0</w:t>
            </w:r>
          </w:p>
        </w:tc>
        <w:tc>
          <w:tcPr>
            <w:tcW w:w="737" w:type="dxa"/>
            <w:tcBorders>
              <w:top w:val="nil"/>
              <w:bottom w:val="nil"/>
            </w:tcBorders>
            <w:vAlign w:val="center"/>
          </w:tcPr>
          <w:p w:rsidR="00212602" w:rsidRDefault="00212602">
            <w:pPr>
              <w:pStyle w:val="ConsPlusNormal"/>
              <w:jc w:val="center"/>
            </w:pPr>
            <w:r>
              <w:t>1,2</w:t>
            </w:r>
          </w:p>
        </w:tc>
      </w:tr>
      <w:tr w:rsidR="00212602">
        <w:tblPrEx>
          <w:tblBorders>
            <w:insideH w:val="nil"/>
          </w:tblBorders>
        </w:tblPrEx>
        <w:tc>
          <w:tcPr>
            <w:tcW w:w="3345" w:type="dxa"/>
            <w:tcBorders>
              <w:top w:val="nil"/>
              <w:bottom w:val="nil"/>
            </w:tcBorders>
            <w:vAlign w:val="center"/>
          </w:tcPr>
          <w:p w:rsidR="00212602" w:rsidRDefault="00212602">
            <w:pPr>
              <w:pStyle w:val="ConsPlusNormal"/>
            </w:pPr>
            <w:r>
              <w:t>в) ремонт часов, ювелирные и граверные работы</w:t>
            </w:r>
          </w:p>
        </w:tc>
        <w:tc>
          <w:tcPr>
            <w:tcW w:w="1701" w:type="dxa"/>
            <w:tcBorders>
              <w:top w:val="nil"/>
              <w:bottom w:val="nil"/>
            </w:tcBorders>
            <w:vAlign w:val="center"/>
          </w:tcPr>
          <w:p w:rsidR="00212602" w:rsidRDefault="00212602">
            <w:pPr>
              <w:pStyle w:val="ConsPlusNormal"/>
              <w:jc w:val="center"/>
            </w:pPr>
            <w:r>
              <w:t>Г-0,8</w:t>
            </w:r>
          </w:p>
        </w:tc>
        <w:tc>
          <w:tcPr>
            <w:tcW w:w="907" w:type="dxa"/>
            <w:tcBorders>
              <w:top w:val="nil"/>
              <w:bottom w:val="nil"/>
            </w:tcBorders>
            <w:vAlign w:val="center"/>
          </w:tcPr>
          <w:p w:rsidR="00212602" w:rsidRDefault="00212602">
            <w:pPr>
              <w:pStyle w:val="ConsPlusNormal"/>
              <w:jc w:val="center"/>
            </w:pPr>
            <w:r>
              <w:t>IIб</w:t>
            </w:r>
          </w:p>
        </w:tc>
        <w:tc>
          <w:tcPr>
            <w:tcW w:w="1134" w:type="dxa"/>
            <w:tcBorders>
              <w:top w:val="nil"/>
              <w:bottom w:val="nil"/>
            </w:tcBorders>
            <w:vAlign w:val="center"/>
          </w:tcPr>
          <w:p w:rsidR="00212602" w:rsidRDefault="00212602">
            <w:pPr>
              <w:pStyle w:val="ConsPlusNormal"/>
              <w:jc w:val="center"/>
            </w:pPr>
            <w:r>
              <w:t>3000/300</w:t>
            </w:r>
          </w:p>
        </w:tc>
        <w:tc>
          <w:tcPr>
            <w:tcW w:w="907" w:type="dxa"/>
            <w:tcBorders>
              <w:top w:val="nil"/>
              <w:bottom w:val="nil"/>
            </w:tcBorders>
            <w:vAlign w:val="center"/>
          </w:tcPr>
          <w:p w:rsidR="00212602" w:rsidRDefault="00212602">
            <w:pPr>
              <w:pStyle w:val="ConsPlusNormal"/>
              <w:jc w:val="center"/>
            </w:pPr>
            <w:r>
              <w:t>-</w:t>
            </w:r>
          </w:p>
        </w:tc>
        <w:tc>
          <w:tcPr>
            <w:tcW w:w="96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21</w:t>
            </w:r>
          </w:p>
        </w:tc>
        <w:tc>
          <w:tcPr>
            <w:tcW w:w="907" w:type="dxa"/>
            <w:tcBorders>
              <w:top w:val="nil"/>
              <w:bottom w:val="nil"/>
            </w:tcBorders>
            <w:vAlign w:val="center"/>
          </w:tcPr>
          <w:p w:rsidR="00212602" w:rsidRDefault="00212602">
            <w:pPr>
              <w:pStyle w:val="ConsPlusNormal"/>
              <w:jc w:val="center"/>
            </w:pPr>
            <w:r>
              <w:t>20</w:t>
            </w:r>
          </w:p>
        </w:tc>
        <w:tc>
          <w:tcPr>
            <w:tcW w:w="794" w:type="dxa"/>
            <w:tcBorders>
              <w:top w:val="nil"/>
              <w:bottom w:val="nil"/>
            </w:tcBorders>
            <w:vAlign w:val="center"/>
          </w:tcPr>
          <w:p w:rsidR="00212602" w:rsidRDefault="00212602">
            <w:pPr>
              <w:pStyle w:val="ConsPlusNormal"/>
              <w:jc w:val="center"/>
            </w:pPr>
            <w:r>
              <w:t>-</w:t>
            </w:r>
          </w:p>
        </w:tc>
        <w:tc>
          <w:tcPr>
            <w:tcW w:w="794" w:type="dxa"/>
            <w:tcBorders>
              <w:top w:val="nil"/>
              <w:bottom w:val="nil"/>
            </w:tcBorders>
            <w:vAlign w:val="center"/>
          </w:tcPr>
          <w:p w:rsidR="00212602" w:rsidRDefault="00212602">
            <w:pPr>
              <w:pStyle w:val="ConsPlusNormal"/>
              <w:jc w:val="center"/>
            </w:pPr>
            <w:r>
              <w:t>85</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w:t>
            </w:r>
          </w:p>
        </w:tc>
        <w:tc>
          <w:tcPr>
            <w:tcW w:w="850" w:type="dxa"/>
            <w:tcBorders>
              <w:top w:val="nil"/>
              <w:bottom w:val="nil"/>
            </w:tcBorders>
            <w:vAlign w:val="center"/>
          </w:tcPr>
          <w:p w:rsidR="00212602" w:rsidRDefault="00212602">
            <w:pPr>
              <w:pStyle w:val="ConsPlusNormal"/>
              <w:jc w:val="center"/>
            </w:pPr>
            <w:r>
              <w:t>4,2</w:t>
            </w:r>
          </w:p>
        </w:tc>
        <w:tc>
          <w:tcPr>
            <w:tcW w:w="737" w:type="dxa"/>
            <w:tcBorders>
              <w:top w:val="nil"/>
              <w:bottom w:val="nil"/>
            </w:tcBorders>
            <w:vAlign w:val="center"/>
          </w:tcPr>
          <w:p w:rsidR="00212602" w:rsidRDefault="00212602">
            <w:pPr>
              <w:pStyle w:val="ConsPlusNormal"/>
              <w:jc w:val="center"/>
            </w:pPr>
            <w:r>
              <w:t>1,5</w:t>
            </w:r>
          </w:p>
        </w:tc>
      </w:tr>
      <w:tr w:rsidR="00212602">
        <w:tblPrEx>
          <w:tblBorders>
            <w:insideH w:val="nil"/>
          </w:tblBorders>
        </w:tblPrEx>
        <w:tc>
          <w:tcPr>
            <w:tcW w:w="3345" w:type="dxa"/>
            <w:tcBorders>
              <w:top w:val="nil"/>
            </w:tcBorders>
            <w:vAlign w:val="center"/>
          </w:tcPr>
          <w:p w:rsidR="00212602" w:rsidRDefault="00212602">
            <w:pPr>
              <w:pStyle w:val="ConsPlusNormal"/>
            </w:pPr>
            <w:r>
              <w:t>г) ремонт фото-, кино-, радио- и телеаппаратуры</w:t>
            </w:r>
          </w:p>
        </w:tc>
        <w:tc>
          <w:tcPr>
            <w:tcW w:w="1701" w:type="dxa"/>
            <w:tcBorders>
              <w:top w:val="nil"/>
            </w:tcBorders>
            <w:vAlign w:val="center"/>
          </w:tcPr>
          <w:p w:rsidR="00212602" w:rsidRDefault="00212602">
            <w:pPr>
              <w:pStyle w:val="ConsPlusNormal"/>
              <w:jc w:val="center"/>
            </w:pPr>
            <w:r>
              <w:t>Г-0,8</w:t>
            </w:r>
          </w:p>
        </w:tc>
        <w:tc>
          <w:tcPr>
            <w:tcW w:w="907" w:type="dxa"/>
            <w:tcBorders>
              <w:top w:val="nil"/>
            </w:tcBorders>
            <w:vAlign w:val="center"/>
          </w:tcPr>
          <w:p w:rsidR="00212602" w:rsidRDefault="00212602">
            <w:pPr>
              <w:pStyle w:val="ConsPlusNormal"/>
              <w:jc w:val="center"/>
            </w:pPr>
            <w:r>
              <w:t>IIб</w:t>
            </w:r>
          </w:p>
        </w:tc>
        <w:tc>
          <w:tcPr>
            <w:tcW w:w="1134" w:type="dxa"/>
            <w:tcBorders>
              <w:top w:val="nil"/>
            </w:tcBorders>
            <w:vAlign w:val="center"/>
          </w:tcPr>
          <w:p w:rsidR="00212602" w:rsidRDefault="00212602">
            <w:pPr>
              <w:pStyle w:val="ConsPlusNormal"/>
              <w:jc w:val="center"/>
            </w:pPr>
            <w:r>
              <w:t>3000/300</w:t>
            </w:r>
          </w:p>
        </w:tc>
        <w:tc>
          <w:tcPr>
            <w:tcW w:w="907" w:type="dxa"/>
            <w:tcBorders>
              <w:top w:val="nil"/>
            </w:tcBorders>
            <w:vAlign w:val="center"/>
          </w:tcPr>
          <w:p w:rsidR="00212602" w:rsidRDefault="00212602">
            <w:pPr>
              <w:pStyle w:val="ConsPlusNormal"/>
              <w:jc w:val="center"/>
            </w:pPr>
            <w:r>
              <w:t>-</w:t>
            </w:r>
          </w:p>
        </w:tc>
        <w:tc>
          <w:tcPr>
            <w:tcW w:w="964" w:type="dxa"/>
            <w:tcBorders>
              <w:top w:val="nil"/>
            </w:tcBorders>
            <w:vAlign w:val="center"/>
          </w:tcPr>
          <w:p w:rsidR="00212602" w:rsidRDefault="00212602">
            <w:pPr>
              <w:pStyle w:val="ConsPlusNormal"/>
              <w:jc w:val="center"/>
            </w:pPr>
            <w:r>
              <w:t>-</w:t>
            </w:r>
          </w:p>
        </w:tc>
        <w:tc>
          <w:tcPr>
            <w:tcW w:w="907" w:type="dxa"/>
            <w:tcBorders>
              <w:top w:val="nil"/>
            </w:tcBorders>
            <w:vAlign w:val="center"/>
          </w:tcPr>
          <w:p w:rsidR="00212602" w:rsidRDefault="00212602">
            <w:pPr>
              <w:pStyle w:val="ConsPlusNormal"/>
              <w:jc w:val="center"/>
            </w:pPr>
            <w:r>
              <w:t>21</w:t>
            </w:r>
          </w:p>
        </w:tc>
        <w:tc>
          <w:tcPr>
            <w:tcW w:w="907" w:type="dxa"/>
            <w:tcBorders>
              <w:top w:val="nil"/>
            </w:tcBorders>
            <w:vAlign w:val="center"/>
          </w:tcPr>
          <w:p w:rsidR="00212602" w:rsidRDefault="00212602">
            <w:pPr>
              <w:pStyle w:val="ConsPlusNormal"/>
              <w:jc w:val="center"/>
            </w:pPr>
            <w:r>
              <w:t>20</w:t>
            </w:r>
          </w:p>
        </w:tc>
        <w:tc>
          <w:tcPr>
            <w:tcW w:w="794" w:type="dxa"/>
            <w:tcBorders>
              <w:top w:val="nil"/>
            </w:tcBorders>
            <w:vAlign w:val="center"/>
          </w:tcPr>
          <w:p w:rsidR="00212602" w:rsidRDefault="00212602">
            <w:pPr>
              <w:pStyle w:val="ConsPlusNormal"/>
              <w:jc w:val="center"/>
            </w:pPr>
            <w:r>
              <w:t>-</w:t>
            </w:r>
          </w:p>
        </w:tc>
        <w:tc>
          <w:tcPr>
            <w:tcW w:w="794" w:type="dxa"/>
            <w:tcBorders>
              <w:top w:val="nil"/>
            </w:tcBorders>
            <w:vAlign w:val="center"/>
          </w:tcPr>
          <w:p w:rsidR="00212602" w:rsidRDefault="00212602">
            <w:pPr>
              <w:pStyle w:val="ConsPlusNormal"/>
              <w:jc w:val="center"/>
            </w:pPr>
            <w:r>
              <w:t>85</w:t>
            </w:r>
          </w:p>
        </w:tc>
        <w:tc>
          <w:tcPr>
            <w:tcW w:w="850" w:type="dxa"/>
            <w:tcBorders>
              <w:top w:val="nil"/>
            </w:tcBorders>
            <w:vAlign w:val="center"/>
          </w:tcPr>
          <w:p w:rsidR="00212602" w:rsidRDefault="00212602">
            <w:pPr>
              <w:pStyle w:val="ConsPlusNormal"/>
              <w:jc w:val="center"/>
            </w:pPr>
            <w:r>
              <w:t>-</w:t>
            </w:r>
          </w:p>
        </w:tc>
        <w:tc>
          <w:tcPr>
            <w:tcW w:w="737" w:type="dxa"/>
            <w:tcBorders>
              <w:top w:val="nil"/>
            </w:tcBorders>
            <w:vAlign w:val="center"/>
          </w:tcPr>
          <w:p w:rsidR="00212602" w:rsidRDefault="00212602">
            <w:pPr>
              <w:pStyle w:val="ConsPlusNormal"/>
              <w:jc w:val="center"/>
            </w:pPr>
            <w:r>
              <w:t>-</w:t>
            </w:r>
          </w:p>
        </w:tc>
        <w:tc>
          <w:tcPr>
            <w:tcW w:w="850" w:type="dxa"/>
            <w:tcBorders>
              <w:top w:val="nil"/>
            </w:tcBorders>
            <w:vAlign w:val="center"/>
          </w:tcPr>
          <w:p w:rsidR="00212602" w:rsidRDefault="00212602">
            <w:pPr>
              <w:pStyle w:val="ConsPlusNormal"/>
              <w:jc w:val="center"/>
            </w:pPr>
            <w:r>
              <w:t>4,2</w:t>
            </w:r>
          </w:p>
        </w:tc>
        <w:tc>
          <w:tcPr>
            <w:tcW w:w="737" w:type="dxa"/>
            <w:tcBorders>
              <w:top w:val="nil"/>
            </w:tcBorders>
            <w:vAlign w:val="center"/>
          </w:tcPr>
          <w:p w:rsidR="00212602" w:rsidRDefault="00212602">
            <w:pPr>
              <w:pStyle w:val="ConsPlusNormal"/>
              <w:jc w:val="center"/>
            </w:pPr>
            <w:r>
              <w:t>1,5</w:t>
            </w:r>
          </w:p>
        </w:tc>
      </w:tr>
      <w:tr w:rsidR="00212602">
        <w:tblPrEx>
          <w:tblBorders>
            <w:insideH w:val="nil"/>
          </w:tblBorders>
        </w:tblPrEx>
        <w:tc>
          <w:tcPr>
            <w:tcW w:w="3345" w:type="dxa"/>
            <w:tcBorders>
              <w:bottom w:val="nil"/>
            </w:tcBorders>
            <w:vAlign w:val="center"/>
          </w:tcPr>
          <w:p w:rsidR="00212602" w:rsidRDefault="00212602">
            <w:pPr>
              <w:pStyle w:val="ConsPlusNormal"/>
            </w:pPr>
            <w:r>
              <w:t>102 Студия звукозаписи:</w:t>
            </w:r>
          </w:p>
        </w:tc>
        <w:tc>
          <w:tcPr>
            <w:tcW w:w="1701"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1134"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964"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794" w:type="dxa"/>
            <w:tcBorders>
              <w:bottom w:val="nil"/>
            </w:tcBorders>
            <w:vAlign w:val="center"/>
          </w:tcPr>
          <w:p w:rsidR="00212602" w:rsidRDefault="00212602">
            <w:pPr>
              <w:pStyle w:val="ConsPlusNormal"/>
            </w:pPr>
          </w:p>
        </w:tc>
        <w:tc>
          <w:tcPr>
            <w:tcW w:w="794" w:type="dxa"/>
            <w:tcBorders>
              <w:bottom w:val="nil"/>
            </w:tcBorders>
            <w:vAlign w:val="center"/>
          </w:tcPr>
          <w:p w:rsidR="00212602" w:rsidRDefault="00212602">
            <w:pPr>
              <w:pStyle w:val="ConsPlusNormal"/>
            </w:pPr>
          </w:p>
        </w:tc>
        <w:tc>
          <w:tcPr>
            <w:tcW w:w="850" w:type="dxa"/>
            <w:tcBorders>
              <w:bottom w:val="nil"/>
            </w:tcBorders>
            <w:vAlign w:val="center"/>
          </w:tcPr>
          <w:p w:rsidR="00212602" w:rsidRDefault="00212602">
            <w:pPr>
              <w:pStyle w:val="ConsPlusNormal"/>
            </w:pPr>
          </w:p>
        </w:tc>
        <w:tc>
          <w:tcPr>
            <w:tcW w:w="737" w:type="dxa"/>
            <w:tcBorders>
              <w:bottom w:val="nil"/>
            </w:tcBorders>
            <w:vAlign w:val="center"/>
          </w:tcPr>
          <w:p w:rsidR="00212602" w:rsidRDefault="00212602">
            <w:pPr>
              <w:pStyle w:val="ConsPlusNormal"/>
            </w:pPr>
          </w:p>
        </w:tc>
        <w:tc>
          <w:tcPr>
            <w:tcW w:w="850" w:type="dxa"/>
            <w:tcBorders>
              <w:bottom w:val="nil"/>
            </w:tcBorders>
            <w:vAlign w:val="center"/>
          </w:tcPr>
          <w:p w:rsidR="00212602" w:rsidRDefault="00212602">
            <w:pPr>
              <w:pStyle w:val="ConsPlusNormal"/>
            </w:pPr>
          </w:p>
        </w:tc>
        <w:tc>
          <w:tcPr>
            <w:tcW w:w="737" w:type="dxa"/>
            <w:tcBorders>
              <w:bottom w:val="nil"/>
            </w:tcBorders>
            <w:vAlign w:val="center"/>
          </w:tcPr>
          <w:p w:rsidR="00212602" w:rsidRDefault="00212602">
            <w:pPr>
              <w:pStyle w:val="ConsPlusNormal"/>
            </w:pPr>
          </w:p>
        </w:tc>
      </w:tr>
      <w:tr w:rsidR="00212602">
        <w:tblPrEx>
          <w:tblBorders>
            <w:insideH w:val="nil"/>
          </w:tblBorders>
        </w:tblPrEx>
        <w:tc>
          <w:tcPr>
            <w:tcW w:w="3345" w:type="dxa"/>
            <w:tcBorders>
              <w:top w:val="nil"/>
              <w:bottom w:val="nil"/>
            </w:tcBorders>
            <w:vAlign w:val="center"/>
          </w:tcPr>
          <w:p w:rsidR="00212602" w:rsidRDefault="00212602">
            <w:pPr>
              <w:pStyle w:val="ConsPlusNormal"/>
            </w:pPr>
            <w:r>
              <w:t>а) помещения для записи и прослушивания</w:t>
            </w:r>
          </w:p>
        </w:tc>
        <w:tc>
          <w:tcPr>
            <w:tcW w:w="1701" w:type="dxa"/>
            <w:tcBorders>
              <w:top w:val="nil"/>
              <w:bottom w:val="nil"/>
            </w:tcBorders>
            <w:vAlign w:val="center"/>
          </w:tcPr>
          <w:p w:rsidR="00212602" w:rsidRDefault="00212602">
            <w:pPr>
              <w:pStyle w:val="ConsPlusNormal"/>
              <w:jc w:val="center"/>
            </w:pPr>
            <w:r>
              <w:t>Г-0,8</w:t>
            </w:r>
          </w:p>
        </w:tc>
        <w:tc>
          <w:tcPr>
            <w:tcW w:w="907" w:type="dxa"/>
            <w:tcBorders>
              <w:top w:val="nil"/>
              <w:bottom w:val="nil"/>
            </w:tcBorders>
            <w:vAlign w:val="center"/>
          </w:tcPr>
          <w:p w:rsidR="00212602" w:rsidRDefault="00212602">
            <w:pPr>
              <w:pStyle w:val="ConsPlusNormal"/>
              <w:jc w:val="center"/>
            </w:pPr>
            <w:r>
              <w:t>Б-2</w:t>
            </w:r>
          </w:p>
        </w:tc>
        <w:tc>
          <w:tcPr>
            <w:tcW w:w="113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300</w:t>
            </w:r>
          </w:p>
        </w:tc>
        <w:tc>
          <w:tcPr>
            <w:tcW w:w="96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22</w:t>
            </w:r>
          </w:p>
        </w:tc>
        <w:tc>
          <w:tcPr>
            <w:tcW w:w="907" w:type="dxa"/>
            <w:tcBorders>
              <w:top w:val="nil"/>
              <w:bottom w:val="nil"/>
            </w:tcBorders>
            <w:vAlign w:val="center"/>
          </w:tcPr>
          <w:p w:rsidR="00212602" w:rsidRDefault="00212602">
            <w:pPr>
              <w:pStyle w:val="ConsPlusNormal"/>
              <w:jc w:val="center"/>
            </w:pPr>
            <w:r>
              <w:t>20</w:t>
            </w:r>
          </w:p>
        </w:tc>
        <w:tc>
          <w:tcPr>
            <w:tcW w:w="794" w:type="dxa"/>
            <w:tcBorders>
              <w:top w:val="nil"/>
              <w:bottom w:val="nil"/>
            </w:tcBorders>
            <w:vAlign w:val="center"/>
          </w:tcPr>
          <w:p w:rsidR="00212602" w:rsidRDefault="00212602">
            <w:pPr>
              <w:pStyle w:val="ConsPlusNormal"/>
              <w:jc w:val="center"/>
            </w:pPr>
            <w:r>
              <w:t>-</w:t>
            </w:r>
          </w:p>
        </w:tc>
        <w:tc>
          <w:tcPr>
            <w:tcW w:w="794" w:type="dxa"/>
            <w:tcBorders>
              <w:top w:val="nil"/>
              <w:bottom w:val="nil"/>
            </w:tcBorders>
            <w:vAlign w:val="center"/>
          </w:tcPr>
          <w:p w:rsidR="00212602" w:rsidRDefault="00212602">
            <w:pPr>
              <w:pStyle w:val="ConsPlusNormal"/>
              <w:jc w:val="center"/>
            </w:pPr>
            <w:r>
              <w:t>80</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w:t>
            </w:r>
          </w:p>
        </w:tc>
      </w:tr>
      <w:tr w:rsidR="00212602">
        <w:tblPrEx>
          <w:tblBorders>
            <w:insideH w:val="nil"/>
          </w:tblBorders>
        </w:tblPrEx>
        <w:tc>
          <w:tcPr>
            <w:tcW w:w="3345" w:type="dxa"/>
            <w:tcBorders>
              <w:top w:val="nil"/>
            </w:tcBorders>
            <w:vAlign w:val="center"/>
          </w:tcPr>
          <w:p w:rsidR="00212602" w:rsidRDefault="00212602">
            <w:pPr>
              <w:pStyle w:val="ConsPlusNormal"/>
            </w:pPr>
            <w:r>
              <w:lastRenderedPageBreak/>
              <w:t>б) фонотеки</w:t>
            </w:r>
          </w:p>
        </w:tc>
        <w:tc>
          <w:tcPr>
            <w:tcW w:w="1701" w:type="dxa"/>
            <w:tcBorders>
              <w:top w:val="nil"/>
            </w:tcBorders>
            <w:vAlign w:val="center"/>
          </w:tcPr>
          <w:p w:rsidR="00212602" w:rsidRDefault="00212602">
            <w:pPr>
              <w:pStyle w:val="ConsPlusNormal"/>
              <w:jc w:val="center"/>
            </w:pPr>
            <w:r>
              <w:t>Г-0,8</w:t>
            </w:r>
          </w:p>
        </w:tc>
        <w:tc>
          <w:tcPr>
            <w:tcW w:w="907" w:type="dxa"/>
            <w:tcBorders>
              <w:top w:val="nil"/>
            </w:tcBorders>
            <w:vAlign w:val="center"/>
          </w:tcPr>
          <w:p w:rsidR="00212602" w:rsidRDefault="00212602">
            <w:pPr>
              <w:pStyle w:val="ConsPlusNormal"/>
              <w:jc w:val="center"/>
            </w:pPr>
            <w:r>
              <w:t>Б-2</w:t>
            </w:r>
          </w:p>
        </w:tc>
        <w:tc>
          <w:tcPr>
            <w:tcW w:w="1134" w:type="dxa"/>
            <w:tcBorders>
              <w:top w:val="nil"/>
            </w:tcBorders>
            <w:vAlign w:val="center"/>
          </w:tcPr>
          <w:p w:rsidR="00212602" w:rsidRDefault="00212602">
            <w:pPr>
              <w:pStyle w:val="ConsPlusNormal"/>
              <w:jc w:val="center"/>
            </w:pPr>
            <w:r>
              <w:t>-</w:t>
            </w:r>
          </w:p>
        </w:tc>
        <w:tc>
          <w:tcPr>
            <w:tcW w:w="907" w:type="dxa"/>
            <w:tcBorders>
              <w:top w:val="nil"/>
            </w:tcBorders>
            <w:vAlign w:val="center"/>
          </w:tcPr>
          <w:p w:rsidR="00212602" w:rsidRDefault="00212602">
            <w:pPr>
              <w:pStyle w:val="ConsPlusNormal"/>
              <w:jc w:val="center"/>
            </w:pPr>
            <w:r>
              <w:t>300</w:t>
            </w:r>
          </w:p>
        </w:tc>
        <w:tc>
          <w:tcPr>
            <w:tcW w:w="964" w:type="dxa"/>
            <w:tcBorders>
              <w:top w:val="nil"/>
            </w:tcBorders>
            <w:vAlign w:val="center"/>
          </w:tcPr>
          <w:p w:rsidR="00212602" w:rsidRDefault="00212602">
            <w:pPr>
              <w:pStyle w:val="ConsPlusNormal"/>
              <w:jc w:val="center"/>
            </w:pPr>
            <w:r>
              <w:t>-</w:t>
            </w:r>
          </w:p>
        </w:tc>
        <w:tc>
          <w:tcPr>
            <w:tcW w:w="907" w:type="dxa"/>
            <w:tcBorders>
              <w:top w:val="nil"/>
            </w:tcBorders>
            <w:vAlign w:val="center"/>
          </w:tcPr>
          <w:p w:rsidR="00212602" w:rsidRDefault="00212602">
            <w:pPr>
              <w:pStyle w:val="ConsPlusNormal"/>
              <w:jc w:val="center"/>
            </w:pPr>
            <w:r>
              <w:t>-</w:t>
            </w:r>
          </w:p>
        </w:tc>
        <w:tc>
          <w:tcPr>
            <w:tcW w:w="907" w:type="dxa"/>
            <w:tcBorders>
              <w:top w:val="nil"/>
            </w:tcBorders>
            <w:vAlign w:val="center"/>
          </w:tcPr>
          <w:p w:rsidR="00212602" w:rsidRDefault="00212602">
            <w:pPr>
              <w:pStyle w:val="ConsPlusNormal"/>
              <w:jc w:val="center"/>
            </w:pPr>
            <w:r>
              <w:t>-</w:t>
            </w:r>
          </w:p>
        </w:tc>
        <w:tc>
          <w:tcPr>
            <w:tcW w:w="794" w:type="dxa"/>
            <w:tcBorders>
              <w:top w:val="nil"/>
            </w:tcBorders>
            <w:vAlign w:val="center"/>
          </w:tcPr>
          <w:p w:rsidR="00212602" w:rsidRDefault="00212602">
            <w:pPr>
              <w:pStyle w:val="ConsPlusNormal"/>
              <w:jc w:val="center"/>
            </w:pPr>
            <w:r>
              <w:t>-</w:t>
            </w:r>
          </w:p>
        </w:tc>
        <w:tc>
          <w:tcPr>
            <w:tcW w:w="794" w:type="dxa"/>
            <w:tcBorders>
              <w:top w:val="nil"/>
            </w:tcBorders>
            <w:vAlign w:val="center"/>
          </w:tcPr>
          <w:p w:rsidR="00212602" w:rsidRDefault="00212602">
            <w:pPr>
              <w:pStyle w:val="ConsPlusNormal"/>
              <w:jc w:val="center"/>
            </w:pPr>
            <w:r>
              <w:t>-</w:t>
            </w:r>
          </w:p>
        </w:tc>
        <w:tc>
          <w:tcPr>
            <w:tcW w:w="850" w:type="dxa"/>
            <w:tcBorders>
              <w:top w:val="nil"/>
            </w:tcBorders>
            <w:vAlign w:val="center"/>
          </w:tcPr>
          <w:p w:rsidR="00212602" w:rsidRDefault="00212602">
            <w:pPr>
              <w:pStyle w:val="ConsPlusNormal"/>
              <w:jc w:val="center"/>
            </w:pPr>
            <w:r>
              <w:t>-</w:t>
            </w:r>
          </w:p>
        </w:tc>
        <w:tc>
          <w:tcPr>
            <w:tcW w:w="737" w:type="dxa"/>
            <w:tcBorders>
              <w:top w:val="nil"/>
            </w:tcBorders>
            <w:vAlign w:val="center"/>
          </w:tcPr>
          <w:p w:rsidR="00212602" w:rsidRDefault="00212602">
            <w:pPr>
              <w:pStyle w:val="ConsPlusNormal"/>
              <w:jc w:val="center"/>
            </w:pPr>
            <w:r>
              <w:t>-</w:t>
            </w:r>
          </w:p>
        </w:tc>
        <w:tc>
          <w:tcPr>
            <w:tcW w:w="850" w:type="dxa"/>
            <w:tcBorders>
              <w:top w:val="nil"/>
            </w:tcBorders>
            <w:vAlign w:val="center"/>
          </w:tcPr>
          <w:p w:rsidR="00212602" w:rsidRDefault="00212602">
            <w:pPr>
              <w:pStyle w:val="ConsPlusNormal"/>
              <w:jc w:val="center"/>
            </w:pPr>
            <w:r>
              <w:t>-</w:t>
            </w:r>
          </w:p>
        </w:tc>
        <w:tc>
          <w:tcPr>
            <w:tcW w:w="737" w:type="dxa"/>
            <w:tcBorders>
              <w:top w:val="nil"/>
            </w:tcBorders>
            <w:vAlign w:val="center"/>
          </w:tcPr>
          <w:p w:rsidR="00212602" w:rsidRDefault="00212602">
            <w:pPr>
              <w:pStyle w:val="ConsPlusNormal"/>
              <w:jc w:val="center"/>
            </w:pPr>
            <w:r>
              <w:t>-</w:t>
            </w:r>
          </w:p>
        </w:tc>
      </w:tr>
      <w:tr w:rsidR="00212602">
        <w:tc>
          <w:tcPr>
            <w:tcW w:w="15534" w:type="dxa"/>
            <w:gridSpan w:val="14"/>
            <w:vAlign w:val="center"/>
          </w:tcPr>
          <w:p w:rsidR="00212602" w:rsidRDefault="00212602">
            <w:pPr>
              <w:pStyle w:val="ConsPlusNormal"/>
              <w:jc w:val="center"/>
            </w:pPr>
            <w:r>
              <w:t>Гостиницы, мотели, хостелы</w:t>
            </w:r>
          </w:p>
        </w:tc>
      </w:tr>
      <w:tr w:rsidR="00212602">
        <w:tc>
          <w:tcPr>
            <w:tcW w:w="3345" w:type="dxa"/>
            <w:vAlign w:val="center"/>
          </w:tcPr>
          <w:p w:rsidR="00212602" w:rsidRDefault="00212602">
            <w:pPr>
              <w:pStyle w:val="ConsPlusNormal"/>
            </w:pPr>
            <w:r>
              <w:t>103 Бюро обслуживания</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104 Помещения дежурного и обслуживающего персонала</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1,5</w:t>
            </w:r>
          </w:p>
        </w:tc>
        <w:tc>
          <w:tcPr>
            <w:tcW w:w="737" w:type="dxa"/>
            <w:vAlign w:val="center"/>
          </w:tcPr>
          <w:p w:rsidR="00212602" w:rsidRDefault="00212602">
            <w:pPr>
              <w:pStyle w:val="ConsPlusNormal"/>
              <w:jc w:val="center"/>
            </w:pPr>
            <w:r>
              <w:t>0,4</w:t>
            </w:r>
          </w:p>
        </w:tc>
      </w:tr>
      <w:tr w:rsidR="00212602">
        <w:tc>
          <w:tcPr>
            <w:tcW w:w="3345" w:type="dxa"/>
            <w:vAlign w:val="center"/>
          </w:tcPr>
          <w:p w:rsidR="00212602" w:rsidRDefault="00212602">
            <w:pPr>
              <w:pStyle w:val="ConsPlusNormal"/>
            </w:pPr>
            <w:r>
              <w:t>105 Гостиные, номера</w:t>
            </w:r>
          </w:p>
        </w:tc>
        <w:tc>
          <w:tcPr>
            <w:tcW w:w="1701" w:type="dxa"/>
            <w:vAlign w:val="center"/>
          </w:tcPr>
          <w:p w:rsidR="00212602" w:rsidRDefault="00212602">
            <w:pPr>
              <w:pStyle w:val="ConsPlusNormal"/>
              <w:jc w:val="center"/>
            </w:pPr>
            <w:r>
              <w:t>Г-0,0</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2,0</w:t>
            </w:r>
          </w:p>
        </w:tc>
        <w:tc>
          <w:tcPr>
            <w:tcW w:w="737" w:type="dxa"/>
            <w:vAlign w:val="center"/>
          </w:tcPr>
          <w:p w:rsidR="00212602" w:rsidRDefault="00212602">
            <w:pPr>
              <w:pStyle w:val="ConsPlusNormal"/>
              <w:jc w:val="center"/>
            </w:pPr>
            <w:r>
              <w:t>0,5</w:t>
            </w:r>
          </w:p>
        </w:tc>
        <w:tc>
          <w:tcPr>
            <w:tcW w:w="850" w:type="dxa"/>
            <w:vAlign w:val="center"/>
          </w:tcPr>
          <w:p w:rsidR="00212602" w:rsidRDefault="00212602">
            <w:pPr>
              <w:pStyle w:val="ConsPlusNormal"/>
              <w:jc w:val="center"/>
            </w:pPr>
            <w:r>
              <w:t>1,5</w:t>
            </w:r>
          </w:p>
        </w:tc>
        <w:tc>
          <w:tcPr>
            <w:tcW w:w="737" w:type="dxa"/>
            <w:vAlign w:val="center"/>
          </w:tcPr>
          <w:p w:rsidR="00212602" w:rsidRDefault="00212602">
            <w:pPr>
              <w:pStyle w:val="ConsPlusNormal"/>
              <w:jc w:val="center"/>
            </w:pPr>
            <w:r>
              <w:t>0,4</w:t>
            </w:r>
          </w:p>
        </w:tc>
      </w:tr>
      <w:tr w:rsidR="00212602">
        <w:tc>
          <w:tcPr>
            <w:tcW w:w="15534" w:type="dxa"/>
            <w:gridSpan w:val="14"/>
            <w:vAlign w:val="center"/>
          </w:tcPr>
          <w:p w:rsidR="00212602" w:rsidRDefault="00212602">
            <w:pPr>
              <w:pStyle w:val="ConsPlusNormal"/>
              <w:jc w:val="center"/>
            </w:pPr>
            <w:r>
              <w:t>Медицинские организации</w:t>
            </w:r>
          </w:p>
          <w:p w:rsidR="00212602" w:rsidRDefault="00212602">
            <w:pPr>
              <w:pStyle w:val="ConsPlusNormal"/>
              <w:jc w:val="center"/>
            </w:pPr>
            <w:r>
              <w:t>Приемные и палатные отделения</w:t>
            </w:r>
          </w:p>
        </w:tc>
      </w:tr>
      <w:tr w:rsidR="00212602">
        <w:tc>
          <w:tcPr>
            <w:tcW w:w="3345" w:type="dxa"/>
            <w:vAlign w:val="center"/>
          </w:tcPr>
          <w:p w:rsidR="00212602" w:rsidRDefault="00212602">
            <w:pPr>
              <w:pStyle w:val="ConsPlusNormal"/>
            </w:pPr>
            <w:r>
              <w:t>106 Отсеки краткосрочного наблюдения</w:t>
            </w:r>
          </w:p>
        </w:tc>
        <w:tc>
          <w:tcPr>
            <w:tcW w:w="1701" w:type="dxa"/>
            <w:vAlign w:val="center"/>
          </w:tcPr>
          <w:p w:rsidR="00212602" w:rsidRDefault="00212602">
            <w:pPr>
              <w:pStyle w:val="ConsPlusNormal"/>
              <w:jc w:val="center"/>
            </w:pPr>
            <w:r>
              <w:t>Г-0,0</w:t>
            </w:r>
          </w:p>
        </w:tc>
        <w:tc>
          <w:tcPr>
            <w:tcW w:w="907" w:type="dxa"/>
            <w:vAlign w:val="center"/>
          </w:tcPr>
          <w:p w:rsidR="00212602" w:rsidRDefault="00212602">
            <w:pPr>
              <w:pStyle w:val="ConsPlusNormal"/>
              <w:jc w:val="center"/>
            </w:pPr>
            <w:r>
              <w:t>В-2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150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18</w:t>
            </w:r>
          </w:p>
        </w:tc>
        <w:tc>
          <w:tcPr>
            <w:tcW w:w="907" w:type="dxa"/>
            <w:vAlign w:val="center"/>
          </w:tcPr>
          <w:p w:rsidR="00212602" w:rsidRDefault="00212602">
            <w:pPr>
              <w:pStyle w:val="ConsPlusNormal"/>
              <w:jc w:val="center"/>
            </w:pPr>
            <w:r>
              <w:t>15</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107 Палаты отделений для взрослых</w:t>
            </w:r>
          </w:p>
        </w:tc>
        <w:tc>
          <w:tcPr>
            <w:tcW w:w="1701" w:type="dxa"/>
            <w:vAlign w:val="center"/>
          </w:tcPr>
          <w:p w:rsidR="00212602" w:rsidRDefault="00212602">
            <w:pPr>
              <w:pStyle w:val="ConsPlusNormal"/>
              <w:jc w:val="center"/>
            </w:pPr>
            <w:r>
              <w:t>Г-0,0</w:t>
            </w:r>
          </w:p>
        </w:tc>
        <w:tc>
          <w:tcPr>
            <w:tcW w:w="907" w:type="dxa"/>
            <w:vAlign w:val="center"/>
          </w:tcPr>
          <w:p w:rsidR="00212602" w:rsidRDefault="00212602">
            <w:pPr>
              <w:pStyle w:val="ConsPlusNormal"/>
              <w:jc w:val="center"/>
            </w:pPr>
            <w:r>
              <w:t>В-2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150</w:t>
            </w:r>
          </w:p>
        </w:tc>
        <w:tc>
          <w:tcPr>
            <w:tcW w:w="964" w:type="dxa"/>
            <w:vAlign w:val="center"/>
          </w:tcPr>
          <w:p w:rsidR="00212602" w:rsidRDefault="00212602">
            <w:pPr>
              <w:pStyle w:val="ConsPlusNormal"/>
              <w:jc w:val="center"/>
            </w:pPr>
            <w:r>
              <w:t>0,4</w:t>
            </w:r>
          </w:p>
        </w:tc>
        <w:tc>
          <w:tcPr>
            <w:tcW w:w="907" w:type="dxa"/>
            <w:vAlign w:val="center"/>
          </w:tcPr>
          <w:p w:rsidR="00212602" w:rsidRDefault="00212602">
            <w:pPr>
              <w:pStyle w:val="ConsPlusNormal"/>
              <w:jc w:val="center"/>
            </w:pPr>
            <w:r>
              <w:t>18</w:t>
            </w:r>
          </w:p>
        </w:tc>
        <w:tc>
          <w:tcPr>
            <w:tcW w:w="907" w:type="dxa"/>
            <w:vAlign w:val="center"/>
          </w:tcPr>
          <w:p w:rsidR="00212602" w:rsidRDefault="00212602">
            <w:pPr>
              <w:pStyle w:val="ConsPlusNormal"/>
              <w:jc w:val="center"/>
            </w:pPr>
            <w:r>
              <w:t>15</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2,0</w:t>
            </w:r>
          </w:p>
        </w:tc>
        <w:tc>
          <w:tcPr>
            <w:tcW w:w="737" w:type="dxa"/>
            <w:vAlign w:val="center"/>
          </w:tcPr>
          <w:p w:rsidR="00212602" w:rsidRDefault="00212602">
            <w:pPr>
              <w:pStyle w:val="ConsPlusNormal"/>
              <w:jc w:val="center"/>
            </w:pPr>
            <w:r>
              <w:t>0,5</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108 Палаты: детских отделений; для новорожденных; интенсивной терапии; послеоперационные; палаты матери и ребенка</w:t>
            </w:r>
          </w:p>
        </w:tc>
        <w:tc>
          <w:tcPr>
            <w:tcW w:w="1701" w:type="dxa"/>
            <w:vAlign w:val="center"/>
          </w:tcPr>
          <w:p w:rsidR="00212602" w:rsidRDefault="00212602">
            <w:pPr>
              <w:pStyle w:val="ConsPlusNormal"/>
              <w:jc w:val="center"/>
            </w:pPr>
            <w:r>
              <w:t>Г-0,0</w:t>
            </w:r>
          </w:p>
        </w:tc>
        <w:tc>
          <w:tcPr>
            <w:tcW w:w="907" w:type="dxa"/>
            <w:vAlign w:val="center"/>
          </w:tcPr>
          <w:p w:rsidR="00212602" w:rsidRDefault="00212602">
            <w:pPr>
              <w:pStyle w:val="ConsPlusNormal"/>
              <w:jc w:val="center"/>
            </w:pPr>
            <w:r>
              <w:t>В-1</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200</w:t>
            </w:r>
          </w:p>
        </w:tc>
        <w:tc>
          <w:tcPr>
            <w:tcW w:w="964" w:type="dxa"/>
            <w:vAlign w:val="center"/>
          </w:tcPr>
          <w:p w:rsidR="00212602" w:rsidRDefault="00212602">
            <w:pPr>
              <w:pStyle w:val="ConsPlusNormal"/>
              <w:jc w:val="center"/>
            </w:pPr>
            <w:r>
              <w:t>0,4</w:t>
            </w:r>
          </w:p>
        </w:tc>
        <w:tc>
          <w:tcPr>
            <w:tcW w:w="907" w:type="dxa"/>
            <w:vAlign w:val="center"/>
          </w:tcPr>
          <w:p w:rsidR="00212602" w:rsidRDefault="00212602">
            <w:pPr>
              <w:pStyle w:val="ConsPlusNormal"/>
              <w:jc w:val="center"/>
            </w:pPr>
            <w:r>
              <w:t>18</w:t>
            </w:r>
          </w:p>
        </w:tc>
        <w:tc>
          <w:tcPr>
            <w:tcW w:w="907" w:type="dxa"/>
            <w:vAlign w:val="center"/>
          </w:tcPr>
          <w:p w:rsidR="00212602" w:rsidRDefault="00212602">
            <w:pPr>
              <w:pStyle w:val="ConsPlusNormal"/>
              <w:jc w:val="center"/>
            </w:pPr>
            <w:r>
              <w:t>15</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3,0</w:t>
            </w:r>
          </w:p>
        </w:tc>
        <w:tc>
          <w:tcPr>
            <w:tcW w:w="737" w:type="dxa"/>
            <w:vAlign w:val="center"/>
          </w:tcPr>
          <w:p w:rsidR="00212602" w:rsidRDefault="00212602">
            <w:pPr>
              <w:pStyle w:val="ConsPlusNormal"/>
              <w:jc w:val="center"/>
            </w:pPr>
            <w:r>
              <w:t>1,0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109 Классные комнаты детских стационаров/отделений</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А-1</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500</w:t>
            </w:r>
          </w:p>
        </w:tc>
        <w:tc>
          <w:tcPr>
            <w:tcW w:w="964" w:type="dxa"/>
            <w:vAlign w:val="center"/>
          </w:tcPr>
          <w:p w:rsidR="00212602" w:rsidRDefault="00212602">
            <w:pPr>
              <w:pStyle w:val="ConsPlusNormal"/>
              <w:jc w:val="center"/>
            </w:pPr>
            <w:r>
              <w:t>0,6</w:t>
            </w:r>
          </w:p>
        </w:tc>
        <w:tc>
          <w:tcPr>
            <w:tcW w:w="907" w:type="dxa"/>
            <w:vAlign w:val="center"/>
          </w:tcPr>
          <w:p w:rsidR="00212602" w:rsidRDefault="00212602">
            <w:pPr>
              <w:pStyle w:val="ConsPlusNormal"/>
              <w:jc w:val="center"/>
            </w:pPr>
            <w:r>
              <w:t>14</w:t>
            </w:r>
          </w:p>
        </w:tc>
        <w:tc>
          <w:tcPr>
            <w:tcW w:w="907" w:type="dxa"/>
            <w:vAlign w:val="center"/>
          </w:tcPr>
          <w:p w:rsidR="00212602" w:rsidRDefault="00212602">
            <w:pPr>
              <w:pStyle w:val="ConsPlusNormal"/>
              <w:jc w:val="center"/>
            </w:pPr>
            <w:r>
              <w:t>10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4,0</w:t>
            </w:r>
          </w:p>
        </w:tc>
        <w:tc>
          <w:tcPr>
            <w:tcW w:w="737" w:type="dxa"/>
            <w:vAlign w:val="center"/>
          </w:tcPr>
          <w:p w:rsidR="00212602" w:rsidRDefault="00212602">
            <w:pPr>
              <w:pStyle w:val="ConsPlusNormal"/>
              <w:jc w:val="center"/>
            </w:pPr>
            <w:r>
              <w:t>1,5</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110 Игровые комнаты</w:t>
            </w:r>
          </w:p>
        </w:tc>
        <w:tc>
          <w:tcPr>
            <w:tcW w:w="1701" w:type="dxa"/>
            <w:vAlign w:val="center"/>
          </w:tcPr>
          <w:p w:rsidR="00212602" w:rsidRDefault="00212602">
            <w:pPr>
              <w:pStyle w:val="ConsPlusNormal"/>
              <w:jc w:val="center"/>
            </w:pPr>
            <w:r>
              <w:t>Г-0,0</w:t>
            </w:r>
          </w:p>
        </w:tc>
        <w:tc>
          <w:tcPr>
            <w:tcW w:w="907" w:type="dxa"/>
            <w:vAlign w:val="center"/>
          </w:tcPr>
          <w:p w:rsidR="00212602" w:rsidRDefault="00212602">
            <w:pPr>
              <w:pStyle w:val="ConsPlusNormal"/>
              <w:jc w:val="center"/>
            </w:pPr>
            <w:r>
              <w:t>А-2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400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14</w:t>
            </w:r>
          </w:p>
        </w:tc>
        <w:tc>
          <w:tcPr>
            <w:tcW w:w="907" w:type="dxa"/>
            <w:vAlign w:val="center"/>
          </w:tcPr>
          <w:p w:rsidR="00212602" w:rsidRDefault="00212602">
            <w:pPr>
              <w:pStyle w:val="ConsPlusNormal"/>
              <w:jc w:val="center"/>
            </w:pPr>
            <w:r>
              <w:t>10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 xml:space="preserve">4,0 </w:t>
            </w:r>
            <w:hyperlink w:anchor="P7356">
              <w:r>
                <w:rPr>
                  <w:color w:val="0000FF"/>
                </w:rPr>
                <w:t>&lt;1&gt;</w:t>
              </w:r>
            </w:hyperlink>
          </w:p>
        </w:tc>
        <w:tc>
          <w:tcPr>
            <w:tcW w:w="737" w:type="dxa"/>
            <w:vAlign w:val="center"/>
          </w:tcPr>
          <w:p w:rsidR="00212602" w:rsidRDefault="00212602">
            <w:pPr>
              <w:pStyle w:val="ConsPlusNormal"/>
              <w:jc w:val="center"/>
            </w:pPr>
            <w:r>
              <w:t xml:space="preserve">1,5 </w:t>
            </w:r>
            <w:hyperlink w:anchor="P7356">
              <w:r>
                <w:rPr>
                  <w:color w:val="0000FF"/>
                </w:rPr>
                <w:t>&lt;1&gt;</w:t>
              </w:r>
            </w:hyperlink>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111 Помещения приема пищи</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112 Процедурные, смотровые</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А-1</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500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14</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4,0</w:t>
            </w:r>
          </w:p>
        </w:tc>
        <w:tc>
          <w:tcPr>
            <w:tcW w:w="737" w:type="dxa"/>
            <w:vAlign w:val="center"/>
          </w:tcPr>
          <w:p w:rsidR="00212602" w:rsidRDefault="00212602">
            <w:pPr>
              <w:pStyle w:val="ConsPlusNormal"/>
              <w:jc w:val="center"/>
            </w:pPr>
            <w:r>
              <w:t>1,5</w:t>
            </w:r>
          </w:p>
        </w:tc>
        <w:tc>
          <w:tcPr>
            <w:tcW w:w="850" w:type="dxa"/>
            <w:vAlign w:val="center"/>
          </w:tcPr>
          <w:p w:rsidR="00212602" w:rsidRDefault="00212602">
            <w:pPr>
              <w:pStyle w:val="ConsPlusNormal"/>
              <w:jc w:val="center"/>
            </w:pPr>
            <w:r>
              <w:t>2,4</w:t>
            </w:r>
          </w:p>
        </w:tc>
        <w:tc>
          <w:tcPr>
            <w:tcW w:w="737" w:type="dxa"/>
            <w:vAlign w:val="center"/>
          </w:tcPr>
          <w:p w:rsidR="00212602" w:rsidRDefault="00212602">
            <w:pPr>
              <w:pStyle w:val="ConsPlusNormal"/>
              <w:jc w:val="center"/>
            </w:pPr>
            <w:r>
              <w:t>0,9</w:t>
            </w:r>
          </w:p>
        </w:tc>
      </w:tr>
      <w:tr w:rsidR="00212602">
        <w:tc>
          <w:tcPr>
            <w:tcW w:w="3345" w:type="dxa"/>
            <w:vAlign w:val="center"/>
          </w:tcPr>
          <w:p w:rsidR="00212602" w:rsidRDefault="00212602">
            <w:pPr>
              <w:pStyle w:val="ConsPlusNormal"/>
            </w:pPr>
            <w:r>
              <w:t>113 Посты медсестер</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15</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1,5</w:t>
            </w:r>
          </w:p>
        </w:tc>
        <w:tc>
          <w:tcPr>
            <w:tcW w:w="737" w:type="dxa"/>
            <w:vAlign w:val="center"/>
          </w:tcPr>
          <w:p w:rsidR="00212602" w:rsidRDefault="00212602">
            <w:pPr>
              <w:pStyle w:val="ConsPlusNormal"/>
              <w:jc w:val="center"/>
            </w:pPr>
            <w:r>
              <w:t>0,4</w:t>
            </w:r>
          </w:p>
        </w:tc>
      </w:tr>
      <w:tr w:rsidR="00212602">
        <w:tc>
          <w:tcPr>
            <w:tcW w:w="3345" w:type="dxa"/>
            <w:vAlign w:val="center"/>
          </w:tcPr>
          <w:p w:rsidR="00212602" w:rsidRDefault="00212602">
            <w:pPr>
              <w:pStyle w:val="ConsPlusNormal"/>
            </w:pPr>
            <w:r>
              <w:t>114 Комнаты (зоны) дневного пребывания</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0,6</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22</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2,5</w:t>
            </w:r>
          </w:p>
        </w:tc>
        <w:tc>
          <w:tcPr>
            <w:tcW w:w="737" w:type="dxa"/>
            <w:vAlign w:val="center"/>
          </w:tcPr>
          <w:p w:rsidR="00212602" w:rsidRDefault="00212602">
            <w:pPr>
              <w:pStyle w:val="ConsPlusNormal"/>
              <w:jc w:val="center"/>
            </w:pPr>
            <w:r>
              <w:t>0,7</w:t>
            </w:r>
          </w:p>
        </w:tc>
        <w:tc>
          <w:tcPr>
            <w:tcW w:w="850" w:type="dxa"/>
            <w:vAlign w:val="center"/>
          </w:tcPr>
          <w:p w:rsidR="00212602" w:rsidRDefault="00212602">
            <w:pPr>
              <w:pStyle w:val="ConsPlusNormal"/>
              <w:jc w:val="center"/>
            </w:pPr>
            <w:r>
              <w:t>1,5</w:t>
            </w:r>
          </w:p>
        </w:tc>
        <w:tc>
          <w:tcPr>
            <w:tcW w:w="737" w:type="dxa"/>
            <w:vAlign w:val="center"/>
          </w:tcPr>
          <w:p w:rsidR="00212602" w:rsidRDefault="00212602">
            <w:pPr>
              <w:pStyle w:val="ConsPlusNormal"/>
              <w:jc w:val="center"/>
            </w:pPr>
            <w:r>
              <w:t>0,4</w:t>
            </w:r>
          </w:p>
        </w:tc>
      </w:tr>
      <w:tr w:rsidR="00212602">
        <w:tc>
          <w:tcPr>
            <w:tcW w:w="3345" w:type="dxa"/>
            <w:vAlign w:val="center"/>
          </w:tcPr>
          <w:p w:rsidR="00212602" w:rsidRDefault="00212602">
            <w:pPr>
              <w:pStyle w:val="ConsPlusNormal"/>
            </w:pPr>
            <w:r>
              <w:lastRenderedPageBreak/>
              <w:t>115 Помещения хранения переносной аппаратуры</w:t>
            </w:r>
          </w:p>
        </w:tc>
        <w:tc>
          <w:tcPr>
            <w:tcW w:w="1701" w:type="dxa"/>
            <w:vAlign w:val="center"/>
          </w:tcPr>
          <w:p w:rsidR="00212602" w:rsidRDefault="00212602">
            <w:pPr>
              <w:pStyle w:val="ConsPlusNormal"/>
              <w:jc w:val="center"/>
            </w:pPr>
            <w:r>
              <w:t>Г-0,0</w:t>
            </w:r>
          </w:p>
        </w:tc>
        <w:tc>
          <w:tcPr>
            <w:tcW w:w="907" w:type="dxa"/>
            <w:vAlign w:val="center"/>
          </w:tcPr>
          <w:p w:rsidR="00212602" w:rsidRDefault="00212602">
            <w:pPr>
              <w:pStyle w:val="ConsPlusNormal"/>
              <w:jc w:val="center"/>
            </w:pPr>
            <w:r>
              <w:t>VIIIб</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75</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116 Коридоры медицинских организаций</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Е</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200</w:t>
            </w:r>
          </w:p>
        </w:tc>
        <w:tc>
          <w:tcPr>
            <w:tcW w:w="964" w:type="dxa"/>
            <w:vAlign w:val="center"/>
          </w:tcPr>
          <w:p w:rsidR="00212602" w:rsidRDefault="00212602">
            <w:pPr>
              <w:pStyle w:val="ConsPlusNormal"/>
              <w:jc w:val="center"/>
            </w:pPr>
            <w:r>
              <w:t>0,6</w:t>
            </w:r>
          </w:p>
        </w:tc>
        <w:tc>
          <w:tcPr>
            <w:tcW w:w="907" w:type="dxa"/>
            <w:vAlign w:val="center"/>
          </w:tcPr>
          <w:p w:rsidR="00212602" w:rsidRDefault="00212602">
            <w:pPr>
              <w:pStyle w:val="ConsPlusNormal"/>
              <w:jc w:val="center"/>
            </w:pPr>
            <w:r>
              <w:t>25</w:t>
            </w:r>
          </w:p>
        </w:tc>
        <w:tc>
          <w:tcPr>
            <w:tcW w:w="907"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117 Веранды</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В-2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150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15</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15534" w:type="dxa"/>
            <w:gridSpan w:val="14"/>
            <w:vAlign w:val="center"/>
          </w:tcPr>
          <w:p w:rsidR="00212602" w:rsidRDefault="00212602">
            <w:pPr>
              <w:pStyle w:val="ConsPlusNormal"/>
              <w:jc w:val="center"/>
            </w:pPr>
            <w:r>
              <w:t>Лечебные отделения</w:t>
            </w:r>
          </w:p>
        </w:tc>
      </w:tr>
      <w:tr w:rsidR="00212602">
        <w:tc>
          <w:tcPr>
            <w:tcW w:w="3345" w:type="dxa"/>
            <w:vAlign w:val="center"/>
          </w:tcPr>
          <w:p w:rsidR="00212602" w:rsidRDefault="00212602">
            <w:pPr>
              <w:pStyle w:val="ConsPlusNormal"/>
            </w:pPr>
            <w:r>
              <w:t>118 Операционные, реанимационный зал, манипуляционные</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А-1</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750</w:t>
            </w:r>
          </w:p>
        </w:tc>
        <w:tc>
          <w:tcPr>
            <w:tcW w:w="964" w:type="dxa"/>
            <w:vAlign w:val="center"/>
          </w:tcPr>
          <w:p w:rsidR="00212602" w:rsidRDefault="00212602">
            <w:pPr>
              <w:pStyle w:val="ConsPlusNormal"/>
              <w:jc w:val="center"/>
            </w:pPr>
            <w:r>
              <w:t>0,6</w:t>
            </w:r>
          </w:p>
        </w:tc>
        <w:tc>
          <w:tcPr>
            <w:tcW w:w="907" w:type="dxa"/>
            <w:vAlign w:val="center"/>
          </w:tcPr>
          <w:p w:rsidR="00212602" w:rsidRDefault="00212602">
            <w:pPr>
              <w:pStyle w:val="ConsPlusNormal"/>
              <w:jc w:val="center"/>
            </w:pPr>
            <w:r>
              <w:t>16</w:t>
            </w:r>
          </w:p>
        </w:tc>
        <w:tc>
          <w:tcPr>
            <w:tcW w:w="907" w:type="dxa"/>
            <w:vAlign w:val="center"/>
          </w:tcPr>
          <w:p w:rsidR="00212602" w:rsidRDefault="00212602">
            <w:pPr>
              <w:pStyle w:val="ConsPlusNormal"/>
              <w:jc w:val="center"/>
            </w:pPr>
            <w:r>
              <w:t>10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90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119 Родовые палаты, диализные залы, перевязочные</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А-1</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750</w:t>
            </w:r>
          </w:p>
        </w:tc>
        <w:tc>
          <w:tcPr>
            <w:tcW w:w="964" w:type="dxa"/>
            <w:vAlign w:val="center"/>
          </w:tcPr>
          <w:p w:rsidR="00212602" w:rsidRDefault="00212602">
            <w:pPr>
              <w:pStyle w:val="ConsPlusNormal"/>
              <w:jc w:val="center"/>
            </w:pPr>
            <w:r>
              <w:t>0,6</w:t>
            </w:r>
          </w:p>
        </w:tc>
        <w:tc>
          <w:tcPr>
            <w:tcW w:w="907" w:type="dxa"/>
            <w:vAlign w:val="center"/>
          </w:tcPr>
          <w:p w:rsidR="00212602" w:rsidRDefault="00212602">
            <w:pPr>
              <w:pStyle w:val="ConsPlusNormal"/>
              <w:jc w:val="center"/>
            </w:pPr>
            <w:r>
              <w:t>16</w:t>
            </w:r>
          </w:p>
        </w:tc>
        <w:tc>
          <w:tcPr>
            <w:tcW w:w="907" w:type="dxa"/>
            <w:vAlign w:val="center"/>
          </w:tcPr>
          <w:p w:rsidR="00212602" w:rsidRDefault="00212602">
            <w:pPr>
              <w:pStyle w:val="ConsPlusNormal"/>
              <w:jc w:val="center"/>
            </w:pPr>
            <w:r>
              <w:t>10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90</w:t>
            </w:r>
          </w:p>
        </w:tc>
        <w:tc>
          <w:tcPr>
            <w:tcW w:w="850" w:type="dxa"/>
            <w:vAlign w:val="center"/>
          </w:tcPr>
          <w:p w:rsidR="00212602" w:rsidRDefault="00212602">
            <w:pPr>
              <w:pStyle w:val="ConsPlusNormal"/>
              <w:jc w:val="center"/>
            </w:pPr>
            <w:r>
              <w:t>4,0</w:t>
            </w:r>
          </w:p>
        </w:tc>
        <w:tc>
          <w:tcPr>
            <w:tcW w:w="737" w:type="dxa"/>
            <w:vAlign w:val="center"/>
          </w:tcPr>
          <w:p w:rsidR="00212602" w:rsidRDefault="00212602">
            <w:pPr>
              <w:pStyle w:val="ConsPlusNormal"/>
              <w:jc w:val="center"/>
            </w:pPr>
            <w:r>
              <w:t>1,5</w:t>
            </w:r>
          </w:p>
        </w:tc>
        <w:tc>
          <w:tcPr>
            <w:tcW w:w="850" w:type="dxa"/>
            <w:vAlign w:val="center"/>
          </w:tcPr>
          <w:p w:rsidR="00212602" w:rsidRDefault="00212602">
            <w:pPr>
              <w:pStyle w:val="ConsPlusNormal"/>
              <w:jc w:val="center"/>
            </w:pPr>
            <w:r>
              <w:t>2,4</w:t>
            </w:r>
          </w:p>
        </w:tc>
        <w:tc>
          <w:tcPr>
            <w:tcW w:w="737" w:type="dxa"/>
            <w:vAlign w:val="center"/>
          </w:tcPr>
          <w:p w:rsidR="00212602" w:rsidRDefault="00212602">
            <w:pPr>
              <w:pStyle w:val="ConsPlusNormal"/>
              <w:jc w:val="center"/>
            </w:pPr>
            <w:r>
              <w:t>0,9</w:t>
            </w:r>
          </w:p>
        </w:tc>
      </w:tr>
      <w:tr w:rsidR="00212602">
        <w:tc>
          <w:tcPr>
            <w:tcW w:w="3345" w:type="dxa"/>
            <w:vAlign w:val="center"/>
          </w:tcPr>
          <w:p w:rsidR="00212602" w:rsidRDefault="00212602">
            <w:pPr>
              <w:pStyle w:val="ConsPlusNormal"/>
            </w:pPr>
            <w:r>
              <w:t>120 Предоперационные, предреанимационные палаты, протокольные</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А-2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500</w:t>
            </w:r>
          </w:p>
        </w:tc>
        <w:tc>
          <w:tcPr>
            <w:tcW w:w="964" w:type="dxa"/>
            <w:vAlign w:val="center"/>
          </w:tcPr>
          <w:p w:rsidR="00212602" w:rsidRDefault="00212602">
            <w:pPr>
              <w:pStyle w:val="ConsPlusNormal"/>
              <w:jc w:val="center"/>
            </w:pPr>
            <w:r>
              <w:t>0,6</w:t>
            </w:r>
          </w:p>
        </w:tc>
        <w:tc>
          <w:tcPr>
            <w:tcW w:w="907" w:type="dxa"/>
            <w:vAlign w:val="center"/>
          </w:tcPr>
          <w:p w:rsidR="00212602" w:rsidRDefault="00212602">
            <w:pPr>
              <w:pStyle w:val="ConsPlusNormal"/>
              <w:jc w:val="center"/>
            </w:pPr>
            <w:r>
              <w:t>19</w:t>
            </w:r>
          </w:p>
        </w:tc>
        <w:tc>
          <w:tcPr>
            <w:tcW w:w="907" w:type="dxa"/>
            <w:vAlign w:val="center"/>
          </w:tcPr>
          <w:p w:rsidR="00212602" w:rsidRDefault="00212602">
            <w:pPr>
              <w:pStyle w:val="ConsPlusNormal"/>
              <w:jc w:val="center"/>
            </w:pPr>
            <w:r>
              <w:t>15</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90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121 Монтажные аппаратов искусственного кровообращения, искусственной почки, подготовки инфузионных систем и т.п.</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А-2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500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19</w:t>
            </w:r>
          </w:p>
        </w:tc>
        <w:tc>
          <w:tcPr>
            <w:tcW w:w="907" w:type="dxa"/>
            <w:vAlign w:val="center"/>
          </w:tcPr>
          <w:p w:rsidR="00212602" w:rsidRDefault="00212602">
            <w:pPr>
              <w:pStyle w:val="ConsPlusNormal"/>
              <w:jc w:val="center"/>
            </w:pPr>
            <w:r>
              <w:t>10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122 Помещения хранения и подготовки крови к переливанию</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123 Помещения хранения и приготовления гипса</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VIIIб</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75</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15534" w:type="dxa"/>
            <w:gridSpan w:val="14"/>
            <w:vAlign w:val="center"/>
          </w:tcPr>
          <w:p w:rsidR="00212602" w:rsidRDefault="00212602">
            <w:pPr>
              <w:pStyle w:val="ConsPlusNormal"/>
              <w:jc w:val="center"/>
            </w:pPr>
            <w:r>
              <w:t>Отделения консультативного приема, кабинеты диагностики и лечения</w:t>
            </w:r>
          </w:p>
        </w:tc>
      </w:tr>
      <w:tr w:rsidR="00212602">
        <w:tc>
          <w:tcPr>
            <w:tcW w:w="3345" w:type="dxa"/>
            <w:vAlign w:val="center"/>
          </w:tcPr>
          <w:p w:rsidR="00212602" w:rsidRDefault="00212602">
            <w:pPr>
              <w:pStyle w:val="ConsPlusNormal"/>
            </w:pPr>
            <w:r>
              <w:t>124 Регистратуры, диспетчерские</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Б-1</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 xml:space="preserve">125 Кабинеты хирургов, акушеров, гинекологов, травматологов, педиатров, инфекционистов, дерматологов, </w:t>
            </w:r>
            <w:r>
              <w:lastRenderedPageBreak/>
              <w:t>аллергологов, стоматологов; смотровые</w:t>
            </w:r>
          </w:p>
        </w:tc>
        <w:tc>
          <w:tcPr>
            <w:tcW w:w="1701" w:type="dxa"/>
            <w:vAlign w:val="center"/>
          </w:tcPr>
          <w:p w:rsidR="00212602" w:rsidRDefault="00212602">
            <w:pPr>
              <w:pStyle w:val="ConsPlusNormal"/>
              <w:jc w:val="center"/>
            </w:pPr>
            <w:r>
              <w:lastRenderedPageBreak/>
              <w:t>Г-0,8</w:t>
            </w:r>
          </w:p>
        </w:tc>
        <w:tc>
          <w:tcPr>
            <w:tcW w:w="907" w:type="dxa"/>
            <w:vAlign w:val="center"/>
          </w:tcPr>
          <w:p w:rsidR="00212602" w:rsidRDefault="00212602">
            <w:pPr>
              <w:pStyle w:val="ConsPlusNormal"/>
              <w:jc w:val="center"/>
            </w:pPr>
            <w:r>
              <w:t>А-1</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500</w:t>
            </w:r>
          </w:p>
        </w:tc>
        <w:tc>
          <w:tcPr>
            <w:tcW w:w="964" w:type="dxa"/>
            <w:vAlign w:val="center"/>
          </w:tcPr>
          <w:p w:rsidR="00212602" w:rsidRDefault="00212602">
            <w:pPr>
              <w:pStyle w:val="ConsPlusNormal"/>
              <w:jc w:val="center"/>
            </w:pPr>
            <w:r>
              <w:t>0,6</w:t>
            </w:r>
          </w:p>
        </w:tc>
        <w:tc>
          <w:tcPr>
            <w:tcW w:w="907" w:type="dxa"/>
            <w:vAlign w:val="center"/>
          </w:tcPr>
          <w:p w:rsidR="00212602" w:rsidRDefault="00212602">
            <w:pPr>
              <w:pStyle w:val="ConsPlusNormal"/>
              <w:jc w:val="center"/>
            </w:pPr>
            <w:r>
              <w:t>19</w:t>
            </w:r>
          </w:p>
        </w:tc>
        <w:tc>
          <w:tcPr>
            <w:tcW w:w="907" w:type="dxa"/>
            <w:vAlign w:val="center"/>
          </w:tcPr>
          <w:p w:rsidR="00212602" w:rsidRDefault="00212602">
            <w:pPr>
              <w:pStyle w:val="ConsPlusNormal"/>
              <w:jc w:val="center"/>
            </w:pPr>
            <w:r>
              <w:t>10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90</w:t>
            </w:r>
          </w:p>
        </w:tc>
        <w:tc>
          <w:tcPr>
            <w:tcW w:w="850" w:type="dxa"/>
            <w:vAlign w:val="center"/>
          </w:tcPr>
          <w:p w:rsidR="00212602" w:rsidRDefault="00212602">
            <w:pPr>
              <w:pStyle w:val="ConsPlusNormal"/>
              <w:jc w:val="center"/>
            </w:pPr>
            <w:r>
              <w:t>4,0</w:t>
            </w:r>
          </w:p>
        </w:tc>
        <w:tc>
          <w:tcPr>
            <w:tcW w:w="737" w:type="dxa"/>
            <w:vAlign w:val="center"/>
          </w:tcPr>
          <w:p w:rsidR="00212602" w:rsidRDefault="00212602">
            <w:pPr>
              <w:pStyle w:val="ConsPlusNormal"/>
              <w:jc w:val="center"/>
            </w:pPr>
            <w:r>
              <w:t>1,5</w:t>
            </w:r>
          </w:p>
        </w:tc>
        <w:tc>
          <w:tcPr>
            <w:tcW w:w="850" w:type="dxa"/>
            <w:vAlign w:val="center"/>
          </w:tcPr>
          <w:p w:rsidR="00212602" w:rsidRDefault="00212602">
            <w:pPr>
              <w:pStyle w:val="ConsPlusNormal"/>
              <w:jc w:val="center"/>
            </w:pPr>
            <w:r>
              <w:t>2,4</w:t>
            </w:r>
          </w:p>
        </w:tc>
        <w:tc>
          <w:tcPr>
            <w:tcW w:w="737" w:type="dxa"/>
            <w:vAlign w:val="center"/>
          </w:tcPr>
          <w:p w:rsidR="00212602" w:rsidRDefault="00212602">
            <w:pPr>
              <w:pStyle w:val="ConsPlusNormal"/>
              <w:jc w:val="center"/>
            </w:pPr>
            <w:r>
              <w:t>0,9</w:t>
            </w:r>
          </w:p>
        </w:tc>
      </w:tr>
      <w:tr w:rsidR="00212602">
        <w:tc>
          <w:tcPr>
            <w:tcW w:w="3345" w:type="dxa"/>
            <w:vAlign w:val="center"/>
          </w:tcPr>
          <w:p w:rsidR="00212602" w:rsidRDefault="00212602">
            <w:pPr>
              <w:pStyle w:val="ConsPlusNormal"/>
            </w:pPr>
            <w:r>
              <w:lastRenderedPageBreak/>
              <w:t>126 Кабинеты приема врачей других специальностей (кроме приведенных в пункте 125), фельдшеров</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Б-1</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400</w:t>
            </w:r>
          </w:p>
        </w:tc>
        <w:tc>
          <w:tcPr>
            <w:tcW w:w="964" w:type="dxa"/>
            <w:vAlign w:val="center"/>
          </w:tcPr>
          <w:p w:rsidR="00212602" w:rsidRDefault="00212602">
            <w:pPr>
              <w:pStyle w:val="ConsPlusNormal"/>
              <w:jc w:val="center"/>
            </w:pPr>
            <w:r>
              <w:t>0,6</w:t>
            </w:r>
          </w:p>
        </w:tc>
        <w:tc>
          <w:tcPr>
            <w:tcW w:w="907" w:type="dxa"/>
            <w:vAlign w:val="center"/>
          </w:tcPr>
          <w:p w:rsidR="00212602" w:rsidRDefault="00212602">
            <w:pPr>
              <w:pStyle w:val="ConsPlusNormal"/>
              <w:jc w:val="center"/>
            </w:pPr>
            <w:r>
              <w:t>19</w:t>
            </w:r>
          </w:p>
        </w:tc>
        <w:tc>
          <w:tcPr>
            <w:tcW w:w="907" w:type="dxa"/>
            <w:vAlign w:val="center"/>
          </w:tcPr>
          <w:p w:rsidR="00212602" w:rsidRDefault="00212602">
            <w:pPr>
              <w:pStyle w:val="ConsPlusNormal"/>
              <w:jc w:val="center"/>
            </w:pPr>
            <w:r>
              <w:t>15</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90</w:t>
            </w:r>
          </w:p>
        </w:tc>
        <w:tc>
          <w:tcPr>
            <w:tcW w:w="850" w:type="dxa"/>
            <w:vAlign w:val="center"/>
          </w:tcPr>
          <w:p w:rsidR="00212602" w:rsidRDefault="00212602">
            <w:pPr>
              <w:pStyle w:val="ConsPlusNormal"/>
              <w:jc w:val="center"/>
            </w:pPr>
            <w:r>
              <w:t>3,0</w:t>
            </w:r>
          </w:p>
        </w:tc>
        <w:tc>
          <w:tcPr>
            <w:tcW w:w="737" w:type="dxa"/>
            <w:vAlign w:val="center"/>
          </w:tcPr>
          <w:p w:rsidR="00212602" w:rsidRDefault="00212602">
            <w:pPr>
              <w:pStyle w:val="ConsPlusNormal"/>
              <w:jc w:val="center"/>
            </w:pPr>
            <w:r>
              <w:t>1,0</w:t>
            </w:r>
          </w:p>
        </w:tc>
        <w:tc>
          <w:tcPr>
            <w:tcW w:w="850" w:type="dxa"/>
            <w:vAlign w:val="center"/>
          </w:tcPr>
          <w:p w:rsidR="00212602" w:rsidRDefault="00212602">
            <w:pPr>
              <w:pStyle w:val="ConsPlusNormal"/>
              <w:jc w:val="center"/>
            </w:pPr>
            <w:r>
              <w:t>1,8</w:t>
            </w:r>
          </w:p>
        </w:tc>
        <w:tc>
          <w:tcPr>
            <w:tcW w:w="737" w:type="dxa"/>
            <w:vAlign w:val="center"/>
          </w:tcPr>
          <w:p w:rsidR="00212602" w:rsidRDefault="00212602">
            <w:pPr>
              <w:pStyle w:val="ConsPlusNormal"/>
              <w:jc w:val="center"/>
            </w:pPr>
            <w:r>
              <w:t>0,6</w:t>
            </w:r>
          </w:p>
        </w:tc>
      </w:tr>
      <w:tr w:rsidR="00212602">
        <w:tc>
          <w:tcPr>
            <w:tcW w:w="3345" w:type="dxa"/>
            <w:vAlign w:val="center"/>
          </w:tcPr>
          <w:p w:rsidR="00212602" w:rsidRDefault="00212602">
            <w:pPr>
              <w:pStyle w:val="ConsPlusNormal"/>
            </w:pPr>
            <w:r>
              <w:t>127 Темные комнаты офтальмологов</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З</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 xml:space="preserve">20 </w:t>
            </w:r>
            <w:hyperlink w:anchor="P7357">
              <w:r>
                <w:rPr>
                  <w:color w:val="0000FF"/>
                </w:rPr>
                <w:t>&lt;2&gt;</w:t>
              </w:r>
            </w:hyperlink>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90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128 Кабинеты функциональной диагностики, физиотерапии</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Б-1</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400</w:t>
            </w:r>
          </w:p>
        </w:tc>
        <w:tc>
          <w:tcPr>
            <w:tcW w:w="964" w:type="dxa"/>
            <w:vAlign w:val="center"/>
          </w:tcPr>
          <w:p w:rsidR="00212602" w:rsidRDefault="00212602">
            <w:pPr>
              <w:pStyle w:val="ConsPlusNormal"/>
              <w:jc w:val="center"/>
            </w:pPr>
            <w:r>
              <w:t>0,6</w:t>
            </w:r>
          </w:p>
        </w:tc>
        <w:tc>
          <w:tcPr>
            <w:tcW w:w="907" w:type="dxa"/>
            <w:vAlign w:val="center"/>
          </w:tcPr>
          <w:p w:rsidR="00212602" w:rsidRDefault="00212602">
            <w:pPr>
              <w:pStyle w:val="ConsPlusNormal"/>
              <w:jc w:val="center"/>
            </w:pPr>
            <w:r>
              <w:t>19</w:t>
            </w:r>
          </w:p>
        </w:tc>
        <w:tc>
          <w:tcPr>
            <w:tcW w:w="907" w:type="dxa"/>
            <w:vAlign w:val="center"/>
          </w:tcPr>
          <w:p w:rsidR="00212602" w:rsidRDefault="00212602">
            <w:pPr>
              <w:pStyle w:val="ConsPlusNormal"/>
              <w:jc w:val="center"/>
            </w:pPr>
            <w:r>
              <w:t>15</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90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1,8</w:t>
            </w:r>
          </w:p>
        </w:tc>
        <w:tc>
          <w:tcPr>
            <w:tcW w:w="737" w:type="dxa"/>
            <w:vAlign w:val="center"/>
          </w:tcPr>
          <w:p w:rsidR="00212602" w:rsidRDefault="00212602">
            <w:pPr>
              <w:pStyle w:val="ConsPlusNormal"/>
              <w:jc w:val="center"/>
            </w:pPr>
            <w:r>
              <w:t>0,6</w:t>
            </w:r>
          </w:p>
        </w:tc>
      </w:tr>
      <w:tr w:rsidR="00212602">
        <w:tc>
          <w:tcPr>
            <w:tcW w:w="3345" w:type="dxa"/>
            <w:vAlign w:val="center"/>
          </w:tcPr>
          <w:p w:rsidR="00212602" w:rsidRDefault="00212602">
            <w:pPr>
              <w:pStyle w:val="ConsPlusNormal"/>
            </w:pPr>
            <w:r>
              <w:t>129 Процедурные эндоскопических кабинетов</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0,6</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15</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90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130 Комнаты управления кабинетов лучевой терапии и диагностики, архивы, технические помещения</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0,6</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90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131 Процедурные рентгентерапевтических, рентгендиагностических кабинетов, компьютерной томографии, флюорографии, введения радиофармацевтических препаратов</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Б-1</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 xml:space="preserve">400 </w:t>
            </w:r>
            <w:hyperlink w:anchor="P7358">
              <w:r>
                <w:rPr>
                  <w:color w:val="0000FF"/>
                </w:rPr>
                <w:t>&lt;3&gt;</w:t>
              </w:r>
            </w:hyperlink>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19</w:t>
            </w:r>
          </w:p>
        </w:tc>
        <w:tc>
          <w:tcPr>
            <w:tcW w:w="907" w:type="dxa"/>
            <w:vAlign w:val="center"/>
          </w:tcPr>
          <w:p w:rsidR="00212602" w:rsidRDefault="00212602">
            <w:pPr>
              <w:pStyle w:val="ConsPlusNormal"/>
              <w:jc w:val="center"/>
            </w:pPr>
            <w:r>
              <w:t>10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90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132 Помещения бальнеотерапии, душевые залы</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В-1</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90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133 Помещения трудотерапии</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15</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90</w:t>
            </w:r>
          </w:p>
        </w:tc>
        <w:tc>
          <w:tcPr>
            <w:tcW w:w="850" w:type="dxa"/>
            <w:vAlign w:val="center"/>
          </w:tcPr>
          <w:p w:rsidR="00212602" w:rsidRDefault="00212602">
            <w:pPr>
              <w:pStyle w:val="ConsPlusNormal"/>
              <w:jc w:val="center"/>
            </w:pPr>
            <w:r>
              <w:t>3,0</w:t>
            </w:r>
          </w:p>
        </w:tc>
        <w:tc>
          <w:tcPr>
            <w:tcW w:w="737" w:type="dxa"/>
            <w:vAlign w:val="center"/>
          </w:tcPr>
          <w:p w:rsidR="00212602" w:rsidRDefault="00212602">
            <w:pPr>
              <w:pStyle w:val="ConsPlusNormal"/>
              <w:jc w:val="center"/>
            </w:pPr>
            <w:r>
              <w:t>1,0</w:t>
            </w:r>
          </w:p>
        </w:tc>
        <w:tc>
          <w:tcPr>
            <w:tcW w:w="850" w:type="dxa"/>
            <w:vAlign w:val="center"/>
          </w:tcPr>
          <w:p w:rsidR="00212602" w:rsidRDefault="00212602">
            <w:pPr>
              <w:pStyle w:val="ConsPlusNormal"/>
              <w:jc w:val="center"/>
            </w:pPr>
            <w:r>
              <w:t>1,8</w:t>
            </w:r>
          </w:p>
        </w:tc>
        <w:tc>
          <w:tcPr>
            <w:tcW w:w="737" w:type="dxa"/>
            <w:vAlign w:val="center"/>
          </w:tcPr>
          <w:p w:rsidR="00212602" w:rsidRDefault="00212602">
            <w:pPr>
              <w:pStyle w:val="ConsPlusNormal"/>
              <w:jc w:val="center"/>
            </w:pPr>
            <w:r>
              <w:t>0,6</w:t>
            </w:r>
          </w:p>
        </w:tc>
      </w:tr>
      <w:tr w:rsidR="00212602">
        <w:tc>
          <w:tcPr>
            <w:tcW w:w="3345" w:type="dxa"/>
            <w:vAlign w:val="center"/>
          </w:tcPr>
          <w:p w:rsidR="00212602" w:rsidRDefault="00212602">
            <w:pPr>
              <w:pStyle w:val="ConsPlusNormal"/>
            </w:pPr>
            <w:r>
              <w:t>134 Помещения для лечения сном, фотарии</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Ж-2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90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 xml:space="preserve">135 Кабинеты массажа, лечебной </w:t>
            </w:r>
            <w:r>
              <w:lastRenderedPageBreak/>
              <w:t>физкультуры, тренажерные залы</w:t>
            </w:r>
          </w:p>
        </w:tc>
        <w:tc>
          <w:tcPr>
            <w:tcW w:w="1701" w:type="dxa"/>
            <w:vAlign w:val="center"/>
          </w:tcPr>
          <w:p w:rsidR="00212602" w:rsidRDefault="00212602">
            <w:pPr>
              <w:pStyle w:val="ConsPlusNormal"/>
              <w:jc w:val="center"/>
            </w:pPr>
            <w:r>
              <w:lastRenderedPageBreak/>
              <w:t>Г-0,8</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0,6</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90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lastRenderedPageBreak/>
              <w:t>136 Помещения подготовки парафина, озокерита, обработки прокладок, стирки и сушки простыней, холстов, брезентов, регенерации грязи</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VIIIб</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75</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15534" w:type="dxa"/>
            <w:gridSpan w:val="14"/>
            <w:vAlign w:val="center"/>
          </w:tcPr>
          <w:p w:rsidR="00212602" w:rsidRDefault="00212602">
            <w:pPr>
              <w:pStyle w:val="ConsPlusNormal"/>
              <w:jc w:val="center"/>
            </w:pPr>
            <w:r>
              <w:t>Лаборатории медицинских организаций</w:t>
            </w:r>
          </w:p>
        </w:tc>
      </w:tr>
      <w:tr w:rsidR="00212602">
        <w:tc>
          <w:tcPr>
            <w:tcW w:w="3345" w:type="dxa"/>
            <w:vAlign w:val="center"/>
          </w:tcPr>
          <w:p w:rsidR="00212602" w:rsidRDefault="00212602">
            <w:pPr>
              <w:pStyle w:val="ConsPlusNormal"/>
            </w:pPr>
            <w:r>
              <w:t>137 Помещения приема, выдачи и регистрации анализов, весовые, помещения подготовки питательных сред, помещения для окраски проб, центрифужные, микроскопические</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10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138 Лаборантские для исследований (общеклинические, гематологические, биохимические, серологические, микробиологические)</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А-2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500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19</w:t>
            </w:r>
          </w:p>
        </w:tc>
        <w:tc>
          <w:tcPr>
            <w:tcW w:w="907" w:type="dxa"/>
            <w:vAlign w:val="center"/>
          </w:tcPr>
          <w:p w:rsidR="00212602" w:rsidRDefault="00212602">
            <w:pPr>
              <w:pStyle w:val="ConsPlusNormal"/>
              <w:jc w:val="center"/>
            </w:pPr>
            <w:r>
              <w:t>10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85</w:t>
            </w:r>
          </w:p>
        </w:tc>
        <w:tc>
          <w:tcPr>
            <w:tcW w:w="850" w:type="dxa"/>
            <w:vAlign w:val="center"/>
          </w:tcPr>
          <w:p w:rsidR="00212602" w:rsidRDefault="00212602">
            <w:pPr>
              <w:pStyle w:val="ConsPlusNormal"/>
              <w:jc w:val="center"/>
            </w:pPr>
            <w:r>
              <w:t>4,0</w:t>
            </w:r>
          </w:p>
        </w:tc>
        <w:tc>
          <w:tcPr>
            <w:tcW w:w="737" w:type="dxa"/>
            <w:vAlign w:val="center"/>
          </w:tcPr>
          <w:p w:rsidR="00212602" w:rsidRDefault="00212602">
            <w:pPr>
              <w:pStyle w:val="ConsPlusNormal"/>
              <w:jc w:val="center"/>
            </w:pPr>
            <w:r>
              <w:t>1,5</w:t>
            </w:r>
          </w:p>
        </w:tc>
        <w:tc>
          <w:tcPr>
            <w:tcW w:w="850" w:type="dxa"/>
            <w:vAlign w:val="center"/>
          </w:tcPr>
          <w:p w:rsidR="00212602" w:rsidRDefault="00212602">
            <w:pPr>
              <w:pStyle w:val="ConsPlusNormal"/>
              <w:jc w:val="center"/>
            </w:pPr>
            <w:r>
              <w:t>2,4</w:t>
            </w:r>
          </w:p>
        </w:tc>
        <w:tc>
          <w:tcPr>
            <w:tcW w:w="737" w:type="dxa"/>
            <w:vAlign w:val="center"/>
          </w:tcPr>
          <w:p w:rsidR="00212602" w:rsidRDefault="00212602">
            <w:pPr>
              <w:pStyle w:val="ConsPlusNormal"/>
              <w:jc w:val="center"/>
            </w:pPr>
            <w:r>
              <w:t>0,9</w:t>
            </w:r>
          </w:p>
        </w:tc>
      </w:tr>
      <w:tr w:rsidR="00212602">
        <w:tc>
          <w:tcPr>
            <w:tcW w:w="3345" w:type="dxa"/>
            <w:vAlign w:val="center"/>
          </w:tcPr>
          <w:p w:rsidR="00212602" w:rsidRDefault="00212602">
            <w:pPr>
              <w:pStyle w:val="ConsPlusNormal"/>
            </w:pPr>
            <w:r>
              <w:t>139 Боксы микробиологические, лаборантские эмбриологические, лаборатории клеточных технологий</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А-2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500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19</w:t>
            </w:r>
          </w:p>
        </w:tc>
        <w:tc>
          <w:tcPr>
            <w:tcW w:w="907" w:type="dxa"/>
            <w:vAlign w:val="center"/>
          </w:tcPr>
          <w:p w:rsidR="00212602" w:rsidRDefault="00212602">
            <w:pPr>
              <w:pStyle w:val="ConsPlusNormal"/>
              <w:jc w:val="center"/>
            </w:pPr>
            <w:r>
              <w:t>10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85</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140 Препараторские, помещения подготовки результатов исследований</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Б-1</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400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19</w:t>
            </w:r>
          </w:p>
        </w:tc>
        <w:tc>
          <w:tcPr>
            <w:tcW w:w="907" w:type="dxa"/>
            <w:vAlign w:val="center"/>
          </w:tcPr>
          <w:p w:rsidR="00212602" w:rsidRDefault="00212602">
            <w:pPr>
              <w:pStyle w:val="ConsPlusNormal"/>
              <w:jc w:val="center"/>
            </w:pPr>
            <w:r>
              <w:t>15</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3,0</w:t>
            </w:r>
          </w:p>
        </w:tc>
        <w:tc>
          <w:tcPr>
            <w:tcW w:w="737" w:type="dxa"/>
            <w:vAlign w:val="center"/>
          </w:tcPr>
          <w:p w:rsidR="00212602" w:rsidRDefault="00212602">
            <w:pPr>
              <w:pStyle w:val="ConsPlusNormal"/>
              <w:jc w:val="center"/>
            </w:pPr>
            <w:r>
              <w:t>1,0</w:t>
            </w:r>
          </w:p>
        </w:tc>
        <w:tc>
          <w:tcPr>
            <w:tcW w:w="850" w:type="dxa"/>
            <w:vAlign w:val="center"/>
          </w:tcPr>
          <w:p w:rsidR="00212602" w:rsidRDefault="00212602">
            <w:pPr>
              <w:pStyle w:val="ConsPlusNormal"/>
              <w:jc w:val="center"/>
            </w:pPr>
            <w:r>
              <w:t>1,8</w:t>
            </w:r>
          </w:p>
        </w:tc>
        <w:tc>
          <w:tcPr>
            <w:tcW w:w="737" w:type="dxa"/>
            <w:vAlign w:val="center"/>
          </w:tcPr>
          <w:p w:rsidR="00212602" w:rsidRDefault="00212602">
            <w:pPr>
              <w:pStyle w:val="ConsPlusNormal"/>
              <w:jc w:val="center"/>
            </w:pPr>
            <w:r>
              <w:t>0,6</w:t>
            </w:r>
          </w:p>
        </w:tc>
      </w:tr>
      <w:tr w:rsidR="00212602">
        <w:tc>
          <w:tcPr>
            <w:tcW w:w="3345" w:type="dxa"/>
            <w:vAlign w:val="center"/>
          </w:tcPr>
          <w:p w:rsidR="00212602" w:rsidRDefault="00212602">
            <w:pPr>
              <w:pStyle w:val="ConsPlusNormal"/>
            </w:pPr>
            <w:r>
              <w:t>141 Моечные, стерилизационные лабораторной посуды, термостатные</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142 Кабинеты с кабинами зондирования и взятия желудочного сока</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1,5</w:t>
            </w:r>
          </w:p>
        </w:tc>
        <w:tc>
          <w:tcPr>
            <w:tcW w:w="737" w:type="dxa"/>
            <w:vAlign w:val="center"/>
          </w:tcPr>
          <w:p w:rsidR="00212602" w:rsidRDefault="00212602">
            <w:pPr>
              <w:pStyle w:val="ConsPlusNormal"/>
              <w:jc w:val="center"/>
            </w:pPr>
            <w:r>
              <w:t>0,4</w:t>
            </w:r>
          </w:p>
        </w:tc>
      </w:tr>
      <w:tr w:rsidR="00212602">
        <w:tc>
          <w:tcPr>
            <w:tcW w:w="3345" w:type="dxa"/>
            <w:vAlign w:val="center"/>
          </w:tcPr>
          <w:p w:rsidR="00212602" w:rsidRDefault="00212602">
            <w:pPr>
              <w:pStyle w:val="ConsPlusNormal"/>
            </w:pPr>
            <w:r>
              <w:lastRenderedPageBreak/>
              <w:t>143 Стеклодувные</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VII</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25</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3,0</w:t>
            </w:r>
          </w:p>
        </w:tc>
        <w:tc>
          <w:tcPr>
            <w:tcW w:w="737" w:type="dxa"/>
            <w:vAlign w:val="center"/>
          </w:tcPr>
          <w:p w:rsidR="00212602" w:rsidRDefault="00212602">
            <w:pPr>
              <w:pStyle w:val="ConsPlusNormal"/>
              <w:jc w:val="center"/>
            </w:pPr>
            <w:r>
              <w:t>1,0</w:t>
            </w:r>
          </w:p>
        </w:tc>
        <w:tc>
          <w:tcPr>
            <w:tcW w:w="850" w:type="dxa"/>
            <w:vAlign w:val="center"/>
          </w:tcPr>
          <w:p w:rsidR="00212602" w:rsidRDefault="00212602">
            <w:pPr>
              <w:pStyle w:val="ConsPlusNormal"/>
              <w:jc w:val="center"/>
            </w:pPr>
            <w:r>
              <w:t>1,8</w:t>
            </w:r>
          </w:p>
        </w:tc>
        <w:tc>
          <w:tcPr>
            <w:tcW w:w="737" w:type="dxa"/>
            <w:vAlign w:val="center"/>
          </w:tcPr>
          <w:p w:rsidR="00212602" w:rsidRDefault="00212602">
            <w:pPr>
              <w:pStyle w:val="ConsPlusNormal"/>
              <w:jc w:val="center"/>
            </w:pPr>
            <w:r>
              <w:t>0,6</w:t>
            </w:r>
          </w:p>
        </w:tc>
      </w:tr>
      <w:tr w:rsidR="00212602">
        <w:tc>
          <w:tcPr>
            <w:tcW w:w="3345" w:type="dxa"/>
            <w:vAlign w:val="center"/>
          </w:tcPr>
          <w:p w:rsidR="00212602" w:rsidRDefault="00212602">
            <w:pPr>
              <w:pStyle w:val="ConsPlusNormal"/>
            </w:pPr>
            <w:r>
              <w:t>144 Помещения зубных техников, гипсовые, полимеризационные</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 xml:space="preserve">IIв </w:t>
            </w:r>
            <w:hyperlink w:anchor="P7357">
              <w:r>
                <w:rPr>
                  <w:color w:val="0000FF"/>
                </w:rPr>
                <w:t>&lt;2&gt;</w:t>
              </w:r>
            </w:hyperlink>
          </w:p>
        </w:tc>
        <w:tc>
          <w:tcPr>
            <w:tcW w:w="1134" w:type="dxa"/>
            <w:vAlign w:val="center"/>
          </w:tcPr>
          <w:p w:rsidR="00212602" w:rsidRDefault="00212602">
            <w:pPr>
              <w:pStyle w:val="ConsPlusNormal"/>
              <w:jc w:val="center"/>
            </w:pPr>
            <w:r>
              <w:t>2000/300</w:t>
            </w:r>
          </w:p>
        </w:tc>
        <w:tc>
          <w:tcPr>
            <w:tcW w:w="907" w:type="dxa"/>
            <w:vAlign w:val="center"/>
          </w:tcPr>
          <w:p w:rsidR="00212602" w:rsidRDefault="00212602">
            <w:pPr>
              <w:pStyle w:val="ConsPlusNormal"/>
              <w:jc w:val="center"/>
            </w:pPr>
            <w:r>
              <w:t>500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10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85</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4,2</w:t>
            </w:r>
          </w:p>
        </w:tc>
        <w:tc>
          <w:tcPr>
            <w:tcW w:w="737" w:type="dxa"/>
            <w:vAlign w:val="center"/>
          </w:tcPr>
          <w:p w:rsidR="00212602" w:rsidRDefault="00212602">
            <w:pPr>
              <w:pStyle w:val="ConsPlusNormal"/>
              <w:jc w:val="center"/>
            </w:pPr>
            <w:r>
              <w:t>1,5</w:t>
            </w:r>
          </w:p>
        </w:tc>
      </w:tr>
      <w:tr w:rsidR="00212602">
        <w:tc>
          <w:tcPr>
            <w:tcW w:w="15534" w:type="dxa"/>
            <w:gridSpan w:val="14"/>
            <w:vAlign w:val="center"/>
          </w:tcPr>
          <w:p w:rsidR="00212602" w:rsidRDefault="00212602">
            <w:pPr>
              <w:pStyle w:val="ConsPlusNormal"/>
              <w:jc w:val="center"/>
            </w:pPr>
            <w:r>
              <w:t>Стерилизационные помещения и дезинфекционные помещения</w:t>
            </w:r>
          </w:p>
        </w:tc>
      </w:tr>
      <w:tr w:rsidR="00212602">
        <w:tc>
          <w:tcPr>
            <w:tcW w:w="3345" w:type="dxa"/>
            <w:vAlign w:val="center"/>
          </w:tcPr>
          <w:p w:rsidR="00212602" w:rsidRDefault="00212602">
            <w:pPr>
              <w:pStyle w:val="ConsPlusNormal"/>
            </w:pPr>
            <w:r>
              <w:t>145 Стерилизационные, автоклавные, помещения приема и хранения материалов</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IVг</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200</w:t>
            </w:r>
          </w:p>
        </w:tc>
        <w:tc>
          <w:tcPr>
            <w:tcW w:w="964" w:type="dxa"/>
            <w:vAlign w:val="center"/>
          </w:tcPr>
          <w:p w:rsidR="00212602" w:rsidRDefault="00212602">
            <w:pPr>
              <w:pStyle w:val="ConsPlusNormal"/>
              <w:jc w:val="center"/>
            </w:pPr>
            <w:r>
              <w:t>0,6</w:t>
            </w:r>
          </w:p>
        </w:tc>
        <w:tc>
          <w:tcPr>
            <w:tcW w:w="907" w:type="dxa"/>
            <w:vAlign w:val="center"/>
          </w:tcPr>
          <w:p w:rsidR="00212602" w:rsidRDefault="00212602">
            <w:pPr>
              <w:pStyle w:val="ConsPlusNormal"/>
              <w:jc w:val="center"/>
            </w:pPr>
            <w:r>
              <w:t>25</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146 Помещения подготовки инструмента</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IVг</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25</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147 Помещения ремонта и заточки инструмента</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IIIв</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25</w:t>
            </w:r>
          </w:p>
        </w:tc>
        <w:tc>
          <w:tcPr>
            <w:tcW w:w="907" w:type="dxa"/>
            <w:vAlign w:val="center"/>
          </w:tcPr>
          <w:p w:rsidR="00212602" w:rsidRDefault="00212602">
            <w:pPr>
              <w:pStyle w:val="ConsPlusNormal"/>
              <w:jc w:val="center"/>
            </w:pPr>
            <w:r>
              <w:t>15</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148 Помещения дезинфекционных камер</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Ж-1</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150</w:t>
            </w:r>
          </w:p>
        </w:tc>
        <w:tc>
          <w:tcPr>
            <w:tcW w:w="964" w:type="dxa"/>
            <w:vAlign w:val="center"/>
          </w:tcPr>
          <w:p w:rsidR="00212602" w:rsidRDefault="00212602">
            <w:pPr>
              <w:pStyle w:val="ConsPlusNormal"/>
              <w:jc w:val="center"/>
            </w:pPr>
            <w:r>
              <w:t>0,6</w:t>
            </w:r>
          </w:p>
        </w:tc>
        <w:tc>
          <w:tcPr>
            <w:tcW w:w="907"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15534" w:type="dxa"/>
            <w:gridSpan w:val="14"/>
            <w:vAlign w:val="center"/>
          </w:tcPr>
          <w:p w:rsidR="00212602" w:rsidRDefault="00212602">
            <w:pPr>
              <w:pStyle w:val="ConsPlusNormal"/>
              <w:jc w:val="center"/>
            </w:pPr>
            <w:r>
              <w:t>Патологоанатомическое отделение</w:t>
            </w:r>
          </w:p>
        </w:tc>
      </w:tr>
      <w:tr w:rsidR="00212602">
        <w:tc>
          <w:tcPr>
            <w:tcW w:w="3345" w:type="dxa"/>
            <w:vAlign w:val="center"/>
          </w:tcPr>
          <w:p w:rsidR="00212602" w:rsidRDefault="00212602">
            <w:pPr>
              <w:pStyle w:val="ConsPlusNormal"/>
            </w:pPr>
            <w:r>
              <w:t>149 Секционные</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Б-1</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400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19</w:t>
            </w:r>
          </w:p>
        </w:tc>
        <w:tc>
          <w:tcPr>
            <w:tcW w:w="907" w:type="dxa"/>
            <w:vAlign w:val="center"/>
          </w:tcPr>
          <w:p w:rsidR="00212602" w:rsidRDefault="00212602">
            <w:pPr>
              <w:pStyle w:val="ConsPlusNormal"/>
              <w:jc w:val="center"/>
            </w:pPr>
            <w:r>
              <w:t>10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90</w:t>
            </w:r>
          </w:p>
        </w:tc>
        <w:tc>
          <w:tcPr>
            <w:tcW w:w="850" w:type="dxa"/>
            <w:vAlign w:val="center"/>
          </w:tcPr>
          <w:p w:rsidR="00212602" w:rsidRDefault="00212602">
            <w:pPr>
              <w:pStyle w:val="ConsPlusNormal"/>
              <w:jc w:val="center"/>
            </w:pPr>
            <w:r>
              <w:t>3,5</w:t>
            </w:r>
          </w:p>
        </w:tc>
        <w:tc>
          <w:tcPr>
            <w:tcW w:w="737" w:type="dxa"/>
            <w:vAlign w:val="center"/>
          </w:tcPr>
          <w:p w:rsidR="00212602" w:rsidRDefault="00212602">
            <w:pPr>
              <w:pStyle w:val="ConsPlusNormal"/>
              <w:jc w:val="center"/>
            </w:pPr>
            <w:r>
              <w:t>1,2</w:t>
            </w:r>
          </w:p>
        </w:tc>
        <w:tc>
          <w:tcPr>
            <w:tcW w:w="850" w:type="dxa"/>
            <w:vAlign w:val="center"/>
          </w:tcPr>
          <w:p w:rsidR="00212602" w:rsidRDefault="00212602">
            <w:pPr>
              <w:pStyle w:val="ConsPlusNormal"/>
              <w:jc w:val="center"/>
            </w:pPr>
            <w:r>
              <w:t>2,1</w:t>
            </w:r>
          </w:p>
        </w:tc>
        <w:tc>
          <w:tcPr>
            <w:tcW w:w="737" w:type="dxa"/>
            <w:vAlign w:val="center"/>
          </w:tcPr>
          <w:p w:rsidR="00212602" w:rsidRDefault="00212602">
            <w:pPr>
              <w:pStyle w:val="ConsPlusNormal"/>
              <w:jc w:val="center"/>
            </w:pPr>
            <w:r>
              <w:t>0,7</w:t>
            </w:r>
          </w:p>
        </w:tc>
      </w:tr>
      <w:tr w:rsidR="00212602">
        <w:tc>
          <w:tcPr>
            <w:tcW w:w="3345" w:type="dxa"/>
            <w:vAlign w:val="center"/>
          </w:tcPr>
          <w:p w:rsidR="00212602" w:rsidRDefault="00212602">
            <w:pPr>
              <w:pStyle w:val="ConsPlusNormal"/>
            </w:pPr>
            <w:r>
              <w:t>150 Предсекционные, фиксационные</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90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15534" w:type="dxa"/>
            <w:gridSpan w:val="14"/>
            <w:vAlign w:val="center"/>
          </w:tcPr>
          <w:p w:rsidR="00212602" w:rsidRDefault="00212602">
            <w:pPr>
              <w:pStyle w:val="ConsPlusNormal"/>
              <w:jc w:val="center"/>
            </w:pPr>
            <w:r>
              <w:t>Помещения пищеблоков</w:t>
            </w:r>
          </w:p>
        </w:tc>
      </w:tr>
      <w:tr w:rsidR="00212602">
        <w:tc>
          <w:tcPr>
            <w:tcW w:w="3345" w:type="dxa"/>
            <w:vAlign w:val="center"/>
          </w:tcPr>
          <w:p w:rsidR="00212602" w:rsidRDefault="00212602">
            <w:pPr>
              <w:pStyle w:val="ConsPlusNormal"/>
            </w:pPr>
            <w:r>
              <w:t>151 Раздаточные</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152 Горячие, холодные, доготовочные, заготовочные цехи</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85</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153 Моечные посуды</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154 Загрузочные, кладовые</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Ж-1</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150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15534" w:type="dxa"/>
            <w:gridSpan w:val="14"/>
            <w:vAlign w:val="center"/>
          </w:tcPr>
          <w:p w:rsidR="00212602" w:rsidRDefault="00212602">
            <w:pPr>
              <w:pStyle w:val="ConsPlusNormal"/>
              <w:jc w:val="center"/>
            </w:pPr>
            <w:r>
              <w:t>Аптеки</w:t>
            </w:r>
          </w:p>
        </w:tc>
      </w:tr>
      <w:tr w:rsidR="00212602">
        <w:tc>
          <w:tcPr>
            <w:tcW w:w="3345" w:type="dxa"/>
            <w:vAlign w:val="center"/>
          </w:tcPr>
          <w:p w:rsidR="00212602" w:rsidRDefault="00212602">
            <w:pPr>
              <w:pStyle w:val="ConsPlusNormal"/>
            </w:pPr>
            <w:r>
              <w:lastRenderedPageBreak/>
              <w:t>155 Площади для посетителей в зале обслуживания</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156 Рецептурные отделы, отделы ручной продажи, оптики, готовых лекарственных средств</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15</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157 Фармацевтические, ассистентские, асептические, аналитические, фасовочные, заготовочные концентратов и полуфабрикатов, контрольно-маркировочные</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А-2</w:t>
            </w:r>
          </w:p>
        </w:tc>
        <w:tc>
          <w:tcPr>
            <w:tcW w:w="1134" w:type="dxa"/>
            <w:vAlign w:val="center"/>
          </w:tcPr>
          <w:p w:rsidR="00212602" w:rsidRDefault="00212602">
            <w:pPr>
              <w:pStyle w:val="ConsPlusNormal"/>
              <w:jc w:val="center"/>
            </w:pPr>
            <w:r>
              <w:t>750/300</w:t>
            </w:r>
          </w:p>
        </w:tc>
        <w:tc>
          <w:tcPr>
            <w:tcW w:w="907" w:type="dxa"/>
            <w:vAlign w:val="center"/>
          </w:tcPr>
          <w:p w:rsidR="00212602" w:rsidRDefault="00212602">
            <w:pPr>
              <w:pStyle w:val="ConsPlusNormal"/>
              <w:jc w:val="center"/>
            </w:pPr>
            <w:r>
              <w:t>500</w:t>
            </w:r>
          </w:p>
        </w:tc>
        <w:tc>
          <w:tcPr>
            <w:tcW w:w="964" w:type="dxa"/>
            <w:vAlign w:val="center"/>
          </w:tcPr>
          <w:p w:rsidR="00212602" w:rsidRDefault="00212602">
            <w:pPr>
              <w:pStyle w:val="ConsPlusNormal"/>
              <w:jc w:val="center"/>
            </w:pPr>
            <w:r>
              <w:t>0,6</w:t>
            </w:r>
          </w:p>
        </w:tc>
        <w:tc>
          <w:tcPr>
            <w:tcW w:w="907" w:type="dxa"/>
            <w:vAlign w:val="center"/>
          </w:tcPr>
          <w:p w:rsidR="00212602" w:rsidRDefault="00212602">
            <w:pPr>
              <w:pStyle w:val="ConsPlusNormal"/>
              <w:jc w:val="center"/>
            </w:pPr>
            <w:r>
              <w:t>19</w:t>
            </w:r>
          </w:p>
        </w:tc>
        <w:tc>
          <w:tcPr>
            <w:tcW w:w="907" w:type="dxa"/>
            <w:vAlign w:val="center"/>
          </w:tcPr>
          <w:p w:rsidR="00212602" w:rsidRDefault="00212602">
            <w:pPr>
              <w:pStyle w:val="ConsPlusNormal"/>
              <w:jc w:val="center"/>
            </w:pPr>
            <w:r>
              <w:t>10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85</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2,4</w:t>
            </w:r>
          </w:p>
        </w:tc>
        <w:tc>
          <w:tcPr>
            <w:tcW w:w="737" w:type="dxa"/>
            <w:vAlign w:val="center"/>
          </w:tcPr>
          <w:p w:rsidR="00212602" w:rsidRDefault="00212602">
            <w:pPr>
              <w:pStyle w:val="ConsPlusNormal"/>
              <w:jc w:val="center"/>
            </w:pPr>
            <w:r>
              <w:t>0,9</w:t>
            </w:r>
          </w:p>
        </w:tc>
      </w:tr>
      <w:tr w:rsidR="00212602">
        <w:tc>
          <w:tcPr>
            <w:tcW w:w="3345" w:type="dxa"/>
            <w:vAlign w:val="center"/>
          </w:tcPr>
          <w:p w:rsidR="00212602" w:rsidRDefault="00212602">
            <w:pPr>
              <w:pStyle w:val="ConsPlusNormal"/>
            </w:pPr>
            <w:r>
              <w:t>158 Моечные</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159 Помещения хранения лекарственных и перевязочных средств, посуды</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В-2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150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160 Помещение хранения кислот, дезинфекционных средств, горючих и легковоспламеняющихся жидкостей</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Ж-1</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150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161 Кладовые тары</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Ж-2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15534" w:type="dxa"/>
            <w:gridSpan w:val="14"/>
            <w:vAlign w:val="center"/>
          </w:tcPr>
          <w:p w:rsidR="00212602" w:rsidRDefault="00212602">
            <w:pPr>
              <w:pStyle w:val="ConsPlusNormal"/>
              <w:jc w:val="center"/>
            </w:pPr>
            <w:r>
              <w:t>Центры гигиены и эпидемиологии</w:t>
            </w:r>
          </w:p>
        </w:tc>
      </w:tr>
      <w:tr w:rsidR="00212602">
        <w:tc>
          <w:tcPr>
            <w:tcW w:w="3345" w:type="dxa"/>
            <w:vAlign w:val="center"/>
          </w:tcPr>
          <w:p w:rsidR="00212602" w:rsidRDefault="00212602">
            <w:pPr>
              <w:pStyle w:val="ConsPlusNormal"/>
            </w:pPr>
            <w:r>
              <w:t>162 Диспетчерские, помещения хранения и выдачи готовых приманок, фасовочные, выдачи дезинфекционных средств и бактерийных препаратов</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2,5</w:t>
            </w:r>
          </w:p>
        </w:tc>
        <w:tc>
          <w:tcPr>
            <w:tcW w:w="737" w:type="dxa"/>
            <w:vAlign w:val="center"/>
          </w:tcPr>
          <w:p w:rsidR="00212602" w:rsidRDefault="00212602">
            <w:pPr>
              <w:pStyle w:val="ConsPlusNormal"/>
              <w:jc w:val="center"/>
            </w:pPr>
            <w:r>
              <w:t>0,7</w:t>
            </w:r>
          </w:p>
        </w:tc>
        <w:tc>
          <w:tcPr>
            <w:tcW w:w="850" w:type="dxa"/>
            <w:vAlign w:val="center"/>
          </w:tcPr>
          <w:p w:rsidR="00212602" w:rsidRDefault="00212602">
            <w:pPr>
              <w:pStyle w:val="ConsPlusNormal"/>
              <w:jc w:val="center"/>
            </w:pPr>
            <w:r>
              <w:t>1,5</w:t>
            </w:r>
          </w:p>
        </w:tc>
        <w:tc>
          <w:tcPr>
            <w:tcW w:w="737" w:type="dxa"/>
            <w:vAlign w:val="center"/>
          </w:tcPr>
          <w:p w:rsidR="00212602" w:rsidRDefault="00212602">
            <w:pPr>
              <w:pStyle w:val="ConsPlusNormal"/>
              <w:jc w:val="center"/>
            </w:pPr>
            <w:r>
              <w:t>0,4</w:t>
            </w:r>
          </w:p>
        </w:tc>
      </w:tr>
      <w:tr w:rsidR="00212602">
        <w:tc>
          <w:tcPr>
            <w:tcW w:w="3345" w:type="dxa"/>
            <w:vAlign w:val="center"/>
          </w:tcPr>
          <w:p w:rsidR="00212602" w:rsidRDefault="00212602">
            <w:pPr>
              <w:pStyle w:val="ConsPlusNormal"/>
            </w:pPr>
            <w:r>
              <w:t xml:space="preserve">163 Помещения хранения биологических, лечебных, диагностических препаратов, реактивов, дезинфицирующих </w:t>
            </w:r>
            <w:r>
              <w:lastRenderedPageBreak/>
              <w:t>средств, кислот</w:t>
            </w:r>
          </w:p>
        </w:tc>
        <w:tc>
          <w:tcPr>
            <w:tcW w:w="1701" w:type="dxa"/>
            <w:vAlign w:val="center"/>
          </w:tcPr>
          <w:p w:rsidR="00212602" w:rsidRDefault="00212602">
            <w:pPr>
              <w:pStyle w:val="ConsPlusNormal"/>
              <w:jc w:val="center"/>
            </w:pPr>
            <w:r>
              <w:lastRenderedPageBreak/>
              <w:t>Г-0,8</w:t>
            </w:r>
          </w:p>
        </w:tc>
        <w:tc>
          <w:tcPr>
            <w:tcW w:w="907" w:type="dxa"/>
            <w:vAlign w:val="center"/>
          </w:tcPr>
          <w:p w:rsidR="00212602" w:rsidRDefault="00212602">
            <w:pPr>
              <w:pStyle w:val="ConsPlusNormal"/>
              <w:jc w:val="center"/>
            </w:pPr>
            <w:r>
              <w:t>В-2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150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24</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lastRenderedPageBreak/>
              <w:t>164 Помещения хранения дезинфекционной аппаратуры, инвентаря, белья</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В-2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150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165 Комнаты гельминтологов, энтомологов, вирусологов, бактериологов, лаборантские, химические, биохимические лаборатории, серологические, боксы, препараторские</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400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19</w:t>
            </w:r>
          </w:p>
        </w:tc>
        <w:tc>
          <w:tcPr>
            <w:tcW w:w="907" w:type="dxa"/>
            <w:vAlign w:val="center"/>
          </w:tcPr>
          <w:p w:rsidR="00212602" w:rsidRDefault="00212602">
            <w:pPr>
              <w:pStyle w:val="ConsPlusNormal"/>
              <w:jc w:val="center"/>
            </w:pPr>
            <w:r>
              <w:t>10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3,5</w:t>
            </w:r>
          </w:p>
        </w:tc>
        <w:tc>
          <w:tcPr>
            <w:tcW w:w="737" w:type="dxa"/>
            <w:vAlign w:val="center"/>
          </w:tcPr>
          <w:p w:rsidR="00212602" w:rsidRDefault="00212602">
            <w:pPr>
              <w:pStyle w:val="ConsPlusNormal"/>
              <w:jc w:val="center"/>
            </w:pPr>
            <w:r>
              <w:t>1,2</w:t>
            </w:r>
          </w:p>
        </w:tc>
        <w:tc>
          <w:tcPr>
            <w:tcW w:w="850" w:type="dxa"/>
            <w:vAlign w:val="center"/>
          </w:tcPr>
          <w:p w:rsidR="00212602" w:rsidRDefault="00212602">
            <w:pPr>
              <w:pStyle w:val="ConsPlusNormal"/>
              <w:jc w:val="center"/>
            </w:pPr>
            <w:r>
              <w:t>2,1</w:t>
            </w:r>
          </w:p>
        </w:tc>
        <w:tc>
          <w:tcPr>
            <w:tcW w:w="737" w:type="dxa"/>
            <w:vAlign w:val="center"/>
          </w:tcPr>
          <w:p w:rsidR="00212602" w:rsidRDefault="00212602">
            <w:pPr>
              <w:pStyle w:val="ConsPlusNormal"/>
              <w:jc w:val="center"/>
            </w:pPr>
            <w:r>
              <w:t>0,7</w:t>
            </w:r>
          </w:p>
        </w:tc>
      </w:tr>
      <w:tr w:rsidR="00212602">
        <w:tc>
          <w:tcPr>
            <w:tcW w:w="3345" w:type="dxa"/>
            <w:vAlign w:val="center"/>
          </w:tcPr>
          <w:p w:rsidR="00212602" w:rsidRDefault="00212602">
            <w:pPr>
              <w:pStyle w:val="ConsPlusNormal"/>
            </w:pPr>
            <w:r>
              <w:t>166 Радиологические, радиохимические, помещения спектроскопии и полярографии, лаборатории акустики, вибрации, электромагнитных полей, физиологии труда, средоварочные с боксами, термитные</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15</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3,0</w:t>
            </w:r>
          </w:p>
        </w:tc>
        <w:tc>
          <w:tcPr>
            <w:tcW w:w="737" w:type="dxa"/>
            <w:vAlign w:val="center"/>
          </w:tcPr>
          <w:p w:rsidR="00212602" w:rsidRDefault="00212602">
            <w:pPr>
              <w:pStyle w:val="ConsPlusNormal"/>
              <w:jc w:val="center"/>
            </w:pPr>
            <w:r>
              <w:t>1,0</w:t>
            </w:r>
          </w:p>
        </w:tc>
        <w:tc>
          <w:tcPr>
            <w:tcW w:w="850" w:type="dxa"/>
            <w:vAlign w:val="center"/>
          </w:tcPr>
          <w:p w:rsidR="00212602" w:rsidRDefault="00212602">
            <w:pPr>
              <w:pStyle w:val="ConsPlusNormal"/>
              <w:jc w:val="center"/>
            </w:pPr>
            <w:r>
              <w:t>1,8</w:t>
            </w:r>
          </w:p>
        </w:tc>
        <w:tc>
          <w:tcPr>
            <w:tcW w:w="737" w:type="dxa"/>
            <w:vAlign w:val="center"/>
          </w:tcPr>
          <w:p w:rsidR="00212602" w:rsidRDefault="00212602">
            <w:pPr>
              <w:pStyle w:val="ConsPlusNormal"/>
              <w:jc w:val="center"/>
            </w:pPr>
            <w:r>
              <w:t>0,6</w:t>
            </w:r>
          </w:p>
        </w:tc>
      </w:tr>
      <w:tr w:rsidR="00212602">
        <w:tc>
          <w:tcPr>
            <w:tcW w:w="3345" w:type="dxa"/>
            <w:vAlign w:val="center"/>
          </w:tcPr>
          <w:p w:rsidR="00212602" w:rsidRDefault="00212602">
            <w:pPr>
              <w:pStyle w:val="ConsPlusNormal"/>
            </w:pPr>
            <w:r>
              <w:t>167 Моечные</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3,0</w:t>
            </w:r>
          </w:p>
        </w:tc>
        <w:tc>
          <w:tcPr>
            <w:tcW w:w="737" w:type="dxa"/>
            <w:vAlign w:val="center"/>
          </w:tcPr>
          <w:p w:rsidR="00212602" w:rsidRDefault="00212602">
            <w:pPr>
              <w:pStyle w:val="ConsPlusNormal"/>
              <w:jc w:val="center"/>
            </w:pPr>
            <w:r>
              <w:t>1,0</w:t>
            </w:r>
          </w:p>
        </w:tc>
        <w:tc>
          <w:tcPr>
            <w:tcW w:w="850" w:type="dxa"/>
            <w:vAlign w:val="center"/>
          </w:tcPr>
          <w:p w:rsidR="00212602" w:rsidRDefault="00212602">
            <w:pPr>
              <w:pStyle w:val="ConsPlusNormal"/>
              <w:jc w:val="center"/>
            </w:pPr>
            <w:r>
              <w:t>1,8</w:t>
            </w:r>
          </w:p>
        </w:tc>
        <w:tc>
          <w:tcPr>
            <w:tcW w:w="737" w:type="dxa"/>
            <w:vAlign w:val="center"/>
          </w:tcPr>
          <w:p w:rsidR="00212602" w:rsidRDefault="00212602">
            <w:pPr>
              <w:pStyle w:val="ConsPlusNormal"/>
              <w:jc w:val="center"/>
            </w:pPr>
            <w:r>
              <w:t>0,6</w:t>
            </w:r>
          </w:p>
        </w:tc>
      </w:tr>
      <w:tr w:rsidR="00212602">
        <w:tc>
          <w:tcPr>
            <w:tcW w:w="3345" w:type="dxa"/>
            <w:vAlign w:val="center"/>
          </w:tcPr>
          <w:p w:rsidR="00212602" w:rsidRDefault="00212602">
            <w:pPr>
              <w:pStyle w:val="ConsPlusNormal"/>
            </w:pPr>
            <w:r>
              <w:t>168 Помещения взятия проб</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15</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3,0</w:t>
            </w:r>
          </w:p>
        </w:tc>
        <w:tc>
          <w:tcPr>
            <w:tcW w:w="737" w:type="dxa"/>
            <w:vAlign w:val="center"/>
          </w:tcPr>
          <w:p w:rsidR="00212602" w:rsidRDefault="00212602">
            <w:pPr>
              <w:pStyle w:val="ConsPlusNormal"/>
              <w:jc w:val="center"/>
            </w:pPr>
            <w:r>
              <w:t>1,0</w:t>
            </w:r>
          </w:p>
        </w:tc>
        <w:tc>
          <w:tcPr>
            <w:tcW w:w="850" w:type="dxa"/>
            <w:vAlign w:val="center"/>
          </w:tcPr>
          <w:p w:rsidR="00212602" w:rsidRDefault="00212602">
            <w:pPr>
              <w:pStyle w:val="ConsPlusNormal"/>
              <w:jc w:val="center"/>
            </w:pPr>
            <w:r>
              <w:t>1,8</w:t>
            </w:r>
          </w:p>
        </w:tc>
        <w:tc>
          <w:tcPr>
            <w:tcW w:w="737" w:type="dxa"/>
            <w:vAlign w:val="center"/>
          </w:tcPr>
          <w:p w:rsidR="00212602" w:rsidRDefault="00212602">
            <w:pPr>
              <w:pStyle w:val="ConsPlusNormal"/>
              <w:jc w:val="center"/>
            </w:pPr>
            <w:r>
              <w:t>0,6</w:t>
            </w:r>
          </w:p>
        </w:tc>
      </w:tr>
      <w:tr w:rsidR="00212602">
        <w:tc>
          <w:tcPr>
            <w:tcW w:w="3345" w:type="dxa"/>
            <w:vAlign w:val="center"/>
          </w:tcPr>
          <w:p w:rsidR="00212602" w:rsidRDefault="00212602">
            <w:pPr>
              <w:pStyle w:val="ConsPlusNormal"/>
            </w:pPr>
            <w:r>
              <w:t>169 Боксы серологических исследований особо опасных инфекций</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А-2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500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10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4,0</w:t>
            </w:r>
          </w:p>
        </w:tc>
        <w:tc>
          <w:tcPr>
            <w:tcW w:w="737" w:type="dxa"/>
            <w:vAlign w:val="center"/>
          </w:tcPr>
          <w:p w:rsidR="00212602" w:rsidRDefault="00212602">
            <w:pPr>
              <w:pStyle w:val="ConsPlusNormal"/>
              <w:jc w:val="center"/>
            </w:pPr>
            <w:r>
              <w:t>1,5</w:t>
            </w:r>
          </w:p>
        </w:tc>
        <w:tc>
          <w:tcPr>
            <w:tcW w:w="850" w:type="dxa"/>
            <w:vAlign w:val="center"/>
          </w:tcPr>
          <w:p w:rsidR="00212602" w:rsidRDefault="00212602">
            <w:pPr>
              <w:pStyle w:val="ConsPlusNormal"/>
              <w:jc w:val="center"/>
            </w:pPr>
            <w:r>
              <w:t>2,4</w:t>
            </w:r>
          </w:p>
        </w:tc>
        <w:tc>
          <w:tcPr>
            <w:tcW w:w="737" w:type="dxa"/>
            <w:vAlign w:val="center"/>
          </w:tcPr>
          <w:p w:rsidR="00212602" w:rsidRDefault="00212602">
            <w:pPr>
              <w:pStyle w:val="ConsPlusNormal"/>
              <w:jc w:val="center"/>
            </w:pPr>
            <w:r>
              <w:t>0,9</w:t>
            </w:r>
          </w:p>
        </w:tc>
      </w:tr>
      <w:tr w:rsidR="00212602">
        <w:tc>
          <w:tcPr>
            <w:tcW w:w="3345" w:type="dxa"/>
            <w:vAlign w:val="center"/>
          </w:tcPr>
          <w:p w:rsidR="00212602" w:rsidRDefault="00212602">
            <w:pPr>
              <w:pStyle w:val="ConsPlusNormal"/>
            </w:pPr>
            <w:r>
              <w:t>170 Комнаты зоопаразитологов</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Б-1</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400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19</w:t>
            </w:r>
          </w:p>
        </w:tc>
        <w:tc>
          <w:tcPr>
            <w:tcW w:w="907" w:type="dxa"/>
            <w:vAlign w:val="center"/>
          </w:tcPr>
          <w:p w:rsidR="00212602" w:rsidRDefault="00212602">
            <w:pPr>
              <w:pStyle w:val="ConsPlusNormal"/>
              <w:jc w:val="center"/>
            </w:pPr>
            <w:r>
              <w:t>15</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3,0</w:t>
            </w:r>
          </w:p>
        </w:tc>
        <w:tc>
          <w:tcPr>
            <w:tcW w:w="737" w:type="dxa"/>
            <w:vAlign w:val="center"/>
          </w:tcPr>
          <w:p w:rsidR="00212602" w:rsidRDefault="00212602">
            <w:pPr>
              <w:pStyle w:val="ConsPlusNormal"/>
              <w:jc w:val="center"/>
            </w:pPr>
            <w:r>
              <w:t>1,0</w:t>
            </w:r>
          </w:p>
        </w:tc>
        <w:tc>
          <w:tcPr>
            <w:tcW w:w="850" w:type="dxa"/>
            <w:vAlign w:val="center"/>
          </w:tcPr>
          <w:p w:rsidR="00212602" w:rsidRDefault="00212602">
            <w:pPr>
              <w:pStyle w:val="ConsPlusNormal"/>
              <w:jc w:val="center"/>
            </w:pPr>
            <w:r>
              <w:t>1,8</w:t>
            </w:r>
          </w:p>
        </w:tc>
        <w:tc>
          <w:tcPr>
            <w:tcW w:w="737" w:type="dxa"/>
            <w:vAlign w:val="center"/>
          </w:tcPr>
          <w:p w:rsidR="00212602" w:rsidRDefault="00212602">
            <w:pPr>
              <w:pStyle w:val="ConsPlusNormal"/>
              <w:jc w:val="center"/>
            </w:pPr>
            <w:r>
              <w:t>0,6</w:t>
            </w:r>
          </w:p>
        </w:tc>
      </w:tr>
      <w:tr w:rsidR="00212602">
        <w:tc>
          <w:tcPr>
            <w:tcW w:w="3345" w:type="dxa"/>
            <w:vAlign w:val="center"/>
          </w:tcPr>
          <w:p w:rsidR="00212602" w:rsidRDefault="00212602">
            <w:pPr>
              <w:pStyle w:val="ConsPlusNormal"/>
            </w:pPr>
            <w:r>
              <w:t>171 Биопробные, помещения хранения питательных сред</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2,5</w:t>
            </w:r>
          </w:p>
        </w:tc>
        <w:tc>
          <w:tcPr>
            <w:tcW w:w="737" w:type="dxa"/>
            <w:vAlign w:val="center"/>
          </w:tcPr>
          <w:p w:rsidR="00212602" w:rsidRDefault="00212602">
            <w:pPr>
              <w:pStyle w:val="ConsPlusNormal"/>
              <w:jc w:val="center"/>
            </w:pPr>
            <w:r>
              <w:t>0,7</w:t>
            </w:r>
          </w:p>
        </w:tc>
        <w:tc>
          <w:tcPr>
            <w:tcW w:w="850" w:type="dxa"/>
            <w:vAlign w:val="center"/>
          </w:tcPr>
          <w:p w:rsidR="00212602" w:rsidRDefault="00212602">
            <w:pPr>
              <w:pStyle w:val="ConsPlusNormal"/>
              <w:jc w:val="center"/>
            </w:pPr>
            <w:r>
              <w:t>1,5</w:t>
            </w:r>
          </w:p>
        </w:tc>
        <w:tc>
          <w:tcPr>
            <w:tcW w:w="737" w:type="dxa"/>
            <w:vAlign w:val="center"/>
          </w:tcPr>
          <w:p w:rsidR="00212602" w:rsidRDefault="00212602">
            <w:pPr>
              <w:pStyle w:val="ConsPlusNormal"/>
              <w:jc w:val="center"/>
            </w:pPr>
            <w:r>
              <w:t>0,4</w:t>
            </w:r>
          </w:p>
        </w:tc>
      </w:tr>
      <w:tr w:rsidR="00212602">
        <w:tc>
          <w:tcPr>
            <w:tcW w:w="3345" w:type="dxa"/>
            <w:vAlign w:val="center"/>
          </w:tcPr>
          <w:p w:rsidR="00212602" w:rsidRDefault="00212602">
            <w:pPr>
              <w:pStyle w:val="ConsPlusNormal"/>
            </w:pPr>
            <w:r>
              <w:t>172 Помещения дезинфекционных камер, стерильные цехи</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 xml:space="preserve">173 Помещения сжигания трупов </w:t>
            </w:r>
            <w:r>
              <w:lastRenderedPageBreak/>
              <w:t>животных и отходов</w:t>
            </w:r>
          </w:p>
        </w:tc>
        <w:tc>
          <w:tcPr>
            <w:tcW w:w="1701" w:type="dxa"/>
            <w:vAlign w:val="center"/>
          </w:tcPr>
          <w:p w:rsidR="00212602" w:rsidRDefault="00212602">
            <w:pPr>
              <w:pStyle w:val="ConsPlusNormal"/>
              <w:jc w:val="center"/>
            </w:pPr>
            <w:r>
              <w:lastRenderedPageBreak/>
              <w:t>Г-0,8</w:t>
            </w:r>
          </w:p>
        </w:tc>
        <w:tc>
          <w:tcPr>
            <w:tcW w:w="907" w:type="dxa"/>
            <w:vAlign w:val="center"/>
          </w:tcPr>
          <w:p w:rsidR="00212602" w:rsidRDefault="00212602">
            <w:pPr>
              <w:pStyle w:val="ConsPlusNormal"/>
              <w:jc w:val="center"/>
            </w:pPr>
            <w:r>
              <w:t>VIIIб</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75</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15534" w:type="dxa"/>
            <w:gridSpan w:val="14"/>
            <w:vAlign w:val="center"/>
          </w:tcPr>
          <w:p w:rsidR="00212602" w:rsidRDefault="00212602">
            <w:pPr>
              <w:pStyle w:val="ConsPlusNormal"/>
              <w:jc w:val="center"/>
            </w:pPr>
            <w:r>
              <w:lastRenderedPageBreak/>
              <w:t>Объекты ветеринарной деятельности (ветеринарные клиники, ветеринарные госпитали, виварии)</w:t>
            </w:r>
          </w:p>
        </w:tc>
      </w:tr>
      <w:tr w:rsidR="00212602">
        <w:tc>
          <w:tcPr>
            <w:tcW w:w="3345" w:type="dxa"/>
            <w:vAlign w:val="center"/>
          </w:tcPr>
          <w:p w:rsidR="00212602" w:rsidRDefault="00212602">
            <w:pPr>
              <w:pStyle w:val="ConsPlusNormal"/>
            </w:pPr>
            <w:r>
              <w:t>174 Виварии. Помещения для содержания животных</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Б-1</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400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21</w:t>
            </w:r>
          </w:p>
        </w:tc>
        <w:tc>
          <w:tcPr>
            <w:tcW w:w="907" w:type="dxa"/>
            <w:vAlign w:val="center"/>
          </w:tcPr>
          <w:p w:rsidR="00212602" w:rsidRDefault="00212602">
            <w:pPr>
              <w:pStyle w:val="ConsPlusNormal"/>
              <w:jc w:val="center"/>
            </w:pPr>
            <w:r>
              <w:t>10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3,5</w:t>
            </w:r>
          </w:p>
        </w:tc>
        <w:tc>
          <w:tcPr>
            <w:tcW w:w="737" w:type="dxa"/>
            <w:vAlign w:val="center"/>
          </w:tcPr>
          <w:p w:rsidR="00212602" w:rsidRDefault="00212602">
            <w:pPr>
              <w:pStyle w:val="ConsPlusNormal"/>
              <w:jc w:val="center"/>
            </w:pPr>
            <w:r>
              <w:t>1,2</w:t>
            </w:r>
          </w:p>
        </w:tc>
        <w:tc>
          <w:tcPr>
            <w:tcW w:w="850" w:type="dxa"/>
            <w:vAlign w:val="center"/>
          </w:tcPr>
          <w:p w:rsidR="00212602" w:rsidRDefault="00212602">
            <w:pPr>
              <w:pStyle w:val="ConsPlusNormal"/>
              <w:jc w:val="center"/>
            </w:pPr>
            <w:r>
              <w:t>2,1</w:t>
            </w:r>
          </w:p>
        </w:tc>
        <w:tc>
          <w:tcPr>
            <w:tcW w:w="737" w:type="dxa"/>
            <w:vAlign w:val="center"/>
          </w:tcPr>
          <w:p w:rsidR="00212602" w:rsidRDefault="00212602">
            <w:pPr>
              <w:pStyle w:val="ConsPlusNormal"/>
              <w:jc w:val="center"/>
            </w:pPr>
            <w:r>
              <w:t>0,7</w:t>
            </w:r>
          </w:p>
        </w:tc>
      </w:tr>
      <w:tr w:rsidR="00212602">
        <w:tc>
          <w:tcPr>
            <w:tcW w:w="15534" w:type="dxa"/>
            <w:gridSpan w:val="14"/>
            <w:vAlign w:val="center"/>
          </w:tcPr>
          <w:p w:rsidR="00212602" w:rsidRDefault="00212602">
            <w:pPr>
              <w:pStyle w:val="ConsPlusNormal"/>
              <w:jc w:val="center"/>
            </w:pPr>
            <w:r>
              <w:t>Станции скорой медицинской помощи, станции переливания крови</w:t>
            </w:r>
          </w:p>
        </w:tc>
      </w:tr>
      <w:tr w:rsidR="00212602">
        <w:tc>
          <w:tcPr>
            <w:tcW w:w="3345" w:type="dxa"/>
            <w:vAlign w:val="center"/>
          </w:tcPr>
          <w:p w:rsidR="00212602" w:rsidRDefault="00212602">
            <w:pPr>
              <w:pStyle w:val="ConsPlusNormal"/>
            </w:pPr>
            <w:r>
              <w:t>175 Диспетчерские</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15</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3,0</w:t>
            </w:r>
          </w:p>
        </w:tc>
        <w:tc>
          <w:tcPr>
            <w:tcW w:w="737" w:type="dxa"/>
            <w:vAlign w:val="center"/>
          </w:tcPr>
          <w:p w:rsidR="00212602" w:rsidRDefault="00212602">
            <w:pPr>
              <w:pStyle w:val="ConsPlusNormal"/>
              <w:jc w:val="center"/>
            </w:pPr>
            <w:r>
              <w:t>1,0</w:t>
            </w:r>
          </w:p>
        </w:tc>
        <w:tc>
          <w:tcPr>
            <w:tcW w:w="850" w:type="dxa"/>
            <w:vAlign w:val="center"/>
          </w:tcPr>
          <w:p w:rsidR="00212602" w:rsidRDefault="00212602">
            <w:pPr>
              <w:pStyle w:val="ConsPlusNormal"/>
              <w:jc w:val="center"/>
            </w:pPr>
            <w:r>
              <w:t>1,8</w:t>
            </w:r>
          </w:p>
        </w:tc>
        <w:tc>
          <w:tcPr>
            <w:tcW w:w="737" w:type="dxa"/>
            <w:vAlign w:val="center"/>
          </w:tcPr>
          <w:p w:rsidR="00212602" w:rsidRDefault="00212602">
            <w:pPr>
              <w:pStyle w:val="ConsPlusNormal"/>
              <w:jc w:val="center"/>
            </w:pPr>
            <w:r>
              <w:t>0,6</w:t>
            </w:r>
          </w:p>
        </w:tc>
      </w:tr>
      <w:tr w:rsidR="00212602">
        <w:tc>
          <w:tcPr>
            <w:tcW w:w="3345" w:type="dxa"/>
            <w:vAlign w:val="center"/>
          </w:tcPr>
          <w:p w:rsidR="00212602" w:rsidRDefault="00212602">
            <w:pPr>
              <w:pStyle w:val="ConsPlusNormal"/>
            </w:pPr>
            <w:r>
              <w:t>176 Помещения радиопоста</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1,5</w:t>
            </w:r>
          </w:p>
        </w:tc>
        <w:tc>
          <w:tcPr>
            <w:tcW w:w="737" w:type="dxa"/>
            <w:vAlign w:val="center"/>
          </w:tcPr>
          <w:p w:rsidR="00212602" w:rsidRDefault="00212602">
            <w:pPr>
              <w:pStyle w:val="ConsPlusNormal"/>
              <w:jc w:val="center"/>
            </w:pPr>
            <w:r>
              <w:t>0,4</w:t>
            </w:r>
          </w:p>
        </w:tc>
      </w:tr>
      <w:tr w:rsidR="00212602">
        <w:tc>
          <w:tcPr>
            <w:tcW w:w="3345" w:type="dxa"/>
            <w:vAlign w:val="center"/>
          </w:tcPr>
          <w:p w:rsidR="00212602" w:rsidRDefault="00212602">
            <w:pPr>
              <w:pStyle w:val="ConsPlusNormal"/>
            </w:pPr>
            <w:r>
              <w:t>177 Помещения хранения ящиков выездных бригад</w:t>
            </w:r>
          </w:p>
        </w:tc>
        <w:tc>
          <w:tcPr>
            <w:tcW w:w="1701" w:type="dxa"/>
            <w:vAlign w:val="center"/>
          </w:tcPr>
          <w:p w:rsidR="00212602" w:rsidRDefault="00212602">
            <w:pPr>
              <w:pStyle w:val="ConsPlusNormal"/>
              <w:jc w:val="center"/>
            </w:pPr>
            <w:r>
              <w:t>В-1,0 - стеллажи</w:t>
            </w:r>
          </w:p>
        </w:tc>
        <w:tc>
          <w:tcPr>
            <w:tcW w:w="907" w:type="dxa"/>
            <w:vAlign w:val="center"/>
          </w:tcPr>
          <w:p w:rsidR="00212602" w:rsidRDefault="00212602">
            <w:pPr>
              <w:pStyle w:val="ConsPlusNormal"/>
              <w:jc w:val="center"/>
            </w:pPr>
            <w:r>
              <w:t>VIIIб</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75</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178 Помещения текущего запаса медикаментов</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В-2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150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179 Комнаты выездных бригад</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2,5</w:t>
            </w:r>
          </w:p>
        </w:tc>
        <w:tc>
          <w:tcPr>
            <w:tcW w:w="737" w:type="dxa"/>
            <w:vAlign w:val="center"/>
          </w:tcPr>
          <w:p w:rsidR="00212602" w:rsidRDefault="00212602">
            <w:pPr>
              <w:pStyle w:val="ConsPlusNormal"/>
              <w:jc w:val="center"/>
            </w:pPr>
            <w:r>
              <w:t>0,7</w:t>
            </w:r>
          </w:p>
        </w:tc>
        <w:tc>
          <w:tcPr>
            <w:tcW w:w="850" w:type="dxa"/>
            <w:vAlign w:val="center"/>
          </w:tcPr>
          <w:p w:rsidR="00212602" w:rsidRDefault="00212602">
            <w:pPr>
              <w:pStyle w:val="ConsPlusNormal"/>
              <w:jc w:val="center"/>
            </w:pPr>
            <w:r>
              <w:t>1,5</w:t>
            </w:r>
          </w:p>
        </w:tc>
        <w:tc>
          <w:tcPr>
            <w:tcW w:w="737" w:type="dxa"/>
            <w:vAlign w:val="center"/>
          </w:tcPr>
          <w:p w:rsidR="00212602" w:rsidRDefault="00212602">
            <w:pPr>
              <w:pStyle w:val="ConsPlusNormal"/>
              <w:jc w:val="center"/>
            </w:pPr>
            <w:r>
              <w:t>0,4</w:t>
            </w:r>
          </w:p>
        </w:tc>
      </w:tr>
      <w:tr w:rsidR="00212602">
        <w:tc>
          <w:tcPr>
            <w:tcW w:w="15534" w:type="dxa"/>
            <w:gridSpan w:val="14"/>
            <w:vAlign w:val="center"/>
          </w:tcPr>
          <w:p w:rsidR="00212602" w:rsidRDefault="00212602">
            <w:pPr>
              <w:pStyle w:val="ConsPlusNormal"/>
              <w:jc w:val="center"/>
            </w:pPr>
            <w:r>
              <w:t>Молочные кухни, раздаточные пункты</w:t>
            </w:r>
          </w:p>
        </w:tc>
      </w:tr>
      <w:tr w:rsidR="00212602">
        <w:tc>
          <w:tcPr>
            <w:tcW w:w="3345" w:type="dxa"/>
            <w:vAlign w:val="center"/>
          </w:tcPr>
          <w:p w:rsidR="00212602" w:rsidRDefault="00212602">
            <w:pPr>
              <w:pStyle w:val="ConsPlusNormal"/>
            </w:pPr>
            <w:r>
              <w:t>180 Помещения фильтрации и разлива</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15</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3,0</w:t>
            </w:r>
          </w:p>
        </w:tc>
        <w:tc>
          <w:tcPr>
            <w:tcW w:w="737" w:type="dxa"/>
            <w:vAlign w:val="center"/>
          </w:tcPr>
          <w:p w:rsidR="00212602" w:rsidRDefault="00212602">
            <w:pPr>
              <w:pStyle w:val="ConsPlusNormal"/>
              <w:jc w:val="center"/>
            </w:pPr>
            <w:r>
              <w:t>1,0</w:t>
            </w:r>
          </w:p>
        </w:tc>
        <w:tc>
          <w:tcPr>
            <w:tcW w:w="850" w:type="dxa"/>
            <w:vAlign w:val="center"/>
          </w:tcPr>
          <w:p w:rsidR="00212602" w:rsidRDefault="00212602">
            <w:pPr>
              <w:pStyle w:val="ConsPlusNormal"/>
              <w:jc w:val="center"/>
            </w:pPr>
            <w:r>
              <w:t>1,8</w:t>
            </w:r>
          </w:p>
        </w:tc>
        <w:tc>
          <w:tcPr>
            <w:tcW w:w="737" w:type="dxa"/>
            <w:vAlign w:val="center"/>
          </w:tcPr>
          <w:p w:rsidR="00212602" w:rsidRDefault="00212602">
            <w:pPr>
              <w:pStyle w:val="ConsPlusNormal"/>
              <w:jc w:val="center"/>
            </w:pPr>
            <w:r>
              <w:t>0,6</w:t>
            </w:r>
          </w:p>
        </w:tc>
      </w:tr>
      <w:tr w:rsidR="00212602">
        <w:tc>
          <w:tcPr>
            <w:tcW w:w="3345" w:type="dxa"/>
            <w:vAlign w:val="center"/>
          </w:tcPr>
          <w:p w:rsidR="00212602" w:rsidRDefault="00212602">
            <w:pPr>
              <w:pStyle w:val="ConsPlusNormal"/>
            </w:pPr>
            <w:r>
              <w:t>181 Остывочные</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В-2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150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182 Помещения приготовления и фасовки продуктов</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15</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3,0</w:t>
            </w:r>
          </w:p>
        </w:tc>
        <w:tc>
          <w:tcPr>
            <w:tcW w:w="737" w:type="dxa"/>
            <w:vAlign w:val="center"/>
          </w:tcPr>
          <w:p w:rsidR="00212602" w:rsidRDefault="00212602">
            <w:pPr>
              <w:pStyle w:val="ConsPlusNormal"/>
              <w:jc w:val="center"/>
            </w:pPr>
            <w:r>
              <w:t>1,0</w:t>
            </w:r>
          </w:p>
        </w:tc>
        <w:tc>
          <w:tcPr>
            <w:tcW w:w="850" w:type="dxa"/>
            <w:vAlign w:val="center"/>
          </w:tcPr>
          <w:p w:rsidR="00212602" w:rsidRDefault="00212602">
            <w:pPr>
              <w:pStyle w:val="ConsPlusNormal"/>
              <w:jc w:val="center"/>
            </w:pPr>
            <w:r>
              <w:t>1,8</w:t>
            </w:r>
          </w:p>
        </w:tc>
        <w:tc>
          <w:tcPr>
            <w:tcW w:w="737" w:type="dxa"/>
            <w:vAlign w:val="center"/>
          </w:tcPr>
          <w:p w:rsidR="00212602" w:rsidRDefault="00212602">
            <w:pPr>
              <w:pStyle w:val="ConsPlusNormal"/>
              <w:jc w:val="center"/>
            </w:pPr>
            <w:r>
              <w:t>0,6</w:t>
            </w:r>
          </w:p>
        </w:tc>
      </w:tr>
      <w:tr w:rsidR="00212602">
        <w:tc>
          <w:tcPr>
            <w:tcW w:w="3345" w:type="dxa"/>
            <w:vAlign w:val="center"/>
          </w:tcPr>
          <w:p w:rsidR="00212602" w:rsidRDefault="00212602">
            <w:pPr>
              <w:pStyle w:val="ConsPlusNormal"/>
            </w:pPr>
            <w:r>
              <w:t>183 Помещения приема и хранения посуды, раздаточные</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15534" w:type="dxa"/>
            <w:gridSpan w:val="14"/>
            <w:vAlign w:val="center"/>
          </w:tcPr>
          <w:p w:rsidR="00212602" w:rsidRDefault="00212602">
            <w:pPr>
              <w:pStyle w:val="ConsPlusNormal"/>
              <w:jc w:val="center"/>
            </w:pPr>
            <w:r>
              <w:t>Вокзалы всех видов транспорта</w:t>
            </w:r>
          </w:p>
        </w:tc>
      </w:tr>
      <w:tr w:rsidR="00212602">
        <w:tc>
          <w:tcPr>
            <w:tcW w:w="3345" w:type="dxa"/>
            <w:vAlign w:val="center"/>
          </w:tcPr>
          <w:p w:rsidR="00212602" w:rsidRDefault="00212602">
            <w:pPr>
              <w:pStyle w:val="ConsPlusNormal"/>
            </w:pPr>
            <w:r>
              <w:t>184 Залы ожидания</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Д</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0,4</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 xml:space="preserve">185 Операционные залы, отделения связи, операторские, </w:t>
            </w:r>
            <w:r>
              <w:lastRenderedPageBreak/>
              <w:t>диспетчерские</w:t>
            </w:r>
          </w:p>
        </w:tc>
        <w:tc>
          <w:tcPr>
            <w:tcW w:w="1701" w:type="dxa"/>
            <w:vAlign w:val="center"/>
          </w:tcPr>
          <w:p w:rsidR="00212602" w:rsidRDefault="00212602">
            <w:pPr>
              <w:pStyle w:val="ConsPlusNormal"/>
              <w:jc w:val="center"/>
            </w:pPr>
            <w:r>
              <w:lastRenderedPageBreak/>
              <w:t>Г-0,8</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15</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3,0</w:t>
            </w:r>
          </w:p>
        </w:tc>
        <w:tc>
          <w:tcPr>
            <w:tcW w:w="737" w:type="dxa"/>
            <w:vAlign w:val="center"/>
          </w:tcPr>
          <w:p w:rsidR="00212602" w:rsidRDefault="00212602">
            <w:pPr>
              <w:pStyle w:val="ConsPlusNormal"/>
              <w:jc w:val="center"/>
            </w:pPr>
            <w:r>
              <w:t>1,0</w:t>
            </w:r>
          </w:p>
        </w:tc>
        <w:tc>
          <w:tcPr>
            <w:tcW w:w="850" w:type="dxa"/>
            <w:vAlign w:val="center"/>
          </w:tcPr>
          <w:p w:rsidR="00212602" w:rsidRDefault="00212602">
            <w:pPr>
              <w:pStyle w:val="ConsPlusNormal"/>
              <w:jc w:val="center"/>
            </w:pPr>
            <w:r>
              <w:t>1,8</w:t>
            </w:r>
          </w:p>
        </w:tc>
        <w:tc>
          <w:tcPr>
            <w:tcW w:w="737" w:type="dxa"/>
            <w:vAlign w:val="center"/>
          </w:tcPr>
          <w:p w:rsidR="00212602" w:rsidRDefault="00212602">
            <w:pPr>
              <w:pStyle w:val="ConsPlusNormal"/>
              <w:jc w:val="center"/>
            </w:pPr>
            <w:r>
              <w:t>0,6</w:t>
            </w:r>
          </w:p>
        </w:tc>
      </w:tr>
      <w:tr w:rsidR="00212602">
        <w:tc>
          <w:tcPr>
            <w:tcW w:w="3345" w:type="dxa"/>
            <w:vAlign w:val="center"/>
          </w:tcPr>
          <w:p w:rsidR="00212602" w:rsidRDefault="00212602">
            <w:pPr>
              <w:pStyle w:val="ConsPlusNormal"/>
            </w:pPr>
            <w:r>
              <w:lastRenderedPageBreak/>
              <w:t>186 Вычислительные центры</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Б-1</w:t>
            </w:r>
          </w:p>
        </w:tc>
        <w:tc>
          <w:tcPr>
            <w:tcW w:w="1134" w:type="dxa"/>
            <w:vAlign w:val="center"/>
          </w:tcPr>
          <w:p w:rsidR="00212602" w:rsidRDefault="00212602">
            <w:pPr>
              <w:pStyle w:val="ConsPlusNormal"/>
              <w:jc w:val="center"/>
            </w:pPr>
            <w:r>
              <w:t>500/300</w:t>
            </w:r>
          </w:p>
        </w:tc>
        <w:tc>
          <w:tcPr>
            <w:tcW w:w="907" w:type="dxa"/>
            <w:vAlign w:val="center"/>
          </w:tcPr>
          <w:p w:rsidR="00212602" w:rsidRDefault="00212602">
            <w:pPr>
              <w:pStyle w:val="ConsPlusNormal"/>
              <w:jc w:val="center"/>
            </w:pPr>
            <w:r>
              <w:t>400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19</w:t>
            </w:r>
          </w:p>
        </w:tc>
        <w:tc>
          <w:tcPr>
            <w:tcW w:w="907" w:type="dxa"/>
            <w:vAlign w:val="center"/>
          </w:tcPr>
          <w:p w:rsidR="00212602" w:rsidRDefault="00212602">
            <w:pPr>
              <w:pStyle w:val="ConsPlusNormal"/>
              <w:jc w:val="center"/>
            </w:pPr>
            <w:r>
              <w:t>5</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3,0</w:t>
            </w:r>
          </w:p>
        </w:tc>
        <w:tc>
          <w:tcPr>
            <w:tcW w:w="737" w:type="dxa"/>
            <w:vAlign w:val="center"/>
          </w:tcPr>
          <w:p w:rsidR="00212602" w:rsidRDefault="00212602">
            <w:pPr>
              <w:pStyle w:val="ConsPlusNormal"/>
              <w:jc w:val="center"/>
            </w:pPr>
            <w:r>
              <w:t>1,0</w:t>
            </w:r>
          </w:p>
        </w:tc>
        <w:tc>
          <w:tcPr>
            <w:tcW w:w="850" w:type="dxa"/>
            <w:vAlign w:val="center"/>
          </w:tcPr>
          <w:p w:rsidR="00212602" w:rsidRDefault="00212602">
            <w:pPr>
              <w:pStyle w:val="ConsPlusNormal"/>
              <w:jc w:val="center"/>
            </w:pPr>
            <w:r>
              <w:t>1,8</w:t>
            </w:r>
          </w:p>
        </w:tc>
        <w:tc>
          <w:tcPr>
            <w:tcW w:w="737" w:type="dxa"/>
            <w:vAlign w:val="center"/>
          </w:tcPr>
          <w:p w:rsidR="00212602" w:rsidRDefault="00212602">
            <w:pPr>
              <w:pStyle w:val="ConsPlusNormal"/>
              <w:jc w:val="center"/>
            </w:pPr>
            <w:r>
              <w:t>0,6</w:t>
            </w:r>
          </w:p>
        </w:tc>
      </w:tr>
      <w:tr w:rsidR="00212602">
        <w:tc>
          <w:tcPr>
            <w:tcW w:w="3345" w:type="dxa"/>
            <w:vAlign w:val="center"/>
          </w:tcPr>
          <w:p w:rsidR="00212602" w:rsidRDefault="00212602">
            <w:pPr>
              <w:pStyle w:val="ConsPlusNormal"/>
            </w:pPr>
            <w:r>
              <w:t>187 Кассовые залы, билетные багажные кассы</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Б-1</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0,5</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15</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188 Распределительные залы, вестибюли</w:t>
            </w:r>
          </w:p>
        </w:tc>
        <w:tc>
          <w:tcPr>
            <w:tcW w:w="1701" w:type="dxa"/>
            <w:vAlign w:val="center"/>
          </w:tcPr>
          <w:p w:rsidR="00212602" w:rsidRDefault="00212602">
            <w:pPr>
              <w:pStyle w:val="ConsPlusNormal"/>
              <w:jc w:val="center"/>
            </w:pPr>
            <w:r>
              <w:t>Г-0,0 - на полу</w:t>
            </w:r>
          </w:p>
        </w:tc>
        <w:tc>
          <w:tcPr>
            <w:tcW w:w="907" w:type="dxa"/>
            <w:vAlign w:val="center"/>
          </w:tcPr>
          <w:p w:rsidR="00212602" w:rsidRDefault="00212602">
            <w:pPr>
              <w:pStyle w:val="ConsPlusNormal"/>
              <w:jc w:val="center"/>
            </w:pPr>
            <w:r>
              <w:t>Е</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25</w:t>
            </w:r>
          </w:p>
        </w:tc>
        <w:tc>
          <w:tcPr>
            <w:tcW w:w="907"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 xml:space="preserve">0,4 </w:t>
            </w:r>
            <w:hyperlink w:anchor="P7357">
              <w:r>
                <w:rPr>
                  <w:color w:val="0000FF"/>
                </w:rPr>
                <w:t>&lt;2&gt;</w:t>
              </w:r>
            </w:hyperlink>
          </w:p>
        </w:tc>
      </w:tr>
      <w:tr w:rsidR="00212602">
        <w:tc>
          <w:tcPr>
            <w:tcW w:w="3345" w:type="dxa"/>
            <w:vAlign w:val="center"/>
          </w:tcPr>
          <w:p w:rsidR="00212602" w:rsidRDefault="00212602">
            <w:pPr>
              <w:pStyle w:val="ConsPlusNormal"/>
            </w:pPr>
            <w:r>
              <w:t>189 Комнаты матери и ребенка, длительного пребывания пассажиров</w:t>
            </w:r>
          </w:p>
        </w:tc>
        <w:tc>
          <w:tcPr>
            <w:tcW w:w="1701" w:type="dxa"/>
            <w:vAlign w:val="center"/>
          </w:tcPr>
          <w:p w:rsidR="00212602" w:rsidRDefault="00212602">
            <w:pPr>
              <w:pStyle w:val="ConsPlusNormal"/>
              <w:jc w:val="center"/>
            </w:pPr>
            <w:r>
              <w:t>Г-0,8</w:t>
            </w:r>
          </w:p>
        </w:tc>
        <w:tc>
          <w:tcPr>
            <w:tcW w:w="907" w:type="dxa"/>
            <w:vAlign w:val="center"/>
          </w:tcPr>
          <w:p w:rsidR="00212602" w:rsidRDefault="00212602">
            <w:pPr>
              <w:pStyle w:val="ConsPlusNormal"/>
              <w:jc w:val="center"/>
            </w:pPr>
            <w:r>
              <w:t>Б-2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300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22</w:t>
            </w:r>
          </w:p>
        </w:tc>
        <w:tc>
          <w:tcPr>
            <w:tcW w:w="907" w:type="dxa"/>
            <w:vAlign w:val="center"/>
          </w:tcPr>
          <w:p w:rsidR="00212602" w:rsidRDefault="00212602">
            <w:pPr>
              <w:pStyle w:val="ConsPlusNormal"/>
              <w:jc w:val="center"/>
            </w:pPr>
            <w:r>
              <w:t>20</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2,5</w:t>
            </w:r>
          </w:p>
        </w:tc>
        <w:tc>
          <w:tcPr>
            <w:tcW w:w="737" w:type="dxa"/>
            <w:vAlign w:val="center"/>
          </w:tcPr>
          <w:p w:rsidR="00212602" w:rsidRDefault="00212602">
            <w:pPr>
              <w:pStyle w:val="ConsPlusNormal"/>
              <w:jc w:val="center"/>
            </w:pPr>
            <w:r>
              <w:t>0,7</w:t>
            </w:r>
          </w:p>
        </w:tc>
        <w:tc>
          <w:tcPr>
            <w:tcW w:w="850" w:type="dxa"/>
            <w:vAlign w:val="center"/>
          </w:tcPr>
          <w:p w:rsidR="00212602" w:rsidRDefault="00212602">
            <w:pPr>
              <w:pStyle w:val="ConsPlusNormal"/>
              <w:jc w:val="center"/>
            </w:pPr>
            <w:r>
              <w:t>1,5</w:t>
            </w:r>
          </w:p>
        </w:tc>
        <w:tc>
          <w:tcPr>
            <w:tcW w:w="737" w:type="dxa"/>
            <w:vAlign w:val="center"/>
          </w:tcPr>
          <w:p w:rsidR="00212602" w:rsidRDefault="00212602">
            <w:pPr>
              <w:pStyle w:val="ConsPlusNormal"/>
              <w:jc w:val="center"/>
            </w:pPr>
            <w:r>
              <w:t>0,4</w:t>
            </w:r>
          </w:p>
        </w:tc>
      </w:tr>
      <w:tr w:rsidR="00212602">
        <w:tc>
          <w:tcPr>
            <w:tcW w:w="15534" w:type="dxa"/>
            <w:gridSpan w:val="14"/>
            <w:vAlign w:val="center"/>
          </w:tcPr>
          <w:p w:rsidR="00212602" w:rsidRDefault="00212602">
            <w:pPr>
              <w:pStyle w:val="ConsPlusNormal"/>
              <w:jc w:val="center"/>
            </w:pPr>
            <w:r>
              <w:t>Жилые дома</w:t>
            </w:r>
          </w:p>
        </w:tc>
      </w:tr>
      <w:tr w:rsidR="00212602">
        <w:tc>
          <w:tcPr>
            <w:tcW w:w="3345" w:type="dxa"/>
            <w:vAlign w:val="center"/>
          </w:tcPr>
          <w:p w:rsidR="00212602" w:rsidRDefault="00212602">
            <w:pPr>
              <w:pStyle w:val="ConsPlusNormal"/>
            </w:pPr>
            <w:r>
              <w:t>190 Жилые комнаты</w:t>
            </w:r>
          </w:p>
        </w:tc>
        <w:tc>
          <w:tcPr>
            <w:tcW w:w="1701" w:type="dxa"/>
            <w:vAlign w:val="center"/>
          </w:tcPr>
          <w:p w:rsidR="00212602" w:rsidRDefault="00212602">
            <w:pPr>
              <w:pStyle w:val="ConsPlusNormal"/>
              <w:jc w:val="center"/>
            </w:pPr>
            <w:r>
              <w:t>Г-0,0 - на полу</w:t>
            </w:r>
          </w:p>
        </w:tc>
        <w:tc>
          <w:tcPr>
            <w:tcW w:w="907" w:type="dxa"/>
            <w:vAlign w:val="center"/>
          </w:tcPr>
          <w:p w:rsidR="00212602" w:rsidRDefault="00212602">
            <w:pPr>
              <w:pStyle w:val="ConsPlusNormal"/>
              <w:jc w:val="center"/>
            </w:pPr>
            <w:r>
              <w:t>В-1</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2,0</w:t>
            </w:r>
          </w:p>
        </w:tc>
        <w:tc>
          <w:tcPr>
            <w:tcW w:w="737" w:type="dxa"/>
            <w:vAlign w:val="center"/>
          </w:tcPr>
          <w:p w:rsidR="00212602" w:rsidRDefault="00212602">
            <w:pPr>
              <w:pStyle w:val="ConsPlusNormal"/>
              <w:jc w:val="center"/>
            </w:pPr>
            <w:r>
              <w:t>0,5</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191 Кухни</w:t>
            </w:r>
          </w:p>
        </w:tc>
        <w:tc>
          <w:tcPr>
            <w:tcW w:w="1701" w:type="dxa"/>
            <w:vAlign w:val="center"/>
          </w:tcPr>
          <w:p w:rsidR="00212602" w:rsidRDefault="00212602">
            <w:pPr>
              <w:pStyle w:val="ConsPlusNormal"/>
              <w:jc w:val="center"/>
            </w:pPr>
            <w:r>
              <w:t>Г-0,0 - на полу</w:t>
            </w:r>
          </w:p>
        </w:tc>
        <w:tc>
          <w:tcPr>
            <w:tcW w:w="907" w:type="dxa"/>
            <w:vAlign w:val="center"/>
          </w:tcPr>
          <w:p w:rsidR="00212602" w:rsidRDefault="00212602">
            <w:pPr>
              <w:pStyle w:val="ConsPlusNormal"/>
              <w:jc w:val="center"/>
            </w:pPr>
            <w:r>
              <w:t>В-1</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200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2,0</w:t>
            </w:r>
          </w:p>
        </w:tc>
        <w:tc>
          <w:tcPr>
            <w:tcW w:w="737" w:type="dxa"/>
            <w:vAlign w:val="center"/>
          </w:tcPr>
          <w:p w:rsidR="00212602" w:rsidRDefault="00212602">
            <w:pPr>
              <w:pStyle w:val="ConsPlusNormal"/>
              <w:jc w:val="center"/>
            </w:pPr>
            <w:r>
              <w:t>0,5</w:t>
            </w:r>
          </w:p>
        </w:tc>
        <w:tc>
          <w:tcPr>
            <w:tcW w:w="850" w:type="dxa"/>
            <w:vAlign w:val="center"/>
          </w:tcPr>
          <w:p w:rsidR="00212602" w:rsidRDefault="00212602">
            <w:pPr>
              <w:pStyle w:val="ConsPlusNormal"/>
              <w:jc w:val="center"/>
            </w:pPr>
            <w:r>
              <w:t>1,2</w:t>
            </w:r>
          </w:p>
        </w:tc>
        <w:tc>
          <w:tcPr>
            <w:tcW w:w="737" w:type="dxa"/>
            <w:vAlign w:val="center"/>
          </w:tcPr>
          <w:p w:rsidR="00212602" w:rsidRDefault="00212602">
            <w:pPr>
              <w:pStyle w:val="ConsPlusNormal"/>
              <w:jc w:val="center"/>
            </w:pPr>
            <w:r>
              <w:t>0,3</w:t>
            </w:r>
          </w:p>
        </w:tc>
      </w:tr>
      <w:tr w:rsidR="00212602">
        <w:tc>
          <w:tcPr>
            <w:tcW w:w="3345" w:type="dxa"/>
            <w:vAlign w:val="center"/>
          </w:tcPr>
          <w:p w:rsidR="00212602" w:rsidRDefault="00212602">
            <w:pPr>
              <w:pStyle w:val="ConsPlusNormal"/>
            </w:pPr>
            <w:r>
              <w:t>192 Коридоры, ванные, уборные</w:t>
            </w:r>
          </w:p>
        </w:tc>
        <w:tc>
          <w:tcPr>
            <w:tcW w:w="1701" w:type="dxa"/>
            <w:vAlign w:val="center"/>
          </w:tcPr>
          <w:p w:rsidR="00212602" w:rsidRDefault="00212602">
            <w:pPr>
              <w:pStyle w:val="ConsPlusNormal"/>
              <w:jc w:val="center"/>
            </w:pPr>
            <w:r>
              <w:t>Г-0,0 - на полу</w:t>
            </w:r>
          </w:p>
        </w:tc>
        <w:tc>
          <w:tcPr>
            <w:tcW w:w="907" w:type="dxa"/>
            <w:vAlign w:val="center"/>
          </w:tcPr>
          <w:p w:rsidR="00212602" w:rsidRDefault="00212602">
            <w:pPr>
              <w:pStyle w:val="ConsPlusNormal"/>
              <w:jc w:val="center"/>
            </w:pPr>
            <w:r>
              <w:t>Ж-2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100</w:t>
            </w:r>
          </w:p>
        </w:tc>
        <w:tc>
          <w:tcPr>
            <w:tcW w:w="964" w:type="dxa"/>
            <w:vAlign w:val="center"/>
          </w:tcPr>
          <w:p w:rsidR="00212602" w:rsidRDefault="00212602">
            <w:pPr>
              <w:pStyle w:val="ConsPlusNormal"/>
              <w:jc w:val="center"/>
            </w:pPr>
            <w:r>
              <w:t>0,4</w:t>
            </w:r>
          </w:p>
        </w:tc>
        <w:tc>
          <w:tcPr>
            <w:tcW w:w="907" w:type="dxa"/>
            <w:vAlign w:val="center"/>
          </w:tcPr>
          <w:p w:rsidR="00212602" w:rsidRDefault="00212602">
            <w:pPr>
              <w:pStyle w:val="ConsPlusNormal"/>
              <w:jc w:val="center"/>
            </w:pPr>
            <w:r>
              <w:t>25</w:t>
            </w:r>
          </w:p>
        </w:tc>
        <w:tc>
          <w:tcPr>
            <w:tcW w:w="907"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80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r>
      <w:tr w:rsidR="00212602">
        <w:tblPrEx>
          <w:tblBorders>
            <w:insideH w:val="nil"/>
          </w:tblBorders>
        </w:tblPrEx>
        <w:tc>
          <w:tcPr>
            <w:tcW w:w="3345" w:type="dxa"/>
            <w:tcBorders>
              <w:bottom w:val="nil"/>
            </w:tcBorders>
            <w:vAlign w:val="center"/>
          </w:tcPr>
          <w:p w:rsidR="00212602" w:rsidRDefault="00212602">
            <w:pPr>
              <w:pStyle w:val="ConsPlusNormal"/>
            </w:pPr>
            <w:r>
              <w:t>193 Общедомовые помещения:</w:t>
            </w:r>
          </w:p>
        </w:tc>
        <w:tc>
          <w:tcPr>
            <w:tcW w:w="1701"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1134"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964"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794" w:type="dxa"/>
            <w:tcBorders>
              <w:bottom w:val="nil"/>
            </w:tcBorders>
            <w:vAlign w:val="center"/>
          </w:tcPr>
          <w:p w:rsidR="00212602" w:rsidRDefault="00212602">
            <w:pPr>
              <w:pStyle w:val="ConsPlusNormal"/>
            </w:pPr>
          </w:p>
        </w:tc>
        <w:tc>
          <w:tcPr>
            <w:tcW w:w="794" w:type="dxa"/>
            <w:tcBorders>
              <w:bottom w:val="nil"/>
            </w:tcBorders>
            <w:vAlign w:val="center"/>
          </w:tcPr>
          <w:p w:rsidR="00212602" w:rsidRDefault="00212602">
            <w:pPr>
              <w:pStyle w:val="ConsPlusNormal"/>
            </w:pPr>
          </w:p>
        </w:tc>
        <w:tc>
          <w:tcPr>
            <w:tcW w:w="850" w:type="dxa"/>
            <w:tcBorders>
              <w:bottom w:val="nil"/>
            </w:tcBorders>
            <w:vAlign w:val="center"/>
          </w:tcPr>
          <w:p w:rsidR="00212602" w:rsidRDefault="00212602">
            <w:pPr>
              <w:pStyle w:val="ConsPlusNormal"/>
            </w:pPr>
          </w:p>
        </w:tc>
        <w:tc>
          <w:tcPr>
            <w:tcW w:w="737" w:type="dxa"/>
            <w:tcBorders>
              <w:bottom w:val="nil"/>
            </w:tcBorders>
            <w:vAlign w:val="center"/>
          </w:tcPr>
          <w:p w:rsidR="00212602" w:rsidRDefault="00212602">
            <w:pPr>
              <w:pStyle w:val="ConsPlusNormal"/>
            </w:pPr>
          </w:p>
        </w:tc>
        <w:tc>
          <w:tcPr>
            <w:tcW w:w="850" w:type="dxa"/>
            <w:tcBorders>
              <w:bottom w:val="nil"/>
            </w:tcBorders>
            <w:vAlign w:val="center"/>
          </w:tcPr>
          <w:p w:rsidR="00212602" w:rsidRDefault="00212602">
            <w:pPr>
              <w:pStyle w:val="ConsPlusNormal"/>
            </w:pPr>
          </w:p>
        </w:tc>
        <w:tc>
          <w:tcPr>
            <w:tcW w:w="737" w:type="dxa"/>
            <w:tcBorders>
              <w:bottom w:val="nil"/>
            </w:tcBorders>
            <w:vAlign w:val="center"/>
          </w:tcPr>
          <w:p w:rsidR="00212602" w:rsidRDefault="00212602">
            <w:pPr>
              <w:pStyle w:val="ConsPlusNormal"/>
            </w:pPr>
          </w:p>
        </w:tc>
      </w:tr>
      <w:tr w:rsidR="00212602">
        <w:tblPrEx>
          <w:tblBorders>
            <w:insideH w:val="nil"/>
          </w:tblBorders>
        </w:tblPrEx>
        <w:tc>
          <w:tcPr>
            <w:tcW w:w="3345" w:type="dxa"/>
            <w:tcBorders>
              <w:top w:val="nil"/>
              <w:bottom w:val="nil"/>
            </w:tcBorders>
            <w:vAlign w:val="center"/>
          </w:tcPr>
          <w:p w:rsidR="00212602" w:rsidRDefault="00212602">
            <w:pPr>
              <w:pStyle w:val="ConsPlusNormal"/>
            </w:pPr>
            <w:r>
              <w:t>а) помещения консьержа</w:t>
            </w:r>
          </w:p>
        </w:tc>
        <w:tc>
          <w:tcPr>
            <w:tcW w:w="1701" w:type="dxa"/>
            <w:tcBorders>
              <w:top w:val="nil"/>
              <w:bottom w:val="nil"/>
            </w:tcBorders>
            <w:vAlign w:val="center"/>
          </w:tcPr>
          <w:p w:rsidR="00212602" w:rsidRDefault="00212602">
            <w:pPr>
              <w:pStyle w:val="ConsPlusNormal"/>
              <w:jc w:val="center"/>
            </w:pPr>
            <w:r>
              <w:t>Г-0,0 - на полу</w:t>
            </w:r>
          </w:p>
        </w:tc>
        <w:tc>
          <w:tcPr>
            <w:tcW w:w="907" w:type="dxa"/>
            <w:tcBorders>
              <w:top w:val="nil"/>
              <w:bottom w:val="nil"/>
            </w:tcBorders>
            <w:vAlign w:val="center"/>
          </w:tcPr>
          <w:p w:rsidR="00212602" w:rsidRDefault="00212602">
            <w:pPr>
              <w:pStyle w:val="ConsPlusNormal"/>
              <w:jc w:val="center"/>
            </w:pPr>
            <w:r>
              <w:t>В-1</w:t>
            </w:r>
          </w:p>
        </w:tc>
        <w:tc>
          <w:tcPr>
            <w:tcW w:w="113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200</w:t>
            </w:r>
          </w:p>
        </w:tc>
        <w:tc>
          <w:tcPr>
            <w:tcW w:w="96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22</w:t>
            </w:r>
          </w:p>
        </w:tc>
        <w:tc>
          <w:tcPr>
            <w:tcW w:w="907" w:type="dxa"/>
            <w:tcBorders>
              <w:top w:val="nil"/>
              <w:bottom w:val="nil"/>
            </w:tcBorders>
            <w:vAlign w:val="center"/>
          </w:tcPr>
          <w:p w:rsidR="00212602" w:rsidRDefault="00212602">
            <w:pPr>
              <w:pStyle w:val="ConsPlusNormal"/>
              <w:jc w:val="center"/>
            </w:pPr>
            <w:r>
              <w:t>20</w:t>
            </w:r>
          </w:p>
        </w:tc>
        <w:tc>
          <w:tcPr>
            <w:tcW w:w="794" w:type="dxa"/>
            <w:tcBorders>
              <w:top w:val="nil"/>
              <w:bottom w:val="nil"/>
            </w:tcBorders>
            <w:vAlign w:val="center"/>
          </w:tcPr>
          <w:p w:rsidR="00212602" w:rsidRDefault="00212602">
            <w:pPr>
              <w:pStyle w:val="ConsPlusNormal"/>
              <w:jc w:val="center"/>
            </w:pPr>
            <w:r>
              <w:t>-</w:t>
            </w:r>
          </w:p>
        </w:tc>
        <w:tc>
          <w:tcPr>
            <w:tcW w:w="794" w:type="dxa"/>
            <w:tcBorders>
              <w:top w:val="nil"/>
              <w:bottom w:val="nil"/>
            </w:tcBorders>
            <w:vAlign w:val="center"/>
          </w:tcPr>
          <w:p w:rsidR="00212602" w:rsidRDefault="00212602">
            <w:pPr>
              <w:pStyle w:val="ConsPlusNormal"/>
              <w:jc w:val="center"/>
            </w:pPr>
            <w:r>
              <w:t>80</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w:t>
            </w:r>
          </w:p>
        </w:tc>
      </w:tr>
      <w:tr w:rsidR="00212602">
        <w:tblPrEx>
          <w:tblBorders>
            <w:insideH w:val="nil"/>
          </w:tblBorders>
        </w:tblPrEx>
        <w:tc>
          <w:tcPr>
            <w:tcW w:w="3345" w:type="dxa"/>
            <w:tcBorders>
              <w:top w:val="nil"/>
              <w:bottom w:val="nil"/>
            </w:tcBorders>
            <w:vAlign w:val="center"/>
          </w:tcPr>
          <w:p w:rsidR="00212602" w:rsidRDefault="00212602">
            <w:pPr>
              <w:pStyle w:val="ConsPlusNormal"/>
            </w:pPr>
            <w:r>
              <w:t>б) вестибюли</w:t>
            </w:r>
          </w:p>
        </w:tc>
        <w:tc>
          <w:tcPr>
            <w:tcW w:w="1701" w:type="dxa"/>
            <w:tcBorders>
              <w:top w:val="nil"/>
              <w:bottom w:val="nil"/>
            </w:tcBorders>
            <w:vAlign w:val="center"/>
          </w:tcPr>
          <w:p w:rsidR="00212602" w:rsidRDefault="00212602">
            <w:pPr>
              <w:pStyle w:val="ConsPlusNormal"/>
              <w:jc w:val="center"/>
            </w:pPr>
            <w:r>
              <w:t>Г-0,0 - на полу</w:t>
            </w:r>
          </w:p>
        </w:tc>
        <w:tc>
          <w:tcPr>
            <w:tcW w:w="907" w:type="dxa"/>
            <w:tcBorders>
              <w:top w:val="nil"/>
              <w:bottom w:val="nil"/>
            </w:tcBorders>
            <w:vAlign w:val="center"/>
          </w:tcPr>
          <w:p w:rsidR="00212602" w:rsidRDefault="00212602">
            <w:pPr>
              <w:pStyle w:val="ConsPlusNormal"/>
              <w:jc w:val="center"/>
            </w:pPr>
            <w:r>
              <w:t>З-1</w:t>
            </w:r>
          </w:p>
        </w:tc>
        <w:tc>
          <w:tcPr>
            <w:tcW w:w="113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50</w:t>
            </w:r>
          </w:p>
        </w:tc>
        <w:tc>
          <w:tcPr>
            <w:tcW w:w="96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w:t>
            </w:r>
          </w:p>
        </w:tc>
        <w:tc>
          <w:tcPr>
            <w:tcW w:w="794" w:type="dxa"/>
            <w:tcBorders>
              <w:top w:val="nil"/>
              <w:bottom w:val="nil"/>
            </w:tcBorders>
            <w:vAlign w:val="center"/>
          </w:tcPr>
          <w:p w:rsidR="00212602" w:rsidRDefault="00212602">
            <w:pPr>
              <w:pStyle w:val="ConsPlusNormal"/>
              <w:jc w:val="center"/>
            </w:pPr>
            <w:r>
              <w:t>-</w:t>
            </w:r>
          </w:p>
        </w:tc>
        <w:tc>
          <w:tcPr>
            <w:tcW w:w="794" w:type="dxa"/>
            <w:tcBorders>
              <w:top w:val="nil"/>
              <w:bottom w:val="nil"/>
            </w:tcBorders>
            <w:vAlign w:val="center"/>
          </w:tcPr>
          <w:p w:rsidR="00212602" w:rsidRDefault="00212602">
            <w:pPr>
              <w:pStyle w:val="ConsPlusNormal"/>
              <w:jc w:val="center"/>
            </w:pPr>
            <w:r>
              <w:t>80</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w:t>
            </w:r>
          </w:p>
        </w:tc>
      </w:tr>
      <w:tr w:rsidR="00212602">
        <w:tblPrEx>
          <w:tblBorders>
            <w:insideH w:val="nil"/>
          </w:tblBorders>
        </w:tblPrEx>
        <w:tc>
          <w:tcPr>
            <w:tcW w:w="3345" w:type="dxa"/>
            <w:tcBorders>
              <w:top w:val="nil"/>
              <w:bottom w:val="nil"/>
            </w:tcBorders>
            <w:vAlign w:val="center"/>
          </w:tcPr>
          <w:p w:rsidR="00212602" w:rsidRDefault="00212602">
            <w:pPr>
              <w:pStyle w:val="ConsPlusNormal"/>
            </w:pPr>
            <w:r>
              <w:t>в) лестницы и лестничные площадки</w:t>
            </w:r>
          </w:p>
        </w:tc>
        <w:tc>
          <w:tcPr>
            <w:tcW w:w="1701" w:type="dxa"/>
            <w:tcBorders>
              <w:top w:val="nil"/>
              <w:bottom w:val="nil"/>
            </w:tcBorders>
            <w:vAlign w:val="center"/>
          </w:tcPr>
          <w:p w:rsidR="00212602" w:rsidRDefault="00212602">
            <w:pPr>
              <w:pStyle w:val="ConsPlusNormal"/>
              <w:jc w:val="center"/>
            </w:pPr>
            <w:r>
              <w:t>Г-0,0 - на полу</w:t>
            </w:r>
          </w:p>
        </w:tc>
        <w:tc>
          <w:tcPr>
            <w:tcW w:w="907" w:type="dxa"/>
            <w:tcBorders>
              <w:top w:val="nil"/>
              <w:bottom w:val="nil"/>
            </w:tcBorders>
            <w:vAlign w:val="center"/>
          </w:tcPr>
          <w:p w:rsidR="00212602" w:rsidRDefault="00212602">
            <w:pPr>
              <w:pStyle w:val="ConsPlusNormal"/>
              <w:jc w:val="center"/>
            </w:pPr>
            <w:r>
              <w:t>З-2</w:t>
            </w:r>
          </w:p>
        </w:tc>
        <w:tc>
          <w:tcPr>
            <w:tcW w:w="113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20</w:t>
            </w:r>
          </w:p>
        </w:tc>
        <w:tc>
          <w:tcPr>
            <w:tcW w:w="96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w:t>
            </w:r>
          </w:p>
        </w:tc>
        <w:tc>
          <w:tcPr>
            <w:tcW w:w="794" w:type="dxa"/>
            <w:tcBorders>
              <w:top w:val="nil"/>
              <w:bottom w:val="nil"/>
            </w:tcBorders>
            <w:vAlign w:val="center"/>
          </w:tcPr>
          <w:p w:rsidR="00212602" w:rsidRDefault="00212602">
            <w:pPr>
              <w:pStyle w:val="ConsPlusNormal"/>
              <w:jc w:val="center"/>
            </w:pPr>
            <w:r>
              <w:t>-</w:t>
            </w:r>
          </w:p>
        </w:tc>
        <w:tc>
          <w:tcPr>
            <w:tcW w:w="794" w:type="dxa"/>
            <w:tcBorders>
              <w:top w:val="nil"/>
              <w:bottom w:val="nil"/>
            </w:tcBorders>
            <w:vAlign w:val="center"/>
          </w:tcPr>
          <w:p w:rsidR="00212602" w:rsidRDefault="00212602">
            <w:pPr>
              <w:pStyle w:val="ConsPlusNormal"/>
              <w:jc w:val="center"/>
            </w:pPr>
            <w:r>
              <w:t>80</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w:t>
            </w:r>
          </w:p>
        </w:tc>
      </w:tr>
      <w:tr w:rsidR="00212602">
        <w:tblPrEx>
          <w:tblBorders>
            <w:insideH w:val="nil"/>
          </w:tblBorders>
        </w:tblPrEx>
        <w:tc>
          <w:tcPr>
            <w:tcW w:w="3345" w:type="dxa"/>
            <w:tcBorders>
              <w:top w:val="nil"/>
              <w:bottom w:val="nil"/>
            </w:tcBorders>
            <w:vAlign w:val="center"/>
          </w:tcPr>
          <w:p w:rsidR="00212602" w:rsidRDefault="00212602">
            <w:pPr>
              <w:pStyle w:val="ConsPlusNormal"/>
            </w:pPr>
            <w:r>
              <w:t>г) поэтажные коридоры и лифтовые холлы</w:t>
            </w:r>
          </w:p>
        </w:tc>
        <w:tc>
          <w:tcPr>
            <w:tcW w:w="1701" w:type="dxa"/>
            <w:tcBorders>
              <w:top w:val="nil"/>
              <w:bottom w:val="nil"/>
            </w:tcBorders>
            <w:vAlign w:val="center"/>
          </w:tcPr>
          <w:p w:rsidR="00212602" w:rsidRDefault="00212602">
            <w:pPr>
              <w:pStyle w:val="ConsPlusNormal"/>
            </w:pPr>
          </w:p>
        </w:tc>
        <w:tc>
          <w:tcPr>
            <w:tcW w:w="907" w:type="dxa"/>
            <w:tcBorders>
              <w:top w:val="nil"/>
              <w:bottom w:val="nil"/>
            </w:tcBorders>
            <w:vAlign w:val="center"/>
          </w:tcPr>
          <w:p w:rsidR="00212602" w:rsidRDefault="00212602">
            <w:pPr>
              <w:pStyle w:val="ConsPlusNormal"/>
              <w:jc w:val="center"/>
            </w:pPr>
            <w:r>
              <w:t>З-1</w:t>
            </w:r>
          </w:p>
        </w:tc>
        <w:tc>
          <w:tcPr>
            <w:tcW w:w="113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50</w:t>
            </w:r>
          </w:p>
        </w:tc>
        <w:tc>
          <w:tcPr>
            <w:tcW w:w="96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w:t>
            </w:r>
          </w:p>
        </w:tc>
        <w:tc>
          <w:tcPr>
            <w:tcW w:w="794" w:type="dxa"/>
            <w:tcBorders>
              <w:top w:val="nil"/>
              <w:bottom w:val="nil"/>
            </w:tcBorders>
            <w:vAlign w:val="center"/>
          </w:tcPr>
          <w:p w:rsidR="00212602" w:rsidRDefault="00212602">
            <w:pPr>
              <w:pStyle w:val="ConsPlusNormal"/>
              <w:jc w:val="center"/>
            </w:pPr>
            <w:r>
              <w:t>-</w:t>
            </w:r>
          </w:p>
        </w:tc>
        <w:tc>
          <w:tcPr>
            <w:tcW w:w="794" w:type="dxa"/>
            <w:tcBorders>
              <w:top w:val="nil"/>
              <w:bottom w:val="nil"/>
            </w:tcBorders>
            <w:vAlign w:val="center"/>
          </w:tcPr>
          <w:p w:rsidR="00212602" w:rsidRDefault="00212602">
            <w:pPr>
              <w:pStyle w:val="ConsPlusNormal"/>
              <w:jc w:val="center"/>
            </w:pPr>
            <w:r>
              <w:t>80</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w:t>
            </w:r>
          </w:p>
        </w:tc>
      </w:tr>
      <w:tr w:rsidR="00212602">
        <w:tblPrEx>
          <w:tblBorders>
            <w:insideH w:val="nil"/>
          </w:tblBorders>
        </w:tblPrEx>
        <w:tc>
          <w:tcPr>
            <w:tcW w:w="3345" w:type="dxa"/>
            <w:tcBorders>
              <w:top w:val="nil"/>
            </w:tcBorders>
            <w:vAlign w:val="center"/>
          </w:tcPr>
          <w:p w:rsidR="00212602" w:rsidRDefault="00212602">
            <w:pPr>
              <w:pStyle w:val="ConsPlusNormal"/>
            </w:pPr>
            <w:r>
              <w:t>д) поэтажные коридоры и лифтовые холлы</w:t>
            </w:r>
          </w:p>
        </w:tc>
        <w:tc>
          <w:tcPr>
            <w:tcW w:w="1701" w:type="dxa"/>
            <w:tcBorders>
              <w:top w:val="nil"/>
            </w:tcBorders>
            <w:vAlign w:val="center"/>
          </w:tcPr>
          <w:p w:rsidR="00212602" w:rsidRDefault="00212602">
            <w:pPr>
              <w:pStyle w:val="ConsPlusNormal"/>
              <w:jc w:val="center"/>
            </w:pPr>
            <w:r>
              <w:t>Г-0,0 - пол, площадки, ступени</w:t>
            </w:r>
          </w:p>
        </w:tc>
        <w:tc>
          <w:tcPr>
            <w:tcW w:w="907" w:type="dxa"/>
            <w:tcBorders>
              <w:top w:val="nil"/>
            </w:tcBorders>
            <w:vAlign w:val="center"/>
          </w:tcPr>
          <w:p w:rsidR="00212602" w:rsidRDefault="00212602">
            <w:pPr>
              <w:pStyle w:val="ConsPlusNormal"/>
              <w:jc w:val="center"/>
            </w:pPr>
            <w:r>
              <w:t>З-2</w:t>
            </w:r>
          </w:p>
        </w:tc>
        <w:tc>
          <w:tcPr>
            <w:tcW w:w="1134" w:type="dxa"/>
            <w:tcBorders>
              <w:top w:val="nil"/>
            </w:tcBorders>
            <w:vAlign w:val="center"/>
          </w:tcPr>
          <w:p w:rsidR="00212602" w:rsidRDefault="00212602">
            <w:pPr>
              <w:pStyle w:val="ConsPlusNormal"/>
              <w:jc w:val="center"/>
            </w:pPr>
            <w:r>
              <w:t>-</w:t>
            </w:r>
          </w:p>
        </w:tc>
        <w:tc>
          <w:tcPr>
            <w:tcW w:w="907" w:type="dxa"/>
            <w:tcBorders>
              <w:top w:val="nil"/>
            </w:tcBorders>
            <w:vAlign w:val="center"/>
          </w:tcPr>
          <w:p w:rsidR="00212602" w:rsidRDefault="00212602">
            <w:pPr>
              <w:pStyle w:val="ConsPlusNormal"/>
              <w:jc w:val="center"/>
            </w:pPr>
            <w:r>
              <w:t>20</w:t>
            </w:r>
          </w:p>
        </w:tc>
        <w:tc>
          <w:tcPr>
            <w:tcW w:w="964" w:type="dxa"/>
            <w:tcBorders>
              <w:top w:val="nil"/>
            </w:tcBorders>
            <w:vAlign w:val="center"/>
          </w:tcPr>
          <w:p w:rsidR="00212602" w:rsidRDefault="00212602">
            <w:pPr>
              <w:pStyle w:val="ConsPlusNormal"/>
              <w:jc w:val="center"/>
            </w:pPr>
            <w:r>
              <w:t>-</w:t>
            </w:r>
          </w:p>
        </w:tc>
        <w:tc>
          <w:tcPr>
            <w:tcW w:w="907" w:type="dxa"/>
            <w:tcBorders>
              <w:top w:val="nil"/>
            </w:tcBorders>
            <w:vAlign w:val="center"/>
          </w:tcPr>
          <w:p w:rsidR="00212602" w:rsidRDefault="00212602">
            <w:pPr>
              <w:pStyle w:val="ConsPlusNormal"/>
              <w:jc w:val="center"/>
            </w:pPr>
            <w:r>
              <w:t>-</w:t>
            </w:r>
          </w:p>
        </w:tc>
        <w:tc>
          <w:tcPr>
            <w:tcW w:w="907" w:type="dxa"/>
            <w:tcBorders>
              <w:top w:val="nil"/>
            </w:tcBorders>
            <w:vAlign w:val="center"/>
          </w:tcPr>
          <w:p w:rsidR="00212602" w:rsidRDefault="00212602">
            <w:pPr>
              <w:pStyle w:val="ConsPlusNormal"/>
              <w:jc w:val="center"/>
            </w:pPr>
            <w:r>
              <w:t>-</w:t>
            </w:r>
          </w:p>
        </w:tc>
        <w:tc>
          <w:tcPr>
            <w:tcW w:w="794" w:type="dxa"/>
            <w:tcBorders>
              <w:top w:val="nil"/>
            </w:tcBorders>
            <w:vAlign w:val="center"/>
          </w:tcPr>
          <w:p w:rsidR="00212602" w:rsidRDefault="00212602">
            <w:pPr>
              <w:pStyle w:val="ConsPlusNormal"/>
              <w:jc w:val="center"/>
            </w:pPr>
            <w:r>
              <w:t>-</w:t>
            </w:r>
          </w:p>
        </w:tc>
        <w:tc>
          <w:tcPr>
            <w:tcW w:w="794" w:type="dxa"/>
            <w:tcBorders>
              <w:top w:val="nil"/>
            </w:tcBorders>
            <w:vAlign w:val="center"/>
          </w:tcPr>
          <w:p w:rsidR="00212602" w:rsidRDefault="00212602">
            <w:pPr>
              <w:pStyle w:val="ConsPlusNormal"/>
              <w:jc w:val="center"/>
            </w:pPr>
            <w:r>
              <w:t>80</w:t>
            </w:r>
          </w:p>
        </w:tc>
        <w:tc>
          <w:tcPr>
            <w:tcW w:w="850" w:type="dxa"/>
            <w:tcBorders>
              <w:top w:val="nil"/>
            </w:tcBorders>
            <w:vAlign w:val="center"/>
          </w:tcPr>
          <w:p w:rsidR="00212602" w:rsidRDefault="00212602">
            <w:pPr>
              <w:pStyle w:val="ConsPlusNormal"/>
              <w:jc w:val="center"/>
            </w:pPr>
            <w:r>
              <w:t>-</w:t>
            </w:r>
          </w:p>
        </w:tc>
        <w:tc>
          <w:tcPr>
            <w:tcW w:w="737" w:type="dxa"/>
            <w:tcBorders>
              <w:top w:val="nil"/>
            </w:tcBorders>
            <w:vAlign w:val="center"/>
          </w:tcPr>
          <w:p w:rsidR="00212602" w:rsidRDefault="00212602">
            <w:pPr>
              <w:pStyle w:val="ConsPlusNormal"/>
              <w:jc w:val="center"/>
            </w:pPr>
            <w:r>
              <w:t>-</w:t>
            </w:r>
          </w:p>
        </w:tc>
        <w:tc>
          <w:tcPr>
            <w:tcW w:w="850" w:type="dxa"/>
            <w:tcBorders>
              <w:top w:val="nil"/>
            </w:tcBorders>
            <w:vAlign w:val="center"/>
          </w:tcPr>
          <w:p w:rsidR="00212602" w:rsidRDefault="00212602">
            <w:pPr>
              <w:pStyle w:val="ConsPlusNormal"/>
              <w:jc w:val="center"/>
            </w:pPr>
            <w:r>
              <w:t>-</w:t>
            </w:r>
          </w:p>
        </w:tc>
        <w:tc>
          <w:tcPr>
            <w:tcW w:w="737" w:type="dxa"/>
            <w:tcBorders>
              <w:top w:val="nil"/>
            </w:tcBorders>
            <w:vAlign w:val="center"/>
          </w:tcPr>
          <w:p w:rsidR="00212602" w:rsidRDefault="00212602">
            <w:pPr>
              <w:pStyle w:val="ConsPlusNormal"/>
              <w:jc w:val="center"/>
            </w:pPr>
            <w:r>
              <w:t xml:space="preserve">0,1 </w:t>
            </w:r>
            <w:hyperlink w:anchor="P7357">
              <w:r>
                <w:rPr>
                  <w:color w:val="0000FF"/>
                </w:rPr>
                <w:t>&lt;2&gt;</w:t>
              </w:r>
            </w:hyperlink>
          </w:p>
        </w:tc>
      </w:tr>
      <w:tr w:rsidR="00212602">
        <w:tc>
          <w:tcPr>
            <w:tcW w:w="15534" w:type="dxa"/>
            <w:gridSpan w:val="14"/>
            <w:vAlign w:val="center"/>
          </w:tcPr>
          <w:p w:rsidR="00212602" w:rsidRDefault="00212602">
            <w:pPr>
              <w:pStyle w:val="ConsPlusNormal"/>
              <w:jc w:val="center"/>
            </w:pPr>
            <w:r>
              <w:t>Вспомогательные здания и помещения</w:t>
            </w:r>
          </w:p>
        </w:tc>
      </w:tr>
      <w:tr w:rsidR="00212602">
        <w:tblPrEx>
          <w:tblBorders>
            <w:insideH w:val="nil"/>
          </w:tblBorders>
        </w:tblPrEx>
        <w:tc>
          <w:tcPr>
            <w:tcW w:w="3345" w:type="dxa"/>
            <w:tcBorders>
              <w:bottom w:val="nil"/>
            </w:tcBorders>
            <w:vAlign w:val="center"/>
          </w:tcPr>
          <w:p w:rsidR="00212602" w:rsidRDefault="00212602">
            <w:pPr>
              <w:pStyle w:val="ConsPlusNormal"/>
            </w:pPr>
            <w:r>
              <w:t xml:space="preserve">194 Санитарно-бытовые </w:t>
            </w:r>
            <w:r>
              <w:lastRenderedPageBreak/>
              <w:t>помещения:</w:t>
            </w:r>
          </w:p>
        </w:tc>
        <w:tc>
          <w:tcPr>
            <w:tcW w:w="1701"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1134"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964"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794" w:type="dxa"/>
            <w:tcBorders>
              <w:bottom w:val="nil"/>
            </w:tcBorders>
            <w:vAlign w:val="center"/>
          </w:tcPr>
          <w:p w:rsidR="00212602" w:rsidRDefault="00212602">
            <w:pPr>
              <w:pStyle w:val="ConsPlusNormal"/>
            </w:pPr>
          </w:p>
        </w:tc>
        <w:tc>
          <w:tcPr>
            <w:tcW w:w="794" w:type="dxa"/>
            <w:tcBorders>
              <w:bottom w:val="nil"/>
            </w:tcBorders>
            <w:vAlign w:val="center"/>
          </w:tcPr>
          <w:p w:rsidR="00212602" w:rsidRDefault="00212602">
            <w:pPr>
              <w:pStyle w:val="ConsPlusNormal"/>
            </w:pPr>
          </w:p>
        </w:tc>
        <w:tc>
          <w:tcPr>
            <w:tcW w:w="850" w:type="dxa"/>
            <w:tcBorders>
              <w:bottom w:val="nil"/>
            </w:tcBorders>
            <w:vAlign w:val="center"/>
          </w:tcPr>
          <w:p w:rsidR="00212602" w:rsidRDefault="00212602">
            <w:pPr>
              <w:pStyle w:val="ConsPlusNormal"/>
            </w:pPr>
          </w:p>
        </w:tc>
        <w:tc>
          <w:tcPr>
            <w:tcW w:w="737" w:type="dxa"/>
            <w:tcBorders>
              <w:bottom w:val="nil"/>
            </w:tcBorders>
            <w:vAlign w:val="center"/>
          </w:tcPr>
          <w:p w:rsidR="00212602" w:rsidRDefault="00212602">
            <w:pPr>
              <w:pStyle w:val="ConsPlusNormal"/>
            </w:pPr>
          </w:p>
        </w:tc>
        <w:tc>
          <w:tcPr>
            <w:tcW w:w="850" w:type="dxa"/>
            <w:tcBorders>
              <w:bottom w:val="nil"/>
            </w:tcBorders>
            <w:vAlign w:val="center"/>
          </w:tcPr>
          <w:p w:rsidR="00212602" w:rsidRDefault="00212602">
            <w:pPr>
              <w:pStyle w:val="ConsPlusNormal"/>
            </w:pPr>
          </w:p>
        </w:tc>
        <w:tc>
          <w:tcPr>
            <w:tcW w:w="737" w:type="dxa"/>
            <w:tcBorders>
              <w:bottom w:val="nil"/>
            </w:tcBorders>
            <w:vAlign w:val="center"/>
          </w:tcPr>
          <w:p w:rsidR="00212602" w:rsidRDefault="00212602">
            <w:pPr>
              <w:pStyle w:val="ConsPlusNormal"/>
            </w:pPr>
          </w:p>
        </w:tc>
      </w:tr>
      <w:tr w:rsidR="00212602">
        <w:tblPrEx>
          <w:tblBorders>
            <w:insideH w:val="nil"/>
          </w:tblBorders>
        </w:tblPrEx>
        <w:tc>
          <w:tcPr>
            <w:tcW w:w="3345" w:type="dxa"/>
            <w:tcBorders>
              <w:top w:val="nil"/>
              <w:bottom w:val="nil"/>
            </w:tcBorders>
            <w:vAlign w:val="center"/>
          </w:tcPr>
          <w:p w:rsidR="00212602" w:rsidRDefault="00212602">
            <w:pPr>
              <w:pStyle w:val="ConsPlusNormal"/>
            </w:pPr>
            <w:r>
              <w:lastRenderedPageBreak/>
              <w:t>а) умывальные, уборные, курительные</w:t>
            </w:r>
          </w:p>
        </w:tc>
        <w:tc>
          <w:tcPr>
            <w:tcW w:w="1701" w:type="dxa"/>
            <w:tcBorders>
              <w:top w:val="nil"/>
              <w:bottom w:val="nil"/>
            </w:tcBorders>
            <w:vAlign w:val="center"/>
          </w:tcPr>
          <w:p w:rsidR="00212602" w:rsidRDefault="00212602">
            <w:pPr>
              <w:pStyle w:val="ConsPlusNormal"/>
              <w:jc w:val="center"/>
            </w:pPr>
            <w:r>
              <w:t>Г-0,0</w:t>
            </w:r>
          </w:p>
        </w:tc>
        <w:tc>
          <w:tcPr>
            <w:tcW w:w="907" w:type="dxa"/>
            <w:tcBorders>
              <w:top w:val="nil"/>
              <w:bottom w:val="nil"/>
            </w:tcBorders>
            <w:vAlign w:val="center"/>
          </w:tcPr>
          <w:p w:rsidR="00212602" w:rsidRDefault="00212602">
            <w:pPr>
              <w:pStyle w:val="ConsPlusNormal"/>
              <w:jc w:val="center"/>
            </w:pPr>
            <w:r>
              <w:t>Ж-2</w:t>
            </w:r>
          </w:p>
        </w:tc>
        <w:tc>
          <w:tcPr>
            <w:tcW w:w="113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100</w:t>
            </w:r>
          </w:p>
        </w:tc>
        <w:tc>
          <w:tcPr>
            <w:tcW w:w="96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w:t>
            </w:r>
          </w:p>
        </w:tc>
        <w:tc>
          <w:tcPr>
            <w:tcW w:w="794" w:type="dxa"/>
            <w:tcBorders>
              <w:top w:val="nil"/>
              <w:bottom w:val="nil"/>
            </w:tcBorders>
            <w:vAlign w:val="center"/>
          </w:tcPr>
          <w:p w:rsidR="00212602" w:rsidRDefault="00212602">
            <w:pPr>
              <w:pStyle w:val="ConsPlusNormal"/>
              <w:jc w:val="center"/>
            </w:pPr>
            <w:r>
              <w:t>-</w:t>
            </w:r>
          </w:p>
        </w:tc>
        <w:tc>
          <w:tcPr>
            <w:tcW w:w="794" w:type="dxa"/>
            <w:tcBorders>
              <w:top w:val="nil"/>
              <w:bottom w:val="nil"/>
            </w:tcBorders>
            <w:vAlign w:val="center"/>
          </w:tcPr>
          <w:p w:rsidR="00212602" w:rsidRDefault="00212602">
            <w:pPr>
              <w:pStyle w:val="ConsPlusNormal"/>
              <w:jc w:val="center"/>
            </w:pPr>
            <w:r>
              <w:t>80</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w:t>
            </w:r>
          </w:p>
        </w:tc>
      </w:tr>
      <w:tr w:rsidR="00212602">
        <w:tblPrEx>
          <w:tblBorders>
            <w:insideH w:val="nil"/>
          </w:tblBorders>
        </w:tblPrEx>
        <w:tc>
          <w:tcPr>
            <w:tcW w:w="3345" w:type="dxa"/>
            <w:tcBorders>
              <w:top w:val="nil"/>
            </w:tcBorders>
            <w:vAlign w:val="center"/>
          </w:tcPr>
          <w:p w:rsidR="00212602" w:rsidRDefault="00212602">
            <w:pPr>
              <w:pStyle w:val="ConsPlusNormal"/>
            </w:pPr>
            <w:r>
              <w:t>б) душевые, гардеробные, помещения для сушки, обеспыливания и обеззараживания одежды и обуви, помещения для обогревания работающих</w:t>
            </w:r>
          </w:p>
        </w:tc>
        <w:tc>
          <w:tcPr>
            <w:tcW w:w="1701" w:type="dxa"/>
            <w:tcBorders>
              <w:top w:val="nil"/>
            </w:tcBorders>
            <w:vAlign w:val="center"/>
          </w:tcPr>
          <w:p w:rsidR="00212602" w:rsidRDefault="00212602">
            <w:pPr>
              <w:pStyle w:val="ConsPlusNormal"/>
              <w:jc w:val="center"/>
            </w:pPr>
            <w:r>
              <w:t>Г-0,0</w:t>
            </w:r>
          </w:p>
        </w:tc>
        <w:tc>
          <w:tcPr>
            <w:tcW w:w="907" w:type="dxa"/>
            <w:tcBorders>
              <w:top w:val="nil"/>
            </w:tcBorders>
            <w:vAlign w:val="center"/>
          </w:tcPr>
          <w:p w:rsidR="00212602" w:rsidRDefault="00212602">
            <w:pPr>
              <w:pStyle w:val="ConsPlusNormal"/>
              <w:jc w:val="center"/>
            </w:pPr>
            <w:r>
              <w:t>Ж-2</w:t>
            </w:r>
          </w:p>
        </w:tc>
        <w:tc>
          <w:tcPr>
            <w:tcW w:w="1134" w:type="dxa"/>
            <w:tcBorders>
              <w:top w:val="nil"/>
            </w:tcBorders>
            <w:vAlign w:val="center"/>
          </w:tcPr>
          <w:p w:rsidR="00212602" w:rsidRDefault="00212602">
            <w:pPr>
              <w:pStyle w:val="ConsPlusNormal"/>
              <w:jc w:val="center"/>
            </w:pPr>
            <w:r>
              <w:t>-</w:t>
            </w:r>
          </w:p>
        </w:tc>
        <w:tc>
          <w:tcPr>
            <w:tcW w:w="907" w:type="dxa"/>
            <w:tcBorders>
              <w:top w:val="nil"/>
            </w:tcBorders>
            <w:vAlign w:val="center"/>
          </w:tcPr>
          <w:p w:rsidR="00212602" w:rsidRDefault="00212602">
            <w:pPr>
              <w:pStyle w:val="ConsPlusNormal"/>
              <w:jc w:val="center"/>
            </w:pPr>
            <w:r>
              <w:t>100</w:t>
            </w:r>
          </w:p>
        </w:tc>
        <w:tc>
          <w:tcPr>
            <w:tcW w:w="964" w:type="dxa"/>
            <w:tcBorders>
              <w:top w:val="nil"/>
            </w:tcBorders>
            <w:vAlign w:val="center"/>
          </w:tcPr>
          <w:p w:rsidR="00212602" w:rsidRDefault="00212602">
            <w:pPr>
              <w:pStyle w:val="ConsPlusNormal"/>
              <w:jc w:val="center"/>
            </w:pPr>
            <w:r>
              <w:t>-</w:t>
            </w:r>
          </w:p>
        </w:tc>
        <w:tc>
          <w:tcPr>
            <w:tcW w:w="907" w:type="dxa"/>
            <w:tcBorders>
              <w:top w:val="nil"/>
            </w:tcBorders>
            <w:vAlign w:val="center"/>
          </w:tcPr>
          <w:p w:rsidR="00212602" w:rsidRDefault="00212602">
            <w:pPr>
              <w:pStyle w:val="ConsPlusNormal"/>
              <w:jc w:val="center"/>
            </w:pPr>
            <w:r>
              <w:t>-</w:t>
            </w:r>
          </w:p>
        </w:tc>
        <w:tc>
          <w:tcPr>
            <w:tcW w:w="907" w:type="dxa"/>
            <w:tcBorders>
              <w:top w:val="nil"/>
            </w:tcBorders>
            <w:vAlign w:val="center"/>
          </w:tcPr>
          <w:p w:rsidR="00212602" w:rsidRDefault="00212602">
            <w:pPr>
              <w:pStyle w:val="ConsPlusNormal"/>
              <w:jc w:val="center"/>
            </w:pPr>
            <w:r>
              <w:t>-</w:t>
            </w:r>
          </w:p>
        </w:tc>
        <w:tc>
          <w:tcPr>
            <w:tcW w:w="794" w:type="dxa"/>
            <w:tcBorders>
              <w:top w:val="nil"/>
            </w:tcBorders>
            <w:vAlign w:val="center"/>
          </w:tcPr>
          <w:p w:rsidR="00212602" w:rsidRDefault="00212602">
            <w:pPr>
              <w:pStyle w:val="ConsPlusNormal"/>
              <w:jc w:val="center"/>
            </w:pPr>
            <w:r>
              <w:t>-</w:t>
            </w:r>
          </w:p>
        </w:tc>
        <w:tc>
          <w:tcPr>
            <w:tcW w:w="794" w:type="dxa"/>
            <w:tcBorders>
              <w:top w:val="nil"/>
            </w:tcBorders>
            <w:vAlign w:val="center"/>
          </w:tcPr>
          <w:p w:rsidR="00212602" w:rsidRDefault="00212602">
            <w:pPr>
              <w:pStyle w:val="ConsPlusNormal"/>
              <w:jc w:val="center"/>
            </w:pPr>
            <w:r>
              <w:t>80</w:t>
            </w:r>
          </w:p>
        </w:tc>
        <w:tc>
          <w:tcPr>
            <w:tcW w:w="850" w:type="dxa"/>
            <w:tcBorders>
              <w:top w:val="nil"/>
            </w:tcBorders>
            <w:vAlign w:val="center"/>
          </w:tcPr>
          <w:p w:rsidR="00212602" w:rsidRDefault="00212602">
            <w:pPr>
              <w:pStyle w:val="ConsPlusNormal"/>
              <w:jc w:val="center"/>
            </w:pPr>
            <w:r>
              <w:t>-</w:t>
            </w:r>
          </w:p>
        </w:tc>
        <w:tc>
          <w:tcPr>
            <w:tcW w:w="737" w:type="dxa"/>
            <w:tcBorders>
              <w:top w:val="nil"/>
            </w:tcBorders>
            <w:vAlign w:val="center"/>
          </w:tcPr>
          <w:p w:rsidR="00212602" w:rsidRDefault="00212602">
            <w:pPr>
              <w:pStyle w:val="ConsPlusNormal"/>
              <w:jc w:val="center"/>
            </w:pPr>
            <w:r>
              <w:t>-</w:t>
            </w:r>
          </w:p>
        </w:tc>
        <w:tc>
          <w:tcPr>
            <w:tcW w:w="850" w:type="dxa"/>
            <w:tcBorders>
              <w:top w:val="nil"/>
            </w:tcBorders>
            <w:vAlign w:val="center"/>
          </w:tcPr>
          <w:p w:rsidR="00212602" w:rsidRDefault="00212602">
            <w:pPr>
              <w:pStyle w:val="ConsPlusNormal"/>
              <w:jc w:val="center"/>
            </w:pPr>
            <w:r>
              <w:t>-</w:t>
            </w:r>
          </w:p>
        </w:tc>
        <w:tc>
          <w:tcPr>
            <w:tcW w:w="737" w:type="dxa"/>
            <w:tcBorders>
              <w:top w:val="nil"/>
            </w:tcBorders>
            <w:vAlign w:val="center"/>
          </w:tcPr>
          <w:p w:rsidR="00212602" w:rsidRDefault="00212602">
            <w:pPr>
              <w:pStyle w:val="ConsPlusNormal"/>
              <w:jc w:val="center"/>
            </w:pPr>
            <w:r>
              <w:t>-</w:t>
            </w:r>
          </w:p>
        </w:tc>
      </w:tr>
      <w:tr w:rsidR="00212602">
        <w:tblPrEx>
          <w:tblBorders>
            <w:insideH w:val="nil"/>
          </w:tblBorders>
        </w:tblPrEx>
        <w:tc>
          <w:tcPr>
            <w:tcW w:w="3345" w:type="dxa"/>
            <w:tcBorders>
              <w:bottom w:val="nil"/>
            </w:tcBorders>
            <w:vAlign w:val="center"/>
          </w:tcPr>
          <w:p w:rsidR="00212602" w:rsidRDefault="00212602">
            <w:pPr>
              <w:pStyle w:val="ConsPlusNormal"/>
            </w:pPr>
            <w:r>
              <w:t>195 Здравпункты:</w:t>
            </w:r>
          </w:p>
        </w:tc>
        <w:tc>
          <w:tcPr>
            <w:tcW w:w="1701"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1134"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964"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794" w:type="dxa"/>
            <w:tcBorders>
              <w:bottom w:val="nil"/>
            </w:tcBorders>
            <w:vAlign w:val="center"/>
          </w:tcPr>
          <w:p w:rsidR="00212602" w:rsidRDefault="00212602">
            <w:pPr>
              <w:pStyle w:val="ConsPlusNormal"/>
            </w:pPr>
          </w:p>
        </w:tc>
        <w:tc>
          <w:tcPr>
            <w:tcW w:w="794" w:type="dxa"/>
            <w:tcBorders>
              <w:bottom w:val="nil"/>
            </w:tcBorders>
            <w:vAlign w:val="center"/>
          </w:tcPr>
          <w:p w:rsidR="00212602" w:rsidRDefault="00212602">
            <w:pPr>
              <w:pStyle w:val="ConsPlusNormal"/>
            </w:pPr>
          </w:p>
        </w:tc>
        <w:tc>
          <w:tcPr>
            <w:tcW w:w="850" w:type="dxa"/>
            <w:tcBorders>
              <w:bottom w:val="nil"/>
            </w:tcBorders>
            <w:vAlign w:val="center"/>
          </w:tcPr>
          <w:p w:rsidR="00212602" w:rsidRDefault="00212602">
            <w:pPr>
              <w:pStyle w:val="ConsPlusNormal"/>
            </w:pPr>
          </w:p>
        </w:tc>
        <w:tc>
          <w:tcPr>
            <w:tcW w:w="737" w:type="dxa"/>
            <w:tcBorders>
              <w:bottom w:val="nil"/>
            </w:tcBorders>
            <w:vAlign w:val="center"/>
          </w:tcPr>
          <w:p w:rsidR="00212602" w:rsidRDefault="00212602">
            <w:pPr>
              <w:pStyle w:val="ConsPlusNormal"/>
            </w:pPr>
          </w:p>
        </w:tc>
        <w:tc>
          <w:tcPr>
            <w:tcW w:w="850" w:type="dxa"/>
            <w:tcBorders>
              <w:bottom w:val="nil"/>
            </w:tcBorders>
            <w:vAlign w:val="center"/>
          </w:tcPr>
          <w:p w:rsidR="00212602" w:rsidRDefault="00212602">
            <w:pPr>
              <w:pStyle w:val="ConsPlusNormal"/>
            </w:pPr>
          </w:p>
        </w:tc>
        <w:tc>
          <w:tcPr>
            <w:tcW w:w="737" w:type="dxa"/>
            <w:tcBorders>
              <w:bottom w:val="nil"/>
            </w:tcBorders>
            <w:vAlign w:val="center"/>
          </w:tcPr>
          <w:p w:rsidR="00212602" w:rsidRDefault="00212602">
            <w:pPr>
              <w:pStyle w:val="ConsPlusNormal"/>
            </w:pPr>
          </w:p>
        </w:tc>
      </w:tr>
      <w:tr w:rsidR="00212602">
        <w:tblPrEx>
          <w:tblBorders>
            <w:insideH w:val="nil"/>
          </w:tblBorders>
        </w:tblPrEx>
        <w:tc>
          <w:tcPr>
            <w:tcW w:w="3345" w:type="dxa"/>
            <w:tcBorders>
              <w:top w:val="nil"/>
              <w:bottom w:val="nil"/>
            </w:tcBorders>
            <w:vAlign w:val="center"/>
          </w:tcPr>
          <w:p w:rsidR="00212602" w:rsidRDefault="00212602">
            <w:pPr>
              <w:pStyle w:val="ConsPlusNormal"/>
            </w:pPr>
            <w:r>
              <w:t>а) ожидальные</w:t>
            </w:r>
          </w:p>
        </w:tc>
        <w:tc>
          <w:tcPr>
            <w:tcW w:w="1701" w:type="dxa"/>
            <w:tcBorders>
              <w:top w:val="nil"/>
              <w:bottom w:val="nil"/>
            </w:tcBorders>
            <w:vAlign w:val="center"/>
          </w:tcPr>
          <w:p w:rsidR="00212602" w:rsidRDefault="00212602">
            <w:pPr>
              <w:pStyle w:val="ConsPlusNormal"/>
              <w:jc w:val="center"/>
            </w:pPr>
            <w:r>
              <w:t>Г-0,8</w:t>
            </w:r>
          </w:p>
        </w:tc>
        <w:tc>
          <w:tcPr>
            <w:tcW w:w="907" w:type="dxa"/>
            <w:tcBorders>
              <w:top w:val="nil"/>
              <w:bottom w:val="nil"/>
            </w:tcBorders>
            <w:vAlign w:val="center"/>
          </w:tcPr>
          <w:p w:rsidR="00212602" w:rsidRDefault="00212602">
            <w:pPr>
              <w:pStyle w:val="ConsPlusNormal"/>
              <w:jc w:val="center"/>
            </w:pPr>
            <w:r>
              <w:t>Б-2</w:t>
            </w:r>
          </w:p>
        </w:tc>
        <w:tc>
          <w:tcPr>
            <w:tcW w:w="113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300</w:t>
            </w:r>
          </w:p>
        </w:tc>
        <w:tc>
          <w:tcPr>
            <w:tcW w:w="96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22</w:t>
            </w:r>
          </w:p>
        </w:tc>
        <w:tc>
          <w:tcPr>
            <w:tcW w:w="907" w:type="dxa"/>
            <w:tcBorders>
              <w:top w:val="nil"/>
              <w:bottom w:val="nil"/>
            </w:tcBorders>
            <w:vAlign w:val="center"/>
          </w:tcPr>
          <w:p w:rsidR="00212602" w:rsidRDefault="00212602">
            <w:pPr>
              <w:pStyle w:val="ConsPlusNormal"/>
              <w:jc w:val="center"/>
            </w:pPr>
            <w:r>
              <w:t>20</w:t>
            </w:r>
          </w:p>
        </w:tc>
        <w:tc>
          <w:tcPr>
            <w:tcW w:w="794" w:type="dxa"/>
            <w:tcBorders>
              <w:top w:val="nil"/>
              <w:bottom w:val="nil"/>
            </w:tcBorders>
            <w:vAlign w:val="center"/>
          </w:tcPr>
          <w:p w:rsidR="00212602" w:rsidRDefault="00212602">
            <w:pPr>
              <w:pStyle w:val="ConsPlusNormal"/>
              <w:jc w:val="center"/>
            </w:pPr>
            <w:r>
              <w:t>-</w:t>
            </w:r>
          </w:p>
        </w:tc>
        <w:tc>
          <w:tcPr>
            <w:tcW w:w="794" w:type="dxa"/>
            <w:tcBorders>
              <w:top w:val="nil"/>
              <w:bottom w:val="nil"/>
            </w:tcBorders>
            <w:vAlign w:val="center"/>
          </w:tcPr>
          <w:p w:rsidR="00212602" w:rsidRDefault="00212602">
            <w:pPr>
              <w:pStyle w:val="ConsPlusNormal"/>
              <w:jc w:val="center"/>
            </w:pPr>
            <w:r>
              <w:t>80</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w:t>
            </w:r>
          </w:p>
        </w:tc>
        <w:tc>
          <w:tcPr>
            <w:tcW w:w="850" w:type="dxa"/>
            <w:tcBorders>
              <w:top w:val="nil"/>
              <w:bottom w:val="nil"/>
            </w:tcBorders>
            <w:vAlign w:val="center"/>
          </w:tcPr>
          <w:p w:rsidR="00212602" w:rsidRDefault="00212602">
            <w:pPr>
              <w:pStyle w:val="ConsPlusNormal"/>
              <w:jc w:val="center"/>
            </w:pPr>
            <w:r>
              <w:t>1,5</w:t>
            </w:r>
          </w:p>
        </w:tc>
        <w:tc>
          <w:tcPr>
            <w:tcW w:w="737" w:type="dxa"/>
            <w:tcBorders>
              <w:top w:val="nil"/>
              <w:bottom w:val="nil"/>
            </w:tcBorders>
            <w:vAlign w:val="center"/>
          </w:tcPr>
          <w:p w:rsidR="00212602" w:rsidRDefault="00212602">
            <w:pPr>
              <w:pStyle w:val="ConsPlusNormal"/>
              <w:jc w:val="center"/>
            </w:pPr>
            <w:r>
              <w:t>0,4</w:t>
            </w:r>
          </w:p>
        </w:tc>
      </w:tr>
      <w:tr w:rsidR="00212602">
        <w:tblPrEx>
          <w:tblBorders>
            <w:insideH w:val="nil"/>
          </w:tblBorders>
        </w:tblPrEx>
        <w:tc>
          <w:tcPr>
            <w:tcW w:w="3345" w:type="dxa"/>
            <w:tcBorders>
              <w:top w:val="nil"/>
              <w:bottom w:val="nil"/>
            </w:tcBorders>
            <w:vAlign w:val="center"/>
          </w:tcPr>
          <w:p w:rsidR="00212602" w:rsidRDefault="00212602">
            <w:pPr>
              <w:pStyle w:val="ConsPlusNormal"/>
            </w:pPr>
            <w:r>
              <w:t>б) регистратуры, комнаты дежурного персонала</w:t>
            </w:r>
          </w:p>
        </w:tc>
        <w:tc>
          <w:tcPr>
            <w:tcW w:w="1701" w:type="dxa"/>
            <w:tcBorders>
              <w:top w:val="nil"/>
              <w:bottom w:val="nil"/>
            </w:tcBorders>
            <w:vAlign w:val="center"/>
          </w:tcPr>
          <w:p w:rsidR="00212602" w:rsidRDefault="00212602">
            <w:pPr>
              <w:pStyle w:val="ConsPlusNormal"/>
              <w:jc w:val="center"/>
            </w:pPr>
            <w:r>
              <w:t>Г-0,8</w:t>
            </w:r>
          </w:p>
        </w:tc>
        <w:tc>
          <w:tcPr>
            <w:tcW w:w="907" w:type="dxa"/>
            <w:tcBorders>
              <w:top w:val="nil"/>
              <w:bottom w:val="nil"/>
            </w:tcBorders>
            <w:vAlign w:val="center"/>
          </w:tcPr>
          <w:p w:rsidR="00212602" w:rsidRDefault="00212602">
            <w:pPr>
              <w:pStyle w:val="ConsPlusNormal"/>
              <w:jc w:val="center"/>
            </w:pPr>
            <w:r>
              <w:t>Б-2</w:t>
            </w:r>
          </w:p>
        </w:tc>
        <w:tc>
          <w:tcPr>
            <w:tcW w:w="113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300</w:t>
            </w:r>
          </w:p>
        </w:tc>
        <w:tc>
          <w:tcPr>
            <w:tcW w:w="96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22</w:t>
            </w:r>
          </w:p>
        </w:tc>
        <w:tc>
          <w:tcPr>
            <w:tcW w:w="907" w:type="dxa"/>
            <w:tcBorders>
              <w:top w:val="nil"/>
              <w:bottom w:val="nil"/>
            </w:tcBorders>
            <w:vAlign w:val="center"/>
          </w:tcPr>
          <w:p w:rsidR="00212602" w:rsidRDefault="00212602">
            <w:pPr>
              <w:pStyle w:val="ConsPlusNormal"/>
              <w:jc w:val="center"/>
            </w:pPr>
            <w:r>
              <w:t>20</w:t>
            </w:r>
          </w:p>
        </w:tc>
        <w:tc>
          <w:tcPr>
            <w:tcW w:w="794" w:type="dxa"/>
            <w:tcBorders>
              <w:top w:val="nil"/>
              <w:bottom w:val="nil"/>
            </w:tcBorders>
            <w:vAlign w:val="center"/>
          </w:tcPr>
          <w:p w:rsidR="00212602" w:rsidRDefault="00212602">
            <w:pPr>
              <w:pStyle w:val="ConsPlusNormal"/>
              <w:jc w:val="center"/>
            </w:pPr>
            <w:r>
              <w:t>-</w:t>
            </w:r>
          </w:p>
        </w:tc>
        <w:tc>
          <w:tcPr>
            <w:tcW w:w="794" w:type="dxa"/>
            <w:tcBorders>
              <w:top w:val="nil"/>
              <w:bottom w:val="nil"/>
            </w:tcBorders>
            <w:vAlign w:val="center"/>
          </w:tcPr>
          <w:p w:rsidR="00212602" w:rsidRDefault="00212602">
            <w:pPr>
              <w:pStyle w:val="ConsPlusNormal"/>
              <w:jc w:val="center"/>
            </w:pPr>
            <w:r>
              <w:t>80</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0,7</w:t>
            </w:r>
          </w:p>
        </w:tc>
        <w:tc>
          <w:tcPr>
            <w:tcW w:w="850" w:type="dxa"/>
            <w:tcBorders>
              <w:top w:val="nil"/>
              <w:bottom w:val="nil"/>
            </w:tcBorders>
            <w:vAlign w:val="center"/>
          </w:tcPr>
          <w:p w:rsidR="00212602" w:rsidRDefault="00212602">
            <w:pPr>
              <w:pStyle w:val="ConsPlusNormal"/>
              <w:jc w:val="center"/>
            </w:pPr>
            <w:r>
              <w:t>1,5</w:t>
            </w:r>
          </w:p>
        </w:tc>
        <w:tc>
          <w:tcPr>
            <w:tcW w:w="737" w:type="dxa"/>
            <w:tcBorders>
              <w:top w:val="nil"/>
              <w:bottom w:val="nil"/>
            </w:tcBorders>
            <w:vAlign w:val="center"/>
          </w:tcPr>
          <w:p w:rsidR="00212602" w:rsidRDefault="00212602">
            <w:pPr>
              <w:pStyle w:val="ConsPlusNormal"/>
              <w:jc w:val="center"/>
            </w:pPr>
            <w:r>
              <w:t>0,4</w:t>
            </w:r>
          </w:p>
        </w:tc>
      </w:tr>
      <w:tr w:rsidR="00212602">
        <w:tblPrEx>
          <w:tblBorders>
            <w:insideH w:val="nil"/>
          </w:tblBorders>
        </w:tblPrEx>
        <w:tc>
          <w:tcPr>
            <w:tcW w:w="3345" w:type="dxa"/>
            <w:tcBorders>
              <w:top w:val="nil"/>
              <w:bottom w:val="nil"/>
            </w:tcBorders>
            <w:vAlign w:val="center"/>
          </w:tcPr>
          <w:p w:rsidR="00212602" w:rsidRDefault="00212602">
            <w:pPr>
              <w:pStyle w:val="ConsPlusNormal"/>
            </w:pPr>
            <w:r>
              <w:t>в) кабинеты врачей, перевязочные</w:t>
            </w:r>
          </w:p>
        </w:tc>
        <w:tc>
          <w:tcPr>
            <w:tcW w:w="1701" w:type="dxa"/>
            <w:tcBorders>
              <w:top w:val="nil"/>
              <w:bottom w:val="nil"/>
            </w:tcBorders>
            <w:vAlign w:val="center"/>
          </w:tcPr>
          <w:p w:rsidR="00212602" w:rsidRDefault="00212602">
            <w:pPr>
              <w:pStyle w:val="ConsPlusNormal"/>
              <w:jc w:val="center"/>
            </w:pPr>
            <w:r>
              <w:t>Г-0,8</w:t>
            </w:r>
          </w:p>
        </w:tc>
        <w:tc>
          <w:tcPr>
            <w:tcW w:w="907" w:type="dxa"/>
            <w:tcBorders>
              <w:top w:val="nil"/>
              <w:bottom w:val="nil"/>
            </w:tcBorders>
            <w:vAlign w:val="center"/>
          </w:tcPr>
          <w:p w:rsidR="00212602" w:rsidRDefault="00212602">
            <w:pPr>
              <w:pStyle w:val="ConsPlusNormal"/>
              <w:jc w:val="center"/>
            </w:pPr>
            <w:r>
              <w:t>Б-1</w:t>
            </w:r>
          </w:p>
        </w:tc>
        <w:tc>
          <w:tcPr>
            <w:tcW w:w="113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400</w:t>
            </w:r>
          </w:p>
        </w:tc>
        <w:tc>
          <w:tcPr>
            <w:tcW w:w="96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19</w:t>
            </w:r>
          </w:p>
        </w:tc>
        <w:tc>
          <w:tcPr>
            <w:tcW w:w="907" w:type="dxa"/>
            <w:tcBorders>
              <w:top w:val="nil"/>
              <w:bottom w:val="nil"/>
            </w:tcBorders>
            <w:vAlign w:val="center"/>
          </w:tcPr>
          <w:p w:rsidR="00212602" w:rsidRDefault="00212602">
            <w:pPr>
              <w:pStyle w:val="ConsPlusNormal"/>
              <w:jc w:val="center"/>
            </w:pPr>
            <w:r>
              <w:t>15</w:t>
            </w:r>
          </w:p>
        </w:tc>
        <w:tc>
          <w:tcPr>
            <w:tcW w:w="794" w:type="dxa"/>
            <w:tcBorders>
              <w:top w:val="nil"/>
              <w:bottom w:val="nil"/>
            </w:tcBorders>
            <w:vAlign w:val="center"/>
          </w:tcPr>
          <w:p w:rsidR="00212602" w:rsidRDefault="00212602">
            <w:pPr>
              <w:pStyle w:val="ConsPlusNormal"/>
              <w:jc w:val="center"/>
            </w:pPr>
            <w:r>
              <w:t>-</w:t>
            </w:r>
          </w:p>
        </w:tc>
        <w:tc>
          <w:tcPr>
            <w:tcW w:w="794" w:type="dxa"/>
            <w:tcBorders>
              <w:top w:val="nil"/>
              <w:bottom w:val="nil"/>
            </w:tcBorders>
            <w:vAlign w:val="center"/>
          </w:tcPr>
          <w:p w:rsidR="00212602" w:rsidRDefault="00212602">
            <w:pPr>
              <w:pStyle w:val="ConsPlusNormal"/>
              <w:jc w:val="center"/>
            </w:pPr>
            <w:r>
              <w:t>90</w:t>
            </w:r>
          </w:p>
        </w:tc>
        <w:tc>
          <w:tcPr>
            <w:tcW w:w="850" w:type="dxa"/>
            <w:tcBorders>
              <w:top w:val="nil"/>
              <w:bottom w:val="nil"/>
            </w:tcBorders>
            <w:vAlign w:val="center"/>
          </w:tcPr>
          <w:p w:rsidR="00212602" w:rsidRDefault="00212602">
            <w:pPr>
              <w:pStyle w:val="ConsPlusNormal"/>
              <w:jc w:val="center"/>
            </w:pPr>
            <w:r>
              <w:t>3,0</w:t>
            </w:r>
          </w:p>
        </w:tc>
        <w:tc>
          <w:tcPr>
            <w:tcW w:w="737" w:type="dxa"/>
            <w:tcBorders>
              <w:top w:val="nil"/>
              <w:bottom w:val="nil"/>
            </w:tcBorders>
            <w:vAlign w:val="center"/>
          </w:tcPr>
          <w:p w:rsidR="00212602" w:rsidRDefault="00212602">
            <w:pPr>
              <w:pStyle w:val="ConsPlusNormal"/>
              <w:jc w:val="center"/>
            </w:pPr>
            <w:r>
              <w:t>1,0</w:t>
            </w:r>
          </w:p>
        </w:tc>
        <w:tc>
          <w:tcPr>
            <w:tcW w:w="850" w:type="dxa"/>
            <w:tcBorders>
              <w:top w:val="nil"/>
              <w:bottom w:val="nil"/>
            </w:tcBorders>
            <w:vAlign w:val="center"/>
          </w:tcPr>
          <w:p w:rsidR="00212602" w:rsidRDefault="00212602">
            <w:pPr>
              <w:pStyle w:val="ConsPlusNormal"/>
              <w:jc w:val="center"/>
            </w:pPr>
            <w:r>
              <w:t>1,8</w:t>
            </w:r>
          </w:p>
        </w:tc>
        <w:tc>
          <w:tcPr>
            <w:tcW w:w="737" w:type="dxa"/>
            <w:tcBorders>
              <w:top w:val="nil"/>
              <w:bottom w:val="nil"/>
            </w:tcBorders>
            <w:vAlign w:val="center"/>
          </w:tcPr>
          <w:p w:rsidR="00212602" w:rsidRDefault="00212602">
            <w:pPr>
              <w:pStyle w:val="ConsPlusNormal"/>
              <w:jc w:val="center"/>
            </w:pPr>
            <w:r>
              <w:t>0,6</w:t>
            </w:r>
          </w:p>
        </w:tc>
      </w:tr>
      <w:tr w:rsidR="00212602">
        <w:tblPrEx>
          <w:tblBorders>
            <w:insideH w:val="nil"/>
          </w:tblBorders>
        </w:tblPrEx>
        <w:tc>
          <w:tcPr>
            <w:tcW w:w="3345" w:type="dxa"/>
            <w:tcBorders>
              <w:top w:val="nil"/>
            </w:tcBorders>
            <w:vAlign w:val="center"/>
          </w:tcPr>
          <w:p w:rsidR="00212602" w:rsidRDefault="00212602">
            <w:pPr>
              <w:pStyle w:val="ConsPlusNormal"/>
            </w:pPr>
            <w:r>
              <w:t>г) процедурные кабинеты</w:t>
            </w:r>
          </w:p>
        </w:tc>
        <w:tc>
          <w:tcPr>
            <w:tcW w:w="1701" w:type="dxa"/>
            <w:tcBorders>
              <w:top w:val="nil"/>
            </w:tcBorders>
            <w:vAlign w:val="center"/>
          </w:tcPr>
          <w:p w:rsidR="00212602" w:rsidRDefault="00212602">
            <w:pPr>
              <w:pStyle w:val="ConsPlusNormal"/>
              <w:jc w:val="center"/>
            </w:pPr>
            <w:r>
              <w:t>Г-0,8</w:t>
            </w:r>
          </w:p>
        </w:tc>
        <w:tc>
          <w:tcPr>
            <w:tcW w:w="907" w:type="dxa"/>
            <w:tcBorders>
              <w:top w:val="nil"/>
            </w:tcBorders>
            <w:vAlign w:val="center"/>
          </w:tcPr>
          <w:p w:rsidR="00212602" w:rsidRDefault="00212602">
            <w:pPr>
              <w:pStyle w:val="ConsPlusNormal"/>
              <w:jc w:val="center"/>
            </w:pPr>
            <w:r>
              <w:t>А-2</w:t>
            </w:r>
          </w:p>
        </w:tc>
        <w:tc>
          <w:tcPr>
            <w:tcW w:w="1134" w:type="dxa"/>
            <w:tcBorders>
              <w:top w:val="nil"/>
            </w:tcBorders>
            <w:vAlign w:val="center"/>
          </w:tcPr>
          <w:p w:rsidR="00212602" w:rsidRDefault="00212602">
            <w:pPr>
              <w:pStyle w:val="ConsPlusNormal"/>
              <w:jc w:val="center"/>
            </w:pPr>
            <w:r>
              <w:t>-</w:t>
            </w:r>
          </w:p>
        </w:tc>
        <w:tc>
          <w:tcPr>
            <w:tcW w:w="907" w:type="dxa"/>
            <w:tcBorders>
              <w:top w:val="nil"/>
            </w:tcBorders>
            <w:vAlign w:val="center"/>
          </w:tcPr>
          <w:p w:rsidR="00212602" w:rsidRDefault="00212602">
            <w:pPr>
              <w:pStyle w:val="ConsPlusNormal"/>
              <w:jc w:val="center"/>
            </w:pPr>
            <w:r>
              <w:t>500</w:t>
            </w:r>
          </w:p>
        </w:tc>
        <w:tc>
          <w:tcPr>
            <w:tcW w:w="964" w:type="dxa"/>
            <w:tcBorders>
              <w:top w:val="nil"/>
            </w:tcBorders>
            <w:vAlign w:val="center"/>
          </w:tcPr>
          <w:p w:rsidR="00212602" w:rsidRDefault="00212602">
            <w:pPr>
              <w:pStyle w:val="ConsPlusNormal"/>
              <w:jc w:val="center"/>
            </w:pPr>
            <w:r>
              <w:t>-</w:t>
            </w:r>
          </w:p>
        </w:tc>
        <w:tc>
          <w:tcPr>
            <w:tcW w:w="907" w:type="dxa"/>
            <w:tcBorders>
              <w:top w:val="nil"/>
            </w:tcBorders>
            <w:vAlign w:val="center"/>
          </w:tcPr>
          <w:p w:rsidR="00212602" w:rsidRDefault="00212602">
            <w:pPr>
              <w:pStyle w:val="ConsPlusNormal"/>
              <w:jc w:val="center"/>
            </w:pPr>
            <w:r>
              <w:t>19</w:t>
            </w:r>
          </w:p>
        </w:tc>
        <w:tc>
          <w:tcPr>
            <w:tcW w:w="907" w:type="dxa"/>
            <w:tcBorders>
              <w:top w:val="nil"/>
            </w:tcBorders>
            <w:vAlign w:val="center"/>
          </w:tcPr>
          <w:p w:rsidR="00212602" w:rsidRDefault="00212602">
            <w:pPr>
              <w:pStyle w:val="ConsPlusNormal"/>
              <w:jc w:val="center"/>
            </w:pPr>
            <w:r>
              <w:t>10</w:t>
            </w:r>
          </w:p>
        </w:tc>
        <w:tc>
          <w:tcPr>
            <w:tcW w:w="794" w:type="dxa"/>
            <w:tcBorders>
              <w:top w:val="nil"/>
            </w:tcBorders>
            <w:vAlign w:val="center"/>
          </w:tcPr>
          <w:p w:rsidR="00212602" w:rsidRDefault="00212602">
            <w:pPr>
              <w:pStyle w:val="ConsPlusNormal"/>
              <w:jc w:val="center"/>
            </w:pPr>
            <w:r>
              <w:t>-</w:t>
            </w:r>
          </w:p>
        </w:tc>
        <w:tc>
          <w:tcPr>
            <w:tcW w:w="794" w:type="dxa"/>
            <w:tcBorders>
              <w:top w:val="nil"/>
            </w:tcBorders>
            <w:vAlign w:val="center"/>
          </w:tcPr>
          <w:p w:rsidR="00212602" w:rsidRDefault="00212602">
            <w:pPr>
              <w:pStyle w:val="ConsPlusNormal"/>
              <w:jc w:val="center"/>
            </w:pPr>
            <w:r>
              <w:t>90</w:t>
            </w:r>
          </w:p>
        </w:tc>
        <w:tc>
          <w:tcPr>
            <w:tcW w:w="850" w:type="dxa"/>
            <w:tcBorders>
              <w:top w:val="nil"/>
            </w:tcBorders>
            <w:vAlign w:val="center"/>
          </w:tcPr>
          <w:p w:rsidR="00212602" w:rsidRDefault="00212602">
            <w:pPr>
              <w:pStyle w:val="ConsPlusNormal"/>
              <w:jc w:val="center"/>
            </w:pPr>
            <w:r>
              <w:t>4,0</w:t>
            </w:r>
          </w:p>
        </w:tc>
        <w:tc>
          <w:tcPr>
            <w:tcW w:w="737" w:type="dxa"/>
            <w:tcBorders>
              <w:top w:val="nil"/>
            </w:tcBorders>
            <w:vAlign w:val="center"/>
          </w:tcPr>
          <w:p w:rsidR="00212602" w:rsidRDefault="00212602">
            <w:pPr>
              <w:pStyle w:val="ConsPlusNormal"/>
              <w:jc w:val="center"/>
            </w:pPr>
            <w:r>
              <w:t>1,5</w:t>
            </w:r>
          </w:p>
        </w:tc>
        <w:tc>
          <w:tcPr>
            <w:tcW w:w="850" w:type="dxa"/>
            <w:tcBorders>
              <w:top w:val="nil"/>
            </w:tcBorders>
            <w:vAlign w:val="center"/>
          </w:tcPr>
          <w:p w:rsidR="00212602" w:rsidRDefault="00212602">
            <w:pPr>
              <w:pStyle w:val="ConsPlusNormal"/>
              <w:jc w:val="center"/>
            </w:pPr>
            <w:r>
              <w:t>2,4</w:t>
            </w:r>
          </w:p>
        </w:tc>
        <w:tc>
          <w:tcPr>
            <w:tcW w:w="737" w:type="dxa"/>
            <w:tcBorders>
              <w:top w:val="nil"/>
            </w:tcBorders>
            <w:vAlign w:val="center"/>
          </w:tcPr>
          <w:p w:rsidR="00212602" w:rsidRDefault="00212602">
            <w:pPr>
              <w:pStyle w:val="ConsPlusNormal"/>
              <w:jc w:val="center"/>
            </w:pPr>
            <w:r>
              <w:t>0,9</w:t>
            </w:r>
          </w:p>
        </w:tc>
      </w:tr>
      <w:tr w:rsidR="00212602">
        <w:tc>
          <w:tcPr>
            <w:tcW w:w="15534" w:type="dxa"/>
            <w:gridSpan w:val="14"/>
            <w:vAlign w:val="center"/>
          </w:tcPr>
          <w:p w:rsidR="00212602" w:rsidRDefault="00212602">
            <w:pPr>
              <w:pStyle w:val="ConsPlusNormal"/>
              <w:jc w:val="center"/>
            </w:pPr>
            <w:r>
              <w:t>Прочие помещения общественных зданий</w:t>
            </w:r>
          </w:p>
        </w:tc>
      </w:tr>
      <w:tr w:rsidR="00212602">
        <w:tblPrEx>
          <w:tblBorders>
            <w:insideH w:val="nil"/>
          </w:tblBorders>
        </w:tblPrEx>
        <w:tc>
          <w:tcPr>
            <w:tcW w:w="3345" w:type="dxa"/>
            <w:tcBorders>
              <w:bottom w:val="nil"/>
            </w:tcBorders>
            <w:vAlign w:val="center"/>
          </w:tcPr>
          <w:p w:rsidR="00212602" w:rsidRDefault="00212602">
            <w:pPr>
              <w:pStyle w:val="ConsPlusNormal"/>
            </w:pPr>
            <w:r>
              <w:t>196 Вестибюли и гардеробные уличной одежды:</w:t>
            </w:r>
          </w:p>
        </w:tc>
        <w:tc>
          <w:tcPr>
            <w:tcW w:w="1701"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1134"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964"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794" w:type="dxa"/>
            <w:tcBorders>
              <w:bottom w:val="nil"/>
            </w:tcBorders>
            <w:vAlign w:val="center"/>
          </w:tcPr>
          <w:p w:rsidR="00212602" w:rsidRDefault="00212602">
            <w:pPr>
              <w:pStyle w:val="ConsPlusNormal"/>
            </w:pPr>
          </w:p>
        </w:tc>
        <w:tc>
          <w:tcPr>
            <w:tcW w:w="794" w:type="dxa"/>
            <w:tcBorders>
              <w:bottom w:val="nil"/>
            </w:tcBorders>
            <w:vAlign w:val="center"/>
          </w:tcPr>
          <w:p w:rsidR="00212602" w:rsidRDefault="00212602">
            <w:pPr>
              <w:pStyle w:val="ConsPlusNormal"/>
            </w:pPr>
          </w:p>
        </w:tc>
        <w:tc>
          <w:tcPr>
            <w:tcW w:w="850" w:type="dxa"/>
            <w:tcBorders>
              <w:bottom w:val="nil"/>
            </w:tcBorders>
            <w:vAlign w:val="center"/>
          </w:tcPr>
          <w:p w:rsidR="00212602" w:rsidRDefault="00212602">
            <w:pPr>
              <w:pStyle w:val="ConsPlusNormal"/>
            </w:pPr>
          </w:p>
        </w:tc>
        <w:tc>
          <w:tcPr>
            <w:tcW w:w="737" w:type="dxa"/>
            <w:tcBorders>
              <w:bottom w:val="nil"/>
            </w:tcBorders>
            <w:vAlign w:val="center"/>
          </w:tcPr>
          <w:p w:rsidR="00212602" w:rsidRDefault="00212602">
            <w:pPr>
              <w:pStyle w:val="ConsPlusNormal"/>
            </w:pPr>
          </w:p>
        </w:tc>
        <w:tc>
          <w:tcPr>
            <w:tcW w:w="850" w:type="dxa"/>
            <w:tcBorders>
              <w:bottom w:val="nil"/>
            </w:tcBorders>
            <w:vAlign w:val="center"/>
          </w:tcPr>
          <w:p w:rsidR="00212602" w:rsidRDefault="00212602">
            <w:pPr>
              <w:pStyle w:val="ConsPlusNormal"/>
            </w:pPr>
          </w:p>
        </w:tc>
        <w:tc>
          <w:tcPr>
            <w:tcW w:w="737" w:type="dxa"/>
            <w:tcBorders>
              <w:bottom w:val="nil"/>
            </w:tcBorders>
            <w:vAlign w:val="center"/>
          </w:tcPr>
          <w:p w:rsidR="00212602" w:rsidRDefault="00212602">
            <w:pPr>
              <w:pStyle w:val="ConsPlusNormal"/>
            </w:pPr>
          </w:p>
        </w:tc>
      </w:tr>
      <w:tr w:rsidR="00212602">
        <w:tblPrEx>
          <w:tblBorders>
            <w:insideH w:val="nil"/>
          </w:tblBorders>
        </w:tblPrEx>
        <w:tc>
          <w:tcPr>
            <w:tcW w:w="3345" w:type="dxa"/>
            <w:tcBorders>
              <w:top w:val="nil"/>
              <w:bottom w:val="nil"/>
            </w:tcBorders>
            <w:vAlign w:val="center"/>
          </w:tcPr>
          <w:p w:rsidR="00212602" w:rsidRDefault="00212602">
            <w:pPr>
              <w:pStyle w:val="ConsPlusNormal"/>
            </w:pPr>
            <w:r>
              <w:t>а) в образовательных организациях высшего образования, общеобразовательных организациях, общежитиях, гостиницах, театрах, клубах, при входах в крупные промышленные предприятия и общественные здания</w:t>
            </w:r>
          </w:p>
        </w:tc>
        <w:tc>
          <w:tcPr>
            <w:tcW w:w="1701" w:type="dxa"/>
            <w:tcBorders>
              <w:top w:val="nil"/>
              <w:bottom w:val="nil"/>
            </w:tcBorders>
            <w:vAlign w:val="center"/>
          </w:tcPr>
          <w:p w:rsidR="00212602" w:rsidRDefault="00212602">
            <w:pPr>
              <w:pStyle w:val="ConsPlusNormal"/>
              <w:jc w:val="center"/>
            </w:pPr>
            <w:r>
              <w:t>Г-0,0 - на полу</w:t>
            </w:r>
          </w:p>
        </w:tc>
        <w:tc>
          <w:tcPr>
            <w:tcW w:w="907" w:type="dxa"/>
            <w:tcBorders>
              <w:top w:val="nil"/>
              <w:bottom w:val="nil"/>
            </w:tcBorders>
            <w:vAlign w:val="center"/>
          </w:tcPr>
          <w:p w:rsidR="00212602" w:rsidRDefault="00212602">
            <w:pPr>
              <w:pStyle w:val="ConsPlusNormal"/>
              <w:jc w:val="center"/>
            </w:pPr>
            <w:r>
              <w:t>Е</w:t>
            </w:r>
          </w:p>
        </w:tc>
        <w:tc>
          <w:tcPr>
            <w:tcW w:w="113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200</w:t>
            </w:r>
          </w:p>
        </w:tc>
        <w:tc>
          <w:tcPr>
            <w:tcW w:w="964" w:type="dxa"/>
            <w:tcBorders>
              <w:top w:val="nil"/>
              <w:bottom w:val="nil"/>
            </w:tcBorders>
            <w:vAlign w:val="center"/>
          </w:tcPr>
          <w:p w:rsidR="00212602" w:rsidRDefault="00212602">
            <w:pPr>
              <w:pStyle w:val="ConsPlusNormal"/>
              <w:jc w:val="center"/>
            </w:pPr>
            <w:r>
              <w:t>0,4</w:t>
            </w:r>
          </w:p>
        </w:tc>
        <w:tc>
          <w:tcPr>
            <w:tcW w:w="907" w:type="dxa"/>
            <w:tcBorders>
              <w:top w:val="nil"/>
              <w:bottom w:val="nil"/>
            </w:tcBorders>
            <w:vAlign w:val="center"/>
          </w:tcPr>
          <w:p w:rsidR="00212602" w:rsidRDefault="00212602">
            <w:pPr>
              <w:pStyle w:val="ConsPlusNormal"/>
              <w:jc w:val="center"/>
            </w:pPr>
            <w:r>
              <w:t>25</w:t>
            </w:r>
          </w:p>
        </w:tc>
        <w:tc>
          <w:tcPr>
            <w:tcW w:w="907" w:type="dxa"/>
            <w:tcBorders>
              <w:top w:val="nil"/>
              <w:bottom w:val="nil"/>
            </w:tcBorders>
            <w:vAlign w:val="center"/>
          </w:tcPr>
          <w:p w:rsidR="00212602" w:rsidRDefault="00212602">
            <w:pPr>
              <w:pStyle w:val="ConsPlusNormal"/>
              <w:jc w:val="center"/>
            </w:pPr>
            <w:r>
              <w:t>-</w:t>
            </w:r>
          </w:p>
        </w:tc>
        <w:tc>
          <w:tcPr>
            <w:tcW w:w="794" w:type="dxa"/>
            <w:tcBorders>
              <w:top w:val="nil"/>
              <w:bottom w:val="nil"/>
            </w:tcBorders>
            <w:vAlign w:val="center"/>
          </w:tcPr>
          <w:p w:rsidR="00212602" w:rsidRDefault="00212602">
            <w:pPr>
              <w:pStyle w:val="ConsPlusNormal"/>
              <w:jc w:val="center"/>
            </w:pPr>
            <w:r>
              <w:t>-</w:t>
            </w:r>
          </w:p>
        </w:tc>
        <w:tc>
          <w:tcPr>
            <w:tcW w:w="794" w:type="dxa"/>
            <w:tcBorders>
              <w:top w:val="nil"/>
              <w:bottom w:val="nil"/>
            </w:tcBorders>
            <w:vAlign w:val="center"/>
          </w:tcPr>
          <w:p w:rsidR="00212602" w:rsidRDefault="00212602">
            <w:pPr>
              <w:pStyle w:val="ConsPlusNormal"/>
              <w:jc w:val="center"/>
            </w:pPr>
            <w:r>
              <w:t>80</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 xml:space="preserve">0,4 </w:t>
            </w:r>
            <w:hyperlink w:anchor="P7357">
              <w:r>
                <w:rPr>
                  <w:color w:val="0000FF"/>
                </w:rPr>
                <w:t>&lt;2&gt;</w:t>
              </w:r>
            </w:hyperlink>
          </w:p>
        </w:tc>
      </w:tr>
      <w:tr w:rsidR="00212602">
        <w:tblPrEx>
          <w:tblBorders>
            <w:insideH w:val="nil"/>
          </w:tblBorders>
        </w:tblPrEx>
        <w:tc>
          <w:tcPr>
            <w:tcW w:w="3345" w:type="dxa"/>
            <w:tcBorders>
              <w:top w:val="nil"/>
              <w:bottom w:val="nil"/>
            </w:tcBorders>
            <w:vAlign w:val="center"/>
          </w:tcPr>
          <w:p w:rsidR="00212602" w:rsidRDefault="00212602">
            <w:pPr>
              <w:pStyle w:val="ConsPlusNormal"/>
            </w:pPr>
            <w:r>
              <w:t xml:space="preserve">б) в прочих промышленных, </w:t>
            </w:r>
            <w:r>
              <w:lastRenderedPageBreak/>
              <w:t>вспомогательных и общественных зданиях</w:t>
            </w:r>
          </w:p>
        </w:tc>
        <w:tc>
          <w:tcPr>
            <w:tcW w:w="1701" w:type="dxa"/>
            <w:tcBorders>
              <w:top w:val="nil"/>
              <w:bottom w:val="nil"/>
            </w:tcBorders>
            <w:vAlign w:val="center"/>
          </w:tcPr>
          <w:p w:rsidR="00212602" w:rsidRDefault="00212602">
            <w:pPr>
              <w:pStyle w:val="ConsPlusNormal"/>
              <w:jc w:val="center"/>
            </w:pPr>
            <w:r>
              <w:lastRenderedPageBreak/>
              <w:t>Г-0,0 - на полу</w:t>
            </w:r>
          </w:p>
        </w:tc>
        <w:tc>
          <w:tcPr>
            <w:tcW w:w="907" w:type="dxa"/>
            <w:tcBorders>
              <w:top w:val="nil"/>
              <w:bottom w:val="nil"/>
            </w:tcBorders>
            <w:vAlign w:val="center"/>
          </w:tcPr>
          <w:p w:rsidR="00212602" w:rsidRDefault="00212602">
            <w:pPr>
              <w:pStyle w:val="ConsPlusNormal"/>
              <w:jc w:val="center"/>
            </w:pPr>
            <w:r>
              <w:t>Ж-1</w:t>
            </w:r>
          </w:p>
        </w:tc>
        <w:tc>
          <w:tcPr>
            <w:tcW w:w="113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100</w:t>
            </w:r>
          </w:p>
        </w:tc>
        <w:tc>
          <w:tcPr>
            <w:tcW w:w="96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w:t>
            </w:r>
          </w:p>
        </w:tc>
        <w:tc>
          <w:tcPr>
            <w:tcW w:w="794" w:type="dxa"/>
            <w:tcBorders>
              <w:top w:val="nil"/>
              <w:bottom w:val="nil"/>
            </w:tcBorders>
            <w:vAlign w:val="center"/>
          </w:tcPr>
          <w:p w:rsidR="00212602" w:rsidRDefault="00212602">
            <w:pPr>
              <w:pStyle w:val="ConsPlusNormal"/>
              <w:jc w:val="center"/>
            </w:pPr>
            <w:r>
              <w:t>-</w:t>
            </w:r>
          </w:p>
        </w:tc>
        <w:tc>
          <w:tcPr>
            <w:tcW w:w="794" w:type="dxa"/>
            <w:tcBorders>
              <w:top w:val="nil"/>
              <w:bottom w:val="nil"/>
            </w:tcBorders>
            <w:vAlign w:val="center"/>
          </w:tcPr>
          <w:p w:rsidR="00212602" w:rsidRDefault="00212602">
            <w:pPr>
              <w:pStyle w:val="ConsPlusNormal"/>
              <w:jc w:val="center"/>
            </w:pPr>
            <w:r>
              <w:t>80</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w:t>
            </w:r>
          </w:p>
        </w:tc>
      </w:tr>
      <w:tr w:rsidR="00212602">
        <w:tblPrEx>
          <w:tblBorders>
            <w:insideH w:val="nil"/>
          </w:tblBorders>
        </w:tblPrEx>
        <w:tc>
          <w:tcPr>
            <w:tcW w:w="3345" w:type="dxa"/>
            <w:tcBorders>
              <w:top w:val="nil"/>
            </w:tcBorders>
            <w:vAlign w:val="center"/>
          </w:tcPr>
          <w:p w:rsidR="00212602" w:rsidRDefault="00212602">
            <w:pPr>
              <w:pStyle w:val="ConsPlusNormal"/>
            </w:pPr>
            <w:r>
              <w:lastRenderedPageBreak/>
              <w:t>в) в жилых зданиях</w:t>
            </w:r>
          </w:p>
        </w:tc>
        <w:tc>
          <w:tcPr>
            <w:tcW w:w="1701" w:type="dxa"/>
            <w:tcBorders>
              <w:top w:val="nil"/>
            </w:tcBorders>
            <w:vAlign w:val="center"/>
          </w:tcPr>
          <w:p w:rsidR="00212602" w:rsidRDefault="00212602">
            <w:pPr>
              <w:pStyle w:val="ConsPlusNormal"/>
              <w:jc w:val="center"/>
            </w:pPr>
            <w:r>
              <w:t>Г-0,0 - на полу</w:t>
            </w:r>
          </w:p>
        </w:tc>
        <w:tc>
          <w:tcPr>
            <w:tcW w:w="907" w:type="dxa"/>
            <w:tcBorders>
              <w:top w:val="nil"/>
            </w:tcBorders>
            <w:vAlign w:val="center"/>
          </w:tcPr>
          <w:p w:rsidR="00212602" w:rsidRDefault="00212602">
            <w:pPr>
              <w:pStyle w:val="ConsPlusNormal"/>
              <w:jc w:val="center"/>
            </w:pPr>
            <w:r>
              <w:t>З-1</w:t>
            </w:r>
          </w:p>
        </w:tc>
        <w:tc>
          <w:tcPr>
            <w:tcW w:w="1134" w:type="dxa"/>
            <w:tcBorders>
              <w:top w:val="nil"/>
            </w:tcBorders>
            <w:vAlign w:val="center"/>
          </w:tcPr>
          <w:p w:rsidR="00212602" w:rsidRDefault="00212602">
            <w:pPr>
              <w:pStyle w:val="ConsPlusNormal"/>
              <w:jc w:val="center"/>
            </w:pPr>
            <w:r>
              <w:t>-</w:t>
            </w:r>
          </w:p>
        </w:tc>
        <w:tc>
          <w:tcPr>
            <w:tcW w:w="907" w:type="dxa"/>
            <w:tcBorders>
              <w:top w:val="nil"/>
            </w:tcBorders>
            <w:vAlign w:val="center"/>
          </w:tcPr>
          <w:p w:rsidR="00212602" w:rsidRDefault="00212602">
            <w:pPr>
              <w:pStyle w:val="ConsPlusNormal"/>
              <w:jc w:val="center"/>
            </w:pPr>
            <w:r>
              <w:t>50</w:t>
            </w:r>
          </w:p>
        </w:tc>
        <w:tc>
          <w:tcPr>
            <w:tcW w:w="964" w:type="dxa"/>
            <w:tcBorders>
              <w:top w:val="nil"/>
            </w:tcBorders>
            <w:vAlign w:val="center"/>
          </w:tcPr>
          <w:p w:rsidR="00212602" w:rsidRDefault="00212602">
            <w:pPr>
              <w:pStyle w:val="ConsPlusNormal"/>
              <w:jc w:val="center"/>
            </w:pPr>
            <w:r>
              <w:t>-</w:t>
            </w:r>
          </w:p>
        </w:tc>
        <w:tc>
          <w:tcPr>
            <w:tcW w:w="907" w:type="dxa"/>
            <w:tcBorders>
              <w:top w:val="nil"/>
            </w:tcBorders>
            <w:vAlign w:val="center"/>
          </w:tcPr>
          <w:p w:rsidR="00212602" w:rsidRDefault="00212602">
            <w:pPr>
              <w:pStyle w:val="ConsPlusNormal"/>
              <w:jc w:val="center"/>
            </w:pPr>
            <w:r>
              <w:t>-</w:t>
            </w:r>
          </w:p>
        </w:tc>
        <w:tc>
          <w:tcPr>
            <w:tcW w:w="907" w:type="dxa"/>
            <w:tcBorders>
              <w:top w:val="nil"/>
            </w:tcBorders>
            <w:vAlign w:val="center"/>
          </w:tcPr>
          <w:p w:rsidR="00212602" w:rsidRDefault="00212602">
            <w:pPr>
              <w:pStyle w:val="ConsPlusNormal"/>
              <w:jc w:val="center"/>
            </w:pPr>
            <w:r>
              <w:t>-</w:t>
            </w:r>
          </w:p>
        </w:tc>
        <w:tc>
          <w:tcPr>
            <w:tcW w:w="794" w:type="dxa"/>
            <w:tcBorders>
              <w:top w:val="nil"/>
            </w:tcBorders>
            <w:vAlign w:val="center"/>
          </w:tcPr>
          <w:p w:rsidR="00212602" w:rsidRDefault="00212602">
            <w:pPr>
              <w:pStyle w:val="ConsPlusNormal"/>
              <w:jc w:val="center"/>
            </w:pPr>
            <w:r>
              <w:t>-</w:t>
            </w:r>
          </w:p>
        </w:tc>
        <w:tc>
          <w:tcPr>
            <w:tcW w:w="794" w:type="dxa"/>
            <w:tcBorders>
              <w:top w:val="nil"/>
            </w:tcBorders>
            <w:vAlign w:val="center"/>
          </w:tcPr>
          <w:p w:rsidR="00212602" w:rsidRDefault="00212602">
            <w:pPr>
              <w:pStyle w:val="ConsPlusNormal"/>
              <w:jc w:val="center"/>
            </w:pPr>
            <w:r>
              <w:t>80</w:t>
            </w:r>
          </w:p>
        </w:tc>
        <w:tc>
          <w:tcPr>
            <w:tcW w:w="850" w:type="dxa"/>
            <w:tcBorders>
              <w:top w:val="nil"/>
            </w:tcBorders>
            <w:vAlign w:val="center"/>
          </w:tcPr>
          <w:p w:rsidR="00212602" w:rsidRDefault="00212602">
            <w:pPr>
              <w:pStyle w:val="ConsPlusNormal"/>
              <w:jc w:val="center"/>
            </w:pPr>
            <w:r>
              <w:t>-</w:t>
            </w:r>
          </w:p>
        </w:tc>
        <w:tc>
          <w:tcPr>
            <w:tcW w:w="737" w:type="dxa"/>
            <w:tcBorders>
              <w:top w:val="nil"/>
            </w:tcBorders>
            <w:vAlign w:val="center"/>
          </w:tcPr>
          <w:p w:rsidR="00212602" w:rsidRDefault="00212602">
            <w:pPr>
              <w:pStyle w:val="ConsPlusNormal"/>
              <w:jc w:val="center"/>
            </w:pPr>
            <w:r>
              <w:t>-</w:t>
            </w:r>
          </w:p>
        </w:tc>
        <w:tc>
          <w:tcPr>
            <w:tcW w:w="850" w:type="dxa"/>
            <w:tcBorders>
              <w:top w:val="nil"/>
            </w:tcBorders>
            <w:vAlign w:val="center"/>
          </w:tcPr>
          <w:p w:rsidR="00212602" w:rsidRDefault="00212602">
            <w:pPr>
              <w:pStyle w:val="ConsPlusNormal"/>
              <w:jc w:val="center"/>
            </w:pPr>
            <w:r>
              <w:t>-</w:t>
            </w:r>
          </w:p>
        </w:tc>
        <w:tc>
          <w:tcPr>
            <w:tcW w:w="737" w:type="dxa"/>
            <w:tcBorders>
              <w:top w:val="nil"/>
            </w:tcBorders>
            <w:vAlign w:val="center"/>
          </w:tcPr>
          <w:p w:rsidR="00212602" w:rsidRDefault="00212602">
            <w:pPr>
              <w:pStyle w:val="ConsPlusNormal"/>
              <w:jc w:val="center"/>
            </w:pPr>
            <w:r>
              <w:t>-</w:t>
            </w:r>
          </w:p>
        </w:tc>
      </w:tr>
      <w:tr w:rsidR="00212602">
        <w:tblPrEx>
          <w:tblBorders>
            <w:insideH w:val="nil"/>
          </w:tblBorders>
        </w:tblPrEx>
        <w:tc>
          <w:tcPr>
            <w:tcW w:w="3345" w:type="dxa"/>
            <w:tcBorders>
              <w:bottom w:val="nil"/>
            </w:tcBorders>
            <w:vAlign w:val="center"/>
          </w:tcPr>
          <w:p w:rsidR="00212602" w:rsidRDefault="00212602">
            <w:pPr>
              <w:pStyle w:val="ConsPlusNormal"/>
            </w:pPr>
            <w:r>
              <w:t>197 Лестницы, эскалаторы, траволаторы:</w:t>
            </w:r>
          </w:p>
        </w:tc>
        <w:tc>
          <w:tcPr>
            <w:tcW w:w="1701"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1134"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964"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794" w:type="dxa"/>
            <w:tcBorders>
              <w:bottom w:val="nil"/>
            </w:tcBorders>
            <w:vAlign w:val="center"/>
          </w:tcPr>
          <w:p w:rsidR="00212602" w:rsidRDefault="00212602">
            <w:pPr>
              <w:pStyle w:val="ConsPlusNormal"/>
            </w:pPr>
          </w:p>
        </w:tc>
        <w:tc>
          <w:tcPr>
            <w:tcW w:w="794" w:type="dxa"/>
            <w:tcBorders>
              <w:bottom w:val="nil"/>
            </w:tcBorders>
            <w:vAlign w:val="center"/>
          </w:tcPr>
          <w:p w:rsidR="00212602" w:rsidRDefault="00212602">
            <w:pPr>
              <w:pStyle w:val="ConsPlusNormal"/>
            </w:pPr>
          </w:p>
        </w:tc>
        <w:tc>
          <w:tcPr>
            <w:tcW w:w="850" w:type="dxa"/>
            <w:tcBorders>
              <w:bottom w:val="nil"/>
            </w:tcBorders>
            <w:vAlign w:val="center"/>
          </w:tcPr>
          <w:p w:rsidR="00212602" w:rsidRDefault="00212602">
            <w:pPr>
              <w:pStyle w:val="ConsPlusNormal"/>
            </w:pPr>
          </w:p>
        </w:tc>
        <w:tc>
          <w:tcPr>
            <w:tcW w:w="737" w:type="dxa"/>
            <w:tcBorders>
              <w:bottom w:val="nil"/>
            </w:tcBorders>
            <w:vAlign w:val="center"/>
          </w:tcPr>
          <w:p w:rsidR="00212602" w:rsidRDefault="00212602">
            <w:pPr>
              <w:pStyle w:val="ConsPlusNormal"/>
            </w:pPr>
          </w:p>
        </w:tc>
        <w:tc>
          <w:tcPr>
            <w:tcW w:w="850" w:type="dxa"/>
            <w:tcBorders>
              <w:bottom w:val="nil"/>
            </w:tcBorders>
            <w:vAlign w:val="center"/>
          </w:tcPr>
          <w:p w:rsidR="00212602" w:rsidRDefault="00212602">
            <w:pPr>
              <w:pStyle w:val="ConsPlusNormal"/>
            </w:pPr>
          </w:p>
        </w:tc>
        <w:tc>
          <w:tcPr>
            <w:tcW w:w="737" w:type="dxa"/>
            <w:tcBorders>
              <w:bottom w:val="nil"/>
            </w:tcBorders>
            <w:vAlign w:val="center"/>
          </w:tcPr>
          <w:p w:rsidR="00212602" w:rsidRDefault="00212602">
            <w:pPr>
              <w:pStyle w:val="ConsPlusNormal"/>
            </w:pPr>
          </w:p>
        </w:tc>
      </w:tr>
      <w:tr w:rsidR="00212602">
        <w:tblPrEx>
          <w:tblBorders>
            <w:insideH w:val="nil"/>
          </w:tblBorders>
        </w:tblPrEx>
        <w:tc>
          <w:tcPr>
            <w:tcW w:w="3345" w:type="dxa"/>
            <w:tcBorders>
              <w:top w:val="nil"/>
              <w:bottom w:val="nil"/>
            </w:tcBorders>
            <w:vAlign w:val="center"/>
          </w:tcPr>
          <w:p w:rsidR="00212602" w:rsidRDefault="00212602">
            <w:pPr>
              <w:pStyle w:val="ConsPlusNormal"/>
            </w:pPr>
            <w:r>
              <w:t>а) главные лестничные клетки общественных, производственных и вспомогательных зданий, тамбуры</w:t>
            </w:r>
          </w:p>
        </w:tc>
        <w:tc>
          <w:tcPr>
            <w:tcW w:w="1701" w:type="dxa"/>
            <w:tcBorders>
              <w:top w:val="nil"/>
              <w:bottom w:val="nil"/>
            </w:tcBorders>
            <w:vAlign w:val="center"/>
          </w:tcPr>
          <w:p w:rsidR="00212602" w:rsidRDefault="00212602">
            <w:pPr>
              <w:pStyle w:val="ConsPlusNormal"/>
              <w:jc w:val="center"/>
            </w:pPr>
            <w:r>
              <w:t>Г-0,0 - пол, площадки, ступени</w:t>
            </w:r>
          </w:p>
        </w:tc>
        <w:tc>
          <w:tcPr>
            <w:tcW w:w="907" w:type="dxa"/>
            <w:tcBorders>
              <w:top w:val="nil"/>
              <w:bottom w:val="nil"/>
            </w:tcBorders>
            <w:vAlign w:val="center"/>
          </w:tcPr>
          <w:p w:rsidR="00212602" w:rsidRDefault="00212602">
            <w:pPr>
              <w:pStyle w:val="ConsPlusNormal"/>
              <w:jc w:val="center"/>
            </w:pPr>
            <w:r>
              <w:t>Ж-2</w:t>
            </w:r>
          </w:p>
        </w:tc>
        <w:tc>
          <w:tcPr>
            <w:tcW w:w="113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100</w:t>
            </w:r>
          </w:p>
        </w:tc>
        <w:tc>
          <w:tcPr>
            <w:tcW w:w="964" w:type="dxa"/>
            <w:tcBorders>
              <w:top w:val="nil"/>
              <w:bottom w:val="nil"/>
            </w:tcBorders>
            <w:vAlign w:val="center"/>
          </w:tcPr>
          <w:p w:rsidR="00212602" w:rsidRDefault="00212602">
            <w:pPr>
              <w:pStyle w:val="ConsPlusNormal"/>
              <w:jc w:val="center"/>
            </w:pPr>
            <w:r>
              <w:t>0,4</w:t>
            </w:r>
          </w:p>
        </w:tc>
        <w:tc>
          <w:tcPr>
            <w:tcW w:w="907" w:type="dxa"/>
            <w:tcBorders>
              <w:top w:val="nil"/>
              <w:bottom w:val="nil"/>
            </w:tcBorders>
            <w:vAlign w:val="center"/>
          </w:tcPr>
          <w:p w:rsidR="00212602" w:rsidRDefault="00212602">
            <w:pPr>
              <w:pStyle w:val="ConsPlusNormal"/>
              <w:jc w:val="center"/>
            </w:pPr>
            <w:r>
              <w:t>22</w:t>
            </w:r>
          </w:p>
        </w:tc>
        <w:tc>
          <w:tcPr>
            <w:tcW w:w="907" w:type="dxa"/>
            <w:tcBorders>
              <w:top w:val="nil"/>
              <w:bottom w:val="nil"/>
            </w:tcBorders>
            <w:vAlign w:val="center"/>
          </w:tcPr>
          <w:p w:rsidR="00212602" w:rsidRDefault="00212602">
            <w:pPr>
              <w:pStyle w:val="ConsPlusNormal"/>
              <w:jc w:val="center"/>
            </w:pPr>
            <w:r>
              <w:t>-</w:t>
            </w:r>
          </w:p>
        </w:tc>
        <w:tc>
          <w:tcPr>
            <w:tcW w:w="794" w:type="dxa"/>
            <w:tcBorders>
              <w:top w:val="nil"/>
              <w:bottom w:val="nil"/>
            </w:tcBorders>
            <w:vAlign w:val="center"/>
          </w:tcPr>
          <w:p w:rsidR="00212602" w:rsidRDefault="00212602">
            <w:pPr>
              <w:pStyle w:val="ConsPlusNormal"/>
              <w:jc w:val="center"/>
            </w:pPr>
            <w:r>
              <w:t>-</w:t>
            </w:r>
          </w:p>
        </w:tc>
        <w:tc>
          <w:tcPr>
            <w:tcW w:w="794" w:type="dxa"/>
            <w:tcBorders>
              <w:top w:val="nil"/>
              <w:bottom w:val="nil"/>
            </w:tcBorders>
            <w:vAlign w:val="center"/>
          </w:tcPr>
          <w:p w:rsidR="00212602" w:rsidRDefault="00212602">
            <w:pPr>
              <w:pStyle w:val="ConsPlusNormal"/>
              <w:jc w:val="center"/>
            </w:pPr>
            <w:r>
              <w:t>80</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 xml:space="preserve">0,2 </w:t>
            </w:r>
            <w:hyperlink w:anchor="P7357">
              <w:r>
                <w:rPr>
                  <w:color w:val="0000FF"/>
                </w:rPr>
                <w:t>&lt;2&gt;</w:t>
              </w:r>
            </w:hyperlink>
          </w:p>
        </w:tc>
      </w:tr>
      <w:tr w:rsidR="00212602">
        <w:tblPrEx>
          <w:tblBorders>
            <w:insideH w:val="nil"/>
          </w:tblBorders>
        </w:tblPrEx>
        <w:tc>
          <w:tcPr>
            <w:tcW w:w="3345" w:type="dxa"/>
            <w:tcBorders>
              <w:top w:val="nil"/>
              <w:bottom w:val="nil"/>
            </w:tcBorders>
            <w:vAlign w:val="center"/>
          </w:tcPr>
          <w:p w:rsidR="00212602" w:rsidRDefault="00212602">
            <w:pPr>
              <w:pStyle w:val="ConsPlusNormal"/>
            </w:pPr>
            <w:r>
              <w:t>б) лестничные клетки жилых зданий</w:t>
            </w:r>
          </w:p>
        </w:tc>
        <w:tc>
          <w:tcPr>
            <w:tcW w:w="1701" w:type="dxa"/>
            <w:tcBorders>
              <w:top w:val="nil"/>
              <w:bottom w:val="nil"/>
            </w:tcBorders>
            <w:vAlign w:val="center"/>
          </w:tcPr>
          <w:p w:rsidR="00212602" w:rsidRDefault="00212602">
            <w:pPr>
              <w:pStyle w:val="ConsPlusNormal"/>
              <w:jc w:val="center"/>
            </w:pPr>
            <w:r>
              <w:t>Г-0,0 - на полу</w:t>
            </w:r>
          </w:p>
        </w:tc>
        <w:tc>
          <w:tcPr>
            <w:tcW w:w="907" w:type="dxa"/>
            <w:tcBorders>
              <w:top w:val="nil"/>
              <w:bottom w:val="nil"/>
            </w:tcBorders>
            <w:vAlign w:val="center"/>
          </w:tcPr>
          <w:p w:rsidR="00212602" w:rsidRDefault="00212602">
            <w:pPr>
              <w:pStyle w:val="ConsPlusNormal"/>
              <w:jc w:val="center"/>
            </w:pPr>
            <w:r>
              <w:t>З-2</w:t>
            </w:r>
          </w:p>
        </w:tc>
        <w:tc>
          <w:tcPr>
            <w:tcW w:w="113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20</w:t>
            </w:r>
          </w:p>
        </w:tc>
        <w:tc>
          <w:tcPr>
            <w:tcW w:w="96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w:t>
            </w:r>
          </w:p>
        </w:tc>
        <w:tc>
          <w:tcPr>
            <w:tcW w:w="794" w:type="dxa"/>
            <w:tcBorders>
              <w:top w:val="nil"/>
              <w:bottom w:val="nil"/>
            </w:tcBorders>
            <w:vAlign w:val="center"/>
          </w:tcPr>
          <w:p w:rsidR="00212602" w:rsidRDefault="00212602">
            <w:pPr>
              <w:pStyle w:val="ConsPlusNormal"/>
              <w:jc w:val="center"/>
            </w:pPr>
            <w:r>
              <w:t>-</w:t>
            </w:r>
          </w:p>
        </w:tc>
        <w:tc>
          <w:tcPr>
            <w:tcW w:w="794" w:type="dxa"/>
            <w:tcBorders>
              <w:top w:val="nil"/>
              <w:bottom w:val="nil"/>
            </w:tcBorders>
            <w:vAlign w:val="center"/>
          </w:tcPr>
          <w:p w:rsidR="00212602" w:rsidRDefault="00212602">
            <w:pPr>
              <w:pStyle w:val="ConsPlusNormal"/>
              <w:jc w:val="center"/>
            </w:pPr>
            <w:r>
              <w:t>80</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 xml:space="preserve">0,1 </w:t>
            </w:r>
            <w:hyperlink w:anchor="P7357">
              <w:r>
                <w:rPr>
                  <w:color w:val="0000FF"/>
                </w:rPr>
                <w:t>&lt;2&gt;</w:t>
              </w:r>
            </w:hyperlink>
          </w:p>
        </w:tc>
      </w:tr>
      <w:tr w:rsidR="00212602">
        <w:tblPrEx>
          <w:tblBorders>
            <w:insideH w:val="nil"/>
          </w:tblBorders>
        </w:tblPrEx>
        <w:tc>
          <w:tcPr>
            <w:tcW w:w="3345" w:type="dxa"/>
            <w:tcBorders>
              <w:top w:val="nil"/>
            </w:tcBorders>
            <w:vAlign w:val="center"/>
          </w:tcPr>
          <w:p w:rsidR="00212602" w:rsidRDefault="00212602">
            <w:pPr>
              <w:pStyle w:val="ConsPlusNormal"/>
            </w:pPr>
            <w:r>
              <w:t>в) остальные лестничные клетки</w:t>
            </w:r>
          </w:p>
        </w:tc>
        <w:tc>
          <w:tcPr>
            <w:tcW w:w="1701" w:type="dxa"/>
            <w:tcBorders>
              <w:top w:val="nil"/>
            </w:tcBorders>
            <w:vAlign w:val="center"/>
          </w:tcPr>
          <w:p w:rsidR="00212602" w:rsidRDefault="00212602">
            <w:pPr>
              <w:pStyle w:val="ConsPlusNormal"/>
              <w:jc w:val="center"/>
            </w:pPr>
            <w:r>
              <w:t>Г-0,0 - на полу</w:t>
            </w:r>
          </w:p>
        </w:tc>
        <w:tc>
          <w:tcPr>
            <w:tcW w:w="907" w:type="dxa"/>
            <w:tcBorders>
              <w:top w:val="nil"/>
            </w:tcBorders>
            <w:vAlign w:val="center"/>
          </w:tcPr>
          <w:p w:rsidR="00212602" w:rsidRDefault="00212602">
            <w:pPr>
              <w:pStyle w:val="ConsPlusNormal"/>
              <w:jc w:val="center"/>
            </w:pPr>
            <w:r>
              <w:t>З-1</w:t>
            </w:r>
          </w:p>
        </w:tc>
        <w:tc>
          <w:tcPr>
            <w:tcW w:w="1134" w:type="dxa"/>
            <w:tcBorders>
              <w:top w:val="nil"/>
            </w:tcBorders>
            <w:vAlign w:val="center"/>
          </w:tcPr>
          <w:p w:rsidR="00212602" w:rsidRDefault="00212602">
            <w:pPr>
              <w:pStyle w:val="ConsPlusNormal"/>
              <w:jc w:val="center"/>
            </w:pPr>
            <w:r>
              <w:t>-</w:t>
            </w:r>
          </w:p>
        </w:tc>
        <w:tc>
          <w:tcPr>
            <w:tcW w:w="907" w:type="dxa"/>
            <w:tcBorders>
              <w:top w:val="nil"/>
            </w:tcBorders>
            <w:vAlign w:val="center"/>
          </w:tcPr>
          <w:p w:rsidR="00212602" w:rsidRDefault="00212602">
            <w:pPr>
              <w:pStyle w:val="ConsPlusNormal"/>
              <w:jc w:val="center"/>
            </w:pPr>
            <w:r>
              <w:t>50</w:t>
            </w:r>
          </w:p>
        </w:tc>
        <w:tc>
          <w:tcPr>
            <w:tcW w:w="964" w:type="dxa"/>
            <w:tcBorders>
              <w:top w:val="nil"/>
            </w:tcBorders>
            <w:vAlign w:val="center"/>
          </w:tcPr>
          <w:p w:rsidR="00212602" w:rsidRDefault="00212602">
            <w:pPr>
              <w:pStyle w:val="ConsPlusNormal"/>
              <w:jc w:val="center"/>
            </w:pPr>
            <w:r>
              <w:t>-</w:t>
            </w:r>
          </w:p>
        </w:tc>
        <w:tc>
          <w:tcPr>
            <w:tcW w:w="907" w:type="dxa"/>
            <w:tcBorders>
              <w:top w:val="nil"/>
            </w:tcBorders>
            <w:vAlign w:val="center"/>
          </w:tcPr>
          <w:p w:rsidR="00212602" w:rsidRDefault="00212602">
            <w:pPr>
              <w:pStyle w:val="ConsPlusNormal"/>
              <w:jc w:val="center"/>
            </w:pPr>
            <w:r>
              <w:t>-</w:t>
            </w:r>
          </w:p>
        </w:tc>
        <w:tc>
          <w:tcPr>
            <w:tcW w:w="907" w:type="dxa"/>
            <w:tcBorders>
              <w:top w:val="nil"/>
            </w:tcBorders>
            <w:vAlign w:val="center"/>
          </w:tcPr>
          <w:p w:rsidR="00212602" w:rsidRDefault="00212602">
            <w:pPr>
              <w:pStyle w:val="ConsPlusNormal"/>
              <w:jc w:val="center"/>
            </w:pPr>
            <w:r>
              <w:t>-</w:t>
            </w:r>
          </w:p>
        </w:tc>
        <w:tc>
          <w:tcPr>
            <w:tcW w:w="794" w:type="dxa"/>
            <w:tcBorders>
              <w:top w:val="nil"/>
            </w:tcBorders>
            <w:vAlign w:val="center"/>
          </w:tcPr>
          <w:p w:rsidR="00212602" w:rsidRDefault="00212602">
            <w:pPr>
              <w:pStyle w:val="ConsPlusNormal"/>
              <w:jc w:val="center"/>
            </w:pPr>
            <w:r>
              <w:t>-</w:t>
            </w:r>
          </w:p>
        </w:tc>
        <w:tc>
          <w:tcPr>
            <w:tcW w:w="794" w:type="dxa"/>
            <w:tcBorders>
              <w:top w:val="nil"/>
            </w:tcBorders>
            <w:vAlign w:val="center"/>
          </w:tcPr>
          <w:p w:rsidR="00212602" w:rsidRDefault="00212602">
            <w:pPr>
              <w:pStyle w:val="ConsPlusNormal"/>
              <w:jc w:val="center"/>
            </w:pPr>
            <w:r>
              <w:t>80</w:t>
            </w:r>
          </w:p>
        </w:tc>
        <w:tc>
          <w:tcPr>
            <w:tcW w:w="850" w:type="dxa"/>
            <w:tcBorders>
              <w:top w:val="nil"/>
            </w:tcBorders>
            <w:vAlign w:val="center"/>
          </w:tcPr>
          <w:p w:rsidR="00212602" w:rsidRDefault="00212602">
            <w:pPr>
              <w:pStyle w:val="ConsPlusNormal"/>
              <w:jc w:val="center"/>
            </w:pPr>
            <w:r>
              <w:t>-</w:t>
            </w:r>
          </w:p>
        </w:tc>
        <w:tc>
          <w:tcPr>
            <w:tcW w:w="737" w:type="dxa"/>
            <w:tcBorders>
              <w:top w:val="nil"/>
            </w:tcBorders>
            <w:vAlign w:val="center"/>
          </w:tcPr>
          <w:p w:rsidR="00212602" w:rsidRDefault="00212602">
            <w:pPr>
              <w:pStyle w:val="ConsPlusNormal"/>
              <w:jc w:val="center"/>
            </w:pPr>
            <w:r>
              <w:t>-</w:t>
            </w:r>
          </w:p>
        </w:tc>
        <w:tc>
          <w:tcPr>
            <w:tcW w:w="850" w:type="dxa"/>
            <w:tcBorders>
              <w:top w:val="nil"/>
            </w:tcBorders>
            <w:vAlign w:val="center"/>
          </w:tcPr>
          <w:p w:rsidR="00212602" w:rsidRDefault="00212602">
            <w:pPr>
              <w:pStyle w:val="ConsPlusNormal"/>
              <w:jc w:val="center"/>
            </w:pPr>
            <w:r>
              <w:t>-</w:t>
            </w:r>
          </w:p>
        </w:tc>
        <w:tc>
          <w:tcPr>
            <w:tcW w:w="737" w:type="dxa"/>
            <w:tcBorders>
              <w:top w:val="nil"/>
            </w:tcBorders>
            <w:vAlign w:val="center"/>
          </w:tcPr>
          <w:p w:rsidR="00212602" w:rsidRDefault="00212602">
            <w:pPr>
              <w:pStyle w:val="ConsPlusNormal"/>
              <w:jc w:val="center"/>
            </w:pPr>
            <w:r>
              <w:t xml:space="preserve">0,1 </w:t>
            </w:r>
            <w:hyperlink w:anchor="P7357">
              <w:r>
                <w:rPr>
                  <w:color w:val="0000FF"/>
                </w:rPr>
                <w:t>&lt;2&gt;</w:t>
              </w:r>
            </w:hyperlink>
          </w:p>
        </w:tc>
      </w:tr>
      <w:tr w:rsidR="00212602">
        <w:tblPrEx>
          <w:tblBorders>
            <w:insideH w:val="nil"/>
          </w:tblBorders>
        </w:tblPrEx>
        <w:tc>
          <w:tcPr>
            <w:tcW w:w="3345" w:type="dxa"/>
            <w:tcBorders>
              <w:bottom w:val="nil"/>
            </w:tcBorders>
            <w:vAlign w:val="center"/>
          </w:tcPr>
          <w:p w:rsidR="00212602" w:rsidRDefault="00212602">
            <w:pPr>
              <w:pStyle w:val="ConsPlusNormal"/>
            </w:pPr>
            <w:r>
              <w:t>198 Лифтовые холлы:</w:t>
            </w:r>
          </w:p>
        </w:tc>
        <w:tc>
          <w:tcPr>
            <w:tcW w:w="1701"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1134"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964"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794" w:type="dxa"/>
            <w:tcBorders>
              <w:bottom w:val="nil"/>
            </w:tcBorders>
            <w:vAlign w:val="center"/>
          </w:tcPr>
          <w:p w:rsidR="00212602" w:rsidRDefault="00212602">
            <w:pPr>
              <w:pStyle w:val="ConsPlusNormal"/>
            </w:pPr>
          </w:p>
        </w:tc>
        <w:tc>
          <w:tcPr>
            <w:tcW w:w="794" w:type="dxa"/>
            <w:tcBorders>
              <w:bottom w:val="nil"/>
            </w:tcBorders>
            <w:vAlign w:val="center"/>
          </w:tcPr>
          <w:p w:rsidR="00212602" w:rsidRDefault="00212602">
            <w:pPr>
              <w:pStyle w:val="ConsPlusNormal"/>
            </w:pPr>
          </w:p>
        </w:tc>
        <w:tc>
          <w:tcPr>
            <w:tcW w:w="850" w:type="dxa"/>
            <w:tcBorders>
              <w:bottom w:val="nil"/>
            </w:tcBorders>
            <w:vAlign w:val="center"/>
          </w:tcPr>
          <w:p w:rsidR="00212602" w:rsidRDefault="00212602">
            <w:pPr>
              <w:pStyle w:val="ConsPlusNormal"/>
            </w:pPr>
          </w:p>
        </w:tc>
        <w:tc>
          <w:tcPr>
            <w:tcW w:w="737" w:type="dxa"/>
            <w:tcBorders>
              <w:bottom w:val="nil"/>
            </w:tcBorders>
            <w:vAlign w:val="center"/>
          </w:tcPr>
          <w:p w:rsidR="00212602" w:rsidRDefault="00212602">
            <w:pPr>
              <w:pStyle w:val="ConsPlusNormal"/>
            </w:pPr>
          </w:p>
        </w:tc>
        <w:tc>
          <w:tcPr>
            <w:tcW w:w="850" w:type="dxa"/>
            <w:tcBorders>
              <w:bottom w:val="nil"/>
            </w:tcBorders>
            <w:vAlign w:val="center"/>
          </w:tcPr>
          <w:p w:rsidR="00212602" w:rsidRDefault="00212602">
            <w:pPr>
              <w:pStyle w:val="ConsPlusNormal"/>
            </w:pPr>
          </w:p>
        </w:tc>
        <w:tc>
          <w:tcPr>
            <w:tcW w:w="737" w:type="dxa"/>
            <w:tcBorders>
              <w:bottom w:val="nil"/>
            </w:tcBorders>
            <w:vAlign w:val="center"/>
          </w:tcPr>
          <w:p w:rsidR="00212602" w:rsidRDefault="00212602">
            <w:pPr>
              <w:pStyle w:val="ConsPlusNormal"/>
            </w:pPr>
          </w:p>
        </w:tc>
      </w:tr>
      <w:tr w:rsidR="00212602">
        <w:tblPrEx>
          <w:tblBorders>
            <w:insideH w:val="nil"/>
          </w:tblBorders>
        </w:tblPrEx>
        <w:tc>
          <w:tcPr>
            <w:tcW w:w="3345" w:type="dxa"/>
            <w:tcBorders>
              <w:top w:val="nil"/>
              <w:bottom w:val="nil"/>
            </w:tcBorders>
            <w:vAlign w:val="center"/>
          </w:tcPr>
          <w:p w:rsidR="00212602" w:rsidRDefault="00212602">
            <w:pPr>
              <w:pStyle w:val="ConsPlusNormal"/>
            </w:pPr>
            <w:r>
              <w:t>а) в общественных, производственных и вспомогательных зданиях</w:t>
            </w:r>
          </w:p>
        </w:tc>
        <w:tc>
          <w:tcPr>
            <w:tcW w:w="1701" w:type="dxa"/>
            <w:tcBorders>
              <w:top w:val="nil"/>
              <w:bottom w:val="nil"/>
            </w:tcBorders>
            <w:vAlign w:val="center"/>
          </w:tcPr>
          <w:p w:rsidR="00212602" w:rsidRDefault="00212602">
            <w:pPr>
              <w:pStyle w:val="ConsPlusNormal"/>
              <w:jc w:val="center"/>
            </w:pPr>
            <w:r>
              <w:t>Г-0,0 - на полу</w:t>
            </w:r>
          </w:p>
        </w:tc>
        <w:tc>
          <w:tcPr>
            <w:tcW w:w="907" w:type="dxa"/>
            <w:tcBorders>
              <w:top w:val="nil"/>
              <w:bottom w:val="nil"/>
            </w:tcBorders>
            <w:vAlign w:val="center"/>
          </w:tcPr>
          <w:p w:rsidR="00212602" w:rsidRDefault="00212602">
            <w:pPr>
              <w:pStyle w:val="ConsPlusNormal"/>
              <w:jc w:val="center"/>
            </w:pPr>
            <w:r>
              <w:t>Ж-2</w:t>
            </w:r>
          </w:p>
        </w:tc>
        <w:tc>
          <w:tcPr>
            <w:tcW w:w="113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100</w:t>
            </w:r>
          </w:p>
        </w:tc>
        <w:tc>
          <w:tcPr>
            <w:tcW w:w="96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w:t>
            </w:r>
          </w:p>
        </w:tc>
        <w:tc>
          <w:tcPr>
            <w:tcW w:w="794" w:type="dxa"/>
            <w:tcBorders>
              <w:top w:val="nil"/>
              <w:bottom w:val="nil"/>
            </w:tcBorders>
            <w:vAlign w:val="center"/>
          </w:tcPr>
          <w:p w:rsidR="00212602" w:rsidRDefault="00212602">
            <w:pPr>
              <w:pStyle w:val="ConsPlusNormal"/>
              <w:jc w:val="center"/>
            </w:pPr>
            <w:r>
              <w:t>-</w:t>
            </w:r>
          </w:p>
        </w:tc>
        <w:tc>
          <w:tcPr>
            <w:tcW w:w="794" w:type="dxa"/>
            <w:tcBorders>
              <w:top w:val="nil"/>
              <w:bottom w:val="nil"/>
            </w:tcBorders>
            <w:vAlign w:val="center"/>
          </w:tcPr>
          <w:p w:rsidR="00212602" w:rsidRDefault="00212602">
            <w:pPr>
              <w:pStyle w:val="ConsPlusNormal"/>
              <w:jc w:val="center"/>
            </w:pPr>
            <w:r>
              <w:t>80</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w:t>
            </w:r>
          </w:p>
        </w:tc>
      </w:tr>
      <w:tr w:rsidR="00212602">
        <w:tblPrEx>
          <w:tblBorders>
            <w:insideH w:val="nil"/>
          </w:tblBorders>
        </w:tblPrEx>
        <w:tc>
          <w:tcPr>
            <w:tcW w:w="3345" w:type="dxa"/>
            <w:tcBorders>
              <w:top w:val="nil"/>
            </w:tcBorders>
            <w:vAlign w:val="center"/>
          </w:tcPr>
          <w:p w:rsidR="00212602" w:rsidRDefault="00212602">
            <w:pPr>
              <w:pStyle w:val="ConsPlusNormal"/>
            </w:pPr>
            <w:r>
              <w:t>б) в жилых зданиях</w:t>
            </w:r>
          </w:p>
        </w:tc>
        <w:tc>
          <w:tcPr>
            <w:tcW w:w="1701" w:type="dxa"/>
            <w:tcBorders>
              <w:top w:val="nil"/>
            </w:tcBorders>
            <w:vAlign w:val="center"/>
          </w:tcPr>
          <w:p w:rsidR="00212602" w:rsidRDefault="00212602">
            <w:pPr>
              <w:pStyle w:val="ConsPlusNormal"/>
              <w:jc w:val="center"/>
            </w:pPr>
            <w:r>
              <w:t>Г-0,0 - на полу</w:t>
            </w:r>
          </w:p>
        </w:tc>
        <w:tc>
          <w:tcPr>
            <w:tcW w:w="907" w:type="dxa"/>
            <w:tcBorders>
              <w:top w:val="nil"/>
            </w:tcBorders>
            <w:vAlign w:val="center"/>
          </w:tcPr>
          <w:p w:rsidR="00212602" w:rsidRDefault="00212602">
            <w:pPr>
              <w:pStyle w:val="ConsPlusNormal"/>
              <w:jc w:val="center"/>
            </w:pPr>
            <w:r>
              <w:t>З-2</w:t>
            </w:r>
          </w:p>
        </w:tc>
        <w:tc>
          <w:tcPr>
            <w:tcW w:w="1134" w:type="dxa"/>
            <w:tcBorders>
              <w:top w:val="nil"/>
            </w:tcBorders>
            <w:vAlign w:val="center"/>
          </w:tcPr>
          <w:p w:rsidR="00212602" w:rsidRDefault="00212602">
            <w:pPr>
              <w:pStyle w:val="ConsPlusNormal"/>
              <w:jc w:val="center"/>
            </w:pPr>
            <w:r>
              <w:t>-</w:t>
            </w:r>
          </w:p>
        </w:tc>
        <w:tc>
          <w:tcPr>
            <w:tcW w:w="907" w:type="dxa"/>
            <w:tcBorders>
              <w:top w:val="nil"/>
            </w:tcBorders>
            <w:vAlign w:val="center"/>
          </w:tcPr>
          <w:p w:rsidR="00212602" w:rsidRDefault="00212602">
            <w:pPr>
              <w:pStyle w:val="ConsPlusNormal"/>
              <w:jc w:val="center"/>
            </w:pPr>
            <w:r>
              <w:t>50</w:t>
            </w:r>
          </w:p>
        </w:tc>
        <w:tc>
          <w:tcPr>
            <w:tcW w:w="964" w:type="dxa"/>
            <w:tcBorders>
              <w:top w:val="nil"/>
            </w:tcBorders>
            <w:vAlign w:val="center"/>
          </w:tcPr>
          <w:p w:rsidR="00212602" w:rsidRDefault="00212602">
            <w:pPr>
              <w:pStyle w:val="ConsPlusNormal"/>
              <w:jc w:val="center"/>
            </w:pPr>
            <w:r>
              <w:t>-</w:t>
            </w:r>
          </w:p>
        </w:tc>
        <w:tc>
          <w:tcPr>
            <w:tcW w:w="907" w:type="dxa"/>
            <w:tcBorders>
              <w:top w:val="nil"/>
            </w:tcBorders>
            <w:vAlign w:val="center"/>
          </w:tcPr>
          <w:p w:rsidR="00212602" w:rsidRDefault="00212602">
            <w:pPr>
              <w:pStyle w:val="ConsPlusNormal"/>
              <w:jc w:val="center"/>
            </w:pPr>
            <w:r>
              <w:t>-</w:t>
            </w:r>
          </w:p>
        </w:tc>
        <w:tc>
          <w:tcPr>
            <w:tcW w:w="907" w:type="dxa"/>
            <w:tcBorders>
              <w:top w:val="nil"/>
            </w:tcBorders>
            <w:vAlign w:val="center"/>
          </w:tcPr>
          <w:p w:rsidR="00212602" w:rsidRDefault="00212602">
            <w:pPr>
              <w:pStyle w:val="ConsPlusNormal"/>
              <w:jc w:val="center"/>
            </w:pPr>
            <w:r>
              <w:t>-</w:t>
            </w:r>
          </w:p>
        </w:tc>
        <w:tc>
          <w:tcPr>
            <w:tcW w:w="794" w:type="dxa"/>
            <w:tcBorders>
              <w:top w:val="nil"/>
            </w:tcBorders>
            <w:vAlign w:val="center"/>
          </w:tcPr>
          <w:p w:rsidR="00212602" w:rsidRDefault="00212602">
            <w:pPr>
              <w:pStyle w:val="ConsPlusNormal"/>
              <w:jc w:val="center"/>
            </w:pPr>
            <w:r>
              <w:t>-</w:t>
            </w:r>
          </w:p>
        </w:tc>
        <w:tc>
          <w:tcPr>
            <w:tcW w:w="794" w:type="dxa"/>
            <w:tcBorders>
              <w:top w:val="nil"/>
            </w:tcBorders>
            <w:vAlign w:val="center"/>
          </w:tcPr>
          <w:p w:rsidR="00212602" w:rsidRDefault="00212602">
            <w:pPr>
              <w:pStyle w:val="ConsPlusNormal"/>
              <w:jc w:val="center"/>
            </w:pPr>
            <w:r>
              <w:t>80</w:t>
            </w:r>
          </w:p>
        </w:tc>
        <w:tc>
          <w:tcPr>
            <w:tcW w:w="850" w:type="dxa"/>
            <w:tcBorders>
              <w:top w:val="nil"/>
            </w:tcBorders>
            <w:vAlign w:val="center"/>
          </w:tcPr>
          <w:p w:rsidR="00212602" w:rsidRDefault="00212602">
            <w:pPr>
              <w:pStyle w:val="ConsPlusNormal"/>
              <w:jc w:val="center"/>
            </w:pPr>
            <w:r>
              <w:t>-</w:t>
            </w:r>
          </w:p>
        </w:tc>
        <w:tc>
          <w:tcPr>
            <w:tcW w:w="737" w:type="dxa"/>
            <w:tcBorders>
              <w:top w:val="nil"/>
            </w:tcBorders>
            <w:vAlign w:val="center"/>
          </w:tcPr>
          <w:p w:rsidR="00212602" w:rsidRDefault="00212602">
            <w:pPr>
              <w:pStyle w:val="ConsPlusNormal"/>
              <w:jc w:val="center"/>
            </w:pPr>
            <w:r>
              <w:t>-</w:t>
            </w:r>
          </w:p>
        </w:tc>
        <w:tc>
          <w:tcPr>
            <w:tcW w:w="850" w:type="dxa"/>
            <w:tcBorders>
              <w:top w:val="nil"/>
            </w:tcBorders>
            <w:vAlign w:val="center"/>
          </w:tcPr>
          <w:p w:rsidR="00212602" w:rsidRDefault="00212602">
            <w:pPr>
              <w:pStyle w:val="ConsPlusNormal"/>
              <w:jc w:val="center"/>
            </w:pPr>
            <w:r>
              <w:t>-</w:t>
            </w:r>
          </w:p>
        </w:tc>
        <w:tc>
          <w:tcPr>
            <w:tcW w:w="737" w:type="dxa"/>
            <w:tcBorders>
              <w:top w:val="nil"/>
            </w:tcBorders>
            <w:vAlign w:val="center"/>
          </w:tcPr>
          <w:p w:rsidR="00212602" w:rsidRDefault="00212602">
            <w:pPr>
              <w:pStyle w:val="ConsPlusNormal"/>
              <w:jc w:val="center"/>
            </w:pPr>
            <w:r>
              <w:t>-</w:t>
            </w:r>
          </w:p>
        </w:tc>
      </w:tr>
      <w:tr w:rsidR="00212602">
        <w:tblPrEx>
          <w:tblBorders>
            <w:insideH w:val="nil"/>
          </w:tblBorders>
        </w:tblPrEx>
        <w:tc>
          <w:tcPr>
            <w:tcW w:w="3345" w:type="dxa"/>
            <w:tcBorders>
              <w:bottom w:val="nil"/>
            </w:tcBorders>
            <w:vAlign w:val="center"/>
          </w:tcPr>
          <w:p w:rsidR="00212602" w:rsidRDefault="00212602">
            <w:pPr>
              <w:pStyle w:val="ConsPlusNormal"/>
            </w:pPr>
            <w:r>
              <w:t>199 Коридоры и проходы, пути движения</w:t>
            </w:r>
          </w:p>
        </w:tc>
        <w:tc>
          <w:tcPr>
            <w:tcW w:w="1701"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1134"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964"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907" w:type="dxa"/>
            <w:tcBorders>
              <w:bottom w:val="nil"/>
            </w:tcBorders>
            <w:vAlign w:val="center"/>
          </w:tcPr>
          <w:p w:rsidR="00212602" w:rsidRDefault="00212602">
            <w:pPr>
              <w:pStyle w:val="ConsPlusNormal"/>
            </w:pPr>
          </w:p>
        </w:tc>
        <w:tc>
          <w:tcPr>
            <w:tcW w:w="794" w:type="dxa"/>
            <w:tcBorders>
              <w:bottom w:val="nil"/>
            </w:tcBorders>
            <w:vAlign w:val="center"/>
          </w:tcPr>
          <w:p w:rsidR="00212602" w:rsidRDefault="00212602">
            <w:pPr>
              <w:pStyle w:val="ConsPlusNormal"/>
            </w:pPr>
          </w:p>
        </w:tc>
        <w:tc>
          <w:tcPr>
            <w:tcW w:w="794" w:type="dxa"/>
            <w:tcBorders>
              <w:bottom w:val="nil"/>
            </w:tcBorders>
            <w:vAlign w:val="center"/>
          </w:tcPr>
          <w:p w:rsidR="00212602" w:rsidRDefault="00212602">
            <w:pPr>
              <w:pStyle w:val="ConsPlusNormal"/>
            </w:pPr>
          </w:p>
        </w:tc>
        <w:tc>
          <w:tcPr>
            <w:tcW w:w="850" w:type="dxa"/>
            <w:tcBorders>
              <w:bottom w:val="nil"/>
            </w:tcBorders>
            <w:vAlign w:val="center"/>
          </w:tcPr>
          <w:p w:rsidR="00212602" w:rsidRDefault="00212602">
            <w:pPr>
              <w:pStyle w:val="ConsPlusNormal"/>
            </w:pPr>
          </w:p>
        </w:tc>
        <w:tc>
          <w:tcPr>
            <w:tcW w:w="737" w:type="dxa"/>
            <w:tcBorders>
              <w:bottom w:val="nil"/>
            </w:tcBorders>
            <w:vAlign w:val="center"/>
          </w:tcPr>
          <w:p w:rsidR="00212602" w:rsidRDefault="00212602">
            <w:pPr>
              <w:pStyle w:val="ConsPlusNormal"/>
            </w:pPr>
          </w:p>
        </w:tc>
        <w:tc>
          <w:tcPr>
            <w:tcW w:w="850" w:type="dxa"/>
            <w:tcBorders>
              <w:bottom w:val="nil"/>
            </w:tcBorders>
            <w:vAlign w:val="center"/>
          </w:tcPr>
          <w:p w:rsidR="00212602" w:rsidRDefault="00212602">
            <w:pPr>
              <w:pStyle w:val="ConsPlusNormal"/>
            </w:pPr>
          </w:p>
        </w:tc>
        <w:tc>
          <w:tcPr>
            <w:tcW w:w="737" w:type="dxa"/>
            <w:tcBorders>
              <w:bottom w:val="nil"/>
            </w:tcBorders>
            <w:vAlign w:val="center"/>
          </w:tcPr>
          <w:p w:rsidR="00212602" w:rsidRDefault="00212602">
            <w:pPr>
              <w:pStyle w:val="ConsPlusNormal"/>
            </w:pPr>
          </w:p>
        </w:tc>
      </w:tr>
      <w:tr w:rsidR="00212602">
        <w:tblPrEx>
          <w:tblBorders>
            <w:insideH w:val="nil"/>
          </w:tblBorders>
        </w:tblPrEx>
        <w:tc>
          <w:tcPr>
            <w:tcW w:w="3345" w:type="dxa"/>
            <w:tcBorders>
              <w:top w:val="nil"/>
              <w:bottom w:val="nil"/>
            </w:tcBorders>
            <w:vAlign w:val="center"/>
          </w:tcPr>
          <w:p w:rsidR="00212602" w:rsidRDefault="00212602">
            <w:pPr>
              <w:pStyle w:val="ConsPlusNormal"/>
            </w:pPr>
            <w:r>
              <w:t>а) главные коридоры и проходы</w:t>
            </w:r>
          </w:p>
        </w:tc>
        <w:tc>
          <w:tcPr>
            <w:tcW w:w="1701" w:type="dxa"/>
            <w:tcBorders>
              <w:top w:val="nil"/>
              <w:bottom w:val="nil"/>
            </w:tcBorders>
            <w:vAlign w:val="center"/>
          </w:tcPr>
          <w:p w:rsidR="00212602" w:rsidRDefault="00212602">
            <w:pPr>
              <w:pStyle w:val="ConsPlusNormal"/>
              <w:jc w:val="center"/>
            </w:pPr>
            <w:r>
              <w:t>Г-0,0 - на полу</w:t>
            </w:r>
          </w:p>
        </w:tc>
        <w:tc>
          <w:tcPr>
            <w:tcW w:w="907" w:type="dxa"/>
            <w:tcBorders>
              <w:top w:val="nil"/>
              <w:bottom w:val="nil"/>
            </w:tcBorders>
            <w:vAlign w:val="center"/>
          </w:tcPr>
          <w:p w:rsidR="00212602" w:rsidRDefault="00212602">
            <w:pPr>
              <w:pStyle w:val="ConsPlusNormal"/>
              <w:jc w:val="center"/>
            </w:pPr>
            <w:r>
              <w:t>Ж-2</w:t>
            </w:r>
          </w:p>
        </w:tc>
        <w:tc>
          <w:tcPr>
            <w:tcW w:w="113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100</w:t>
            </w:r>
          </w:p>
        </w:tc>
        <w:tc>
          <w:tcPr>
            <w:tcW w:w="964" w:type="dxa"/>
            <w:tcBorders>
              <w:top w:val="nil"/>
              <w:bottom w:val="nil"/>
            </w:tcBorders>
            <w:vAlign w:val="center"/>
          </w:tcPr>
          <w:p w:rsidR="00212602" w:rsidRDefault="00212602">
            <w:pPr>
              <w:pStyle w:val="ConsPlusNormal"/>
              <w:jc w:val="center"/>
            </w:pPr>
            <w:r>
              <w:t>0,4</w:t>
            </w:r>
          </w:p>
        </w:tc>
        <w:tc>
          <w:tcPr>
            <w:tcW w:w="907"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w:t>
            </w:r>
          </w:p>
        </w:tc>
        <w:tc>
          <w:tcPr>
            <w:tcW w:w="794" w:type="dxa"/>
            <w:tcBorders>
              <w:top w:val="nil"/>
              <w:bottom w:val="nil"/>
            </w:tcBorders>
            <w:vAlign w:val="center"/>
          </w:tcPr>
          <w:p w:rsidR="00212602" w:rsidRDefault="00212602">
            <w:pPr>
              <w:pStyle w:val="ConsPlusNormal"/>
              <w:jc w:val="center"/>
            </w:pPr>
            <w:r>
              <w:t>-</w:t>
            </w:r>
          </w:p>
        </w:tc>
        <w:tc>
          <w:tcPr>
            <w:tcW w:w="794" w:type="dxa"/>
            <w:tcBorders>
              <w:top w:val="nil"/>
              <w:bottom w:val="nil"/>
            </w:tcBorders>
            <w:vAlign w:val="center"/>
          </w:tcPr>
          <w:p w:rsidR="00212602" w:rsidRDefault="00212602">
            <w:pPr>
              <w:pStyle w:val="ConsPlusNormal"/>
              <w:jc w:val="center"/>
            </w:pPr>
            <w:r>
              <w:t>60</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 xml:space="preserve">0,1 </w:t>
            </w:r>
            <w:hyperlink w:anchor="P7357">
              <w:r>
                <w:rPr>
                  <w:color w:val="0000FF"/>
                </w:rPr>
                <w:t>&lt;2&gt;</w:t>
              </w:r>
            </w:hyperlink>
          </w:p>
        </w:tc>
      </w:tr>
      <w:tr w:rsidR="00212602">
        <w:tblPrEx>
          <w:tblBorders>
            <w:insideH w:val="nil"/>
          </w:tblBorders>
        </w:tblPrEx>
        <w:tc>
          <w:tcPr>
            <w:tcW w:w="3345" w:type="dxa"/>
            <w:tcBorders>
              <w:top w:val="nil"/>
              <w:bottom w:val="nil"/>
            </w:tcBorders>
            <w:vAlign w:val="center"/>
          </w:tcPr>
          <w:p w:rsidR="00212602" w:rsidRDefault="00212602">
            <w:pPr>
              <w:pStyle w:val="ConsPlusNormal"/>
            </w:pPr>
            <w:r>
              <w:t>б) поэтажные коридоры жилых зданий</w:t>
            </w:r>
          </w:p>
        </w:tc>
        <w:tc>
          <w:tcPr>
            <w:tcW w:w="1701" w:type="dxa"/>
            <w:tcBorders>
              <w:top w:val="nil"/>
              <w:bottom w:val="nil"/>
            </w:tcBorders>
            <w:vAlign w:val="center"/>
          </w:tcPr>
          <w:p w:rsidR="00212602" w:rsidRDefault="00212602">
            <w:pPr>
              <w:pStyle w:val="ConsPlusNormal"/>
              <w:jc w:val="center"/>
            </w:pPr>
            <w:r>
              <w:t>Г-0,0 - на полу</w:t>
            </w:r>
          </w:p>
        </w:tc>
        <w:tc>
          <w:tcPr>
            <w:tcW w:w="907" w:type="dxa"/>
            <w:tcBorders>
              <w:top w:val="nil"/>
              <w:bottom w:val="nil"/>
            </w:tcBorders>
            <w:vAlign w:val="center"/>
          </w:tcPr>
          <w:p w:rsidR="00212602" w:rsidRDefault="00212602">
            <w:pPr>
              <w:pStyle w:val="ConsPlusNormal"/>
              <w:jc w:val="center"/>
            </w:pPr>
            <w:r>
              <w:t>З-2</w:t>
            </w:r>
          </w:p>
        </w:tc>
        <w:tc>
          <w:tcPr>
            <w:tcW w:w="113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20</w:t>
            </w:r>
          </w:p>
        </w:tc>
        <w:tc>
          <w:tcPr>
            <w:tcW w:w="964"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w:t>
            </w:r>
          </w:p>
        </w:tc>
        <w:tc>
          <w:tcPr>
            <w:tcW w:w="907" w:type="dxa"/>
            <w:tcBorders>
              <w:top w:val="nil"/>
              <w:bottom w:val="nil"/>
            </w:tcBorders>
            <w:vAlign w:val="center"/>
          </w:tcPr>
          <w:p w:rsidR="00212602" w:rsidRDefault="00212602">
            <w:pPr>
              <w:pStyle w:val="ConsPlusNormal"/>
              <w:jc w:val="center"/>
            </w:pPr>
            <w:r>
              <w:t>-</w:t>
            </w:r>
          </w:p>
        </w:tc>
        <w:tc>
          <w:tcPr>
            <w:tcW w:w="794" w:type="dxa"/>
            <w:tcBorders>
              <w:top w:val="nil"/>
              <w:bottom w:val="nil"/>
            </w:tcBorders>
            <w:vAlign w:val="center"/>
          </w:tcPr>
          <w:p w:rsidR="00212602" w:rsidRDefault="00212602">
            <w:pPr>
              <w:pStyle w:val="ConsPlusNormal"/>
              <w:jc w:val="center"/>
            </w:pPr>
            <w:r>
              <w:t>-</w:t>
            </w:r>
          </w:p>
        </w:tc>
        <w:tc>
          <w:tcPr>
            <w:tcW w:w="794" w:type="dxa"/>
            <w:tcBorders>
              <w:top w:val="nil"/>
              <w:bottom w:val="nil"/>
            </w:tcBorders>
            <w:vAlign w:val="center"/>
          </w:tcPr>
          <w:p w:rsidR="00212602" w:rsidRDefault="00212602">
            <w:pPr>
              <w:pStyle w:val="ConsPlusNormal"/>
              <w:jc w:val="center"/>
            </w:pPr>
            <w:r>
              <w:t>60</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w:t>
            </w:r>
          </w:p>
        </w:tc>
        <w:tc>
          <w:tcPr>
            <w:tcW w:w="850" w:type="dxa"/>
            <w:tcBorders>
              <w:top w:val="nil"/>
              <w:bottom w:val="nil"/>
            </w:tcBorders>
            <w:vAlign w:val="center"/>
          </w:tcPr>
          <w:p w:rsidR="00212602" w:rsidRDefault="00212602">
            <w:pPr>
              <w:pStyle w:val="ConsPlusNormal"/>
              <w:jc w:val="center"/>
            </w:pPr>
            <w:r>
              <w:t>-</w:t>
            </w:r>
          </w:p>
        </w:tc>
        <w:tc>
          <w:tcPr>
            <w:tcW w:w="737" w:type="dxa"/>
            <w:tcBorders>
              <w:top w:val="nil"/>
              <w:bottom w:val="nil"/>
            </w:tcBorders>
            <w:vAlign w:val="center"/>
          </w:tcPr>
          <w:p w:rsidR="00212602" w:rsidRDefault="00212602">
            <w:pPr>
              <w:pStyle w:val="ConsPlusNormal"/>
              <w:jc w:val="center"/>
            </w:pPr>
            <w:r>
              <w:t>-</w:t>
            </w:r>
          </w:p>
        </w:tc>
      </w:tr>
      <w:tr w:rsidR="00212602">
        <w:tblPrEx>
          <w:tblBorders>
            <w:insideH w:val="nil"/>
          </w:tblBorders>
        </w:tblPrEx>
        <w:tc>
          <w:tcPr>
            <w:tcW w:w="3345" w:type="dxa"/>
            <w:tcBorders>
              <w:top w:val="nil"/>
            </w:tcBorders>
            <w:vAlign w:val="center"/>
          </w:tcPr>
          <w:p w:rsidR="00212602" w:rsidRDefault="00212602">
            <w:pPr>
              <w:pStyle w:val="ConsPlusNormal"/>
            </w:pPr>
            <w:r>
              <w:t>в) остальные коридоры</w:t>
            </w:r>
          </w:p>
        </w:tc>
        <w:tc>
          <w:tcPr>
            <w:tcW w:w="1701" w:type="dxa"/>
            <w:tcBorders>
              <w:top w:val="nil"/>
            </w:tcBorders>
            <w:vAlign w:val="center"/>
          </w:tcPr>
          <w:p w:rsidR="00212602" w:rsidRDefault="00212602">
            <w:pPr>
              <w:pStyle w:val="ConsPlusNormal"/>
              <w:jc w:val="center"/>
            </w:pPr>
            <w:r>
              <w:t>Г-0,0 - на полу</w:t>
            </w:r>
          </w:p>
        </w:tc>
        <w:tc>
          <w:tcPr>
            <w:tcW w:w="907" w:type="dxa"/>
            <w:tcBorders>
              <w:top w:val="nil"/>
            </w:tcBorders>
            <w:vAlign w:val="center"/>
          </w:tcPr>
          <w:p w:rsidR="00212602" w:rsidRDefault="00212602">
            <w:pPr>
              <w:pStyle w:val="ConsPlusNormal"/>
              <w:jc w:val="center"/>
            </w:pPr>
            <w:r>
              <w:t>З-1</w:t>
            </w:r>
          </w:p>
        </w:tc>
        <w:tc>
          <w:tcPr>
            <w:tcW w:w="1134" w:type="dxa"/>
            <w:tcBorders>
              <w:top w:val="nil"/>
            </w:tcBorders>
            <w:vAlign w:val="center"/>
          </w:tcPr>
          <w:p w:rsidR="00212602" w:rsidRDefault="00212602">
            <w:pPr>
              <w:pStyle w:val="ConsPlusNormal"/>
              <w:jc w:val="center"/>
            </w:pPr>
            <w:r>
              <w:t>-</w:t>
            </w:r>
          </w:p>
        </w:tc>
        <w:tc>
          <w:tcPr>
            <w:tcW w:w="907" w:type="dxa"/>
            <w:tcBorders>
              <w:top w:val="nil"/>
            </w:tcBorders>
            <w:vAlign w:val="center"/>
          </w:tcPr>
          <w:p w:rsidR="00212602" w:rsidRDefault="00212602">
            <w:pPr>
              <w:pStyle w:val="ConsPlusNormal"/>
              <w:jc w:val="center"/>
            </w:pPr>
            <w:r>
              <w:t>50</w:t>
            </w:r>
          </w:p>
        </w:tc>
        <w:tc>
          <w:tcPr>
            <w:tcW w:w="964" w:type="dxa"/>
            <w:tcBorders>
              <w:top w:val="nil"/>
            </w:tcBorders>
            <w:vAlign w:val="center"/>
          </w:tcPr>
          <w:p w:rsidR="00212602" w:rsidRDefault="00212602">
            <w:pPr>
              <w:pStyle w:val="ConsPlusNormal"/>
              <w:jc w:val="center"/>
            </w:pPr>
            <w:r>
              <w:t>-</w:t>
            </w:r>
          </w:p>
        </w:tc>
        <w:tc>
          <w:tcPr>
            <w:tcW w:w="907" w:type="dxa"/>
            <w:tcBorders>
              <w:top w:val="nil"/>
            </w:tcBorders>
            <w:vAlign w:val="center"/>
          </w:tcPr>
          <w:p w:rsidR="00212602" w:rsidRDefault="00212602">
            <w:pPr>
              <w:pStyle w:val="ConsPlusNormal"/>
              <w:jc w:val="center"/>
            </w:pPr>
            <w:r>
              <w:t>-</w:t>
            </w:r>
          </w:p>
        </w:tc>
        <w:tc>
          <w:tcPr>
            <w:tcW w:w="907" w:type="dxa"/>
            <w:tcBorders>
              <w:top w:val="nil"/>
            </w:tcBorders>
            <w:vAlign w:val="center"/>
          </w:tcPr>
          <w:p w:rsidR="00212602" w:rsidRDefault="00212602">
            <w:pPr>
              <w:pStyle w:val="ConsPlusNormal"/>
              <w:jc w:val="center"/>
            </w:pPr>
            <w:r>
              <w:t>-</w:t>
            </w:r>
          </w:p>
        </w:tc>
        <w:tc>
          <w:tcPr>
            <w:tcW w:w="794" w:type="dxa"/>
            <w:tcBorders>
              <w:top w:val="nil"/>
            </w:tcBorders>
            <w:vAlign w:val="center"/>
          </w:tcPr>
          <w:p w:rsidR="00212602" w:rsidRDefault="00212602">
            <w:pPr>
              <w:pStyle w:val="ConsPlusNormal"/>
              <w:jc w:val="center"/>
            </w:pPr>
            <w:r>
              <w:t>-</w:t>
            </w:r>
          </w:p>
        </w:tc>
        <w:tc>
          <w:tcPr>
            <w:tcW w:w="794" w:type="dxa"/>
            <w:tcBorders>
              <w:top w:val="nil"/>
            </w:tcBorders>
            <w:vAlign w:val="center"/>
          </w:tcPr>
          <w:p w:rsidR="00212602" w:rsidRDefault="00212602">
            <w:pPr>
              <w:pStyle w:val="ConsPlusNormal"/>
              <w:jc w:val="center"/>
            </w:pPr>
            <w:r>
              <w:t>60</w:t>
            </w:r>
          </w:p>
        </w:tc>
        <w:tc>
          <w:tcPr>
            <w:tcW w:w="850" w:type="dxa"/>
            <w:tcBorders>
              <w:top w:val="nil"/>
            </w:tcBorders>
            <w:vAlign w:val="center"/>
          </w:tcPr>
          <w:p w:rsidR="00212602" w:rsidRDefault="00212602">
            <w:pPr>
              <w:pStyle w:val="ConsPlusNormal"/>
              <w:jc w:val="center"/>
            </w:pPr>
            <w:r>
              <w:t>-</w:t>
            </w:r>
          </w:p>
        </w:tc>
        <w:tc>
          <w:tcPr>
            <w:tcW w:w="737" w:type="dxa"/>
            <w:tcBorders>
              <w:top w:val="nil"/>
            </w:tcBorders>
            <w:vAlign w:val="center"/>
          </w:tcPr>
          <w:p w:rsidR="00212602" w:rsidRDefault="00212602">
            <w:pPr>
              <w:pStyle w:val="ConsPlusNormal"/>
              <w:jc w:val="center"/>
            </w:pPr>
            <w:r>
              <w:t>-</w:t>
            </w:r>
          </w:p>
        </w:tc>
        <w:tc>
          <w:tcPr>
            <w:tcW w:w="850" w:type="dxa"/>
            <w:tcBorders>
              <w:top w:val="nil"/>
            </w:tcBorders>
            <w:vAlign w:val="center"/>
          </w:tcPr>
          <w:p w:rsidR="00212602" w:rsidRDefault="00212602">
            <w:pPr>
              <w:pStyle w:val="ConsPlusNormal"/>
              <w:jc w:val="center"/>
            </w:pPr>
            <w:r>
              <w:t>-</w:t>
            </w:r>
          </w:p>
        </w:tc>
        <w:tc>
          <w:tcPr>
            <w:tcW w:w="737" w:type="dxa"/>
            <w:tcBorders>
              <w:top w:val="nil"/>
            </w:tcBorders>
            <w:vAlign w:val="center"/>
          </w:tcPr>
          <w:p w:rsidR="00212602" w:rsidRDefault="00212602">
            <w:pPr>
              <w:pStyle w:val="ConsPlusNormal"/>
              <w:jc w:val="center"/>
            </w:pPr>
            <w:r>
              <w:t>-</w:t>
            </w:r>
          </w:p>
        </w:tc>
      </w:tr>
      <w:tr w:rsidR="00212602">
        <w:tc>
          <w:tcPr>
            <w:tcW w:w="3345" w:type="dxa"/>
            <w:vAlign w:val="center"/>
          </w:tcPr>
          <w:p w:rsidR="00212602" w:rsidRDefault="00212602">
            <w:pPr>
              <w:pStyle w:val="ConsPlusNormal"/>
            </w:pPr>
            <w:r>
              <w:t xml:space="preserve">200 Машинные отделения лифтов и помещения для фреоновых </w:t>
            </w:r>
            <w:r>
              <w:lastRenderedPageBreak/>
              <w:t>установок</w:t>
            </w:r>
          </w:p>
        </w:tc>
        <w:tc>
          <w:tcPr>
            <w:tcW w:w="1701" w:type="dxa"/>
            <w:vAlign w:val="center"/>
          </w:tcPr>
          <w:p w:rsidR="00212602" w:rsidRDefault="00212602">
            <w:pPr>
              <w:pStyle w:val="ConsPlusNormal"/>
              <w:jc w:val="center"/>
            </w:pPr>
            <w:r>
              <w:lastRenderedPageBreak/>
              <w:t>Г-0,8</w:t>
            </w:r>
          </w:p>
        </w:tc>
        <w:tc>
          <w:tcPr>
            <w:tcW w:w="907" w:type="dxa"/>
            <w:vAlign w:val="center"/>
          </w:tcPr>
          <w:p w:rsidR="00212602" w:rsidRDefault="00212602">
            <w:pPr>
              <w:pStyle w:val="ConsPlusNormal"/>
              <w:jc w:val="center"/>
            </w:pPr>
            <w:r>
              <w:t>Ж-1</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100</w:t>
            </w:r>
          </w:p>
        </w:tc>
        <w:tc>
          <w:tcPr>
            <w:tcW w:w="964" w:type="dxa"/>
            <w:vAlign w:val="center"/>
          </w:tcPr>
          <w:p w:rsidR="00212602" w:rsidRDefault="00212602">
            <w:pPr>
              <w:pStyle w:val="ConsPlusNormal"/>
              <w:jc w:val="center"/>
            </w:pPr>
            <w:r>
              <w:t>0,4</w:t>
            </w:r>
          </w:p>
        </w:tc>
        <w:tc>
          <w:tcPr>
            <w:tcW w:w="907"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40</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 xml:space="preserve">0,1 </w:t>
            </w:r>
            <w:hyperlink w:anchor="P7357">
              <w:r>
                <w:rPr>
                  <w:color w:val="0000FF"/>
                </w:rPr>
                <w:t>&lt;2&gt;</w:t>
              </w:r>
            </w:hyperlink>
          </w:p>
        </w:tc>
      </w:tr>
      <w:tr w:rsidR="00212602">
        <w:tc>
          <w:tcPr>
            <w:tcW w:w="3345" w:type="dxa"/>
            <w:vAlign w:val="center"/>
          </w:tcPr>
          <w:p w:rsidR="00212602" w:rsidRDefault="00212602">
            <w:pPr>
              <w:pStyle w:val="ConsPlusNormal"/>
            </w:pPr>
            <w:r>
              <w:lastRenderedPageBreak/>
              <w:t>201 Чердаки</w:t>
            </w:r>
          </w:p>
        </w:tc>
        <w:tc>
          <w:tcPr>
            <w:tcW w:w="1701" w:type="dxa"/>
            <w:vAlign w:val="center"/>
          </w:tcPr>
          <w:p w:rsidR="00212602" w:rsidRDefault="00212602">
            <w:pPr>
              <w:pStyle w:val="ConsPlusNormal"/>
              <w:jc w:val="center"/>
            </w:pPr>
            <w:r>
              <w:t>Г-0,0 - на полу</w:t>
            </w:r>
          </w:p>
        </w:tc>
        <w:tc>
          <w:tcPr>
            <w:tcW w:w="907" w:type="dxa"/>
            <w:vAlign w:val="center"/>
          </w:tcPr>
          <w:p w:rsidR="00212602" w:rsidRDefault="00212602">
            <w:pPr>
              <w:pStyle w:val="ConsPlusNormal"/>
              <w:jc w:val="center"/>
            </w:pPr>
            <w:r>
              <w:t>З-2</w:t>
            </w:r>
          </w:p>
        </w:tc>
        <w:tc>
          <w:tcPr>
            <w:tcW w:w="113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20</w:t>
            </w:r>
          </w:p>
        </w:tc>
        <w:tc>
          <w:tcPr>
            <w:tcW w:w="964"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w:t>
            </w:r>
          </w:p>
        </w:tc>
        <w:tc>
          <w:tcPr>
            <w:tcW w:w="907"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w:t>
            </w:r>
          </w:p>
        </w:tc>
        <w:tc>
          <w:tcPr>
            <w:tcW w:w="794"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w:t>
            </w:r>
          </w:p>
        </w:tc>
        <w:tc>
          <w:tcPr>
            <w:tcW w:w="850" w:type="dxa"/>
            <w:vAlign w:val="center"/>
          </w:tcPr>
          <w:p w:rsidR="00212602" w:rsidRDefault="00212602">
            <w:pPr>
              <w:pStyle w:val="ConsPlusNormal"/>
              <w:jc w:val="center"/>
            </w:pPr>
            <w:r>
              <w:t>-</w:t>
            </w:r>
          </w:p>
        </w:tc>
        <w:tc>
          <w:tcPr>
            <w:tcW w:w="737" w:type="dxa"/>
            <w:vAlign w:val="center"/>
          </w:tcPr>
          <w:p w:rsidR="00212602" w:rsidRDefault="00212602">
            <w:pPr>
              <w:pStyle w:val="ConsPlusNormal"/>
              <w:jc w:val="center"/>
            </w:pPr>
            <w:r>
              <w:t xml:space="preserve">0,1 </w:t>
            </w:r>
            <w:hyperlink w:anchor="P7357">
              <w:r>
                <w:rPr>
                  <w:color w:val="0000FF"/>
                </w:rPr>
                <w:t>&lt;2&gt;</w:t>
              </w:r>
            </w:hyperlink>
          </w:p>
        </w:tc>
      </w:tr>
      <w:tr w:rsidR="00212602">
        <w:tc>
          <w:tcPr>
            <w:tcW w:w="15534" w:type="dxa"/>
            <w:gridSpan w:val="14"/>
          </w:tcPr>
          <w:p w:rsidR="00212602" w:rsidRDefault="00212602">
            <w:pPr>
              <w:pStyle w:val="ConsPlusNormal"/>
              <w:ind w:firstLine="283"/>
              <w:jc w:val="both"/>
            </w:pPr>
            <w:bookmarkStart w:id="72" w:name="P7356"/>
            <w:bookmarkEnd w:id="72"/>
            <w:r>
              <w:t>&lt;1&gt; Нормированные значения КЕО повышены в помещениях, специально предназначенных для пребывания детей и подростков.</w:t>
            </w:r>
          </w:p>
          <w:p w:rsidR="00212602" w:rsidRDefault="00212602">
            <w:pPr>
              <w:pStyle w:val="ConsPlusNormal"/>
              <w:ind w:firstLine="283"/>
              <w:jc w:val="both"/>
            </w:pPr>
            <w:bookmarkStart w:id="73" w:name="P7357"/>
            <w:bookmarkEnd w:id="73"/>
            <w:r>
              <w:t>&lt;2&gt; Нормированные значения установлены экспериментально при отраслевом нормировании.</w:t>
            </w:r>
          </w:p>
          <w:p w:rsidR="00212602" w:rsidRDefault="00212602">
            <w:pPr>
              <w:pStyle w:val="ConsPlusNormal"/>
              <w:ind w:firstLine="283"/>
              <w:jc w:val="both"/>
            </w:pPr>
            <w:bookmarkStart w:id="74" w:name="P7358"/>
            <w:bookmarkEnd w:id="74"/>
            <w:r>
              <w:t>&lt;3&gt; Необходимо предусмотреть ступенчатое снижение освещенности до 50 лк во время исследования.</w:t>
            </w:r>
          </w:p>
          <w:p w:rsidR="00212602" w:rsidRDefault="00212602">
            <w:pPr>
              <w:pStyle w:val="ConsPlusNormal"/>
              <w:ind w:firstLine="283"/>
              <w:jc w:val="both"/>
            </w:pPr>
            <w:bookmarkStart w:id="75" w:name="P7359"/>
            <w:bookmarkEnd w:id="75"/>
            <w:r>
              <w:t xml:space="preserve">&lt;4&gt; Коэффициент пульсации освещенности приведен согласно СанПиН 1.2.3685-21 </w:t>
            </w:r>
            <w:hyperlink r:id="rId318">
              <w:r>
                <w:rPr>
                  <w:color w:val="0000FF"/>
                </w:rPr>
                <w:t>(пункт 141)</w:t>
              </w:r>
            </w:hyperlink>
            <w:r>
              <w:t>.</w:t>
            </w:r>
          </w:p>
          <w:p w:rsidR="00212602" w:rsidRDefault="00212602">
            <w:pPr>
              <w:pStyle w:val="ConsPlusNormal"/>
            </w:pPr>
          </w:p>
          <w:p w:rsidR="00212602" w:rsidRDefault="00212602">
            <w:pPr>
              <w:pStyle w:val="ConsPlusNormal"/>
              <w:ind w:firstLine="283"/>
              <w:jc w:val="both"/>
            </w:pPr>
            <w:r>
              <w:t>Примечания</w:t>
            </w:r>
          </w:p>
          <w:p w:rsidR="00212602" w:rsidRDefault="00212602">
            <w:pPr>
              <w:pStyle w:val="ConsPlusNormal"/>
              <w:ind w:firstLine="283"/>
              <w:jc w:val="both"/>
            </w:pPr>
            <w:r>
              <w:t>1 Наличие нормируемых значений освещенности в графах "Средняя освещенность рабочих поверхностей, лк, при комбинированном освещении" и "Средняя освещенность рабочих поверхностей, лк, при общем освещении" указывает на возможность применения одной из этих систем.</w:t>
            </w:r>
          </w:p>
          <w:p w:rsidR="00212602" w:rsidRDefault="00212602">
            <w:pPr>
              <w:pStyle w:val="ConsPlusNormal"/>
              <w:ind w:firstLine="283"/>
              <w:jc w:val="both"/>
            </w:pPr>
            <w:r>
              <w:t>2 При дробном обозначении освещенности, приведенной в графе "Средняя освещенность рабочих поверхностей, лк, при комбинированном освещении", в числителе указана норма освещенности от общего и местного освещения на рабочем месте, а в знаменателе - освещенность от общего освещения по помещению.</w:t>
            </w:r>
          </w:p>
          <w:p w:rsidR="00212602" w:rsidRDefault="00212602">
            <w:pPr>
              <w:pStyle w:val="ConsPlusNormal"/>
              <w:ind w:firstLine="283"/>
              <w:jc w:val="both"/>
            </w:pPr>
            <w:r>
              <w:t>3 Знак "-" обозначает отсутствие предъявляемых требований.</w:t>
            </w:r>
          </w:p>
          <w:p w:rsidR="00212602" w:rsidRDefault="00212602">
            <w:pPr>
              <w:pStyle w:val="ConsPlusNormal"/>
              <w:ind w:firstLine="283"/>
              <w:jc w:val="both"/>
            </w:pPr>
            <w:r>
              <w:t xml:space="preserve">4 Минимальные гигиенические нормы освещенности приведены в </w:t>
            </w:r>
            <w:hyperlink r:id="rId319">
              <w:r>
                <w:rPr>
                  <w:color w:val="0000FF"/>
                </w:rPr>
                <w:t>СанПиН 1.2.3685</w:t>
              </w:r>
            </w:hyperlink>
            <w:r>
              <w:t>.</w:t>
            </w:r>
          </w:p>
        </w:tc>
      </w:tr>
    </w:tbl>
    <w:p w:rsidR="00212602" w:rsidRDefault="00212602">
      <w:pPr>
        <w:pStyle w:val="ConsPlusNormal"/>
        <w:jc w:val="both"/>
      </w:pPr>
    </w:p>
    <w:p w:rsidR="00212602" w:rsidRDefault="00212602">
      <w:pPr>
        <w:pStyle w:val="ConsPlusNormal"/>
        <w:jc w:val="right"/>
      </w:pPr>
      <w:r>
        <w:t>Таблица Л.2</w:t>
      </w:r>
    </w:p>
    <w:p w:rsidR="00212602" w:rsidRDefault="00212602">
      <w:pPr>
        <w:pStyle w:val="ConsPlusNormal"/>
        <w:jc w:val="both"/>
      </w:pPr>
    </w:p>
    <w:p w:rsidR="00212602" w:rsidRDefault="00212602">
      <w:pPr>
        <w:pStyle w:val="ConsPlusNormal"/>
        <w:jc w:val="center"/>
      </w:pPr>
      <w:bookmarkStart w:id="76" w:name="P7369"/>
      <w:bookmarkEnd w:id="76"/>
      <w:r>
        <w:rPr>
          <w:b/>
        </w:rPr>
        <w:t>Нормативные показатели естественного, искусственного</w:t>
      </w:r>
    </w:p>
    <w:p w:rsidR="00212602" w:rsidRDefault="00212602">
      <w:pPr>
        <w:pStyle w:val="ConsPlusNormal"/>
        <w:jc w:val="center"/>
      </w:pPr>
      <w:r>
        <w:rPr>
          <w:b/>
        </w:rPr>
        <w:t>и совмещенного освещения помещений и сооружений объектов</w:t>
      </w:r>
    </w:p>
    <w:p w:rsidR="00212602" w:rsidRDefault="00212602">
      <w:pPr>
        <w:pStyle w:val="ConsPlusNormal"/>
        <w:jc w:val="center"/>
      </w:pPr>
      <w:r>
        <w:rPr>
          <w:b/>
        </w:rPr>
        <w:t>общепромышленного назначения</w:t>
      </w:r>
    </w:p>
    <w:p w:rsidR="00212602" w:rsidRDefault="002126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1780"/>
        <w:gridCol w:w="880"/>
        <w:gridCol w:w="890"/>
        <w:gridCol w:w="750"/>
        <w:gridCol w:w="800"/>
        <w:gridCol w:w="820"/>
        <w:gridCol w:w="944"/>
        <w:gridCol w:w="750"/>
        <w:gridCol w:w="884"/>
        <w:gridCol w:w="756"/>
      </w:tblGrid>
      <w:tr w:rsidR="00212602">
        <w:tc>
          <w:tcPr>
            <w:tcW w:w="2948" w:type="dxa"/>
            <w:vMerge w:val="restart"/>
            <w:vAlign w:val="center"/>
          </w:tcPr>
          <w:p w:rsidR="00212602" w:rsidRDefault="00212602">
            <w:pPr>
              <w:pStyle w:val="ConsPlusNormal"/>
              <w:jc w:val="center"/>
            </w:pPr>
            <w:r>
              <w:t>Помещения</w:t>
            </w:r>
          </w:p>
        </w:tc>
        <w:tc>
          <w:tcPr>
            <w:tcW w:w="1780" w:type="dxa"/>
            <w:vMerge w:val="restart"/>
            <w:vAlign w:val="center"/>
          </w:tcPr>
          <w:p w:rsidR="00212602" w:rsidRDefault="00212602">
            <w:pPr>
              <w:pStyle w:val="ConsPlusNormal"/>
              <w:jc w:val="center"/>
            </w:pPr>
            <w:r>
              <w:t>Плоскость (Г - горизонтальная, В - вертикальная) нормирования освещенности и КЕО, высота плоскости над полом, м</w:t>
            </w:r>
          </w:p>
        </w:tc>
        <w:tc>
          <w:tcPr>
            <w:tcW w:w="880" w:type="dxa"/>
            <w:vMerge w:val="restart"/>
            <w:vAlign w:val="center"/>
          </w:tcPr>
          <w:p w:rsidR="00212602" w:rsidRDefault="00212602">
            <w:pPr>
              <w:pStyle w:val="ConsPlusNormal"/>
              <w:jc w:val="center"/>
            </w:pPr>
            <w:r>
              <w:t>Разряд и подразряд зрительной работы</w:t>
            </w:r>
          </w:p>
        </w:tc>
        <w:tc>
          <w:tcPr>
            <w:tcW w:w="3260" w:type="dxa"/>
            <w:gridSpan w:val="4"/>
            <w:vAlign w:val="center"/>
          </w:tcPr>
          <w:p w:rsidR="00212602" w:rsidRDefault="00212602">
            <w:pPr>
              <w:pStyle w:val="ConsPlusNormal"/>
              <w:jc w:val="center"/>
            </w:pPr>
            <w:r>
              <w:t>Искусственное освещение</w:t>
            </w:r>
          </w:p>
        </w:tc>
        <w:tc>
          <w:tcPr>
            <w:tcW w:w="1694" w:type="dxa"/>
            <w:gridSpan w:val="2"/>
            <w:vAlign w:val="center"/>
          </w:tcPr>
          <w:p w:rsidR="00212602" w:rsidRDefault="00212602">
            <w:pPr>
              <w:pStyle w:val="ConsPlusNormal"/>
              <w:jc w:val="center"/>
            </w:pPr>
            <w:r>
              <w:t>Естественное освещение</w:t>
            </w:r>
          </w:p>
        </w:tc>
        <w:tc>
          <w:tcPr>
            <w:tcW w:w="1640" w:type="dxa"/>
            <w:gridSpan w:val="2"/>
            <w:vAlign w:val="center"/>
          </w:tcPr>
          <w:p w:rsidR="00212602" w:rsidRDefault="00212602">
            <w:pPr>
              <w:pStyle w:val="ConsPlusNormal"/>
              <w:jc w:val="center"/>
            </w:pPr>
            <w:r>
              <w:t>Совмещенное освещение</w:t>
            </w:r>
          </w:p>
        </w:tc>
      </w:tr>
      <w:tr w:rsidR="00212602">
        <w:tc>
          <w:tcPr>
            <w:tcW w:w="2948" w:type="dxa"/>
            <w:vMerge/>
          </w:tcPr>
          <w:p w:rsidR="00212602" w:rsidRDefault="00212602">
            <w:pPr>
              <w:pStyle w:val="ConsPlusNormal"/>
            </w:pPr>
          </w:p>
        </w:tc>
        <w:tc>
          <w:tcPr>
            <w:tcW w:w="1780" w:type="dxa"/>
            <w:vMerge/>
          </w:tcPr>
          <w:p w:rsidR="00212602" w:rsidRDefault="00212602">
            <w:pPr>
              <w:pStyle w:val="ConsPlusNormal"/>
            </w:pPr>
          </w:p>
        </w:tc>
        <w:tc>
          <w:tcPr>
            <w:tcW w:w="880" w:type="dxa"/>
            <w:vMerge/>
          </w:tcPr>
          <w:p w:rsidR="00212602" w:rsidRDefault="00212602">
            <w:pPr>
              <w:pStyle w:val="ConsPlusNormal"/>
            </w:pPr>
          </w:p>
        </w:tc>
        <w:tc>
          <w:tcPr>
            <w:tcW w:w="1640" w:type="dxa"/>
            <w:gridSpan w:val="2"/>
            <w:vAlign w:val="center"/>
          </w:tcPr>
          <w:p w:rsidR="00212602" w:rsidRDefault="00212602">
            <w:pPr>
              <w:pStyle w:val="ConsPlusNormal"/>
              <w:jc w:val="center"/>
            </w:pPr>
            <w:r>
              <w:t>Освещенность рабочих поверхностей, лк</w:t>
            </w:r>
          </w:p>
        </w:tc>
        <w:tc>
          <w:tcPr>
            <w:tcW w:w="800" w:type="dxa"/>
            <w:vMerge w:val="restart"/>
            <w:vAlign w:val="center"/>
          </w:tcPr>
          <w:p w:rsidR="00212602" w:rsidRDefault="00212602">
            <w:pPr>
              <w:pStyle w:val="ConsPlusNormal"/>
              <w:jc w:val="center"/>
            </w:pPr>
            <w:r>
              <w:t>Объединенный показатель дискомфорта UGR, не более</w:t>
            </w:r>
          </w:p>
        </w:tc>
        <w:tc>
          <w:tcPr>
            <w:tcW w:w="820" w:type="dxa"/>
            <w:vMerge w:val="restart"/>
            <w:vAlign w:val="center"/>
          </w:tcPr>
          <w:p w:rsidR="00212602" w:rsidRDefault="00212602">
            <w:pPr>
              <w:pStyle w:val="ConsPlusNormal"/>
              <w:jc w:val="center"/>
            </w:pPr>
            <w:r>
              <w:t>Коэффициент пульсации освещенности, %, не более</w:t>
            </w:r>
          </w:p>
        </w:tc>
        <w:tc>
          <w:tcPr>
            <w:tcW w:w="1694" w:type="dxa"/>
            <w:gridSpan w:val="2"/>
            <w:vAlign w:val="center"/>
          </w:tcPr>
          <w:p w:rsidR="00212602" w:rsidRDefault="00212602">
            <w:pPr>
              <w:pStyle w:val="ConsPlusNormal"/>
              <w:jc w:val="center"/>
            </w:pPr>
            <w:r>
              <w:t xml:space="preserve">КЕО </w:t>
            </w:r>
            <w:r>
              <w:rPr>
                <w:i/>
              </w:rPr>
              <w:t>e</w:t>
            </w:r>
            <w:r>
              <w:rPr>
                <w:vertAlign w:val="subscript"/>
              </w:rPr>
              <w:t>н</w:t>
            </w:r>
            <w:r>
              <w:t>, %</w:t>
            </w:r>
          </w:p>
        </w:tc>
        <w:tc>
          <w:tcPr>
            <w:tcW w:w="1640" w:type="dxa"/>
            <w:gridSpan w:val="2"/>
            <w:vAlign w:val="center"/>
          </w:tcPr>
          <w:p w:rsidR="00212602" w:rsidRDefault="00212602">
            <w:pPr>
              <w:pStyle w:val="ConsPlusNormal"/>
              <w:jc w:val="center"/>
            </w:pPr>
            <w:r>
              <w:t xml:space="preserve">КЕО </w:t>
            </w:r>
            <w:r>
              <w:rPr>
                <w:i/>
              </w:rPr>
              <w:t>e</w:t>
            </w:r>
            <w:r>
              <w:rPr>
                <w:vertAlign w:val="subscript"/>
              </w:rPr>
              <w:t>н</w:t>
            </w:r>
            <w:r>
              <w:t>, %</w:t>
            </w:r>
          </w:p>
        </w:tc>
      </w:tr>
      <w:tr w:rsidR="00212602">
        <w:tc>
          <w:tcPr>
            <w:tcW w:w="2948" w:type="dxa"/>
            <w:vMerge/>
          </w:tcPr>
          <w:p w:rsidR="00212602" w:rsidRDefault="00212602">
            <w:pPr>
              <w:pStyle w:val="ConsPlusNormal"/>
            </w:pPr>
          </w:p>
        </w:tc>
        <w:tc>
          <w:tcPr>
            <w:tcW w:w="1780" w:type="dxa"/>
            <w:vMerge/>
          </w:tcPr>
          <w:p w:rsidR="00212602" w:rsidRDefault="00212602">
            <w:pPr>
              <w:pStyle w:val="ConsPlusNormal"/>
            </w:pPr>
          </w:p>
        </w:tc>
        <w:tc>
          <w:tcPr>
            <w:tcW w:w="880" w:type="dxa"/>
            <w:vMerge/>
          </w:tcPr>
          <w:p w:rsidR="00212602" w:rsidRDefault="00212602">
            <w:pPr>
              <w:pStyle w:val="ConsPlusNormal"/>
            </w:pPr>
          </w:p>
        </w:tc>
        <w:tc>
          <w:tcPr>
            <w:tcW w:w="890" w:type="dxa"/>
            <w:vAlign w:val="center"/>
          </w:tcPr>
          <w:p w:rsidR="00212602" w:rsidRDefault="00212602">
            <w:pPr>
              <w:pStyle w:val="ConsPlusNormal"/>
              <w:jc w:val="center"/>
            </w:pPr>
            <w:bookmarkStart w:id="77" w:name="P7384"/>
            <w:bookmarkEnd w:id="77"/>
            <w:r>
              <w:t>при комбинированном освещении</w:t>
            </w:r>
          </w:p>
        </w:tc>
        <w:tc>
          <w:tcPr>
            <w:tcW w:w="750" w:type="dxa"/>
            <w:vAlign w:val="center"/>
          </w:tcPr>
          <w:p w:rsidR="00212602" w:rsidRDefault="00212602">
            <w:pPr>
              <w:pStyle w:val="ConsPlusNormal"/>
              <w:jc w:val="center"/>
            </w:pPr>
            <w:bookmarkStart w:id="78" w:name="P7385"/>
            <w:bookmarkEnd w:id="78"/>
            <w:r>
              <w:t>при общем освещении</w:t>
            </w:r>
          </w:p>
        </w:tc>
        <w:tc>
          <w:tcPr>
            <w:tcW w:w="800" w:type="dxa"/>
            <w:vMerge/>
          </w:tcPr>
          <w:p w:rsidR="00212602" w:rsidRDefault="00212602">
            <w:pPr>
              <w:pStyle w:val="ConsPlusNormal"/>
            </w:pPr>
          </w:p>
        </w:tc>
        <w:tc>
          <w:tcPr>
            <w:tcW w:w="820" w:type="dxa"/>
            <w:vMerge/>
          </w:tcPr>
          <w:p w:rsidR="00212602" w:rsidRDefault="00212602">
            <w:pPr>
              <w:pStyle w:val="ConsPlusNormal"/>
            </w:pPr>
          </w:p>
        </w:tc>
        <w:tc>
          <w:tcPr>
            <w:tcW w:w="944" w:type="dxa"/>
            <w:vAlign w:val="center"/>
          </w:tcPr>
          <w:p w:rsidR="00212602" w:rsidRDefault="00212602">
            <w:pPr>
              <w:pStyle w:val="ConsPlusNormal"/>
              <w:jc w:val="center"/>
            </w:pPr>
            <w:r>
              <w:t xml:space="preserve">при верхнем или комбинированном </w:t>
            </w:r>
            <w:r>
              <w:lastRenderedPageBreak/>
              <w:t>освещении</w:t>
            </w:r>
          </w:p>
        </w:tc>
        <w:tc>
          <w:tcPr>
            <w:tcW w:w="750" w:type="dxa"/>
            <w:vAlign w:val="center"/>
          </w:tcPr>
          <w:p w:rsidR="00212602" w:rsidRDefault="00212602">
            <w:pPr>
              <w:pStyle w:val="ConsPlusNormal"/>
              <w:jc w:val="center"/>
            </w:pPr>
            <w:r>
              <w:lastRenderedPageBreak/>
              <w:t>при боковом освещении</w:t>
            </w:r>
          </w:p>
        </w:tc>
        <w:tc>
          <w:tcPr>
            <w:tcW w:w="884" w:type="dxa"/>
            <w:vAlign w:val="center"/>
          </w:tcPr>
          <w:p w:rsidR="00212602" w:rsidRDefault="00212602">
            <w:pPr>
              <w:pStyle w:val="ConsPlusNormal"/>
              <w:jc w:val="center"/>
            </w:pPr>
            <w:r>
              <w:t xml:space="preserve">при верхнем или комбинированном </w:t>
            </w:r>
            <w:r>
              <w:lastRenderedPageBreak/>
              <w:t>освещении</w:t>
            </w:r>
          </w:p>
        </w:tc>
        <w:tc>
          <w:tcPr>
            <w:tcW w:w="756" w:type="dxa"/>
            <w:vAlign w:val="center"/>
          </w:tcPr>
          <w:p w:rsidR="00212602" w:rsidRDefault="00212602">
            <w:pPr>
              <w:pStyle w:val="ConsPlusNormal"/>
              <w:jc w:val="center"/>
            </w:pPr>
            <w:r>
              <w:lastRenderedPageBreak/>
              <w:t>при боковом освещении</w:t>
            </w:r>
          </w:p>
        </w:tc>
      </w:tr>
      <w:tr w:rsidR="00212602">
        <w:tc>
          <w:tcPr>
            <w:tcW w:w="2948" w:type="dxa"/>
          </w:tcPr>
          <w:p w:rsidR="00212602" w:rsidRDefault="00212602">
            <w:pPr>
              <w:pStyle w:val="ConsPlusNormal"/>
              <w:jc w:val="center"/>
            </w:pPr>
            <w:r>
              <w:lastRenderedPageBreak/>
              <w:t>1</w:t>
            </w:r>
          </w:p>
        </w:tc>
        <w:tc>
          <w:tcPr>
            <w:tcW w:w="1780" w:type="dxa"/>
          </w:tcPr>
          <w:p w:rsidR="00212602" w:rsidRDefault="00212602">
            <w:pPr>
              <w:pStyle w:val="ConsPlusNormal"/>
              <w:jc w:val="center"/>
            </w:pPr>
            <w:r>
              <w:t>2</w:t>
            </w:r>
          </w:p>
        </w:tc>
        <w:tc>
          <w:tcPr>
            <w:tcW w:w="880" w:type="dxa"/>
          </w:tcPr>
          <w:p w:rsidR="00212602" w:rsidRDefault="00212602">
            <w:pPr>
              <w:pStyle w:val="ConsPlusNormal"/>
              <w:jc w:val="center"/>
            </w:pPr>
            <w:r>
              <w:t>3</w:t>
            </w:r>
          </w:p>
        </w:tc>
        <w:tc>
          <w:tcPr>
            <w:tcW w:w="890" w:type="dxa"/>
          </w:tcPr>
          <w:p w:rsidR="00212602" w:rsidRDefault="00212602">
            <w:pPr>
              <w:pStyle w:val="ConsPlusNormal"/>
              <w:jc w:val="center"/>
            </w:pPr>
            <w:r>
              <w:t>4</w:t>
            </w:r>
          </w:p>
        </w:tc>
        <w:tc>
          <w:tcPr>
            <w:tcW w:w="750" w:type="dxa"/>
          </w:tcPr>
          <w:p w:rsidR="00212602" w:rsidRDefault="00212602">
            <w:pPr>
              <w:pStyle w:val="ConsPlusNormal"/>
              <w:jc w:val="center"/>
            </w:pPr>
            <w:r>
              <w:t>5</w:t>
            </w:r>
          </w:p>
        </w:tc>
        <w:tc>
          <w:tcPr>
            <w:tcW w:w="800" w:type="dxa"/>
          </w:tcPr>
          <w:p w:rsidR="00212602" w:rsidRDefault="00212602">
            <w:pPr>
              <w:pStyle w:val="ConsPlusNormal"/>
              <w:jc w:val="center"/>
            </w:pPr>
            <w:r>
              <w:t>6</w:t>
            </w:r>
          </w:p>
        </w:tc>
        <w:tc>
          <w:tcPr>
            <w:tcW w:w="820" w:type="dxa"/>
          </w:tcPr>
          <w:p w:rsidR="00212602" w:rsidRDefault="00212602">
            <w:pPr>
              <w:pStyle w:val="ConsPlusNormal"/>
              <w:jc w:val="center"/>
            </w:pPr>
            <w:r>
              <w:t>7</w:t>
            </w:r>
          </w:p>
        </w:tc>
        <w:tc>
          <w:tcPr>
            <w:tcW w:w="944" w:type="dxa"/>
          </w:tcPr>
          <w:p w:rsidR="00212602" w:rsidRDefault="00212602">
            <w:pPr>
              <w:pStyle w:val="ConsPlusNormal"/>
              <w:jc w:val="center"/>
            </w:pPr>
            <w:r>
              <w:t>8</w:t>
            </w:r>
          </w:p>
        </w:tc>
        <w:tc>
          <w:tcPr>
            <w:tcW w:w="750" w:type="dxa"/>
          </w:tcPr>
          <w:p w:rsidR="00212602" w:rsidRDefault="00212602">
            <w:pPr>
              <w:pStyle w:val="ConsPlusNormal"/>
              <w:jc w:val="center"/>
            </w:pPr>
            <w:r>
              <w:t>9</w:t>
            </w:r>
          </w:p>
        </w:tc>
        <w:tc>
          <w:tcPr>
            <w:tcW w:w="884" w:type="dxa"/>
          </w:tcPr>
          <w:p w:rsidR="00212602" w:rsidRDefault="00212602">
            <w:pPr>
              <w:pStyle w:val="ConsPlusNormal"/>
              <w:jc w:val="center"/>
            </w:pPr>
            <w:r>
              <w:t>10</w:t>
            </w:r>
          </w:p>
        </w:tc>
        <w:tc>
          <w:tcPr>
            <w:tcW w:w="756" w:type="dxa"/>
          </w:tcPr>
          <w:p w:rsidR="00212602" w:rsidRDefault="00212602">
            <w:pPr>
              <w:pStyle w:val="ConsPlusNormal"/>
              <w:jc w:val="center"/>
            </w:pPr>
            <w:r>
              <w:t>11</w:t>
            </w:r>
          </w:p>
        </w:tc>
      </w:tr>
      <w:tr w:rsidR="00212602">
        <w:tc>
          <w:tcPr>
            <w:tcW w:w="12202" w:type="dxa"/>
            <w:gridSpan w:val="11"/>
          </w:tcPr>
          <w:p w:rsidR="00212602" w:rsidRDefault="00212602">
            <w:pPr>
              <w:pStyle w:val="ConsPlusNormal"/>
              <w:jc w:val="center"/>
            </w:pPr>
            <w:r>
              <w:t>Стоянки, площадки хранения подвижного состава, депо</w:t>
            </w:r>
          </w:p>
        </w:tc>
      </w:tr>
      <w:tr w:rsidR="00212602">
        <w:tblPrEx>
          <w:tblBorders>
            <w:insideH w:val="nil"/>
          </w:tblBorders>
        </w:tblPrEx>
        <w:tc>
          <w:tcPr>
            <w:tcW w:w="2948" w:type="dxa"/>
            <w:tcBorders>
              <w:bottom w:val="nil"/>
            </w:tcBorders>
          </w:tcPr>
          <w:p w:rsidR="00212602" w:rsidRDefault="00212602">
            <w:pPr>
              <w:pStyle w:val="ConsPlusNormal"/>
            </w:pPr>
            <w:r>
              <w:t>1 Открытые стоянки, площадки для хранения подвижного состава вне улиц:</w:t>
            </w:r>
          </w:p>
        </w:tc>
        <w:tc>
          <w:tcPr>
            <w:tcW w:w="1780" w:type="dxa"/>
            <w:tcBorders>
              <w:bottom w:val="nil"/>
            </w:tcBorders>
          </w:tcPr>
          <w:p w:rsidR="00212602" w:rsidRDefault="00212602">
            <w:pPr>
              <w:pStyle w:val="ConsPlusNormal"/>
            </w:pPr>
          </w:p>
        </w:tc>
        <w:tc>
          <w:tcPr>
            <w:tcW w:w="880" w:type="dxa"/>
            <w:tcBorders>
              <w:bottom w:val="nil"/>
            </w:tcBorders>
          </w:tcPr>
          <w:p w:rsidR="00212602" w:rsidRDefault="00212602">
            <w:pPr>
              <w:pStyle w:val="ConsPlusNormal"/>
            </w:pPr>
          </w:p>
        </w:tc>
        <w:tc>
          <w:tcPr>
            <w:tcW w:w="890" w:type="dxa"/>
            <w:tcBorders>
              <w:bottom w:val="nil"/>
            </w:tcBorders>
          </w:tcPr>
          <w:p w:rsidR="00212602" w:rsidRDefault="00212602">
            <w:pPr>
              <w:pStyle w:val="ConsPlusNormal"/>
            </w:pPr>
          </w:p>
        </w:tc>
        <w:tc>
          <w:tcPr>
            <w:tcW w:w="750" w:type="dxa"/>
            <w:tcBorders>
              <w:bottom w:val="nil"/>
            </w:tcBorders>
          </w:tcPr>
          <w:p w:rsidR="00212602" w:rsidRDefault="00212602">
            <w:pPr>
              <w:pStyle w:val="ConsPlusNormal"/>
            </w:pPr>
          </w:p>
        </w:tc>
        <w:tc>
          <w:tcPr>
            <w:tcW w:w="800" w:type="dxa"/>
            <w:tcBorders>
              <w:bottom w:val="nil"/>
            </w:tcBorders>
          </w:tcPr>
          <w:p w:rsidR="00212602" w:rsidRDefault="00212602">
            <w:pPr>
              <w:pStyle w:val="ConsPlusNormal"/>
            </w:pPr>
          </w:p>
        </w:tc>
        <w:tc>
          <w:tcPr>
            <w:tcW w:w="820" w:type="dxa"/>
            <w:tcBorders>
              <w:bottom w:val="nil"/>
            </w:tcBorders>
          </w:tcPr>
          <w:p w:rsidR="00212602" w:rsidRDefault="00212602">
            <w:pPr>
              <w:pStyle w:val="ConsPlusNormal"/>
            </w:pPr>
          </w:p>
        </w:tc>
        <w:tc>
          <w:tcPr>
            <w:tcW w:w="944" w:type="dxa"/>
            <w:tcBorders>
              <w:bottom w:val="nil"/>
            </w:tcBorders>
          </w:tcPr>
          <w:p w:rsidR="00212602" w:rsidRDefault="00212602">
            <w:pPr>
              <w:pStyle w:val="ConsPlusNormal"/>
            </w:pPr>
          </w:p>
        </w:tc>
        <w:tc>
          <w:tcPr>
            <w:tcW w:w="750" w:type="dxa"/>
            <w:tcBorders>
              <w:bottom w:val="nil"/>
            </w:tcBorders>
          </w:tcPr>
          <w:p w:rsidR="00212602" w:rsidRDefault="00212602">
            <w:pPr>
              <w:pStyle w:val="ConsPlusNormal"/>
            </w:pPr>
          </w:p>
        </w:tc>
        <w:tc>
          <w:tcPr>
            <w:tcW w:w="884" w:type="dxa"/>
            <w:tcBorders>
              <w:bottom w:val="nil"/>
            </w:tcBorders>
          </w:tcPr>
          <w:p w:rsidR="00212602" w:rsidRDefault="00212602">
            <w:pPr>
              <w:pStyle w:val="ConsPlusNormal"/>
            </w:pPr>
          </w:p>
        </w:tc>
        <w:tc>
          <w:tcPr>
            <w:tcW w:w="756" w:type="dxa"/>
            <w:tcBorders>
              <w:bottom w:val="nil"/>
            </w:tcBorders>
          </w:tcPr>
          <w:p w:rsidR="00212602" w:rsidRDefault="00212602">
            <w:pPr>
              <w:pStyle w:val="ConsPlusNormal"/>
            </w:pPr>
          </w:p>
        </w:tc>
      </w:tr>
      <w:tr w:rsidR="00212602">
        <w:tblPrEx>
          <w:tblBorders>
            <w:insideH w:val="nil"/>
          </w:tblBorders>
        </w:tblPrEx>
        <w:tc>
          <w:tcPr>
            <w:tcW w:w="2948" w:type="dxa"/>
            <w:tcBorders>
              <w:top w:val="nil"/>
              <w:bottom w:val="nil"/>
            </w:tcBorders>
          </w:tcPr>
          <w:p w:rsidR="00212602" w:rsidRDefault="00212602">
            <w:pPr>
              <w:pStyle w:val="ConsPlusNormal"/>
            </w:pPr>
            <w:r>
              <w:t>а) без подогрева</w:t>
            </w:r>
          </w:p>
        </w:tc>
        <w:tc>
          <w:tcPr>
            <w:tcW w:w="1780" w:type="dxa"/>
            <w:tcBorders>
              <w:top w:val="nil"/>
              <w:bottom w:val="nil"/>
            </w:tcBorders>
          </w:tcPr>
          <w:p w:rsidR="00212602" w:rsidRDefault="00212602">
            <w:pPr>
              <w:pStyle w:val="ConsPlusNormal"/>
            </w:pPr>
            <w:r>
              <w:t>Г-0,0 - покрытие</w:t>
            </w:r>
          </w:p>
        </w:tc>
        <w:tc>
          <w:tcPr>
            <w:tcW w:w="880" w:type="dxa"/>
            <w:tcBorders>
              <w:top w:val="nil"/>
              <w:bottom w:val="nil"/>
            </w:tcBorders>
          </w:tcPr>
          <w:p w:rsidR="00212602" w:rsidRDefault="00212602">
            <w:pPr>
              <w:pStyle w:val="ConsPlusNormal"/>
              <w:jc w:val="center"/>
            </w:pPr>
            <w:r>
              <w:t xml:space="preserve">XVI </w:t>
            </w:r>
            <w:hyperlink w:anchor="P9337">
              <w:r>
                <w:rPr>
                  <w:color w:val="0000FF"/>
                </w:rPr>
                <w:t>&lt;1&gt;</w:t>
              </w:r>
            </w:hyperlink>
          </w:p>
        </w:tc>
        <w:tc>
          <w:tcPr>
            <w:tcW w:w="890"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10</w:t>
            </w:r>
          </w:p>
        </w:tc>
        <w:tc>
          <w:tcPr>
            <w:tcW w:w="800" w:type="dxa"/>
            <w:tcBorders>
              <w:top w:val="nil"/>
              <w:bottom w:val="nil"/>
            </w:tcBorders>
          </w:tcPr>
          <w:p w:rsidR="00212602" w:rsidRDefault="00212602">
            <w:pPr>
              <w:pStyle w:val="ConsPlusNormal"/>
              <w:jc w:val="center"/>
            </w:pPr>
            <w:r>
              <w:t>-</w:t>
            </w:r>
          </w:p>
        </w:tc>
        <w:tc>
          <w:tcPr>
            <w:tcW w:w="820" w:type="dxa"/>
            <w:tcBorders>
              <w:top w:val="nil"/>
              <w:bottom w:val="nil"/>
            </w:tcBorders>
          </w:tcPr>
          <w:p w:rsidR="00212602" w:rsidRDefault="00212602">
            <w:pPr>
              <w:pStyle w:val="ConsPlusNormal"/>
              <w:jc w:val="center"/>
            </w:pPr>
            <w:r>
              <w:t>-</w:t>
            </w:r>
          </w:p>
        </w:tc>
        <w:tc>
          <w:tcPr>
            <w:tcW w:w="944"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w:t>
            </w:r>
          </w:p>
        </w:tc>
        <w:tc>
          <w:tcPr>
            <w:tcW w:w="884" w:type="dxa"/>
            <w:tcBorders>
              <w:top w:val="nil"/>
              <w:bottom w:val="nil"/>
            </w:tcBorders>
          </w:tcPr>
          <w:p w:rsidR="00212602" w:rsidRDefault="00212602">
            <w:pPr>
              <w:pStyle w:val="ConsPlusNormal"/>
              <w:jc w:val="center"/>
            </w:pPr>
            <w:r>
              <w:t>-</w:t>
            </w:r>
          </w:p>
        </w:tc>
        <w:tc>
          <w:tcPr>
            <w:tcW w:w="756" w:type="dxa"/>
            <w:tcBorders>
              <w:top w:val="nil"/>
              <w:bottom w:val="nil"/>
            </w:tcBorders>
          </w:tcPr>
          <w:p w:rsidR="00212602" w:rsidRDefault="00212602">
            <w:pPr>
              <w:pStyle w:val="ConsPlusNormal"/>
              <w:jc w:val="center"/>
            </w:pPr>
            <w:r>
              <w:t>-</w:t>
            </w:r>
          </w:p>
        </w:tc>
      </w:tr>
      <w:tr w:rsidR="00212602">
        <w:tblPrEx>
          <w:tblBorders>
            <w:insideH w:val="nil"/>
          </w:tblBorders>
        </w:tblPrEx>
        <w:tc>
          <w:tcPr>
            <w:tcW w:w="2948" w:type="dxa"/>
            <w:tcBorders>
              <w:top w:val="nil"/>
            </w:tcBorders>
          </w:tcPr>
          <w:p w:rsidR="00212602" w:rsidRDefault="00212602">
            <w:pPr>
              <w:pStyle w:val="ConsPlusNormal"/>
            </w:pPr>
            <w:r>
              <w:t>б) с подогревом</w:t>
            </w:r>
          </w:p>
        </w:tc>
        <w:tc>
          <w:tcPr>
            <w:tcW w:w="1780" w:type="dxa"/>
            <w:tcBorders>
              <w:top w:val="nil"/>
            </w:tcBorders>
          </w:tcPr>
          <w:p w:rsidR="00212602" w:rsidRDefault="00212602">
            <w:pPr>
              <w:pStyle w:val="ConsPlusNormal"/>
            </w:pPr>
            <w:r>
              <w:t>Г-0,0 - покрытие</w:t>
            </w:r>
          </w:p>
        </w:tc>
        <w:tc>
          <w:tcPr>
            <w:tcW w:w="880" w:type="dxa"/>
            <w:tcBorders>
              <w:top w:val="nil"/>
            </w:tcBorders>
          </w:tcPr>
          <w:p w:rsidR="00212602" w:rsidRDefault="00212602">
            <w:pPr>
              <w:pStyle w:val="ConsPlusNormal"/>
              <w:jc w:val="center"/>
            </w:pPr>
            <w:r>
              <w:t>XV</w:t>
            </w:r>
          </w:p>
        </w:tc>
        <w:tc>
          <w:tcPr>
            <w:tcW w:w="890"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20</w:t>
            </w:r>
          </w:p>
        </w:tc>
        <w:tc>
          <w:tcPr>
            <w:tcW w:w="800" w:type="dxa"/>
            <w:tcBorders>
              <w:top w:val="nil"/>
            </w:tcBorders>
          </w:tcPr>
          <w:p w:rsidR="00212602" w:rsidRDefault="00212602">
            <w:pPr>
              <w:pStyle w:val="ConsPlusNormal"/>
              <w:jc w:val="center"/>
            </w:pPr>
            <w:r>
              <w:t>-</w:t>
            </w:r>
          </w:p>
        </w:tc>
        <w:tc>
          <w:tcPr>
            <w:tcW w:w="820" w:type="dxa"/>
            <w:tcBorders>
              <w:top w:val="nil"/>
            </w:tcBorders>
          </w:tcPr>
          <w:p w:rsidR="00212602" w:rsidRDefault="00212602">
            <w:pPr>
              <w:pStyle w:val="ConsPlusNormal"/>
              <w:jc w:val="center"/>
            </w:pPr>
            <w:r>
              <w:t>-</w:t>
            </w:r>
          </w:p>
        </w:tc>
        <w:tc>
          <w:tcPr>
            <w:tcW w:w="944"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w:t>
            </w:r>
          </w:p>
        </w:tc>
        <w:tc>
          <w:tcPr>
            <w:tcW w:w="884" w:type="dxa"/>
            <w:tcBorders>
              <w:top w:val="nil"/>
            </w:tcBorders>
          </w:tcPr>
          <w:p w:rsidR="00212602" w:rsidRDefault="00212602">
            <w:pPr>
              <w:pStyle w:val="ConsPlusNormal"/>
              <w:jc w:val="center"/>
            </w:pPr>
            <w:r>
              <w:t>-</w:t>
            </w:r>
          </w:p>
        </w:tc>
        <w:tc>
          <w:tcPr>
            <w:tcW w:w="756" w:type="dxa"/>
            <w:tcBorders>
              <w:top w:val="nil"/>
            </w:tcBorders>
          </w:tcPr>
          <w:p w:rsidR="00212602" w:rsidRDefault="00212602">
            <w:pPr>
              <w:pStyle w:val="ConsPlusNormal"/>
              <w:jc w:val="center"/>
            </w:pPr>
            <w:r>
              <w:t>-</w:t>
            </w:r>
          </w:p>
        </w:tc>
      </w:tr>
      <w:tr w:rsidR="00212602">
        <w:tblPrEx>
          <w:tblBorders>
            <w:insideH w:val="nil"/>
          </w:tblBorders>
        </w:tblPrEx>
        <w:tc>
          <w:tcPr>
            <w:tcW w:w="2948" w:type="dxa"/>
            <w:tcBorders>
              <w:bottom w:val="nil"/>
            </w:tcBorders>
          </w:tcPr>
          <w:p w:rsidR="00212602" w:rsidRDefault="00212602">
            <w:pPr>
              <w:pStyle w:val="ConsPlusNormal"/>
            </w:pPr>
            <w:r>
              <w:t>2 Помещения для закрытого хранения подвижного состава</w:t>
            </w:r>
          </w:p>
        </w:tc>
        <w:tc>
          <w:tcPr>
            <w:tcW w:w="1780" w:type="dxa"/>
            <w:tcBorders>
              <w:bottom w:val="nil"/>
            </w:tcBorders>
          </w:tcPr>
          <w:p w:rsidR="00212602" w:rsidRDefault="00212602">
            <w:pPr>
              <w:pStyle w:val="ConsPlusNormal"/>
            </w:pPr>
          </w:p>
        </w:tc>
        <w:tc>
          <w:tcPr>
            <w:tcW w:w="880" w:type="dxa"/>
            <w:tcBorders>
              <w:bottom w:val="nil"/>
            </w:tcBorders>
          </w:tcPr>
          <w:p w:rsidR="00212602" w:rsidRDefault="00212602">
            <w:pPr>
              <w:pStyle w:val="ConsPlusNormal"/>
            </w:pPr>
          </w:p>
        </w:tc>
        <w:tc>
          <w:tcPr>
            <w:tcW w:w="890" w:type="dxa"/>
            <w:tcBorders>
              <w:bottom w:val="nil"/>
            </w:tcBorders>
          </w:tcPr>
          <w:p w:rsidR="00212602" w:rsidRDefault="00212602">
            <w:pPr>
              <w:pStyle w:val="ConsPlusNormal"/>
            </w:pPr>
          </w:p>
        </w:tc>
        <w:tc>
          <w:tcPr>
            <w:tcW w:w="750" w:type="dxa"/>
            <w:tcBorders>
              <w:bottom w:val="nil"/>
            </w:tcBorders>
          </w:tcPr>
          <w:p w:rsidR="00212602" w:rsidRDefault="00212602">
            <w:pPr>
              <w:pStyle w:val="ConsPlusNormal"/>
            </w:pPr>
          </w:p>
        </w:tc>
        <w:tc>
          <w:tcPr>
            <w:tcW w:w="800" w:type="dxa"/>
            <w:tcBorders>
              <w:bottom w:val="nil"/>
            </w:tcBorders>
          </w:tcPr>
          <w:p w:rsidR="00212602" w:rsidRDefault="00212602">
            <w:pPr>
              <w:pStyle w:val="ConsPlusNormal"/>
            </w:pPr>
          </w:p>
        </w:tc>
        <w:tc>
          <w:tcPr>
            <w:tcW w:w="820" w:type="dxa"/>
            <w:tcBorders>
              <w:bottom w:val="nil"/>
            </w:tcBorders>
          </w:tcPr>
          <w:p w:rsidR="00212602" w:rsidRDefault="00212602">
            <w:pPr>
              <w:pStyle w:val="ConsPlusNormal"/>
            </w:pPr>
          </w:p>
        </w:tc>
        <w:tc>
          <w:tcPr>
            <w:tcW w:w="944" w:type="dxa"/>
            <w:tcBorders>
              <w:bottom w:val="nil"/>
            </w:tcBorders>
          </w:tcPr>
          <w:p w:rsidR="00212602" w:rsidRDefault="00212602">
            <w:pPr>
              <w:pStyle w:val="ConsPlusNormal"/>
            </w:pPr>
          </w:p>
        </w:tc>
        <w:tc>
          <w:tcPr>
            <w:tcW w:w="750" w:type="dxa"/>
            <w:tcBorders>
              <w:bottom w:val="nil"/>
            </w:tcBorders>
          </w:tcPr>
          <w:p w:rsidR="00212602" w:rsidRDefault="00212602">
            <w:pPr>
              <w:pStyle w:val="ConsPlusNormal"/>
            </w:pPr>
          </w:p>
        </w:tc>
        <w:tc>
          <w:tcPr>
            <w:tcW w:w="884" w:type="dxa"/>
            <w:tcBorders>
              <w:bottom w:val="nil"/>
            </w:tcBorders>
          </w:tcPr>
          <w:p w:rsidR="00212602" w:rsidRDefault="00212602">
            <w:pPr>
              <w:pStyle w:val="ConsPlusNormal"/>
            </w:pPr>
          </w:p>
        </w:tc>
        <w:tc>
          <w:tcPr>
            <w:tcW w:w="756" w:type="dxa"/>
            <w:tcBorders>
              <w:bottom w:val="nil"/>
            </w:tcBorders>
          </w:tcPr>
          <w:p w:rsidR="00212602" w:rsidRDefault="00212602">
            <w:pPr>
              <w:pStyle w:val="ConsPlusNormal"/>
            </w:pPr>
          </w:p>
        </w:tc>
      </w:tr>
      <w:tr w:rsidR="00212602">
        <w:tblPrEx>
          <w:tblBorders>
            <w:insideH w:val="nil"/>
          </w:tblBorders>
        </w:tblPrEx>
        <w:tc>
          <w:tcPr>
            <w:tcW w:w="2948" w:type="dxa"/>
            <w:tcBorders>
              <w:top w:val="nil"/>
              <w:bottom w:val="nil"/>
            </w:tcBorders>
          </w:tcPr>
          <w:p w:rsidR="00212602" w:rsidRDefault="00212602">
            <w:pPr>
              <w:pStyle w:val="ConsPlusNormal"/>
            </w:pPr>
            <w:r>
              <w:t>а) транспортных предприятий (депо, закрытые стоянки подвижного состава)</w:t>
            </w:r>
          </w:p>
        </w:tc>
        <w:tc>
          <w:tcPr>
            <w:tcW w:w="1780" w:type="dxa"/>
            <w:tcBorders>
              <w:top w:val="nil"/>
              <w:bottom w:val="nil"/>
            </w:tcBorders>
          </w:tcPr>
          <w:p w:rsidR="00212602" w:rsidRDefault="00212602">
            <w:pPr>
              <w:pStyle w:val="ConsPlusNormal"/>
            </w:pPr>
            <w:r>
              <w:t>Г-0,0 - на полу</w:t>
            </w:r>
          </w:p>
        </w:tc>
        <w:tc>
          <w:tcPr>
            <w:tcW w:w="880" w:type="dxa"/>
            <w:tcBorders>
              <w:top w:val="nil"/>
              <w:bottom w:val="nil"/>
            </w:tcBorders>
          </w:tcPr>
          <w:p w:rsidR="00212602" w:rsidRDefault="00212602">
            <w:pPr>
              <w:pStyle w:val="ConsPlusNormal"/>
              <w:jc w:val="center"/>
            </w:pPr>
            <w:r>
              <w:t xml:space="preserve">VIIIб </w:t>
            </w:r>
            <w:hyperlink w:anchor="P9338">
              <w:r>
                <w:rPr>
                  <w:color w:val="0000FF"/>
                </w:rPr>
                <w:t>&lt;2&gt;</w:t>
              </w:r>
            </w:hyperlink>
          </w:p>
        </w:tc>
        <w:tc>
          <w:tcPr>
            <w:tcW w:w="890"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75</w:t>
            </w:r>
          </w:p>
        </w:tc>
        <w:tc>
          <w:tcPr>
            <w:tcW w:w="800" w:type="dxa"/>
            <w:tcBorders>
              <w:top w:val="nil"/>
              <w:bottom w:val="nil"/>
            </w:tcBorders>
          </w:tcPr>
          <w:p w:rsidR="00212602" w:rsidRDefault="00212602">
            <w:pPr>
              <w:pStyle w:val="ConsPlusNormal"/>
              <w:jc w:val="center"/>
            </w:pPr>
            <w:r>
              <w:t>28</w:t>
            </w:r>
          </w:p>
        </w:tc>
        <w:tc>
          <w:tcPr>
            <w:tcW w:w="820" w:type="dxa"/>
            <w:tcBorders>
              <w:top w:val="nil"/>
              <w:bottom w:val="nil"/>
            </w:tcBorders>
          </w:tcPr>
          <w:p w:rsidR="00212602" w:rsidRDefault="00212602">
            <w:pPr>
              <w:pStyle w:val="ConsPlusNormal"/>
              <w:jc w:val="center"/>
            </w:pPr>
            <w:r>
              <w:t>-</w:t>
            </w:r>
          </w:p>
        </w:tc>
        <w:tc>
          <w:tcPr>
            <w:tcW w:w="944"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w:t>
            </w:r>
          </w:p>
        </w:tc>
        <w:tc>
          <w:tcPr>
            <w:tcW w:w="884" w:type="dxa"/>
            <w:tcBorders>
              <w:top w:val="nil"/>
              <w:bottom w:val="nil"/>
            </w:tcBorders>
          </w:tcPr>
          <w:p w:rsidR="00212602" w:rsidRDefault="00212602">
            <w:pPr>
              <w:pStyle w:val="ConsPlusNormal"/>
              <w:jc w:val="center"/>
            </w:pPr>
            <w:r>
              <w:t>-</w:t>
            </w:r>
          </w:p>
        </w:tc>
        <w:tc>
          <w:tcPr>
            <w:tcW w:w="756" w:type="dxa"/>
            <w:tcBorders>
              <w:top w:val="nil"/>
              <w:bottom w:val="nil"/>
            </w:tcBorders>
          </w:tcPr>
          <w:p w:rsidR="00212602" w:rsidRDefault="00212602">
            <w:pPr>
              <w:pStyle w:val="ConsPlusNormal"/>
              <w:jc w:val="center"/>
            </w:pPr>
            <w:r>
              <w:t>-</w:t>
            </w:r>
          </w:p>
        </w:tc>
      </w:tr>
      <w:tr w:rsidR="00212602">
        <w:tblPrEx>
          <w:tblBorders>
            <w:insideH w:val="nil"/>
          </w:tblBorders>
        </w:tblPrEx>
        <w:tc>
          <w:tcPr>
            <w:tcW w:w="2948" w:type="dxa"/>
            <w:tcBorders>
              <w:top w:val="nil"/>
            </w:tcBorders>
          </w:tcPr>
          <w:p w:rsidR="00212602" w:rsidRDefault="00212602">
            <w:pPr>
              <w:pStyle w:val="ConsPlusNormal"/>
            </w:pPr>
            <w:r>
              <w:t>б) помещения для хранения автомобилей в гаражах, автостоянках и паркингах для индивидуального транспорта</w:t>
            </w:r>
          </w:p>
        </w:tc>
        <w:tc>
          <w:tcPr>
            <w:tcW w:w="1780" w:type="dxa"/>
            <w:tcBorders>
              <w:top w:val="nil"/>
            </w:tcBorders>
          </w:tcPr>
          <w:p w:rsidR="00212602" w:rsidRDefault="00212602">
            <w:pPr>
              <w:pStyle w:val="ConsPlusNormal"/>
            </w:pPr>
            <w:r>
              <w:t>Г-0,0 - на полу</w:t>
            </w:r>
          </w:p>
        </w:tc>
        <w:tc>
          <w:tcPr>
            <w:tcW w:w="880" w:type="dxa"/>
            <w:tcBorders>
              <w:top w:val="nil"/>
            </w:tcBorders>
          </w:tcPr>
          <w:p w:rsidR="00212602" w:rsidRDefault="00212602">
            <w:pPr>
              <w:pStyle w:val="ConsPlusNormal"/>
              <w:jc w:val="center"/>
            </w:pPr>
            <w:r>
              <w:t>VIIIв</w:t>
            </w:r>
          </w:p>
        </w:tc>
        <w:tc>
          <w:tcPr>
            <w:tcW w:w="890"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50</w:t>
            </w:r>
          </w:p>
        </w:tc>
        <w:tc>
          <w:tcPr>
            <w:tcW w:w="800" w:type="dxa"/>
            <w:tcBorders>
              <w:top w:val="nil"/>
            </w:tcBorders>
          </w:tcPr>
          <w:p w:rsidR="00212602" w:rsidRDefault="00212602">
            <w:pPr>
              <w:pStyle w:val="ConsPlusNormal"/>
              <w:jc w:val="center"/>
            </w:pPr>
            <w:r>
              <w:t>-</w:t>
            </w:r>
          </w:p>
        </w:tc>
        <w:tc>
          <w:tcPr>
            <w:tcW w:w="820" w:type="dxa"/>
            <w:tcBorders>
              <w:top w:val="nil"/>
            </w:tcBorders>
          </w:tcPr>
          <w:p w:rsidR="00212602" w:rsidRDefault="00212602">
            <w:pPr>
              <w:pStyle w:val="ConsPlusNormal"/>
              <w:jc w:val="center"/>
            </w:pPr>
            <w:r>
              <w:t>-</w:t>
            </w:r>
          </w:p>
        </w:tc>
        <w:tc>
          <w:tcPr>
            <w:tcW w:w="944"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w:t>
            </w:r>
          </w:p>
        </w:tc>
        <w:tc>
          <w:tcPr>
            <w:tcW w:w="884" w:type="dxa"/>
            <w:tcBorders>
              <w:top w:val="nil"/>
            </w:tcBorders>
          </w:tcPr>
          <w:p w:rsidR="00212602" w:rsidRDefault="00212602">
            <w:pPr>
              <w:pStyle w:val="ConsPlusNormal"/>
              <w:jc w:val="center"/>
            </w:pPr>
            <w:r>
              <w:t>-</w:t>
            </w:r>
          </w:p>
        </w:tc>
        <w:tc>
          <w:tcPr>
            <w:tcW w:w="756" w:type="dxa"/>
            <w:tcBorders>
              <w:top w:val="nil"/>
            </w:tcBorders>
          </w:tcPr>
          <w:p w:rsidR="00212602" w:rsidRDefault="00212602">
            <w:pPr>
              <w:pStyle w:val="ConsPlusNormal"/>
              <w:jc w:val="center"/>
            </w:pPr>
            <w:r>
              <w:t>-</w:t>
            </w:r>
          </w:p>
        </w:tc>
      </w:tr>
      <w:tr w:rsidR="00212602">
        <w:tc>
          <w:tcPr>
            <w:tcW w:w="12202" w:type="dxa"/>
            <w:gridSpan w:val="11"/>
          </w:tcPr>
          <w:p w:rsidR="00212602" w:rsidRDefault="00212602">
            <w:pPr>
              <w:pStyle w:val="ConsPlusNormal"/>
              <w:jc w:val="center"/>
            </w:pPr>
            <w:r>
              <w:t>Автозаправочные станции, топливозаправочные пункты</w:t>
            </w:r>
          </w:p>
        </w:tc>
      </w:tr>
      <w:tr w:rsidR="00212602">
        <w:tblPrEx>
          <w:tblBorders>
            <w:insideH w:val="nil"/>
          </w:tblBorders>
        </w:tblPrEx>
        <w:tc>
          <w:tcPr>
            <w:tcW w:w="2948" w:type="dxa"/>
            <w:tcBorders>
              <w:bottom w:val="nil"/>
            </w:tcBorders>
          </w:tcPr>
          <w:p w:rsidR="00212602" w:rsidRDefault="00212602">
            <w:pPr>
              <w:pStyle w:val="ConsPlusNormal"/>
            </w:pPr>
            <w:r>
              <w:t>3 Зона топливораздаточных колонок:</w:t>
            </w:r>
          </w:p>
        </w:tc>
        <w:tc>
          <w:tcPr>
            <w:tcW w:w="1780" w:type="dxa"/>
            <w:tcBorders>
              <w:bottom w:val="nil"/>
            </w:tcBorders>
          </w:tcPr>
          <w:p w:rsidR="00212602" w:rsidRDefault="00212602">
            <w:pPr>
              <w:pStyle w:val="ConsPlusNormal"/>
            </w:pPr>
          </w:p>
        </w:tc>
        <w:tc>
          <w:tcPr>
            <w:tcW w:w="880" w:type="dxa"/>
            <w:tcBorders>
              <w:bottom w:val="nil"/>
            </w:tcBorders>
          </w:tcPr>
          <w:p w:rsidR="00212602" w:rsidRDefault="00212602">
            <w:pPr>
              <w:pStyle w:val="ConsPlusNormal"/>
            </w:pPr>
          </w:p>
        </w:tc>
        <w:tc>
          <w:tcPr>
            <w:tcW w:w="890" w:type="dxa"/>
            <w:tcBorders>
              <w:bottom w:val="nil"/>
            </w:tcBorders>
          </w:tcPr>
          <w:p w:rsidR="00212602" w:rsidRDefault="00212602">
            <w:pPr>
              <w:pStyle w:val="ConsPlusNormal"/>
            </w:pPr>
          </w:p>
        </w:tc>
        <w:tc>
          <w:tcPr>
            <w:tcW w:w="750" w:type="dxa"/>
            <w:tcBorders>
              <w:bottom w:val="nil"/>
            </w:tcBorders>
          </w:tcPr>
          <w:p w:rsidR="00212602" w:rsidRDefault="00212602">
            <w:pPr>
              <w:pStyle w:val="ConsPlusNormal"/>
            </w:pPr>
          </w:p>
        </w:tc>
        <w:tc>
          <w:tcPr>
            <w:tcW w:w="800" w:type="dxa"/>
            <w:tcBorders>
              <w:bottom w:val="nil"/>
            </w:tcBorders>
          </w:tcPr>
          <w:p w:rsidR="00212602" w:rsidRDefault="00212602">
            <w:pPr>
              <w:pStyle w:val="ConsPlusNormal"/>
            </w:pPr>
          </w:p>
        </w:tc>
        <w:tc>
          <w:tcPr>
            <w:tcW w:w="820" w:type="dxa"/>
            <w:tcBorders>
              <w:bottom w:val="nil"/>
            </w:tcBorders>
          </w:tcPr>
          <w:p w:rsidR="00212602" w:rsidRDefault="00212602">
            <w:pPr>
              <w:pStyle w:val="ConsPlusNormal"/>
            </w:pPr>
          </w:p>
        </w:tc>
        <w:tc>
          <w:tcPr>
            <w:tcW w:w="944" w:type="dxa"/>
            <w:tcBorders>
              <w:bottom w:val="nil"/>
            </w:tcBorders>
          </w:tcPr>
          <w:p w:rsidR="00212602" w:rsidRDefault="00212602">
            <w:pPr>
              <w:pStyle w:val="ConsPlusNormal"/>
            </w:pPr>
          </w:p>
        </w:tc>
        <w:tc>
          <w:tcPr>
            <w:tcW w:w="750" w:type="dxa"/>
            <w:tcBorders>
              <w:bottom w:val="nil"/>
            </w:tcBorders>
          </w:tcPr>
          <w:p w:rsidR="00212602" w:rsidRDefault="00212602">
            <w:pPr>
              <w:pStyle w:val="ConsPlusNormal"/>
            </w:pPr>
          </w:p>
        </w:tc>
        <w:tc>
          <w:tcPr>
            <w:tcW w:w="884" w:type="dxa"/>
            <w:tcBorders>
              <w:bottom w:val="nil"/>
            </w:tcBorders>
          </w:tcPr>
          <w:p w:rsidR="00212602" w:rsidRDefault="00212602">
            <w:pPr>
              <w:pStyle w:val="ConsPlusNormal"/>
            </w:pPr>
          </w:p>
        </w:tc>
        <w:tc>
          <w:tcPr>
            <w:tcW w:w="756" w:type="dxa"/>
            <w:tcBorders>
              <w:bottom w:val="nil"/>
            </w:tcBorders>
          </w:tcPr>
          <w:p w:rsidR="00212602" w:rsidRDefault="00212602">
            <w:pPr>
              <w:pStyle w:val="ConsPlusNormal"/>
            </w:pPr>
          </w:p>
        </w:tc>
      </w:tr>
      <w:tr w:rsidR="00212602">
        <w:tblPrEx>
          <w:tblBorders>
            <w:insideH w:val="nil"/>
          </w:tblBorders>
        </w:tblPrEx>
        <w:tc>
          <w:tcPr>
            <w:tcW w:w="2948" w:type="dxa"/>
            <w:vMerge w:val="restart"/>
            <w:tcBorders>
              <w:top w:val="nil"/>
            </w:tcBorders>
          </w:tcPr>
          <w:p w:rsidR="00212602" w:rsidRDefault="00212602">
            <w:pPr>
              <w:pStyle w:val="ConsPlusNormal"/>
            </w:pPr>
            <w:r>
              <w:t>а) в помещениях или под навесом</w:t>
            </w:r>
          </w:p>
        </w:tc>
        <w:tc>
          <w:tcPr>
            <w:tcW w:w="1780" w:type="dxa"/>
            <w:tcBorders>
              <w:top w:val="nil"/>
              <w:bottom w:val="nil"/>
            </w:tcBorders>
          </w:tcPr>
          <w:p w:rsidR="00212602" w:rsidRDefault="00212602">
            <w:pPr>
              <w:pStyle w:val="ConsPlusNormal"/>
            </w:pPr>
            <w:r>
              <w:t>Г-0,0 - на полу</w:t>
            </w:r>
          </w:p>
        </w:tc>
        <w:tc>
          <w:tcPr>
            <w:tcW w:w="880" w:type="dxa"/>
            <w:vMerge w:val="restart"/>
            <w:tcBorders>
              <w:top w:val="nil"/>
            </w:tcBorders>
          </w:tcPr>
          <w:p w:rsidR="00212602" w:rsidRDefault="00212602">
            <w:pPr>
              <w:pStyle w:val="ConsPlusNormal"/>
              <w:jc w:val="center"/>
            </w:pPr>
            <w:r>
              <w:t>VIIIб</w:t>
            </w:r>
          </w:p>
        </w:tc>
        <w:tc>
          <w:tcPr>
            <w:tcW w:w="890"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75</w:t>
            </w:r>
          </w:p>
        </w:tc>
        <w:tc>
          <w:tcPr>
            <w:tcW w:w="800" w:type="dxa"/>
            <w:tcBorders>
              <w:top w:val="nil"/>
              <w:bottom w:val="nil"/>
            </w:tcBorders>
          </w:tcPr>
          <w:p w:rsidR="00212602" w:rsidRDefault="00212602">
            <w:pPr>
              <w:pStyle w:val="ConsPlusNormal"/>
              <w:jc w:val="center"/>
            </w:pPr>
            <w:r>
              <w:t>28</w:t>
            </w:r>
          </w:p>
        </w:tc>
        <w:tc>
          <w:tcPr>
            <w:tcW w:w="820" w:type="dxa"/>
            <w:tcBorders>
              <w:top w:val="nil"/>
              <w:bottom w:val="nil"/>
            </w:tcBorders>
          </w:tcPr>
          <w:p w:rsidR="00212602" w:rsidRDefault="00212602">
            <w:pPr>
              <w:pStyle w:val="ConsPlusNormal"/>
              <w:jc w:val="center"/>
            </w:pPr>
            <w:r>
              <w:t>-</w:t>
            </w:r>
          </w:p>
        </w:tc>
        <w:tc>
          <w:tcPr>
            <w:tcW w:w="944"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w:t>
            </w:r>
          </w:p>
        </w:tc>
        <w:tc>
          <w:tcPr>
            <w:tcW w:w="884" w:type="dxa"/>
            <w:tcBorders>
              <w:top w:val="nil"/>
              <w:bottom w:val="nil"/>
            </w:tcBorders>
          </w:tcPr>
          <w:p w:rsidR="00212602" w:rsidRDefault="00212602">
            <w:pPr>
              <w:pStyle w:val="ConsPlusNormal"/>
              <w:jc w:val="center"/>
            </w:pPr>
            <w:r>
              <w:t>-</w:t>
            </w:r>
          </w:p>
        </w:tc>
        <w:tc>
          <w:tcPr>
            <w:tcW w:w="756" w:type="dxa"/>
            <w:tcBorders>
              <w:top w:val="nil"/>
              <w:bottom w:val="nil"/>
            </w:tcBorders>
          </w:tcPr>
          <w:p w:rsidR="00212602" w:rsidRDefault="00212602">
            <w:pPr>
              <w:pStyle w:val="ConsPlusNormal"/>
              <w:jc w:val="center"/>
            </w:pPr>
            <w:r>
              <w:t>-</w:t>
            </w:r>
          </w:p>
        </w:tc>
      </w:tr>
      <w:tr w:rsidR="00212602">
        <w:tc>
          <w:tcPr>
            <w:tcW w:w="2948" w:type="dxa"/>
            <w:vMerge/>
            <w:tcBorders>
              <w:top w:val="nil"/>
            </w:tcBorders>
          </w:tcPr>
          <w:p w:rsidR="00212602" w:rsidRDefault="00212602">
            <w:pPr>
              <w:pStyle w:val="ConsPlusNormal"/>
            </w:pPr>
          </w:p>
        </w:tc>
        <w:tc>
          <w:tcPr>
            <w:tcW w:w="1780" w:type="dxa"/>
            <w:tcBorders>
              <w:top w:val="nil"/>
            </w:tcBorders>
          </w:tcPr>
          <w:p w:rsidR="00212602" w:rsidRDefault="00212602">
            <w:pPr>
              <w:pStyle w:val="ConsPlusNormal"/>
            </w:pPr>
            <w:r>
              <w:t>В-1,5 - табло колонок</w:t>
            </w:r>
          </w:p>
        </w:tc>
        <w:tc>
          <w:tcPr>
            <w:tcW w:w="880" w:type="dxa"/>
            <w:vMerge/>
            <w:tcBorders>
              <w:top w:val="nil"/>
            </w:tcBorders>
          </w:tcPr>
          <w:p w:rsidR="00212602" w:rsidRDefault="00212602">
            <w:pPr>
              <w:pStyle w:val="ConsPlusNormal"/>
            </w:pPr>
          </w:p>
        </w:tc>
        <w:tc>
          <w:tcPr>
            <w:tcW w:w="890"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50</w:t>
            </w:r>
          </w:p>
        </w:tc>
        <w:tc>
          <w:tcPr>
            <w:tcW w:w="800" w:type="dxa"/>
            <w:tcBorders>
              <w:top w:val="nil"/>
            </w:tcBorders>
          </w:tcPr>
          <w:p w:rsidR="00212602" w:rsidRDefault="00212602">
            <w:pPr>
              <w:pStyle w:val="ConsPlusNormal"/>
              <w:jc w:val="center"/>
            </w:pPr>
            <w:r>
              <w:t>-</w:t>
            </w:r>
          </w:p>
        </w:tc>
        <w:tc>
          <w:tcPr>
            <w:tcW w:w="820" w:type="dxa"/>
            <w:tcBorders>
              <w:top w:val="nil"/>
            </w:tcBorders>
          </w:tcPr>
          <w:p w:rsidR="00212602" w:rsidRDefault="00212602">
            <w:pPr>
              <w:pStyle w:val="ConsPlusNormal"/>
              <w:jc w:val="center"/>
            </w:pPr>
            <w:r>
              <w:t>-</w:t>
            </w:r>
          </w:p>
        </w:tc>
        <w:tc>
          <w:tcPr>
            <w:tcW w:w="944"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w:t>
            </w:r>
          </w:p>
        </w:tc>
        <w:tc>
          <w:tcPr>
            <w:tcW w:w="884" w:type="dxa"/>
            <w:tcBorders>
              <w:top w:val="nil"/>
            </w:tcBorders>
          </w:tcPr>
          <w:p w:rsidR="00212602" w:rsidRDefault="00212602">
            <w:pPr>
              <w:pStyle w:val="ConsPlusNormal"/>
              <w:jc w:val="center"/>
            </w:pPr>
            <w:r>
              <w:t>-</w:t>
            </w:r>
          </w:p>
        </w:tc>
        <w:tc>
          <w:tcPr>
            <w:tcW w:w="756" w:type="dxa"/>
            <w:tcBorders>
              <w:top w:val="nil"/>
            </w:tcBorders>
          </w:tcPr>
          <w:p w:rsidR="00212602" w:rsidRDefault="00212602">
            <w:pPr>
              <w:pStyle w:val="ConsPlusNormal"/>
              <w:jc w:val="center"/>
            </w:pPr>
            <w:r>
              <w:t>-</w:t>
            </w:r>
          </w:p>
        </w:tc>
      </w:tr>
      <w:tr w:rsidR="00212602">
        <w:tc>
          <w:tcPr>
            <w:tcW w:w="2948" w:type="dxa"/>
            <w:vMerge w:val="restart"/>
          </w:tcPr>
          <w:p w:rsidR="00212602" w:rsidRDefault="00212602">
            <w:pPr>
              <w:pStyle w:val="ConsPlusNormal"/>
            </w:pPr>
            <w:r>
              <w:t>б) вне зданий</w:t>
            </w:r>
          </w:p>
        </w:tc>
        <w:tc>
          <w:tcPr>
            <w:tcW w:w="1780" w:type="dxa"/>
            <w:tcBorders>
              <w:bottom w:val="nil"/>
            </w:tcBorders>
          </w:tcPr>
          <w:p w:rsidR="00212602" w:rsidRDefault="00212602">
            <w:pPr>
              <w:pStyle w:val="ConsPlusNormal"/>
            </w:pPr>
            <w:r>
              <w:t>Г-0,0 - покрытие</w:t>
            </w:r>
          </w:p>
        </w:tc>
        <w:tc>
          <w:tcPr>
            <w:tcW w:w="880" w:type="dxa"/>
            <w:tcBorders>
              <w:bottom w:val="nil"/>
            </w:tcBorders>
          </w:tcPr>
          <w:p w:rsidR="00212602" w:rsidRDefault="00212602">
            <w:pPr>
              <w:pStyle w:val="ConsPlusNormal"/>
              <w:jc w:val="center"/>
            </w:pPr>
            <w:r>
              <w:t>XIII</w:t>
            </w:r>
          </w:p>
        </w:tc>
        <w:tc>
          <w:tcPr>
            <w:tcW w:w="890" w:type="dxa"/>
            <w:tcBorders>
              <w:bottom w:val="nil"/>
            </w:tcBorders>
          </w:tcPr>
          <w:p w:rsidR="00212602" w:rsidRDefault="00212602">
            <w:pPr>
              <w:pStyle w:val="ConsPlusNormal"/>
              <w:jc w:val="center"/>
            </w:pPr>
            <w:r>
              <w:t>-</w:t>
            </w:r>
          </w:p>
        </w:tc>
        <w:tc>
          <w:tcPr>
            <w:tcW w:w="750" w:type="dxa"/>
            <w:tcBorders>
              <w:bottom w:val="nil"/>
            </w:tcBorders>
          </w:tcPr>
          <w:p w:rsidR="00212602" w:rsidRDefault="00212602">
            <w:pPr>
              <w:pStyle w:val="ConsPlusNormal"/>
              <w:jc w:val="center"/>
            </w:pPr>
            <w:r>
              <w:t>50</w:t>
            </w:r>
          </w:p>
        </w:tc>
        <w:tc>
          <w:tcPr>
            <w:tcW w:w="800" w:type="dxa"/>
            <w:tcBorders>
              <w:bottom w:val="nil"/>
            </w:tcBorders>
          </w:tcPr>
          <w:p w:rsidR="00212602" w:rsidRDefault="00212602">
            <w:pPr>
              <w:pStyle w:val="ConsPlusNormal"/>
              <w:jc w:val="center"/>
            </w:pPr>
            <w:r>
              <w:t>-</w:t>
            </w:r>
          </w:p>
        </w:tc>
        <w:tc>
          <w:tcPr>
            <w:tcW w:w="820" w:type="dxa"/>
            <w:tcBorders>
              <w:bottom w:val="nil"/>
            </w:tcBorders>
          </w:tcPr>
          <w:p w:rsidR="00212602" w:rsidRDefault="00212602">
            <w:pPr>
              <w:pStyle w:val="ConsPlusNormal"/>
              <w:jc w:val="center"/>
            </w:pPr>
            <w:r>
              <w:t>-</w:t>
            </w:r>
          </w:p>
        </w:tc>
        <w:tc>
          <w:tcPr>
            <w:tcW w:w="944" w:type="dxa"/>
            <w:tcBorders>
              <w:bottom w:val="nil"/>
            </w:tcBorders>
          </w:tcPr>
          <w:p w:rsidR="00212602" w:rsidRDefault="00212602">
            <w:pPr>
              <w:pStyle w:val="ConsPlusNormal"/>
              <w:jc w:val="center"/>
            </w:pPr>
            <w:r>
              <w:t>-</w:t>
            </w:r>
          </w:p>
        </w:tc>
        <w:tc>
          <w:tcPr>
            <w:tcW w:w="750" w:type="dxa"/>
            <w:tcBorders>
              <w:bottom w:val="nil"/>
            </w:tcBorders>
          </w:tcPr>
          <w:p w:rsidR="00212602" w:rsidRDefault="00212602">
            <w:pPr>
              <w:pStyle w:val="ConsPlusNormal"/>
              <w:jc w:val="center"/>
            </w:pPr>
            <w:r>
              <w:t>-</w:t>
            </w:r>
          </w:p>
        </w:tc>
        <w:tc>
          <w:tcPr>
            <w:tcW w:w="884" w:type="dxa"/>
            <w:tcBorders>
              <w:bottom w:val="nil"/>
            </w:tcBorders>
          </w:tcPr>
          <w:p w:rsidR="00212602" w:rsidRDefault="00212602">
            <w:pPr>
              <w:pStyle w:val="ConsPlusNormal"/>
              <w:jc w:val="center"/>
            </w:pPr>
            <w:r>
              <w:t>-</w:t>
            </w:r>
          </w:p>
        </w:tc>
        <w:tc>
          <w:tcPr>
            <w:tcW w:w="756" w:type="dxa"/>
            <w:tcBorders>
              <w:bottom w:val="nil"/>
            </w:tcBorders>
          </w:tcPr>
          <w:p w:rsidR="00212602" w:rsidRDefault="00212602">
            <w:pPr>
              <w:pStyle w:val="ConsPlusNormal"/>
              <w:jc w:val="center"/>
            </w:pPr>
            <w:r>
              <w:t>-</w:t>
            </w:r>
          </w:p>
        </w:tc>
      </w:tr>
      <w:tr w:rsidR="00212602">
        <w:tc>
          <w:tcPr>
            <w:tcW w:w="2948" w:type="dxa"/>
            <w:vMerge/>
          </w:tcPr>
          <w:p w:rsidR="00212602" w:rsidRDefault="00212602">
            <w:pPr>
              <w:pStyle w:val="ConsPlusNormal"/>
            </w:pPr>
          </w:p>
        </w:tc>
        <w:tc>
          <w:tcPr>
            <w:tcW w:w="1780" w:type="dxa"/>
            <w:tcBorders>
              <w:top w:val="nil"/>
            </w:tcBorders>
          </w:tcPr>
          <w:p w:rsidR="00212602" w:rsidRDefault="00212602">
            <w:pPr>
              <w:pStyle w:val="ConsPlusNormal"/>
            </w:pPr>
            <w:r>
              <w:t>В-1,5 - табло колонок</w:t>
            </w:r>
          </w:p>
        </w:tc>
        <w:tc>
          <w:tcPr>
            <w:tcW w:w="880" w:type="dxa"/>
            <w:tcBorders>
              <w:top w:val="nil"/>
            </w:tcBorders>
          </w:tcPr>
          <w:p w:rsidR="00212602" w:rsidRDefault="00212602">
            <w:pPr>
              <w:pStyle w:val="ConsPlusNormal"/>
            </w:pPr>
          </w:p>
        </w:tc>
        <w:tc>
          <w:tcPr>
            <w:tcW w:w="890"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30</w:t>
            </w:r>
          </w:p>
        </w:tc>
        <w:tc>
          <w:tcPr>
            <w:tcW w:w="800" w:type="dxa"/>
            <w:tcBorders>
              <w:top w:val="nil"/>
            </w:tcBorders>
          </w:tcPr>
          <w:p w:rsidR="00212602" w:rsidRDefault="00212602">
            <w:pPr>
              <w:pStyle w:val="ConsPlusNormal"/>
              <w:jc w:val="center"/>
            </w:pPr>
            <w:r>
              <w:t>-</w:t>
            </w:r>
          </w:p>
        </w:tc>
        <w:tc>
          <w:tcPr>
            <w:tcW w:w="820" w:type="dxa"/>
            <w:tcBorders>
              <w:top w:val="nil"/>
            </w:tcBorders>
          </w:tcPr>
          <w:p w:rsidR="00212602" w:rsidRDefault="00212602">
            <w:pPr>
              <w:pStyle w:val="ConsPlusNormal"/>
              <w:jc w:val="center"/>
            </w:pPr>
            <w:r>
              <w:t>-</w:t>
            </w:r>
          </w:p>
        </w:tc>
        <w:tc>
          <w:tcPr>
            <w:tcW w:w="944"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w:t>
            </w:r>
          </w:p>
        </w:tc>
        <w:tc>
          <w:tcPr>
            <w:tcW w:w="884" w:type="dxa"/>
            <w:tcBorders>
              <w:top w:val="nil"/>
            </w:tcBorders>
          </w:tcPr>
          <w:p w:rsidR="00212602" w:rsidRDefault="00212602">
            <w:pPr>
              <w:pStyle w:val="ConsPlusNormal"/>
              <w:jc w:val="center"/>
            </w:pPr>
            <w:r>
              <w:t>-</w:t>
            </w:r>
          </w:p>
        </w:tc>
        <w:tc>
          <w:tcPr>
            <w:tcW w:w="756" w:type="dxa"/>
            <w:tcBorders>
              <w:top w:val="nil"/>
            </w:tcBorders>
          </w:tcPr>
          <w:p w:rsidR="00212602" w:rsidRDefault="00212602">
            <w:pPr>
              <w:pStyle w:val="ConsPlusNormal"/>
              <w:jc w:val="center"/>
            </w:pPr>
            <w:r>
              <w:t>-</w:t>
            </w:r>
          </w:p>
        </w:tc>
      </w:tr>
      <w:tr w:rsidR="00212602">
        <w:tc>
          <w:tcPr>
            <w:tcW w:w="2948" w:type="dxa"/>
          </w:tcPr>
          <w:p w:rsidR="00212602" w:rsidRDefault="00212602">
            <w:pPr>
              <w:pStyle w:val="ConsPlusNormal"/>
            </w:pPr>
            <w:r>
              <w:lastRenderedPageBreak/>
              <w:t>4 Зона технологических колодцев</w:t>
            </w:r>
          </w:p>
        </w:tc>
        <w:tc>
          <w:tcPr>
            <w:tcW w:w="1780" w:type="dxa"/>
          </w:tcPr>
          <w:p w:rsidR="00212602" w:rsidRDefault="00212602">
            <w:pPr>
              <w:pStyle w:val="ConsPlusNormal"/>
            </w:pPr>
            <w:r>
              <w:t>Г-0,0 - крышка колодца</w:t>
            </w:r>
          </w:p>
        </w:tc>
        <w:tc>
          <w:tcPr>
            <w:tcW w:w="880" w:type="dxa"/>
          </w:tcPr>
          <w:p w:rsidR="00212602" w:rsidRDefault="00212602">
            <w:pPr>
              <w:pStyle w:val="ConsPlusNormal"/>
              <w:jc w:val="center"/>
            </w:pPr>
            <w:r>
              <w:t>XV</w:t>
            </w:r>
          </w:p>
        </w:tc>
        <w:tc>
          <w:tcPr>
            <w:tcW w:w="890" w:type="dxa"/>
          </w:tcPr>
          <w:p w:rsidR="00212602" w:rsidRDefault="00212602">
            <w:pPr>
              <w:pStyle w:val="ConsPlusNormal"/>
              <w:jc w:val="center"/>
            </w:pPr>
            <w:r>
              <w:t>-</w:t>
            </w:r>
          </w:p>
        </w:tc>
        <w:tc>
          <w:tcPr>
            <w:tcW w:w="750" w:type="dxa"/>
          </w:tcPr>
          <w:p w:rsidR="00212602" w:rsidRDefault="00212602">
            <w:pPr>
              <w:pStyle w:val="ConsPlusNormal"/>
              <w:jc w:val="center"/>
            </w:pPr>
            <w:r>
              <w:t>20</w:t>
            </w:r>
          </w:p>
        </w:tc>
        <w:tc>
          <w:tcPr>
            <w:tcW w:w="800" w:type="dxa"/>
          </w:tcPr>
          <w:p w:rsidR="00212602" w:rsidRDefault="00212602">
            <w:pPr>
              <w:pStyle w:val="ConsPlusNormal"/>
              <w:jc w:val="center"/>
            </w:pPr>
            <w:r>
              <w:t>-</w:t>
            </w:r>
          </w:p>
        </w:tc>
        <w:tc>
          <w:tcPr>
            <w:tcW w:w="820" w:type="dxa"/>
          </w:tcPr>
          <w:p w:rsidR="00212602" w:rsidRDefault="00212602">
            <w:pPr>
              <w:pStyle w:val="ConsPlusNormal"/>
              <w:jc w:val="center"/>
            </w:pPr>
            <w:r>
              <w:t>-</w:t>
            </w:r>
          </w:p>
        </w:tc>
        <w:tc>
          <w:tcPr>
            <w:tcW w:w="944" w:type="dxa"/>
          </w:tcPr>
          <w:p w:rsidR="00212602" w:rsidRDefault="00212602">
            <w:pPr>
              <w:pStyle w:val="ConsPlusNormal"/>
              <w:jc w:val="center"/>
            </w:pPr>
            <w:r>
              <w:t>-</w:t>
            </w:r>
          </w:p>
        </w:tc>
        <w:tc>
          <w:tcPr>
            <w:tcW w:w="750" w:type="dxa"/>
          </w:tcPr>
          <w:p w:rsidR="00212602" w:rsidRDefault="00212602">
            <w:pPr>
              <w:pStyle w:val="ConsPlusNormal"/>
              <w:jc w:val="center"/>
            </w:pPr>
            <w:r>
              <w:t>-</w:t>
            </w:r>
          </w:p>
        </w:tc>
        <w:tc>
          <w:tcPr>
            <w:tcW w:w="884" w:type="dxa"/>
          </w:tcPr>
          <w:p w:rsidR="00212602" w:rsidRDefault="00212602">
            <w:pPr>
              <w:pStyle w:val="ConsPlusNormal"/>
              <w:jc w:val="center"/>
            </w:pPr>
            <w:r>
              <w:t>-</w:t>
            </w:r>
          </w:p>
        </w:tc>
        <w:tc>
          <w:tcPr>
            <w:tcW w:w="756" w:type="dxa"/>
          </w:tcPr>
          <w:p w:rsidR="00212602" w:rsidRDefault="00212602">
            <w:pPr>
              <w:pStyle w:val="ConsPlusNormal"/>
              <w:jc w:val="center"/>
            </w:pPr>
            <w:r>
              <w:t>-</w:t>
            </w:r>
          </w:p>
        </w:tc>
      </w:tr>
      <w:tr w:rsidR="00212602">
        <w:tc>
          <w:tcPr>
            <w:tcW w:w="12202" w:type="dxa"/>
            <w:gridSpan w:val="11"/>
          </w:tcPr>
          <w:p w:rsidR="00212602" w:rsidRDefault="00212602">
            <w:pPr>
              <w:pStyle w:val="ConsPlusNormal"/>
              <w:jc w:val="center"/>
            </w:pPr>
            <w:r>
              <w:t>Станции технического обслуживания транспорта,</w:t>
            </w:r>
          </w:p>
          <w:p w:rsidR="00212602" w:rsidRDefault="00212602">
            <w:pPr>
              <w:pStyle w:val="ConsPlusNormal"/>
              <w:jc w:val="center"/>
            </w:pPr>
            <w:r>
              <w:t>транспортные предприятия</w:t>
            </w:r>
          </w:p>
        </w:tc>
      </w:tr>
      <w:tr w:rsidR="00212602">
        <w:tblPrEx>
          <w:tblBorders>
            <w:insideH w:val="nil"/>
          </w:tblBorders>
        </w:tblPrEx>
        <w:tc>
          <w:tcPr>
            <w:tcW w:w="2948" w:type="dxa"/>
            <w:tcBorders>
              <w:bottom w:val="nil"/>
            </w:tcBorders>
          </w:tcPr>
          <w:p w:rsidR="00212602" w:rsidRDefault="00212602">
            <w:pPr>
              <w:pStyle w:val="ConsPlusNormal"/>
            </w:pPr>
            <w:r>
              <w:t>5 Осмотровые канавы:</w:t>
            </w:r>
          </w:p>
        </w:tc>
        <w:tc>
          <w:tcPr>
            <w:tcW w:w="1780" w:type="dxa"/>
            <w:tcBorders>
              <w:bottom w:val="nil"/>
            </w:tcBorders>
          </w:tcPr>
          <w:p w:rsidR="00212602" w:rsidRDefault="00212602">
            <w:pPr>
              <w:pStyle w:val="ConsPlusNormal"/>
            </w:pPr>
          </w:p>
        </w:tc>
        <w:tc>
          <w:tcPr>
            <w:tcW w:w="880" w:type="dxa"/>
            <w:tcBorders>
              <w:bottom w:val="nil"/>
            </w:tcBorders>
          </w:tcPr>
          <w:p w:rsidR="00212602" w:rsidRDefault="00212602">
            <w:pPr>
              <w:pStyle w:val="ConsPlusNormal"/>
            </w:pPr>
          </w:p>
        </w:tc>
        <w:tc>
          <w:tcPr>
            <w:tcW w:w="890" w:type="dxa"/>
            <w:tcBorders>
              <w:bottom w:val="nil"/>
            </w:tcBorders>
          </w:tcPr>
          <w:p w:rsidR="00212602" w:rsidRDefault="00212602">
            <w:pPr>
              <w:pStyle w:val="ConsPlusNormal"/>
            </w:pPr>
          </w:p>
        </w:tc>
        <w:tc>
          <w:tcPr>
            <w:tcW w:w="750" w:type="dxa"/>
            <w:tcBorders>
              <w:bottom w:val="nil"/>
            </w:tcBorders>
          </w:tcPr>
          <w:p w:rsidR="00212602" w:rsidRDefault="00212602">
            <w:pPr>
              <w:pStyle w:val="ConsPlusNormal"/>
            </w:pPr>
          </w:p>
        </w:tc>
        <w:tc>
          <w:tcPr>
            <w:tcW w:w="800" w:type="dxa"/>
            <w:tcBorders>
              <w:bottom w:val="nil"/>
            </w:tcBorders>
          </w:tcPr>
          <w:p w:rsidR="00212602" w:rsidRDefault="00212602">
            <w:pPr>
              <w:pStyle w:val="ConsPlusNormal"/>
            </w:pPr>
          </w:p>
        </w:tc>
        <w:tc>
          <w:tcPr>
            <w:tcW w:w="820" w:type="dxa"/>
            <w:tcBorders>
              <w:bottom w:val="nil"/>
            </w:tcBorders>
          </w:tcPr>
          <w:p w:rsidR="00212602" w:rsidRDefault="00212602">
            <w:pPr>
              <w:pStyle w:val="ConsPlusNormal"/>
            </w:pPr>
          </w:p>
        </w:tc>
        <w:tc>
          <w:tcPr>
            <w:tcW w:w="944" w:type="dxa"/>
            <w:tcBorders>
              <w:bottom w:val="nil"/>
            </w:tcBorders>
          </w:tcPr>
          <w:p w:rsidR="00212602" w:rsidRDefault="00212602">
            <w:pPr>
              <w:pStyle w:val="ConsPlusNormal"/>
            </w:pPr>
          </w:p>
        </w:tc>
        <w:tc>
          <w:tcPr>
            <w:tcW w:w="750" w:type="dxa"/>
            <w:tcBorders>
              <w:bottom w:val="nil"/>
            </w:tcBorders>
          </w:tcPr>
          <w:p w:rsidR="00212602" w:rsidRDefault="00212602">
            <w:pPr>
              <w:pStyle w:val="ConsPlusNormal"/>
            </w:pPr>
          </w:p>
        </w:tc>
        <w:tc>
          <w:tcPr>
            <w:tcW w:w="884" w:type="dxa"/>
            <w:tcBorders>
              <w:bottom w:val="nil"/>
            </w:tcBorders>
          </w:tcPr>
          <w:p w:rsidR="00212602" w:rsidRDefault="00212602">
            <w:pPr>
              <w:pStyle w:val="ConsPlusNormal"/>
            </w:pPr>
          </w:p>
        </w:tc>
        <w:tc>
          <w:tcPr>
            <w:tcW w:w="756" w:type="dxa"/>
            <w:tcBorders>
              <w:bottom w:val="nil"/>
            </w:tcBorders>
          </w:tcPr>
          <w:p w:rsidR="00212602" w:rsidRDefault="00212602">
            <w:pPr>
              <w:pStyle w:val="ConsPlusNormal"/>
            </w:pPr>
          </w:p>
        </w:tc>
      </w:tr>
      <w:tr w:rsidR="00212602">
        <w:tblPrEx>
          <w:tblBorders>
            <w:insideH w:val="nil"/>
          </w:tblBorders>
        </w:tblPrEx>
        <w:tc>
          <w:tcPr>
            <w:tcW w:w="2948" w:type="dxa"/>
            <w:tcBorders>
              <w:top w:val="nil"/>
              <w:bottom w:val="nil"/>
            </w:tcBorders>
          </w:tcPr>
          <w:p w:rsidR="00212602" w:rsidRDefault="00212602">
            <w:pPr>
              <w:pStyle w:val="ConsPlusNormal"/>
            </w:pPr>
            <w:r>
              <w:t>а) в помещении</w:t>
            </w:r>
          </w:p>
        </w:tc>
        <w:tc>
          <w:tcPr>
            <w:tcW w:w="1780" w:type="dxa"/>
            <w:tcBorders>
              <w:top w:val="nil"/>
              <w:bottom w:val="nil"/>
            </w:tcBorders>
          </w:tcPr>
          <w:p w:rsidR="00212602" w:rsidRDefault="00212602">
            <w:pPr>
              <w:pStyle w:val="ConsPlusNormal"/>
            </w:pPr>
            <w:r>
              <w:t>Г - днище машины</w:t>
            </w:r>
          </w:p>
        </w:tc>
        <w:tc>
          <w:tcPr>
            <w:tcW w:w="880" w:type="dxa"/>
            <w:tcBorders>
              <w:top w:val="nil"/>
              <w:bottom w:val="nil"/>
            </w:tcBorders>
          </w:tcPr>
          <w:p w:rsidR="00212602" w:rsidRDefault="00212602">
            <w:pPr>
              <w:pStyle w:val="ConsPlusNormal"/>
              <w:jc w:val="center"/>
            </w:pPr>
            <w:r>
              <w:t xml:space="preserve">Vб </w:t>
            </w:r>
            <w:hyperlink w:anchor="P9339">
              <w:r>
                <w:rPr>
                  <w:color w:val="0000FF"/>
                </w:rPr>
                <w:t>&lt;3&gt;</w:t>
              </w:r>
            </w:hyperlink>
          </w:p>
        </w:tc>
        <w:tc>
          <w:tcPr>
            <w:tcW w:w="890"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200</w:t>
            </w:r>
          </w:p>
        </w:tc>
        <w:tc>
          <w:tcPr>
            <w:tcW w:w="800" w:type="dxa"/>
            <w:tcBorders>
              <w:top w:val="nil"/>
              <w:bottom w:val="nil"/>
            </w:tcBorders>
          </w:tcPr>
          <w:p w:rsidR="00212602" w:rsidRDefault="00212602">
            <w:pPr>
              <w:pStyle w:val="ConsPlusNormal"/>
              <w:jc w:val="center"/>
            </w:pPr>
            <w:r>
              <w:t>-</w:t>
            </w:r>
          </w:p>
        </w:tc>
        <w:tc>
          <w:tcPr>
            <w:tcW w:w="820" w:type="dxa"/>
            <w:tcBorders>
              <w:top w:val="nil"/>
              <w:bottom w:val="nil"/>
            </w:tcBorders>
          </w:tcPr>
          <w:p w:rsidR="00212602" w:rsidRDefault="00212602">
            <w:pPr>
              <w:pStyle w:val="ConsPlusNormal"/>
              <w:jc w:val="center"/>
            </w:pPr>
            <w:r>
              <w:t>20</w:t>
            </w:r>
          </w:p>
        </w:tc>
        <w:tc>
          <w:tcPr>
            <w:tcW w:w="944"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w:t>
            </w:r>
          </w:p>
        </w:tc>
        <w:tc>
          <w:tcPr>
            <w:tcW w:w="884" w:type="dxa"/>
            <w:tcBorders>
              <w:top w:val="nil"/>
              <w:bottom w:val="nil"/>
            </w:tcBorders>
          </w:tcPr>
          <w:p w:rsidR="00212602" w:rsidRDefault="00212602">
            <w:pPr>
              <w:pStyle w:val="ConsPlusNormal"/>
              <w:jc w:val="center"/>
            </w:pPr>
            <w:r>
              <w:t>-</w:t>
            </w:r>
          </w:p>
        </w:tc>
        <w:tc>
          <w:tcPr>
            <w:tcW w:w="756" w:type="dxa"/>
            <w:tcBorders>
              <w:top w:val="nil"/>
              <w:bottom w:val="nil"/>
            </w:tcBorders>
          </w:tcPr>
          <w:p w:rsidR="00212602" w:rsidRDefault="00212602">
            <w:pPr>
              <w:pStyle w:val="ConsPlusNormal"/>
              <w:jc w:val="center"/>
            </w:pPr>
            <w:r>
              <w:t>-</w:t>
            </w:r>
          </w:p>
        </w:tc>
      </w:tr>
      <w:tr w:rsidR="00212602">
        <w:tblPrEx>
          <w:tblBorders>
            <w:insideH w:val="nil"/>
          </w:tblBorders>
        </w:tblPrEx>
        <w:tc>
          <w:tcPr>
            <w:tcW w:w="2948" w:type="dxa"/>
            <w:tcBorders>
              <w:top w:val="nil"/>
            </w:tcBorders>
          </w:tcPr>
          <w:p w:rsidR="00212602" w:rsidRDefault="00212602">
            <w:pPr>
              <w:pStyle w:val="ConsPlusNormal"/>
            </w:pPr>
            <w:r>
              <w:t>б) вне зданий</w:t>
            </w:r>
          </w:p>
        </w:tc>
        <w:tc>
          <w:tcPr>
            <w:tcW w:w="1780" w:type="dxa"/>
            <w:tcBorders>
              <w:top w:val="nil"/>
            </w:tcBorders>
          </w:tcPr>
          <w:p w:rsidR="00212602" w:rsidRDefault="00212602">
            <w:pPr>
              <w:pStyle w:val="ConsPlusNormal"/>
            </w:pPr>
            <w:r>
              <w:t>Г - днище машины</w:t>
            </w:r>
          </w:p>
        </w:tc>
        <w:tc>
          <w:tcPr>
            <w:tcW w:w="880" w:type="dxa"/>
            <w:tcBorders>
              <w:top w:val="nil"/>
            </w:tcBorders>
          </w:tcPr>
          <w:p w:rsidR="00212602" w:rsidRDefault="00212602">
            <w:pPr>
              <w:pStyle w:val="ConsPlusNormal"/>
              <w:jc w:val="center"/>
            </w:pPr>
            <w:r>
              <w:t>Vб</w:t>
            </w:r>
          </w:p>
        </w:tc>
        <w:tc>
          <w:tcPr>
            <w:tcW w:w="890"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200</w:t>
            </w:r>
          </w:p>
        </w:tc>
        <w:tc>
          <w:tcPr>
            <w:tcW w:w="800" w:type="dxa"/>
            <w:tcBorders>
              <w:top w:val="nil"/>
            </w:tcBorders>
          </w:tcPr>
          <w:p w:rsidR="00212602" w:rsidRDefault="00212602">
            <w:pPr>
              <w:pStyle w:val="ConsPlusNormal"/>
              <w:jc w:val="center"/>
            </w:pPr>
            <w:r>
              <w:t>-</w:t>
            </w:r>
          </w:p>
        </w:tc>
        <w:tc>
          <w:tcPr>
            <w:tcW w:w="820" w:type="dxa"/>
            <w:tcBorders>
              <w:top w:val="nil"/>
            </w:tcBorders>
          </w:tcPr>
          <w:p w:rsidR="00212602" w:rsidRDefault="00212602">
            <w:pPr>
              <w:pStyle w:val="ConsPlusNormal"/>
              <w:jc w:val="center"/>
            </w:pPr>
            <w:r>
              <w:t>20</w:t>
            </w:r>
          </w:p>
        </w:tc>
        <w:tc>
          <w:tcPr>
            <w:tcW w:w="944"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w:t>
            </w:r>
          </w:p>
        </w:tc>
        <w:tc>
          <w:tcPr>
            <w:tcW w:w="884" w:type="dxa"/>
            <w:tcBorders>
              <w:top w:val="nil"/>
            </w:tcBorders>
          </w:tcPr>
          <w:p w:rsidR="00212602" w:rsidRDefault="00212602">
            <w:pPr>
              <w:pStyle w:val="ConsPlusNormal"/>
              <w:jc w:val="center"/>
            </w:pPr>
            <w:r>
              <w:t>-</w:t>
            </w:r>
          </w:p>
        </w:tc>
        <w:tc>
          <w:tcPr>
            <w:tcW w:w="756" w:type="dxa"/>
            <w:tcBorders>
              <w:top w:val="nil"/>
            </w:tcBorders>
          </w:tcPr>
          <w:p w:rsidR="00212602" w:rsidRDefault="00212602">
            <w:pPr>
              <w:pStyle w:val="ConsPlusNormal"/>
              <w:jc w:val="center"/>
            </w:pPr>
            <w:r>
              <w:t>-</w:t>
            </w:r>
          </w:p>
        </w:tc>
      </w:tr>
      <w:tr w:rsidR="00212602">
        <w:tblPrEx>
          <w:tblBorders>
            <w:insideH w:val="nil"/>
          </w:tblBorders>
        </w:tblPrEx>
        <w:tc>
          <w:tcPr>
            <w:tcW w:w="2948" w:type="dxa"/>
            <w:tcBorders>
              <w:bottom w:val="nil"/>
            </w:tcBorders>
          </w:tcPr>
          <w:p w:rsidR="00212602" w:rsidRDefault="00212602">
            <w:pPr>
              <w:pStyle w:val="ConsPlusNormal"/>
            </w:pPr>
            <w:r>
              <w:t>6 Участки (посты) мойки и уборки подвижного состава:</w:t>
            </w:r>
          </w:p>
        </w:tc>
        <w:tc>
          <w:tcPr>
            <w:tcW w:w="1780" w:type="dxa"/>
            <w:tcBorders>
              <w:bottom w:val="nil"/>
            </w:tcBorders>
          </w:tcPr>
          <w:p w:rsidR="00212602" w:rsidRDefault="00212602">
            <w:pPr>
              <w:pStyle w:val="ConsPlusNormal"/>
            </w:pPr>
          </w:p>
        </w:tc>
        <w:tc>
          <w:tcPr>
            <w:tcW w:w="880" w:type="dxa"/>
            <w:tcBorders>
              <w:bottom w:val="nil"/>
            </w:tcBorders>
          </w:tcPr>
          <w:p w:rsidR="00212602" w:rsidRDefault="00212602">
            <w:pPr>
              <w:pStyle w:val="ConsPlusNormal"/>
            </w:pPr>
          </w:p>
        </w:tc>
        <w:tc>
          <w:tcPr>
            <w:tcW w:w="890" w:type="dxa"/>
            <w:tcBorders>
              <w:bottom w:val="nil"/>
            </w:tcBorders>
          </w:tcPr>
          <w:p w:rsidR="00212602" w:rsidRDefault="00212602">
            <w:pPr>
              <w:pStyle w:val="ConsPlusNormal"/>
            </w:pPr>
          </w:p>
        </w:tc>
        <w:tc>
          <w:tcPr>
            <w:tcW w:w="750" w:type="dxa"/>
            <w:tcBorders>
              <w:bottom w:val="nil"/>
            </w:tcBorders>
          </w:tcPr>
          <w:p w:rsidR="00212602" w:rsidRDefault="00212602">
            <w:pPr>
              <w:pStyle w:val="ConsPlusNormal"/>
            </w:pPr>
          </w:p>
        </w:tc>
        <w:tc>
          <w:tcPr>
            <w:tcW w:w="800" w:type="dxa"/>
            <w:tcBorders>
              <w:bottom w:val="nil"/>
            </w:tcBorders>
          </w:tcPr>
          <w:p w:rsidR="00212602" w:rsidRDefault="00212602">
            <w:pPr>
              <w:pStyle w:val="ConsPlusNormal"/>
            </w:pPr>
          </w:p>
        </w:tc>
        <w:tc>
          <w:tcPr>
            <w:tcW w:w="820" w:type="dxa"/>
            <w:tcBorders>
              <w:bottom w:val="nil"/>
            </w:tcBorders>
          </w:tcPr>
          <w:p w:rsidR="00212602" w:rsidRDefault="00212602">
            <w:pPr>
              <w:pStyle w:val="ConsPlusNormal"/>
            </w:pPr>
          </w:p>
        </w:tc>
        <w:tc>
          <w:tcPr>
            <w:tcW w:w="944" w:type="dxa"/>
            <w:tcBorders>
              <w:bottom w:val="nil"/>
            </w:tcBorders>
          </w:tcPr>
          <w:p w:rsidR="00212602" w:rsidRDefault="00212602">
            <w:pPr>
              <w:pStyle w:val="ConsPlusNormal"/>
            </w:pPr>
          </w:p>
        </w:tc>
        <w:tc>
          <w:tcPr>
            <w:tcW w:w="750" w:type="dxa"/>
            <w:tcBorders>
              <w:bottom w:val="nil"/>
            </w:tcBorders>
          </w:tcPr>
          <w:p w:rsidR="00212602" w:rsidRDefault="00212602">
            <w:pPr>
              <w:pStyle w:val="ConsPlusNormal"/>
            </w:pPr>
          </w:p>
        </w:tc>
        <w:tc>
          <w:tcPr>
            <w:tcW w:w="884" w:type="dxa"/>
            <w:tcBorders>
              <w:bottom w:val="nil"/>
            </w:tcBorders>
          </w:tcPr>
          <w:p w:rsidR="00212602" w:rsidRDefault="00212602">
            <w:pPr>
              <w:pStyle w:val="ConsPlusNormal"/>
            </w:pPr>
          </w:p>
        </w:tc>
        <w:tc>
          <w:tcPr>
            <w:tcW w:w="756" w:type="dxa"/>
            <w:tcBorders>
              <w:bottom w:val="nil"/>
            </w:tcBorders>
          </w:tcPr>
          <w:p w:rsidR="00212602" w:rsidRDefault="00212602">
            <w:pPr>
              <w:pStyle w:val="ConsPlusNormal"/>
            </w:pPr>
          </w:p>
        </w:tc>
      </w:tr>
      <w:tr w:rsidR="00212602">
        <w:tblPrEx>
          <w:tblBorders>
            <w:insideH w:val="nil"/>
          </w:tblBorders>
        </w:tblPrEx>
        <w:tc>
          <w:tcPr>
            <w:tcW w:w="2948" w:type="dxa"/>
            <w:tcBorders>
              <w:top w:val="nil"/>
              <w:bottom w:val="nil"/>
            </w:tcBorders>
          </w:tcPr>
          <w:p w:rsidR="00212602" w:rsidRDefault="00212602">
            <w:pPr>
              <w:pStyle w:val="ConsPlusNormal"/>
            </w:pPr>
            <w:r>
              <w:t>а) в помещении</w:t>
            </w:r>
          </w:p>
        </w:tc>
        <w:tc>
          <w:tcPr>
            <w:tcW w:w="1780" w:type="dxa"/>
            <w:tcBorders>
              <w:top w:val="nil"/>
              <w:bottom w:val="nil"/>
            </w:tcBorders>
          </w:tcPr>
          <w:p w:rsidR="00212602" w:rsidRDefault="00212602">
            <w:pPr>
              <w:pStyle w:val="ConsPlusNormal"/>
            </w:pPr>
            <w:r>
              <w:t>Г-0,0 - на полу</w:t>
            </w:r>
          </w:p>
        </w:tc>
        <w:tc>
          <w:tcPr>
            <w:tcW w:w="880" w:type="dxa"/>
            <w:tcBorders>
              <w:top w:val="nil"/>
              <w:bottom w:val="nil"/>
            </w:tcBorders>
          </w:tcPr>
          <w:p w:rsidR="00212602" w:rsidRDefault="00212602">
            <w:pPr>
              <w:pStyle w:val="ConsPlusNormal"/>
              <w:jc w:val="center"/>
            </w:pPr>
            <w:r>
              <w:t>VI</w:t>
            </w:r>
          </w:p>
        </w:tc>
        <w:tc>
          <w:tcPr>
            <w:tcW w:w="890"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200</w:t>
            </w:r>
          </w:p>
        </w:tc>
        <w:tc>
          <w:tcPr>
            <w:tcW w:w="800" w:type="dxa"/>
            <w:tcBorders>
              <w:top w:val="nil"/>
              <w:bottom w:val="nil"/>
            </w:tcBorders>
          </w:tcPr>
          <w:p w:rsidR="00212602" w:rsidRDefault="00212602">
            <w:pPr>
              <w:pStyle w:val="ConsPlusNormal"/>
              <w:jc w:val="center"/>
            </w:pPr>
            <w:r>
              <w:t>25</w:t>
            </w:r>
          </w:p>
        </w:tc>
        <w:tc>
          <w:tcPr>
            <w:tcW w:w="820" w:type="dxa"/>
            <w:tcBorders>
              <w:top w:val="nil"/>
              <w:bottom w:val="nil"/>
            </w:tcBorders>
          </w:tcPr>
          <w:p w:rsidR="00212602" w:rsidRDefault="00212602">
            <w:pPr>
              <w:pStyle w:val="ConsPlusNormal"/>
              <w:jc w:val="center"/>
            </w:pPr>
            <w:r>
              <w:t>20</w:t>
            </w:r>
          </w:p>
        </w:tc>
        <w:tc>
          <w:tcPr>
            <w:tcW w:w="944"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w:t>
            </w:r>
          </w:p>
        </w:tc>
        <w:tc>
          <w:tcPr>
            <w:tcW w:w="884" w:type="dxa"/>
            <w:tcBorders>
              <w:top w:val="nil"/>
              <w:bottom w:val="nil"/>
            </w:tcBorders>
          </w:tcPr>
          <w:p w:rsidR="00212602" w:rsidRDefault="00212602">
            <w:pPr>
              <w:pStyle w:val="ConsPlusNormal"/>
              <w:jc w:val="center"/>
            </w:pPr>
            <w:r>
              <w:t>1,8</w:t>
            </w:r>
          </w:p>
        </w:tc>
        <w:tc>
          <w:tcPr>
            <w:tcW w:w="756" w:type="dxa"/>
            <w:tcBorders>
              <w:top w:val="nil"/>
              <w:bottom w:val="nil"/>
            </w:tcBorders>
          </w:tcPr>
          <w:p w:rsidR="00212602" w:rsidRDefault="00212602">
            <w:pPr>
              <w:pStyle w:val="ConsPlusNormal"/>
              <w:jc w:val="center"/>
            </w:pPr>
            <w:r>
              <w:t>0,6</w:t>
            </w:r>
          </w:p>
        </w:tc>
      </w:tr>
      <w:tr w:rsidR="00212602">
        <w:tblPrEx>
          <w:tblBorders>
            <w:insideH w:val="nil"/>
          </w:tblBorders>
        </w:tblPrEx>
        <w:tc>
          <w:tcPr>
            <w:tcW w:w="2948" w:type="dxa"/>
            <w:tcBorders>
              <w:top w:val="nil"/>
            </w:tcBorders>
          </w:tcPr>
          <w:p w:rsidR="00212602" w:rsidRDefault="00212602">
            <w:pPr>
              <w:pStyle w:val="ConsPlusNormal"/>
            </w:pPr>
            <w:r>
              <w:t>б) вне зданий</w:t>
            </w:r>
          </w:p>
        </w:tc>
        <w:tc>
          <w:tcPr>
            <w:tcW w:w="1780" w:type="dxa"/>
            <w:tcBorders>
              <w:top w:val="nil"/>
            </w:tcBorders>
          </w:tcPr>
          <w:p w:rsidR="00212602" w:rsidRDefault="00212602">
            <w:pPr>
              <w:pStyle w:val="ConsPlusNormal"/>
            </w:pPr>
            <w:r>
              <w:t>Г-0,0 - покрытие</w:t>
            </w:r>
          </w:p>
        </w:tc>
        <w:tc>
          <w:tcPr>
            <w:tcW w:w="880" w:type="dxa"/>
            <w:tcBorders>
              <w:top w:val="nil"/>
            </w:tcBorders>
          </w:tcPr>
          <w:p w:rsidR="00212602" w:rsidRDefault="00212602">
            <w:pPr>
              <w:pStyle w:val="ConsPlusNormal"/>
              <w:jc w:val="center"/>
            </w:pPr>
            <w:r>
              <w:t>XV</w:t>
            </w:r>
          </w:p>
        </w:tc>
        <w:tc>
          <w:tcPr>
            <w:tcW w:w="890"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20</w:t>
            </w:r>
          </w:p>
        </w:tc>
        <w:tc>
          <w:tcPr>
            <w:tcW w:w="800" w:type="dxa"/>
            <w:tcBorders>
              <w:top w:val="nil"/>
            </w:tcBorders>
          </w:tcPr>
          <w:p w:rsidR="00212602" w:rsidRDefault="00212602">
            <w:pPr>
              <w:pStyle w:val="ConsPlusNormal"/>
              <w:jc w:val="center"/>
            </w:pPr>
            <w:r>
              <w:t>-</w:t>
            </w:r>
          </w:p>
        </w:tc>
        <w:tc>
          <w:tcPr>
            <w:tcW w:w="820" w:type="dxa"/>
            <w:tcBorders>
              <w:top w:val="nil"/>
            </w:tcBorders>
          </w:tcPr>
          <w:p w:rsidR="00212602" w:rsidRDefault="00212602">
            <w:pPr>
              <w:pStyle w:val="ConsPlusNormal"/>
              <w:jc w:val="center"/>
            </w:pPr>
            <w:r>
              <w:t>-</w:t>
            </w:r>
          </w:p>
        </w:tc>
        <w:tc>
          <w:tcPr>
            <w:tcW w:w="944"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w:t>
            </w:r>
          </w:p>
        </w:tc>
        <w:tc>
          <w:tcPr>
            <w:tcW w:w="884" w:type="dxa"/>
            <w:tcBorders>
              <w:top w:val="nil"/>
            </w:tcBorders>
          </w:tcPr>
          <w:p w:rsidR="00212602" w:rsidRDefault="00212602">
            <w:pPr>
              <w:pStyle w:val="ConsPlusNormal"/>
              <w:jc w:val="center"/>
            </w:pPr>
            <w:r>
              <w:t>-</w:t>
            </w:r>
          </w:p>
        </w:tc>
        <w:tc>
          <w:tcPr>
            <w:tcW w:w="756" w:type="dxa"/>
            <w:tcBorders>
              <w:top w:val="nil"/>
            </w:tcBorders>
          </w:tcPr>
          <w:p w:rsidR="00212602" w:rsidRDefault="00212602">
            <w:pPr>
              <w:pStyle w:val="ConsPlusNormal"/>
              <w:jc w:val="center"/>
            </w:pPr>
            <w:r>
              <w:t>-</w:t>
            </w:r>
          </w:p>
        </w:tc>
      </w:tr>
      <w:tr w:rsidR="00212602">
        <w:tblPrEx>
          <w:tblBorders>
            <w:insideH w:val="nil"/>
          </w:tblBorders>
        </w:tblPrEx>
        <w:tc>
          <w:tcPr>
            <w:tcW w:w="2948" w:type="dxa"/>
            <w:tcBorders>
              <w:bottom w:val="nil"/>
            </w:tcBorders>
          </w:tcPr>
          <w:p w:rsidR="00212602" w:rsidRDefault="00212602">
            <w:pPr>
              <w:pStyle w:val="ConsPlusNormal"/>
            </w:pPr>
            <w:r>
              <w:t>7 Участки диагностирования:</w:t>
            </w:r>
          </w:p>
        </w:tc>
        <w:tc>
          <w:tcPr>
            <w:tcW w:w="1780" w:type="dxa"/>
            <w:tcBorders>
              <w:bottom w:val="nil"/>
            </w:tcBorders>
          </w:tcPr>
          <w:p w:rsidR="00212602" w:rsidRDefault="00212602">
            <w:pPr>
              <w:pStyle w:val="ConsPlusNormal"/>
            </w:pPr>
          </w:p>
        </w:tc>
        <w:tc>
          <w:tcPr>
            <w:tcW w:w="880" w:type="dxa"/>
            <w:tcBorders>
              <w:bottom w:val="nil"/>
            </w:tcBorders>
          </w:tcPr>
          <w:p w:rsidR="00212602" w:rsidRDefault="00212602">
            <w:pPr>
              <w:pStyle w:val="ConsPlusNormal"/>
            </w:pPr>
          </w:p>
        </w:tc>
        <w:tc>
          <w:tcPr>
            <w:tcW w:w="890" w:type="dxa"/>
            <w:tcBorders>
              <w:bottom w:val="nil"/>
            </w:tcBorders>
          </w:tcPr>
          <w:p w:rsidR="00212602" w:rsidRDefault="00212602">
            <w:pPr>
              <w:pStyle w:val="ConsPlusNormal"/>
            </w:pPr>
          </w:p>
        </w:tc>
        <w:tc>
          <w:tcPr>
            <w:tcW w:w="750" w:type="dxa"/>
            <w:tcBorders>
              <w:bottom w:val="nil"/>
            </w:tcBorders>
          </w:tcPr>
          <w:p w:rsidR="00212602" w:rsidRDefault="00212602">
            <w:pPr>
              <w:pStyle w:val="ConsPlusNormal"/>
            </w:pPr>
          </w:p>
        </w:tc>
        <w:tc>
          <w:tcPr>
            <w:tcW w:w="800" w:type="dxa"/>
            <w:tcBorders>
              <w:bottom w:val="nil"/>
            </w:tcBorders>
          </w:tcPr>
          <w:p w:rsidR="00212602" w:rsidRDefault="00212602">
            <w:pPr>
              <w:pStyle w:val="ConsPlusNormal"/>
            </w:pPr>
          </w:p>
        </w:tc>
        <w:tc>
          <w:tcPr>
            <w:tcW w:w="820" w:type="dxa"/>
            <w:tcBorders>
              <w:bottom w:val="nil"/>
            </w:tcBorders>
          </w:tcPr>
          <w:p w:rsidR="00212602" w:rsidRDefault="00212602">
            <w:pPr>
              <w:pStyle w:val="ConsPlusNormal"/>
            </w:pPr>
          </w:p>
        </w:tc>
        <w:tc>
          <w:tcPr>
            <w:tcW w:w="944" w:type="dxa"/>
            <w:tcBorders>
              <w:bottom w:val="nil"/>
            </w:tcBorders>
          </w:tcPr>
          <w:p w:rsidR="00212602" w:rsidRDefault="00212602">
            <w:pPr>
              <w:pStyle w:val="ConsPlusNormal"/>
            </w:pPr>
          </w:p>
        </w:tc>
        <w:tc>
          <w:tcPr>
            <w:tcW w:w="750" w:type="dxa"/>
            <w:tcBorders>
              <w:bottom w:val="nil"/>
            </w:tcBorders>
          </w:tcPr>
          <w:p w:rsidR="00212602" w:rsidRDefault="00212602">
            <w:pPr>
              <w:pStyle w:val="ConsPlusNormal"/>
            </w:pPr>
          </w:p>
        </w:tc>
        <w:tc>
          <w:tcPr>
            <w:tcW w:w="884" w:type="dxa"/>
            <w:tcBorders>
              <w:bottom w:val="nil"/>
            </w:tcBorders>
          </w:tcPr>
          <w:p w:rsidR="00212602" w:rsidRDefault="00212602">
            <w:pPr>
              <w:pStyle w:val="ConsPlusNormal"/>
            </w:pPr>
          </w:p>
        </w:tc>
        <w:tc>
          <w:tcPr>
            <w:tcW w:w="756" w:type="dxa"/>
            <w:tcBorders>
              <w:bottom w:val="nil"/>
            </w:tcBorders>
          </w:tcPr>
          <w:p w:rsidR="00212602" w:rsidRDefault="00212602">
            <w:pPr>
              <w:pStyle w:val="ConsPlusNormal"/>
            </w:pPr>
          </w:p>
        </w:tc>
      </w:tr>
      <w:tr w:rsidR="00212602">
        <w:tblPrEx>
          <w:tblBorders>
            <w:insideH w:val="nil"/>
          </w:tblBorders>
        </w:tblPrEx>
        <w:tc>
          <w:tcPr>
            <w:tcW w:w="2948" w:type="dxa"/>
            <w:tcBorders>
              <w:top w:val="nil"/>
              <w:bottom w:val="nil"/>
            </w:tcBorders>
          </w:tcPr>
          <w:p w:rsidR="00212602" w:rsidRDefault="00212602">
            <w:pPr>
              <w:pStyle w:val="ConsPlusNormal"/>
            </w:pPr>
            <w:r>
              <w:t>а) легковых автомобилей</w:t>
            </w:r>
          </w:p>
        </w:tc>
        <w:tc>
          <w:tcPr>
            <w:tcW w:w="1780" w:type="dxa"/>
            <w:tcBorders>
              <w:top w:val="nil"/>
              <w:bottom w:val="nil"/>
            </w:tcBorders>
          </w:tcPr>
          <w:p w:rsidR="00212602" w:rsidRDefault="00212602">
            <w:pPr>
              <w:pStyle w:val="ConsPlusNormal"/>
            </w:pPr>
            <w:r>
              <w:t>Г-0,8</w:t>
            </w:r>
          </w:p>
        </w:tc>
        <w:tc>
          <w:tcPr>
            <w:tcW w:w="880" w:type="dxa"/>
            <w:tcBorders>
              <w:top w:val="nil"/>
              <w:bottom w:val="nil"/>
            </w:tcBorders>
          </w:tcPr>
          <w:p w:rsidR="00212602" w:rsidRDefault="00212602">
            <w:pPr>
              <w:pStyle w:val="ConsPlusNormal"/>
              <w:jc w:val="center"/>
            </w:pPr>
            <w:r>
              <w:t>IIIв</w:t>
            </w:r>
          </w:p>
        </w:tc>
        <w:tc>
          <w:tcPr>
            <w:tcW w:w="890"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300</w:t>
            </w:r>
          </w:p>
        </w:tc>
        <w:tc>
          <w:tcPr>
            <w:tcW w:w="800" w:type="dxa"/>
            <w:tcBorders>
              <w:top w:val="nil"/>
              <w:bottom w:val="nil"/>
            </w:tcBorders>
          </w:tcPr>
          <w:p w:rsidR="00212602" w:rsidRDefault="00212602">
            <w:pPr>
              <w:pStyle w:val="ConsPlusNormal"/>
              <w:jc w:val="center"/>
            </w:pPr>
            <w:r>
              <w:t>25</w:t>
            </w:r>
          </w:p>
        </w:tc>
        <w:tc>
          <w:tcPr>
            <w:tcW w:w="820" w:type="dxa"/>
            <w:tcBorders>
              <w:top w:val="nil"/>
              <w:bottom w:val="nil"/>
            </w:tcBorders>
          </w:tcPr>
          <w:p w:rsidR="00212602" w:rsidRDefault="00212602">
            <w:pPr>
              <w:pStyle w:val="ConsPlusNormal"/>
              <w:jc w:val="center"/>
            </w:pPr>
            <w:r>
              <w:t>15</w:t>
            </w:r>
          </w:p>
        </w:tc>
        <w:tc>
          <w:tcPr>
            <w:tcW w:w="944"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w:t>
            </w:r>
          </w:p>
        </w:tc>
        <w:tc>
          <w:tcPr>
            <w:tcW w:w="884" w:type="dxa"/>
            <w:tcBorders>
              <w:top w:val="nil"/>
              <w:bottom w:val="nil"/>
            </w:tcBorders>
          </w:tcPr>
          <w:p w:rsidR="00212602" w:rsidRDefault="00212602">
            <w:pPr>
              <w:pStyle w:val="ConsPlusNormal"/>
              <w:jc w:val="center"/>
            </w:pPr>
            <w:r>
              <w:t>3,0</w:t>
            </w:r>
          </w:p>
        </w:tc>
        <w:tc>
          <w:tcPr>
            <w:tcW w:w="756" w:type="dxa"/>
            <w:tcBorders>
              <w:top w:val="nil"/>
              <w:bottom w:val="nil"/>
            </w:tcBorders>
          </w:tcPr>
          <w:p w:rsidR="00212602" w:rsidRDefault="00212602">
            <w:pPr>
              <w:pStyle w:val="ConsPlusNormal"/>
              <w:jc w:val="center"/>
            </w:pPr>
            <w:r>
              <w:t>1,2</w:t>
            </w:r>
          </w:p>
        </w:tc>
      </w:tr>
      <w:tr w:rsidR="00212602">
        <w:tblPrEx>
          <w:tblBorders>
            <w:insideH w:val="nil"/>
          </w:tblBorders>
        </w:tblPrEx>
        <w:tc>
          <w:tcPr>
            <w:tcW w:w="2948" w:type="dxa"/>
            <w:tcBorders>
              <w:top w:val="nil"/>
            </w:tcBorders>
          </w:tcPr>
          <w:p w:rsidR="00212602" w:rsidRDefault="00212602">
            <w:pPr>
              <w:pStyle w:val="ConsPlusNormal"/>
            </w:pPr>
            <w:r>
              <w:t>б) грузовых автомобилей, автобусов, трамваев, троллейбусов</w:t>
            </w:r>
          </w:p>
        </w:tc>
        <w:tc>
          <w:tcPr>
            <w:tcW w:w="1780" w:type="dxa"/>
            <w:tcBorders>
              <w:top w:val="nil"/>
            </w:tcBorders>
          </w:tcPr>
          <w:p w:rsidR="00212602" w:rsidRDefault="00212602">
            <w:pPr>
              <w:pStyle w:val="ConsPlusNormal"/>
            </w:pPr>
            <w:r>
              <w:t>Г-0,8</w:t>
            </w:r>
          </w:p>
        </w:tc>
        <w:tc>
          <w:tcPr>
            <w:tcW w:w="880" w:type="dxa"/>
            <w:tcBorders>
              <w:top w:val="nil"/>
            </w:tcBorders>
          </w:tcPr>
          <w:p w:rsidR="00212602" w:rsidRDefault="00212602">
            <w:pPr>
              <w:pStyle w:val="ConsPlusNormal"/>
              <w:jc w:val="center"/>
            </w:pPr>
            <w:r>
              <w:t>IVв</w:t>
            </w:r>
          </w:p>
        </w:tc>
        <w:tc>
          <w:tcPr>
            <w:tcW w:w="890"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200</w:t>
            </w:r>
          </w:p>
        </w:tc>
        <w:tc>
          <w:tcPr>
            <w:tcW w:w="800" w:type="dxa"/>
            <w:tcBorders>
              <w:top w:val="nil"/>
            </w:tcBorders>
          </w:tcPr>
          <w:p w:rsidR="00212602" w:rsidRDefault="00212602">
            <w:pPr>
              <w:pStyle w:val="ConsPlusNormal"/>
              <w:jc w:val="center"/>
            </w:pPr>
            <w:r>
              <w:t>25</w:t>
            </w:r>
          </w:p>
        </w:tc>
        <w:tc>
          <w:tcPr>
            <w:tcW w:w="820" w:type="dxa"/>
            <w:tcBorders>
              <w:top w:val="nil"/>
            </w:tcBorders>
          </w:tcPr>
          <w:p w:rsidR="00212602" w:rsidRDefault="00212602">
            <w:pPr>
              <w:pStyle w:val="ConsPlusNormal"/>
              <w:jc w:val="center"/>
            </w:pPr>
            <w:r>
              <w:t>20</w:t>
            </w:r>
          </w:p>
        </w:tc>
        <w:tc>
          <w:tcPr>
            <w:tcW w:w="944"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w:t>
            </w:r>
          </w:p>
        </w:tc>
        <w:tc>
          <w:tcPr>
            <w:tcW w:w="884" w:type="dxa"/>
            <w:tcBorders>
              <w:top w:val="nil"/>
            </w:tcBorders>
          </w:tcPr>
          <w:p w:rsidR="00212602" w:rsidRDefault="00212602">
            <w:pPr>
              <w:pStyle w:val="ConsPlusNormal"/>
              <w:jc w:val="center"/>
            </w:pPr>
            <w:r>
              <w:t>2,4</w:t>
            </w:r>
          </w:p>
        </w:tc>
        <w:tc>
          <w:tcPr>
            <w:tcW w:w="756" w:type="dxa"/>
            <w:tcBorders>
              <w:top w:val="nil"/>
            </w:tcBorders>
          </w:tcPr>
          <w:p w:rsidR="00212602" w:rsidRDefault="00212602">
            <w:pPr>
              <w:pStyle w:val="ConsPlusNormal"/>
              <w:jc w:val="center"/>
            </w:pPr>
            <w:r>
              <w:t>0,9</w:t>
            </w:r>
          </w:p>
        </w:tc>
      </w:tr>
      <w:tr w:rsidR="00212602">
        <w:tblPrEx>
          <w:tblBorders>
            <w:insideH w:val="nil"/>
          </w:tblBorders>
        </w:tblPrEx>
        <w:tc>
          <w:tcPr>
            <w:tcW w:w="2948" w:type="dxa"/>
            <w:tcBorders>
              <w:bottom w:val="nil"/>
            </w:tcBorders>
          </w:tcPr>
          <w:p w:rsidR="00212602" w:rsidRDefault="00212602">
            <w:pPr>
              <w:pStyle w:val="ConsPlusNormal"/>
            </w:pPr>
            <w:r>
              <w:t>8 Участки технического обслуживания (ТО-1, ТО-2) и текущего ремонта:</w:t>
            </w:r>
          </w:p>
        </w:tc>
        <w:tc>
          <w:tcPr>
            <w:tcW w:w="1780" w:type="dxa"/>
            <w:tcBorders>
              <w:bottom w:val="nil"/>
            </w:tcBorders>
          </w:tcPr>
          <w:p w:rsidR="00212602" w:rsidRDefault="00212602">
            <w:pPr>
              <w:pStyle w:val="ConsPlusNormal"/>
            </w:pPr>
          </w:p>
        </w:tc>
        <w:tc>
          <w:tcPr>
            <w:tcW w:w="880" w:type="dxa"/>
            <w:tcBorders>
              <w:bottom w:val="nil"/>
            </w:tcBorders>
          </w:tcPr>
          <w:p w:rsidR="00212602" w:rsidRDefault="00212602">
            <w:pPr>
              <w:pStyle w:val="ConsPlusNormal"/>
            </w:pPr>
          </w:p>
        </w:tc>
        <w:tc>
          <w:tcPr>
            <w:tcW w:w="890" w:type="dxa"/>
            <w:tcBorders>
              <w:bottom w:val="nil"/>
            </w:tcBorders>
          </w:tcPr>
          <w:p w:rsidR="00212602" w:rsidRDefault="00212602">
            <w:pPr>
              <w:pStyle w:val="ConsPlusNormal"/>
            </w:pPr>
          </w:p>
        </w:tc>
        <w:tc>
          <w:tcPr>
            <w:tcW w:w="750" w:type="dxa"/>
            <w:tcBorders>
              <w:bottom w:val="nil"/>
            </w:tcBorders>
          </w:tcPr>
          <w:p w:rsidR="00212602" w:rsidRDefault="00212602">
            <w:pPr>
              <w:pStyle w:val="ConsPlusNormal"/>
            </w:pPr>
          </w:p>
        </w:tc>
        <w:tc>
          <w:tcPr>
            <w:tcW w:w="800" w:type="dxa"/>
            <w:tcBorders>
              <w:bottom w:val="nil"/>
            </w:tcBorders>
          </w:tcPr>
          <w:p w:rsidR="00212602" w:rsidRDefault="00212602">
            <w:pPr>
              <w:pStyle w:val="ConsPlusNormal"/>
            </w:pPr>
          </w:p>
        </w:tc>
        <w:tc>
          <w:tcPr>
            <w:tcW w:w="820" w:type="dxa"/>
            <w:tcBorders>
              <w:bottom w:val="nil"/>
            </w:tcBorders>
          </w:tcPr>
          <w:p w:rsidR="00212602" w:rsidRDefault="00212602">
            <w:pPr>
              <w:pStyle w:val="ConsPlusNormal"/>
            </w:pPr>
          </w:p>
        </w:tc>
        <w:tc>
          <w:tcPr>
            <w:tcW w:w="944" w:type="dxa"/>
            <w:tcBorders>
              <w:bottom w:val="nil"/>
            </w:tcBorders>
          </w:tcPr>
          <w:p w:rsidR="00212602" w:rsidRDefault="00212602">
            <w:pPr>
              <w:pStyle w:val="ConsPlusNormal"/>
            </w:pPr>
          </w:p>
        </w:tc>
        <w:tc>
          <w:tcPr>
            <w:tcW w:w="750" w:type="dxa"/>
            <w:tcBorders>
              <w:bottom w:val="nil"/>
            </w:tcBorders>
          </w:tcPr>
          <w:p w:rsidR="00212602" w:rsidRDefault="00212602">
            <w:pPr>
              <w:pStyle w:val="ConsPlusNormal"/>
            </w:pPr>
          </w:p>
        </w:tc>
        <w:tc>
          <w:tcPr>
            <w:tcW w:w="884" w:type="dxa"/>
            <w:tcBorders>
              <w:bottom w:val="nil"/>
            </w:tcBorders>
          </w:tcPr>
          <w:p w:rsidR="00212602" w:rsidRDefault="00212602">
            <w:pPr>
              <w:pStyle w:val="ConsPlusNormal"/>
            </w:pPr>
          </w:p>
        </w:tc>
        <w:tc>
          <w:tcPr>
            <w:tcW w:w="756" w:type="dxa"/>
            <w:tcBorders>
              <w:bottom w:val="nil"/>
            </w:tcBorders>
          </w:tcPr>
          <w:p w:rsidR="00212602" w:rsidRDefault="00212602">
            <w:pPr>
              <w:pStyle w:val="ConsPlusNormal"/>
            </w:pPr>
          </w:p>
        </w:tc>
      </w:tr>
      <w:tr w:rsidR="00212602">
        <w:tblPrEx>
          <w:tblBorders>
            <w:insideH w:val="nil"/>
          </w:tblBorders>
        </w:tblPrEx>
        <w:tc>
          <w:tcPr>
            <w:tcW w:w="2948" w:type="dxa"/>
            <w:tcBorders>
              <w:top w:val="nil"/>
              <w:bottom w:val="nil"/>
            </w:tcBorders>
          </w:tcPr>
          <w:p w:rsidR="00212602" w:rsidRDefault="00212602">
            <w:pPr>
              <w:pStyle w:val="ConsPlusNormal"/>
            </w:pPr>
            <w:r>
              <w:t>а) легковых автомобилей</w:t>
            </w:r>
          </w:p>
        </w:tc>
        <w:tc>
          <w:tcPr>
            <w:tcW w:w="1780" w:type="dxa"/>
            <w:tcBorders>
              <w:top w:val="nil"/>
              <w:bottom w:val="nil"/>
            </w:tcBorders>
          </w:tcPr>
          <w:p w:rsidR="00212602" w:rsidRDefault="00212602">
            <w:pPr>
              <w:pStyle w:val="ConsPlusNormal"/>
            </w:pPr>
            <w:r>
              <w:t>Г-0,8</w:t>
            </w:r>
          </w:p>
        </w:tc>
        <w:tc>
          <w:tcPr>
            <w:tcW w:w="880" w:type="dxa"/>
            <w:tcBorders>
              <w:top w:val="nil"/>
              <w:bottom w:val="nil"/>
            </w:tcBorders>
          </w:tcPr>
          <w:p w:rsidR="00212602" w:rsidRDefault="00212602">
            <w:pPr>
              <w:pStyle w:val="ConsPlusNormal"/>
              <w:jc w:val="center"/>
            </w:pPr>
            <w:r>
              <w:t>IVв</w:t>
            </w:r>
          </w:p>
        </w:tc>
        <w:tc>
          <w:tcPr>
            <w:tcW w:w="890"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200</w:t>
            </w:r>
          </w:p>
        </w:tc>
        <w:tc>
          <w:tcPr>
            <w:tcW w:w="800" w:type="dxa"/>
            <w:tcBorders>
              <w:top w:val="nil"/>
              <w:bottom w:val="nil"/>
            </w:tcBorders>
          </w:tcPr>
          <w:p w:rsidR="00212602" w:rsidRDefault="00212602">
            <w:pPr>
              <w:pStyle w:val="ConsPlusNormal"/>
              <w:jc w:val="center"/>
            </w:pPr>
            <w:r>
              <w:t>25</w:t>
            </w:r>
          </w:p>
        </w:tc>
        <w:tc>
          <w:tcPr>
            <w:tcW w:w="820" w:type="dxa"/>
            <w:tcBorders>
              <w:top w:val="nil"/>
              <w:bottom w:val="nil"/>
            </w:tcBorders>
          </w:tcPr>
          <w:p w:rsidR="00212602" w:rsidRDefault="00212602">
            <w:pPr>
              <w:pStyle w:val="ConsPlusNormal"/>
              <w:jc w:val="center"/>
            </w:pPr>
            <w:r>
              <w:t>20</w:t>
            </w:r>
          </w:p>
        </w:tc>
        <w:tc>
          <w:tcPr>
            <w:tcW w:w="944"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w:t>
            </w:r>
          </w:p>
        </w:tc>
        <w:tc>
          <w:tcPr>
            <w:tcW w:w="884" w:type="dxa"/>
            <w:tcBorders>
              <w:top w:val="nil"/>
              <w:bottom w:val="nil"/>
            </w:tcBorders>
          </w:tcPr>
          <w:p w:rsidR="00212602" w:rsidRDefault="00212602">
            <w:pPr>
              <w:pStyle w:val="ConsPlusNormal"/>
              <w:jc w:val="center"/>
            </w:pPr>
            <w:r>
              <w:t>2,4</w:t>
            </w:r>
          </w:p>
        </w:tc>
        <w:tc>
          <w:tcPr>
            <w:tcW w:w="756" w:type="dxa"/>
            <w:tcBorders>
              <w:top w:val="nil"/>
              <w:bottom w:val="nil"/>
            </w:tcBorders>
          </w:tcPr>
          <w:p w:rsidR="00212602" w:rsidRDefault="00212602">
            <w:pPr>
              <w:pStyle w:val="ConsPlusNormal"/>
              <w:jc w:val="center"/>
            </w:pPr>
            <w:r>
              <w:t>0,9</w:t>
            </w:r>
          </w:p>
        </w:tc>
      </w:tr>
      <w:tr w:rsidR="00212602">
        <w:tblPrEx>
          <w:tblBorders>
            <w:insideH w:val="nil"/>
          </w:tblBorders>
        </w:tblPrEx>
        <w:tc>
          <w:tcPr>
            <w:tcW w:w="2948" w:type="dxa"/>
            <w:tcBorders>
              <w:top w:val="nil"/>
            </w:tcBorders>
          </w:tcPr>
          <w:p w:rsidR="00212602" w:rsidRDefault="00212602">
            <w:pPr>
              <w:pStyle w:val="ConsPlusNormal"/>
            </w:pPr>
            <w:r>
              <w:t>б) грузовых автомобилей, автобусов, трамваев, троллейбусов</w:t>
            </w:r>
          </w:p>
        </w:tc>
        <w:tc>
          <w:tcPr>
            <w:tcW w:w="1780" w:type="dxa"/>
            <w:tcBorders>
              <w:top w:val="nil"/>
            </w:tcBorders>
          </w:tcPr>
          <w:p w:rsidR="00212602" w:rsidRDefault="00212602">
            <w:pPr>
              <w:pStyle w:val="ConsPlusNormal"/>
            </w:pPr>
            <w:r>
              <w:t>Г-0,8</w:t>
            </w:r>
          </w:p>
        </w:tc>
        <w:tc>
          <w:tcPr>
            <w:tcW w:w="880" w:type="dxa"/>
            <w:tcBorders>
              <w:top w:val="nil"/>
            </w:tcBorders>
          </w:tcPr>
          <w:p w:rsidR="00212602" w:rsidRDefault="00212602">
            <w:pPr>
              <w:pStyle w:val="ConsPlusNormal"/>
              <w:jc w:val="center"/>
            </w:pPr>
            <w:r>
              <w:t>Vв</w:t>
            </w:r>
          </w:p>
        </w:tc>
        <w:tc>
          <w:tcPr>
            <w:tcW w:w="890"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200</w:t>
            </w:r>
          </w:p>
        </w:tc>
        <w:tc>
          <w:tcPr>
            <w:tcW w:w="800" w:type="dxa"/>
            <w:tcBorders>
              <w:top w:val="nil"/>
            </w:tcBorders>
          </w:tcPr>
          <w:p w:rsidR="00212602" w:rsidRDefault="00212602">
            <w:pPr>
              <w:pStyle w:val="ConsPlusNormal"/>
              <w:jc w:val="center"/>
            </w:pPr>
            <w:r>
              <w:t>25</w:t>
            </w:r>
          </w:p>
        </w:tc>
        <w:tc>
          <w:tcPr>
            <w:tcW w:w="820" w:type="dxa"/>
            <w:tcBorders>
              <w:top w:val="nil"/>
            </w:tcBorders>
          </w:tcPr>
          <w:p w:rsidR="00212602" w:rsidRDefault="00212602">
            <w:pPr>
              <w:pStyle w:val="ConsPlusNormal"/>
              <w:jc w:val="center"/>
            </w:pPr>
            <w:r>
              <w:t>20</w:t>
            </w:r>
          </w:p>
        </w:tc>
        <w:tc>
          <w:tcPr>
            <w:tcW w:w="944"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w:t>
            </w:r>
          </w:p>
        </w:tc>
        <w:tc>
          <w:tcPr>
            <w:tcW w:w="884" w:type="dxa"/>
            <w:tcBorders>
              <w:top w:val="nil"/>
            </w:tcBorders>
          </w:tcPr>
          <w:p w:rsidR="00212602" w:rsidRDefault="00212602">
            <w:pPr>
              <w:pStyle w:val="ConsPlusNormal"/>
              <w:jc w:val="center"/>
            </w:pPr>
            <w:r>
              <w:t>1,8</w:t>
            </w:r>
          </w:p>
        </w:tc>
        <w:tc>
          <w:tcPr>
            <w:tcW w:w="756" w:type="dxa"/>
            <w:tcBorders>
              <w:top w:val="nil"/>
            </w:tcBorders>
          </w:tcPr>
          <w:p w:rsidR="00212602" w:rsidRDefault="00212602">
            <w:pPr>
              <w:pStyle w:val="ConsPlusNormal"/>
              <w:jc w:val="center"/>
            </w:pPr>
            <w:r>
              <w:t>0,6</w:t>
            </w:r>
          </w:p>
        </w:tc>
      </w:tr>
      <w:tr w:rsidR="00212602">
        <w:tc>
          <w:tcPr>
            <w:tcW w:w="2948" w:type="dxa"/>
          </w:tcPr>
          <w:p w:rsidR="00212602" w:rsidRDefault="00212602">
            <w:pPr>
              <w:pStyle w:val="ConsPlusNormal"/>
            </w:pPr>
            <w:r>
              <w:t>9 Подъемники</w:t>
            </w:r>
          </w:p>
        </w:tc>
        <w:tc>
          <w:tcPr>
            <w:tcW w:w="1780" w:type="dxa"/>
          </w:tcPr>
          <w:p w:rsidR="00212602" w:rsidRDefault="00212602">
            <w:pPr>
              <w:pStyle w:val="ConsPlusNormal"/>
            </w:pPr>
            <w:r>
              <w:t>Г - днище машины</w:t>
            </w:r>
          </w:p>
        </w:tc>
        <w:tc>
          <w:tcPr>
            <w:tcW w:w="880" w:type="dxa"/>
          </w:tcPr>
          <w:p w:rsidR="00212602" w:rsidRDefault="00212602">
            <w:pPr>
              <w:pStyle w:val="ConsPlusNormal"/>
              <w:jc w:val="center"/>
            </w:pPr>
            <w:r>
              <w:t xml:space="preserve">Vб </w:t>
            </w:r>
            <w:hyperlink w:anchor="P9339">
              <w:r>
                <w:rPr>
                  <w:color w:val="0000FF"/>
                </w:rPr>
                <w:t>&lt;3&gt;</w:t>
              </w:r>
            </w:hyperlink>
          </w:p>
        </w:tc>
        <w:tc>
          <w:tcPr>
            <w:tcW w:w="890" w:type="dxa"/>
          </w:tcPr>
          <w:p w:rsidR="00212602" w:rsidRDefault="00212602">
            <w:pPr>
              <w:pStyle w:val="ConsPlusNormal"/>
              <w:jc w:val="center"/>
            </w:pPr>
            <w:r>
              <w:t>-</w:t>
            </w:r>
          </w:p>
        </w:tc>
        <w:tc>
          <w:tcPr>
            <w:tcW w:w="750" w:type="dxa"/>
          </w:tcPr>
          <w:p w:rsidR="00212602" w:rsidRDefault="00212602">
            <w:pPr>
              <w:pStyle w:val="ConsPlusNormal"/>
              <w:jc w:val="center"/>
            </w:pPr>
            <w:r>
              <w:t>200</w:t>
            </w:r>
          </w:p>
        </w:tc>
        <w:tc>
          <w:tcPr>
            <w:tcW w:w="800" w:type="dxa"/>
          </w:tcPr>
          <w:p w:rsidR="00212602" w:rsidRDefault="00212602">
            <w:pPr>
              <w:pStyle w:val="ConsPlusNormal"/>
              <w:jc w:val="center"/>
            </w:pPr>
            <w:r>
              <w:t>-</w:t>
            </w:r>
          </w:p>
        </w:tc>
        <w:tc>
          <w:tcPr>
            <w:tcW w:w="820" w:type="dxa"/>
          </w:tcPr>
          <w:p w:rsidR="00212602" w:rsidRDefault="00212602">
            <w:pPr>
              <w:pStyle w:val="ConsPlusNormal"/>
              <w:jc w:val="center"/>
            </w:pPr>
            <w:r>
              <w:t>20</w:t>
            </w:r>
          </w:p>
        </w:tc>
        <w:tc>
          <w:tcPr>
            <w:tcW w:w="944" w:type="dxa"/>
          </w:tcPr>
          <w:p w:rsidR="00212602" w:rsidRDefault="00212602">
            <w:pPr>
              <w:pStyle w:val="ConsPlusNormal"/>
              <w:jc w:val="center"/>
            </w:pPr>
            <w:r>
              <w:t>-</w:t>
            </w:r>
          </w:p>
        </w:tc>
        <w:tc>
          <w:tcPr>
            <w:tcW w:w="750" w:type="dxa"/>
          </w:tcPr>
          <w:p w:rsidR="00212602" w:rsidRDefault="00212602">
            <w:pPr>
              <w:pStyle w:val="ConsPlusNormal"/>
              <w:jc w:val="center"/>
            </w:pPr>
            <w:r>
              <w:t>-</w:t>
            </w:r>
          </w:p>
        </w:tc>
        <w:tc>
          <w:tcPr>
            <w:tcW w:w="884" w:type="dxa"/>
          </w:tcPr>
          <w:p w:rsidR="00212602" w:rsidRDefault="00212602">
            <w:pPr>
              <w:pStyle w:val="ConsPlusNormal"/>
              <w:jc w:val="center"/>
            </w:pPr>
            <w:r>
              <w:t>-</w:t>
            </w:r>
          </w:p>
        </w:tc>
        <w:tc>
          <w:tcPr>
            <w:tcW w:w="756" w:type="dxa"/>
          </w:tcPr>
          <w:p w:rsidR="00212602" w:rsidRDefault="00212602">
            <w:pPr>
              <w:pStyle w:val="ConsPlusNormal"/>
              <w:jc w:val="center"/>
            </w:pPr>
            <w:r>
              <w:t>-</w:t>
            </w:r>
          </w:p>
        </w:tc>
      </w:tr>
      <w:tr w:rsidR="00212602">
        <w:tblPrEx>
          <w:tblBorders>
            <w:insideH w:val="nil"/>
          </w:tblBorders>
        </w:tblPrEx>
        <w:tc>
          <w:tcPr>
            <w:tcW w:w="2948" w:type="dxa"/>
            <w:tcBorders>
              <w:bottom w:val="nil"/>
            </w:tcBorders>
          </w:tcPr>
          <w:p w:rsidR="00212602" w:rsidRDefault="00212602">
            <w:pPr>
              <w:pStyle w:val="ConsPlusNormal"/>
            </w:pPr>
            <w:r>
              <w:lastRenderedPageBreak/>
              <w:t>10 Агрегатные участки:</w:t>
            </w:r>
          </w:p>
        </w:tc>
        <w:tc>
          <w:tcPr>
            <w:tcW w:w="1780" w:type="dxa"/>
            <w:tcBorders>
              <w:bottom w:val="nil"/>
            </w:tcBorders>
          </w:tcPr>
          <w:p w:rsidR="00212602" w:rsidRDefault="00212602">
            <w:pPr>
              <w:pStyle w:val="ConsPlusNormal"/>
            </w:pPr>
          </w:p>
        </w:tc>
        <w:tc>
          <w:tcPr>
            <w:tcW w:w="880" w:type="dxa"/>
            <w:tcBorders>
              <w:bottom w:val="nil"/>
            </w:tcBorders>
          </w:tcPr>
          <w:p w:rsidR="00212602" w:rsidRDefault="00212602">
            <w:pPr>
              <w:pStyle w:val="ConsPlusNormal"/>
            </w:pPr>
          </w:p>
        </w:tc>
        <w:tc>
          <w:tcPr>
            <w:tcW w:w="890" w:type="dxa"/>
            <w:tcBorders>
              <w:bottom w:val="nil"/>
            </w:tcBorders>
          </w:tcPr>
          <w:p w:rsidR="00212602" w:rsidRDefault="00212602">
            <w:pPr>
              <w:pStyle w:val="ConsPlusNormal"/>
            </w:pPr>
          </w:p>
        </w:tc>
        <w:tc>
          <w:tcPr>
            <w:tcW w:w="750" w:type="dxa"/>
            <w:tcBorders>
              <w:bottom w:val="nil"/>
            </w:tcBorders>
          </w:tcPr>
          <w:p w:rsidR="00212602" w:rsidRDefault="00212602">
            <w:pPr>
              <w:pStyle w:val="ConsPlusNormal"/>
            </w:pPr>
          </w:p>
        </w:tc>
        <w:tc>
          <w:tcPr>
            <w:tcW w:w="800" w:type="dxa"/>
            <w:tcBorders>
              <w:bottom w:val="nil"/>
            </w:tcBorders>
          </w:tcPr>
          <w:p w:rsidR="00212602" w:rsidRDefault="00212602">
            <w:pPr>
              <w:pStyle w:val="ConsPlusNormal"/>
            </w:pPr>
          </w:p>
        </w:tc>
        <w:tc>
          <w:tcPr>
            <w:tcW w:w="820" w:type="dxa"/>
            <w:tcBorders>
              <w:bottom w:val="nil"/>
            </w:tcBorders>
          </w:tcPr>
          <w:p w:rsidR="00212602" w:rsidRDefault="00212602">
            <w:pPr>
              <w:pStyle w:val="ConsPlusNormal"/>
            </w:pPr>
          </w:p>
        </w:tc>
        <w:tc>
          <w:tcPr>
            <w:tcW w:w="944" w:type="dxa"/>
            <w:tcBorders>
              <w:bottom w:val="nil"/>
            </w:tcBorders>
          </w:tcPr>
          <w:p w:rsidR="00212602" w:rsidRDefault="00212602">
            <w:pPr>
              <w:pStyle w:val="ConsPlusNormal"/>
            </w:pPr>
          </w:p>
        </w:tc>
        <w:tc>
          <w:tcPr>
            <w:tcW w:w="750" w:type="dxa"/>
            <w:tcBorders>
              <w:bottom w:val="nil"/>
            </w:tcBorders>
          </w:tcPr>
          <w:p w:rsidR="00212602" w:rsidRDefault="00212602">
            <w:pPr>
              <w:pStyle w:val="ConsPlusNormal"/>
            </w:pPr>
          </w:p>
        </w:tc>
        <w:tc>
          <w:tcPr>
            <w:tcW w:w="884" w:type="dxa"/>
            <w:tcBorders>
              <w:bottom w:val="nil"/>
            </w:tcBorders>
          </w:tcPr>
          <w:p w:rsidR="00212602" w:rsidRDefault="00212602">
            <w:pPr>
              <w:pStyle w:val="ConsPlusNormal"/>
            </w:pPr>
          </w:p>
        </w:tc>
        <w:tc>
          <w:tcPr>
            <w:tcW w:w="756" w:type="dxa"/>
            <w:tcBorders>
              <w:bottom w:val="nil"/>
            </w:tcBorders>
          </w:tcPr>
          <w:p w:rsidR="00212602" w:rsidRDefault="00212602">
            <w:pPr>
              <w:pStyle w:val="ConsPlusNormal"/>
            </w:pPr>
          </w:p>
        </w:tc>
      </w:tr>
      <w:tr w:rsidR="00212602">
        <w:tblPrEx>
          <w:tblBorders>
            <w:insideH w:val="nil"/>
          </w:tblBorders>
        </w:tblPrEx>
        <w:tc>
          <w:tcPr>
            <w:tcW w:w="2948" w:type="dxa"/>
            <w:tcBorders>
              <w:top w:val="nil"/>
              <w:bottom w:val="nil"/>
            </w:tcBorders>
          </w:tcPr>
          <w:p w:rsidR="00212602" w:rsidRDefault="00212602">
            <w:pPr>
              <w:pStyle w:val="ConsPlusNormal"/>
            </w:pPr>
            <w:r>
              <w:t>а) легковых автомобилей</w:t>
            </w:r>
          </w:p>
        </w:tc>
        <w:tc>
          <w:tcPr>
            <w:tcW w:w="1780" w:type="dxa"/>
            <w:tcBorders>
              <w:top w:val="nil"/>
              <w:bottom w:val="nil"/>
            </w:tcBorders>
          </w:tcPr>
          <w:p w:rsidR="00212602" w:rsidRDefault="00212602">
            <w:pPr>
              <w:pStyle w:val="ConsPlusNormal"/>
            </w:pPr>
            <w:r>
              <w:t>Г-0,8</w:t>
            </w:r>
          </w:p>
        </w:tc>
        <w:tc>
          <w:tcPr>
            <w:tcW w:w="880" w:type="dxa"/>
            <w:tcBorders>
              <w:top w:val="nil"/>
              <w:bottom w:val="nil"/>
            </w:tcBorders>
          </w:tcPr>
          <w:p w:rsidR="00212602" w:rsidRDefault="00212602">
            <w:pPr>
              <w:pStyle w:val="ConsPlusNormal"/>
              <w:jc w:val="center"/>
            </w:pPr>
            <w:r>
              <w:t>IIIв</w:t>
            </w:r>
          </w:p>
        </w:tc>
        <w:tc>
          <w:tcPr>
            <w:tcW w:w="890" w:type="dxa"/>
            <w:tcBorders>
              <w:top w:val="nil"/>
              <w:bottom w:val="nil"/>
            </w:tcBorders>
          </w:tcPr>
          <w:p w:rsidR="00212602" w:rsidRDefault="00212602">
            <w:pPr>
              <w:pStyle w:val="ConsPlusNormal"/>
              <w:jc w:val="center"/>
            </w:pPr>
            <w:r>
              <w:t>750</w:t>
            </w:r>
          </w:p>
        </w:tc>
        <w:tc>
          <w:tcPr>
            <w:tcW w:w="750" w:type="dxa"/>
            <w:tcBorders>
              <w:top w:val="nil"/>
              <w:bottom w:val="nil"/>
            </w:tcBorders>
          </w:tcPr>
          <w:p w:rsidR="00212602" w:rsidRDefault="00212602">
            <w:pPr>
              <w:pStyle w:val="ConsPlusNormal"/>
              <w:jc w:val="center"/>
            </w:pPr>
            <w:r>
              <w:t>300</w:t>
            </w:r>
          </w:p>
        </w:tc>
        <w:tc>
          <w:tcPr>
            <w:tcW w:w="800" w:type="dxa"/>
            <w:tcBorders>
              <w:top w:val="nil"/>
              <w:bottom w:val="nil"/>
            </w:tcBorders>
          </w:tcPr>
          <w:p w:rsidR="00212602" w:rsidRDefault="00212602">
            <w:pPr>
              <w:pStyle w:val="ConsPlusNormal"/>
              <w:jc w:val="center"/>
            </w:pPr>
            <w:r>
              <w:t>25</w:t>
            </w:r>
          </w:p>
        </w:tc>
        <w:tc>
          <w:tcPr>
            <w:tcW w:w="820" w:type="dxa"/>
            <w:tcBorders>
              <w:top w:val="nil"/>
              <w:bottom w:val="nil"/>
            </w:tcBorders>
          </w:tcPr>
          <w:p w:rsidR="00212602" w:rsidRDefault="00212602">
            <w:pPr>
              <w:pStyle w:val="ConsPlusNormal"/>
              <w:jc w:val="center"/>
            </w:pPr>
            <w:r>
              <w:t>15</w:t>
            </w:r>
          </w:p>
        </w:tc>
        <w:tc>
          <w:tcPr>
            <w:tcW w:w="944"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w:t>
            </w:r>
          </w:p>
        </w:tc>
        <w:tc>
          <w:tcPr>
            <w:tcW w:w="884" w:type="dxa"/>
            <w:tcBorders>
              <w:top w:val="nil"/>
              <w:bottom w:val="nil"/>
            </w:tcBorders>
          </w:tcPr>
          <w:p w:rsidR="00212602" w:rsidRDefault="00212602">
            <w:pPr>
              <w:pStyle w:val="ConsPlusNormal"/>
              <w:jc w:val="center"/>
            </w:pPr>
            <w:r>
              <w:t>3,0</w:t>
            </w:r>
          </w:p>
        </w:tc>
        <w:tc>
          <w:tcPr>
            <w:tcW w:w="756" w:type="dxa"/>
            <w:tcBorders>
              <w:top w:val="nil"/>
              <w:bottom w:val="nil"/>
            </w:tcBorders>
          </w:tcPr>
          <w:p w:rsidR="00212602" w:rsidRDefault="00212602">
            <w:pPr>
              <w:pStyle w:val="ConsPlusNormal"/>
              <w:jc w:val="center"/>
            </w:pPr>
            <w:r>
              <w:t>1,2</w:t>
            </w:r>
          </w:p>
        </w:tc>
      </w:tr>
      <w:tr w:rsidR="00212602">
        <w:tblPrEx>
          <w:tblBorders>
            <w:insideH w:val="nil"/>
          </w:tblBorders>
        </w:tblPrEx>
        <w:tc>
          <w:tcPr>
            <w:tcW w:w="2948" w:type="dxa"/>
            <w:tcBorders>
              <w:top w:val="nil"/>
            </w:tcBorders>
          </w:tcPr>
          <w:p w:rsidR="00212602" w:rsidRDefault="00212602">
            <w:pPr>
              <w:pStyle w:val="ConsPlusNormal"/>
            </w:pPr>
            <w:r>
              <w:t>б) грузовых автомобилей, автобусов, трамваев и троллейбусов</w:t>
            </w:r>
          </w:p>
        </w:tc>
        <w:tc>
          <w:tcPr>
            <w:tcW w:w="1780" w:type="dxa"/>
            <w:tcBorders>
              <w:top w:val="nil"/>
            </w:tcBorders>
          </w:tcPr>
          <w:p w:rsidR="00212602" w:rsidRDefault="00212602">
            <w:pPr>
              <w:pStyle w:val="ConsPlusNormal"/>
            </w:pPr>
            <w:r>
              <w:t>Г-0,8</w:t>
            </w:r>
          </w:p>
        </w:tc>
        <w:tc>
          <w:tcPr>
            <w:tcW w:w="880" w:type="dxa"/>
            <w:tcBorders>
              <w:top w:val="nil"/>
            </w:tcBorders>
          </w:tcPr>
          <w:p w:rsidR="00212602" w:rsidRDefault="00212602">
            <w:pPr>
              <w:pStyle w:val="ConsPlusNormal"/>
              <w:jc w:val="center"/>
            </w:pPr>
            <w:r>
              <w:t>IVв</w:t>
            </w:r>
          </w:p>
        </w:tc>
        <w:tc>
          <w:tcPr>
            <w:tcW w:w="890" w:type="dxa"/>
            <w:tcBorders>
              <w:top w:val="nil"/>
            </w:tcBorders>
          </w:tcPr>
          <w:p w:rsidR="00212602" w:rsidRDefault="00212602">
            <w:pPr>
              <w:pStyle w:val="ConsPlusNormal"/>
              <w:jc w:val="center"/>
            </w:pPr>
            <w:r>
              <w:t>500</w:t>
            </w:r>
          </w:p>
        </w:tc>
        <w:tc>
          <w:tcPr>
            <w:tcW w:w="750" w:type="dxa"/>
            <w:tcBorders>
              <w:top w:val="nil"/>
            </w:tcBorders>
          </w:tcPr>
          <w:p w:rsidR="00212602" w:rsidRDefault="00212602">
            <w:pPr>
              <w:pStyle w:val="ConsPlusNormal"/>
              <w:jc w:val="center"/>
            </w:pPr>
            <w:r>
              <w:t>200</w:t>
            </w:r>
          </w:p>
        </w:tc>
        <w:tc>
          <w:tcPr>
            <w:tcW w:w="800" w:type="dxa"/>
            <w:tcBorders>
              <w:top w:val="nil"/>
            </w:tcBorders>
          </w:tcPr>
          <w:p w:rsidR="00212602" w:rsidRDefault="00212602">
            <w:pPr>
              <w:pStyle w:val="ConsPlusNormal"/>
              <w:jc w:val="center"/>
            </w:pPr>
            <w:r>
              <w:t>25</w:t>
            </w:r>
          </w:p>
        </w:tc>
        <w:tc>
          <w:tcPr>
            <w:tcW w:w="820" w:type="dxa"/>
            <w:tcBorders>
              <w:top w:val="nil"/>
            </w:tcBorders>
          </w:tcPr>
          <w:p w:rsidR="00212602" w:rsidRDefault="00212602">
            <w:pPr>
              <w:pStyle w:val="ConsPlusNormal"/>
              <w:jc w:val="center"/>
            </w:pPr>
            <w:r>
              <w:t>20</w:t>
            </w:r>
          </w:p>
        </w:tc>
        <w:tc>
          <w:tcPr>
            <w:tcW w:w="944"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w:t>
            </w:r>
          </w:p>
        </w:tc>
        <w:tc>
          <w:tcPr>
            <w:tcW w:w="884" w:type="dxa"/>
            <w:tcBorders>
              <w:top w:val="nil"/>
            </w:tcBorders>
          </w:tcPr>
          <w:p w:rsidR="00212602" w:rsidRDefault="00212602">
            <w:pPr>
              <w:pStyle w:val="ConsPlusNormal"/>
              <w:jc w:val="center"/>
            </w:pPr>
            <w:r>
              <w:t>2,4</w:t>
            </w:r>
          </w:p>
        </w:tc>
        <w:tc>
          <w:tcPr>
            <w:tcW w:w="756" w:type="dxa"/>
            <w:tcBorders>
              <w:top w:val="nil"/>
            </w:tcBorders>
          </w:tcPr>
          <w:p w:rsidR="00212602" w:rsidRDefault="00212602">
            <w:pPr>
              <w:pStyle w:val="ConsPlusNormal"/>
              <w:jc w:val="center"/>
            </w:pPr>
            <w:r>
              <w:t>0,9</w:t>
            </w:r>
          </w:p>
        </w:tc>
      </w:tr>
      <w:tr w:rsidR="00212602">
        <w:tc>
          <w:tcPr>
            <w:tcW w:w="2948" w:type="dxa"/>
          </w:tcPr>
          <w:p w:rsidR="00212602" w:rsidRDefault="00212602">
            <w:pPr>
              <w:pStyle w:val="ConsPlusNormal"/>
            </w:pPr>
            <w:r>
              <w:t>11 Мойка агрегатов, узлов, деталей</w:t>
            </w:r>
          </w:p>
        </w:tc>
        <w:tc>
          <w:tcPr>
            <w:tcW w:w="1780" w:type="dxa"/>
          </w:tcPr>
          <w:p w:rsidR="00212602" w:rsidRDefault="00212602">
            <w:pPr>
              <w:pStyle w:val="ConsPlusNormal"/>
            </w:pPr>
            <w:r>
              <w:t>Г - место загрузки и выгрузки</w:t>
            </w:r>
          </w:p>
        </w:tc>
        <w:tc>
          <w:tcPr>
            <w:tcW w:w="880" w:type="dxa"/>
          </w:tcPr>
          <w:p w:rsidR="00212602" w:rsidRDefault="00212602">
            <w:pPr>
              <w:pStyle w:val="ConsPlusNormal"/>
              <w:jc w:val="center"/>
            </w:pPr>
            <w:r>
              <w:t>VI</w:t>
            </w:r>
          </w:p>
        </w:tc>
        <w:tc>
          <w:tcPr>
            <w:tcW w:w="890" w:type="dxa"/>
          </w:tcPr>
          <w:p w:rsidR="00212602" w:rsidRDefault="00212602">
            <w:pPr>
              <w:pStyle w:val="ConsPlusNormal"/>
              <w:jc w:val="center"/>
            </w:pPr>
            <w:r>
              <w:t>-</w:t>
            </w:r>
          </w:p>
        </w:tc>
        <w:tc>
          <w:tcPr>
            <w:tcW w:w="750" w:type="dxa"/>
          </w:tcPr>
          <w:p w:rsidR="00212602" w:rsidRDefault="00212602">
            <w:pPr>
              <w:pStyle w:val="ConsPlusNormal"/>
              <w:jc w:val="center"/>
            </w:pPr>
            <w:r>
              <w:t>200</w:t>
            </w:r>
          </w:p>
        </w:tc>
        <w:tc>
          <w:tcPr>
            <w:tcW w:w="800" w:type="dxa"/>
          </w:tcPr>
          <w:p w:rsidR="00212602" w:rsidRDefault="00212602">
            <w:pPr>
              <w:pStyle w:val="ConsPlusNormal"/>
              <w:jc w:val="center"/>
            </w:pPr>
            <w:r>
              <w:t>25</w:t>
            </w:r>
          </w:p>
        </w:tc>
        <w:tc>
          <w:tcPr>
            <w:tcW w:w="820" w:type="dxa"/>
          </w:tcPr>
          <w:p w:rsidR="00212602" w:rsidRDefault="00212602">
            <w:pPr>
              <w:pStyle w:val="ConsPlusNormal"/>
              <w:jc w:val="center"/>
            </w:pPr>
            <w:r>
              <w:t>20</w:t>
            </w:r>
          </w:p>
        </w:tc>
        <w:tc>
          <w:tcPr>
            <w:tcW w:w="944" w:type="dxa"/>
          </w:tcPr>
          <w:p w:rsidR="00212602" w:rsidRDefault="00212602">
            <w:pPr>
              <w:pStyle w:val="ConsPlusNormal"/>
              <w:jc w:val="center"/>
            </w:pPr>
            <w:r>
              <w:t>-</w:t>
            </w:r>
          </w:p>
        </w:tc>
        <w:tc>
          <w:tcPr>
            <w:tcW w:w="750" w:type="dxa"/>
          </w:tcPr>
          <w:p w:rsidR="00212602" w:rsidRDefault="00212602">
            <w:pPr>
              <w:pStyle w:val="ConsPlusNormal"/>
              <w:jc w:val="center"/>
            </w:pPr>
            <w:r>
              <w:t>-</w:t>
            </w:r>
          </w:p>
        </w:tc>
        <w:tc>
          <w:tcPr>
            <w:tcW w:w="884" w:type="dxa"/>
          </w:tcPr>
          <w:p w:rsidR="00212602" w:rsidRDefault="00212602">
            <w:pPr>
              <w:pStyle w:val="ConsPlusNormal"/>
              <w:jc w:val="center"/>
            </w:pPr>
            <w:r>
              <w:t>-</w:t>
            </w:r>
          </w:p>
        </w:tc>
        <w:tc>
          <w:tcPr>
            <w:tcW w:w="756" w:type="dxa"/>
          </w:tcPr>
          <w:p w:rsidR="00212602" w:rsidRDefault="00212602">
            <w:pPr>
              <w:pStyle w:val="ConsPlusNormal"/>
              <w:jc w:val="center"/>
            </w:pPr>
            <w:r>
              <w:t>-</w:t>
            </w:r>
          </w:p>
        </w:tc>
      </w:tr>
      <w:tr w:rsidR="00212602">
        <w:tc>
          <w:tcPr>
            <w:tcW w:w="2948" w:type="dxa"/>
          </w:tcPr>
          <w:p w:rsidR="00212602" w:rsidRDefault="00212602">
            <w:pPr>
              <w:pStyle w:val="ConsPlusNormal"/>
            </w:pPr>
            <w:r>
              <w:t>12 Участки монтажа и ремонта шин, вулканизационные участки</w:t>
            </w:r>
          </w:p>
        </w:tc>
        <w:tc>
          <w:tcPr>
            <w:tcW w:w="1780" w:type="dxa"/>
          </w:tcPr>
          <w:p w:rsidR="00212602" w:rsidRDefault="00212602">
            <w:pPr>
              <w:pStyle w:val="ConsPlusNormal"/>
            </w:pPr>
            <w:r>
              <w:t>Г-0,8</w:t>
            </w:r>
          </w:p>
        </w:tc>
        <w:tc>
          <w:tcPr>
            <w:tcW w:w="880" w:type="dxa"/>
          </w:tcPr>
          <w:p w:rsidR="00212602" w:rsidRDefault="00212602">
            <w:pPr>
              <w:pStyle w:val="ConsPlusNormal"/>
              <w:jc w:val="center"/>
            </w:pPr>
            <w:r>
              <w:t>Vа</w:t>
            </w:r>
          </w:p>
        </w:tc>
        <w:tc>
          <w:tcPr>
            <w:tcW w:w="890" w:type="dxa"/>
          </w:tcPr>
          <w:p w:rsidR="00212602" w:rsidRDefault="00212602">
            <w:pPr>
              <w:pStyle w:val="ConsPlusNormal"/>
              <w:jc w:val="center"/>
            </w:pPr>
            <w:r>
              <w:t>-</w:t>
            </w:r>
          </w:p>
        </w:tc>
        <w:tc>
          <w:tcPr>
            <w:tcW w:w="750" w:type="dxa"/>
          </w:tcPr>
          <w:p w:rsidR="00212602" w:rsidRDefault="00212602">
            <w:pPr>
              <w:pStyle w:val="ConsPlusNormal"/>
              <w:jc w:val="center"/>
            </w:pPr>
            <w:r>
              <w:t>300</w:t>
            </w:r>
          </w:p>
        </w:tc>
        <w:tc>
          <w:tcPr>
            <w:tcW w:w="800" w:type="dxa"/>
          </w:tcPr>
          <w:p w:rsidR="00212602" w:rsidRDefault="00212602">
            <w:pPr>
              <w:pStyle w:val="ConsPlusNormal"/>
              <w:jc w:val="center"/>
            </w:pPr>
            <w:r>
              <w:t>25</w:t>
            </w:r>
          </w:p>
        </w:tc>
        <w:tc>
          <w:tcPr>
            <w:tcW w:w="820" w:type="dxa"/>
          </w:tcPr>
          <w:p w:rsidR="00212602" w:rsidRDefault="00212602">
            <w:pPr>
              <w:pStyle w:val="ConsPlusNormal"/>
              <w:jc w:val="center"/>
            </w:pPr>
            <w:r>
              <w:t>20</w:t>
            </w:r>
          </w:p>
        </w:tc>
        <w:tc>
          <w:tcPr>
            <w:tcW w:w="944" w:type="dxa"/>
          </w:tcPr>
          <w:p w:rsidR="00212602" w:rsidRDefault="00212602">
            <w:pPr>
              <w:pStyle w:val="ConsPlusNormal"/>
              <w:jc w:val="center"/>
            </w:pPr>
            <w:r>
              <w:t>3,0</w:t>
            </w:r>
          </w:p>
        </w:tc>
        <w:tc>
          <w:tcPr>
            <w:tcW w:w="750" w:type="dxa"/>
          </w:tcPr>
          <w:p w:rsidR="00212602" w:rsidRDefault="00212602">
            <w:pPr>
              <w:pStyle w:val="ConsPlusNormal"/>
              <w:jc w:val="center"/>
            </w:pPr>
            <w:r>
              <w:t>1,0</w:t>
            </w:r>
          </w:p>
        </w:tc>
        <w:tc>
          <w:tcPr>
            <w:tcW w:w="884" w:type="dxa"/>
          </w:tcPr>
          <w:p w:rsidR="00212602" w:rsidRDefault="00212602">
            <w:pPr>
              <w:pStyle w:val="ConsPlusNormal"/>
              <w:jc w:val="center"/>
            </w:pPr>
            <w:r>
              <w:t>1,8</w:t>
            </w:r>
          </w:p>
        </w:tc>
        <w:tc>
          <w:tcPr>
            <w:tcW w:w="756" w:type="dxa"/>
          </w:tcPr>
          <w:p w:rsidR="00212602" w:rsidRDefault="00212602">
            <w:pPr>
              <w:pStyle w:val="ConsPlusNormal"/>
              <w:jc w:val="center"/>
            </w:pPr>
            <w:r>
              <w:t>0,6</w:t>
            </w:r>
          </w:p>
        </w:tc>
      </w:tr>
      <w:tr w:rsidR="00212602">
        <w:tc>
          <w:tcPr>
            <w:tcW w:w="2948" w:type="dxa"/>
          </w:tcPr>
          <w:p w:rsidR="00212602" w:rsidRDefault="00212602">
            <w:pPr>
              <w:pStyle w:val="ConsPlusNormal"/>
            </w:pPr>
            <w:r>
              <w:t>13 Кузнечно-рессорные участки</w:t>
            </w:r>
          </w:p>
        </w:tc>
        <w:tc>
          <w:tcPr>
            <w:tcW w:w="1780" w:type="dxa"/>
          </w:tcPr>
          <w:p w:rsidR="00212602" w:rsidRDefault="00212602">
            <w:pPr>
              <w:pStyle w:val="ConsPlusNormal"/>
            </w:pPr>
            <w:r>
              <w:t>Г-0,8</w:t>
            </w:r>
          </w:p>
        </w:tc>
        <w:tc>
          <w:tcPr>
            <w:tcW w:w="880" w:type="dxa"/>
          </w:tcPr>
          <w:p w:rsidR="00212602" w:rsidRDefault="00212602">
            <w:pPr>
              <w:pStyle w:val="ConsPlusNormal"/>
              <w:jc w:val="center"/>
            </w:pPr>
            <w:r>
              <w:t>VII</w:t>
            </w:r>
          </w:p>
        </w:tc>
        <w:tc>
          <w:tcPr>
            <w:tcW w:w="890" w:type="dxa"/>
          </w:tcPr>
          <w:p w:rsidR="00212602" w:rsidRDefault="00212602">
            <w:pPr>
              <w:pStyle w:val="ConsPlusNormal"/>
              <w:jc w:val="center"/>
            </w:pPr>
            <w:r>
              <w:t>-</w:t>
            </w:r>
          </w:p>
        </w:tc>
        <w:tc>
          <w:tcPr>
            <w:tcW w:w="750" w:type="dxa"/>
          </w:tcPr>
          <w:p w:rsidR="00212602" w:rsidRDefault="00212602">
            <w:pPr>
              <w:pStyle w:val="ConsPlusNormal"/>
              <w:jc w:val="center"/>
            </w:pPr>
            <w:r>
              <w:t>200</w:t>
            </w:r>
          </w:p>
        </w:tc>
        <w:tc>
          <w:tcPr>
            <w:tcW w:w="800" w:type="dxa"/>
          </w:tcPr>
          <w:p w:rsidR="00212602" w:rsidRDefault="00212602">
            <w:pPr>
              <w:pStyle w:val="ConsPlusNormal"/>
              <w:jc w:val="center"/>
            </w:pPr>
            <w:r>
              <w:t>25</w:t>
            </w:r>
          </w:p>
        </w:tc>
        <w:tc>
          <w:tcPr>
            <w:tcW w:w="820" w:type="dxa"/>
          </w:tcPr>
          <w:p w:rsidR="00212602" w:rsidRDefault="00212602">
            <w:pPr>
              <w:pStyle w:val="ConsPlusNormal"/>
              <w:jc w:val="center"/>
            </w:pPr>
            <w:r>
              <w:t>20</w:t>
            </w:r>
          </w:p>
        </w:tc>
        <w:tc>
          <w:tcPr>
            <w:tcW w:w="944" w:type="dxa"/>
          </w:tcPr>
          <w:p w:rsidR="00212602" w:rsidRDefault="00212602">
            <w:pPr>
              <w:pStyle w:val="ConsPlusNormal"/>
              <w:jc w:val="center"/>
            </w:pPr>
            <w:r>
              <w:t>3,0</w:t>
            </w:r>
          </w:p>
        </w:tc>
        <w:tc>
          <w:tcPr>
            <w:tcW w:w="750" w:type="dxa"/>
          </w:tcPr>
          <w:p w:rsidR="00212602" w:rsidRDefault="00212602">
            <w:pPr>
              <w:pStyle w:val="ConsPlusNormal"/>
              <w:jc w:val="center"/>
            </w:pPr>
            <w:r>
              <w:t>1,0</w:t>
            </w:r>
          </w:p>
        </w:tc>
        <w:tc>
          <w:tcPr>
            <w:tcW w:w="884" w:type="dxa"/>
          </w:tcPr>
          <w:p w:rsidR="00212602" w:rsidRDefault="00212602">
            <w:pPr>
              <w:pStyle w:val="ConsPlusNormal"/>
              <w:jc w:val="center"/>
            </w:pPr>
            <w:r>
              <w:t>1,3</w:t>
            </w:r>
          </w:p>
        </w:tc>
        <w:tc>
          <w:tcPr>
            <w:tcW w:w="756" w:type="dxa"/>
          </w:tcPr>
          <w:p w:rsidR="00212602" w:rsidRDefault="00212602">
            <w:pPr>
              <w:pStyle w:val="ConsPlusNormal"/>
              <w:jc w:val="center"/>
            </w:pPr>
            <w:r>
              <w:t>0,6</w:t>
            </w:r>
          </w:p>
        </w:tc>
      </w:tr>
      <w:tr w:rsidR="00212602">
        <w:tc>
          <w:tcPr>
            <w:tcW w:w="2948" w:type="dxa"/>
          </w:tcPr>
          <w:p w:rsidR="00212602" w:rsidRDefault="00212602">
            <w:pPr>
              <w:pStyle w:val="ConsPlusNormal"/>
            </w:pPr>
            <w:r>
              <w:t>14 Сварочно-жестяницкие участки</w:t>
            </w:r>
          </w:p>
        </w:tc>
        <w:tc>
          <w:tcPr>
            <w:tcW w:w="1780" w:type="dxa"/>
          </w:tcPr>
          <w:p w:rsidR="00212602" w:rsidRDefault="00212602">
            <w:pPr>
              <w:pStyle w:val="ConsPlusNormal"/>
            </w:pPr>
            <w:r>
              <w:t>Г-0,8</w:t>
            </w:r>
          </w:p>
        </w:tc>
        <w:tc>
          <w:tcPr>
            <w:tcW w:w="880" w:type="dxa"/>
          </w:tcPr>
          <w:p w:rsidR="00212602" w:rsidRDefault="00212602">
            <w:pPr>
              <w:pStyle w:val="ConsPlusNormal"/>
              <w:jc w:val="center"/>
            </w:pPr>
            <w:r>
              <w:t>IVв</w:t>
            </w:r>
          </w:p>
        </w:tc>
        <w:tc>
          <w:tcPr>
            <w:tcW w:w="890" w:type="dxa"/>
          </w:tcPr>
          <w:p w:rsidR="00212602" w:rsidRDefault="00212602">
            <w:pPr>
              <w:pStyle w:val="ConsPlusNormal"/>
              <w:jc w:val="center"/>
            </w:pPr>
            <w:r>
              <w:t>-</w:t>
            </w:r>
          </w:p>
        </w:tc>
        <w:tc>
          <w:tcPr>
            <w:tcW w:w="750" w:type="dxa"/>
          </w:tcPr>
          <w:p w:rsidR="00212602" w:rsidRDefault="00212602">
            <w:pPr>
              <w:pStyle w:val="ConsPlusNormal"/>
              <w:jc w:val="center"/>
            </w:pPr>
            <w:r>
              <w:t>200</w:t>
            </w:r>
          </w:p>
        </w:tc>
        <w:tc>
          <w:tcPr>
            <w:tcW w:w="800" w:type="dxa"/>
          </w:tcPr>
          <w:p w:rsidR="00212602" w:rsidRDefault="00212602">
            <w:pPr>
              <w:pStyle w:val="ConsPlusNormal"/>
              <w:jc w:val="center"/>
            </w:pPr>
            <w:r>
              <w:t>25</w:t>
            </w:r>
          </w:p>
        </w:tc>
        <w:tc>
          <w:tcPr>
            <w:tcW w:w="820" w:type="dxa"/>
          </w:tcPr>
          <w:p w:rsidR="00212602" w:rsidRDefault="00212602">
            <w:pPr>
              <w:pStyle w:val="ConsPlusNormal"/>
              <w:jc w:val="center"/>
            </w:pPr>
            <w:r>
              <w:t>20</w:t>
            </w:r>
          </w:p>
        </w:tc>
        <w:tc>
          <w:tcPr>
            <w:tcW w:w="944" w:type="dxa"/>
          </w:tcPr>
          <w:p w:rsidR="00212602" w:rsidRDefault="00212602">
            <w:pPr>
              <w:pStyle w:val="ConsPlusNormal"/>
              <w:jc w:val="center"/>
            </w:pPr>
            <w:r>
              <w:t>4,0</w:t>
            </w:r>
          </w:p>
        </w:tc>
        <w:tc>
          <w:tcPr>
            <w:tcW w:w="750" w:type="dxa"/>
          </w:tcPr>
          <w:p w:rsidR="00212602" w:rsidRDefault="00212602">
            <w:pPr>
              <w:pStyle w:val="ConsPlusNormal"/>
              <w:jc w:val="center"/>
            </w:pPr>
            <w:r>
              <w:t>1,5</w:t>
            </w:r>
          </w:p>
        </w:tc>
        <w:tc>
          <w:tcPr>
            <w:tcW w:w="884" w:type="dxa"/>
          </w:tcPr>
          <w:p w:rsidR="00212602" w:rsidRDefault="00212602">
            <w:pPr>
              <w:pStyle w:val="ConsPlusNormal"/>
              <w:jc w:val="center"/>
            </w:pPr>
            <w:r>
              <w:t>2,4</w:t>
            </w:r>
          </w:p>
        </w:tc>
        <w:tc>
          <w:tcPr>
            <w:tcW w:w="756" w:type="dxa"/>
          </w:tcPr>
          <w:p w:rsidR="00212602" w:rsidRDefault="00212602">
            <w:pPr>
              <w:pStyle w:val="ConsPlusNormal"/>
              <w:jc w:val="center"/>
            </w:pPr>
            <w:r>
              <w:t>0,9</w:t>
            </w:r>
          </w:p>
        </w:tc>
      </w:tr>
      <w:tr w:rsidR="00212602">
        <w:tc>
          <w:tcPr>
            <w:tcW w:w="2948" w:type="dxa"/>
          </w:tcPr>
          <w:p w:rsidR="00212602" w:rsidRDefault="00212602">
            <w:pPr>
              <w:pStyle w:val="ConsPlusNormal"/>
            </w:pPr>
            <w:r>
              <w:t>15 Медницкие участки</w:t>
            </w:r>
          </w:p>
        </w:tc>
        <w:tc>
          <w:tcPr>
            <w:tcW w:w="1780" w:type="dxa"/>
          </w:tcPr>
          <w:p w:rsidR="00212602" w:rsidRDefault="00212602">
            <w:pPr>
              <w:pStyle w:val="ConsPlusNormal"/>
            </w:pPr>
            <w:r>
              <w:t>Г-0,8 - на верстаке</w:t>
            </w:r>
          </w:p>
        </w:tc>
        <w:tc>
          <w:tcPr>
            <w:tcW w:w="880" w:type="dxa"/>
          </w:tcPr>
          <w:p w:rsidR="00212602" w:rsidRDefault="00212602">
            <w:pPr>
              <w:pStyle w:val="ConsPlusNormal"/>
              <w:jc w:val="center"/>
            </w:pPr>
            <w:r>
              <w:t>IVб</w:t>
            </w:r>
          </w:p>
        </w:tc>
        <w:tc>
          <w:tcPr>
            <w:tcW w:w="890" w:type="dxa"/>
          </w:tcPr>
          <w:p w:rsidR="00212602" w:rsidRDefault="00212602">
            <w:pPr>
              <w:pStyle w:val="ConsPlusNormal"/>
              <w:jc w:val="center"/>
            </w:pPr>
            <w:r>
              <w:t>500</w:t>
            </w:r>
          </w:p>
        </w:tc>
        <w:tc>
          <w:tcPr>
            <w:tcW w:w="750" w:type="dxa"/>
          </w:tcPr>
          <w:p w:rsidR="00212602" w:rsidRDefault="00212602">
            <w:pPr>
              <w:pStyle w:val="ConsPlusNormal"/>
              <w:jc w:val="center"/>
            </w:pPr>
            <w:r>
              <w:t>-</w:t>
            </w:r>
          </w:p>
        </w:tc>
        <w:tc>
          <w:tcPr>
            <w:tcW w:w="800" w:type="dxa"/>
          </w:tcPr>
          <w:p w:rsidR="00212602" w:rsidRDefault="00212602">
            <w:pPr>
              <w:pStyle w:val="ConsPlusNormal"/>
              <w:jc w:val="center"/>
            </w:pPr>
            <w:r>
              <w:t>25</w:t>
            </w:r>
          </w:p>
        </w:tc>
        <w:tc>
          <w:tcPr>
            <w:tcW w:w="820" w:type="dxa"/>
          </w:tcPr>
          <w:p w:rsidR="00212602" w:rsidRDefault="00212602">
            <w:pPr>
              <w:pStyle w:val="ConsPlusNormal"/>
              <w:jc w:val="center"/>
            </w:pPr>
            <w:r>
              <w:t>20</w:t>
            </w:r>
          </w:p>
        </w:tc>
        <w:tc>
          <w:tcPr>
            <w:tcW w:w="944" w:type="dxa"/>
          </w:tcPr>
          <w:p w:rsidR="00212602" w:rsidRDefault="00212602">
            <w:pPr>
              <w:pStyle w:val="ConsPlusNormal"/>
              <w:jc w:val="center"/>
            </w:pPr>
            <w:r>
              <w:t>4,0</w:t>
            </w:r>
          </w:p>
        </w:tc>
        <w:tc>
          <w:tcPr>
            <w:tcW w:w="750" w:type="dxa"/>
          </w:tcPr>
          <w:p w:rsidR="00212602" w:rsidRDefault="00212602">
            <w:pPr>
              <w:pStyle w:val="ConsPlusNormal"/>
              <w:jc w:val="center"/>
            </w:pPr>
            <w:r>
              <w:t>1,5</w:t>
            </w:r>
          </w:p>
        </w:tc>
        <w:tc>
          <w:tcPr>
            <w:tcW w:w="884" w:type="dxa"/>
          </w:tcPr>
          <w:p w:rsidR="00212602" w:rsidRDefault="00212602">
            <w:pPr>
              <w:pStyle w:val="ConsPlusNormal"/>
              <w:jc w:val="center"/>
            </w:pPr>
            <w:r>
              <w:t>2,4</w:t>
            </w:r>
          </w:p>
        </w:tc>
        <w:tc>
          <w:tcPr>
            <w:tcW w:w="756" w:type="dxa"/>
          </w:tcPr>
          <w:p w:rsidR="00212602" w:rsidRDefault="00212602">
            <w:pPr>
              <w:pStyle w:val="ConsPlusNormal"/>
              <w:jc w:val="center"/>
            </w:pPr>
            <w:r>
              <w:t>0,9</w:t>
            </w:r>
          </w:p>
        </w:tc>
      </w:tr>
      <w:tr w:rsidR="00212602">
        <w:tc>
          <w:tcPr>
            <w:tcW w:w="2948" w:type="dxa"/>
          </w:tcPr>
          <w:p w:rsidR="00212602" w:rsidRDefault="00212602">
            <w:pPr>
              <w:pStyle w:val="ConsPlusNormal"/>
            </w:pPr>
            <w:r>
              <w:t>16 Обойные участки</w:t>
            </w:r>
          </w:p>
        </w:tc>
        <w:tc>
          <w:tcPr>
            <w:tcW w:w="1780" w:type="dxa"/>
          </w:tcPr>
          <w:p w:rsidR="00212602" w:rsidRDefault="00212602">
            <w:pPr>
              <w:pStyle w:val="ConsPlusNormal"/>
            </w:pPr>
            <w:r>
              <w:t>Г-0,8</w:t>
            </w:r>
          </w:p>
        </w:tc>
        <w:tc>
          <w:tcPr>
            <w:tcW w:w="880" w:type="dxa"/>
          </w:tcPr>
          <w:p w:rsidR="00212602" w:rsidRDefault="00212602">
            <w:pPr>
              <w:pStyle w:val="ConsPlusNormal"/>
              <w:jc w:val="center"/>
            </w:pPr>
            <w:r>
              <w:t>IVа</w:t>
            </w:r>
          </w:p>
        </w:tc>
        <w:tc>
          <w:tcPr>
            <w:tcW w:w="890" w:type="dxa"/>
          </w:tcPr>
          <w:p w:rsidR="00212602" w:rsidRDefault="00212602">
            <w:pPr>
              <w:pStyle w:val="ConsPlusNormal"/>
              <w:jc w:val="center"/>
            </w:pPr>
            <w:r>
              <w:t>750</w:t>
            </w:r>
          </w:p>
        </w:tc>
        <w:tc>
          <w:tcPr>
            <w:tcW w:w="750" w:type="dxa"/>
          </w:tcPr>
          <w:p w:rsidR="00212602" w:rsidRDefault="00212602">
            <w:pPr>
              <w:pStyle w:val="ConsPlusNormal"/>
              <w:jc w:val="center"/>
            </w:pPr>
            <w:r>
              <w:t>400</w:t>
            </w:r>
          </w:p>
        </w:tc>
        <w:tc>
          <w:tcPr>
            <w:tcW w:w="800" w:type="dxa"/>
          </w:tcPr>
          <w:p w:rsidR="00212602" w:rsidRDefault="00212602">
            <w:pPr>
              <w:pStyle w:val="ConsPlusNormal"/>
              <w:jc w:val="center"/>
            </w:pPr>
            <w:r>
              <w:t>25</w:t>
            </w:r>
          </w:p>
        </w:tc>
        <w:tc>
          <w:tcPr>
            <w:tcW w:w="820" w:type="dxa"/>
          </w:tcPr>
          <w:p w:rsidR="00212602" w:rsidRDefault="00212602">
            <w:pPr>
              <w:pStyle w:val="ConsPlusNormal"/>
              <w:jc w:val="center"/>
            </w:pPr>
            <w:r>
              <w:t>20</w:t>
            </w:r>
          </w:p>
        </w:tc>
        <w:tc>
          <w:tcPr>
            <w:tcW w:w="944" w:type="dxa"/>
          </w:tcPr>
          <w:p w:rsidR="00212602" w:rsidRDefault="00212602">
            <w:pPr>
              <w:pStyle w:val="ConsPlusNormal"/>
              <w:jc w:val="center"/>
            </w:pPr>
            <w:r>
              <w:t>4,0</w:t>
            </w:r>
          </w:p>
        </w:tc>
        <w:tc>
          <w:tcPr>
            <w:tcW w:w="750" w:type="dxa"/>
          </w:tcPr>
          <w:p w:rsidR="00212602" w:rsidRDefault="00212602">
            <w:pPr>
              <w:pStyle w:val="ConsPlusNormal"/>
              <w:jc w:val="center"/>
            </w:pPr>
            <w:r>
              <w:t>1,5</w:t>
            </w:r>
          </w:p>
        </w:tc>
        <w:tc>
          <w:tcPr>
            <w:tcW w:w="884" w:type="dxa"/>
          </w:tcPr>
          <w:p w:rsidR="00212602" w:rsidRDefault="00212602">
            <w:pPr>
              <w:pStyle w:val="ConsPlusNormal"/>
              <w:jc w:val="center"/>
            </w:pPr>
            <w:r>
              <w:t>2,4</w:t>
            </w:r>
          </w:p>
        </w:tc>
        <w:tc>
          <w:tcPr>
            <w:tcW w:w="756" w:type="dxa"/>
          </w:tcPr>
          <w:p w:rsidR="00212602" w:rsidRDefault="00212602">
            <w:pPr>
              <w:pStyle w:val="ConsPlusNormal"/>
              <w:jc w:val="center"/>
            </w:pPr>
            <w:r>
              <w:t>0,9</w:t>
            </w:r>
          </w:p>
        </w:tc>
      </w:tr>
      <w:tr w:rsidR="00212602">
        <w:tc>
          <w:tcPr>
            <w:tcW w:w="2948" w:type="dxa"/>
          </w:tcPr>
          <w:p w:rsidR="00212602" w:rsidRDefault="00212602">
            <w:pPr>
              <w:pStyle w:val="ConsPlusNormal"/>
            </w:pPr>
            <w:r>
              <w:t>17 Кузовные участки</w:t>
            </w:r>
          </w:p>
        </w:tc>
        <w:tc>
          <w:tcPr>
            <w:tcW w:w="1780" w:type="dxa"/>
          </w:tcPr>
          <w:p w:rsidR="00212602" w:rsidRDefault="00212602">
            <w:pPr>
              <w:pStyle w:val="ConsPlusNormal"/>
            </w:pPr>
            <w:r>
              <w:t>Г-0,8</w:t>
            </w:r>
          </w:p>
        </w:tc>
        <w:tc>
          <w:tcPr>
            <w:tcW w:w="880" w:type="dxa"/>
          </w:tcPr>
          <w:p w:rsidR="00212602" w:rsidRDefault="00212602">
            <w:pPr>
              <w:pStyle w:val="ConsPlusNormal"/>
              <w:jc w:val="center"/>
            </w:pPr>
            <w:r>
              <w:t>IVв</w:t>
            </w:r>
          </w:p>
        </w:tc>
        <w:tc>
          <w:tcPr>
            <w:tcW w:w="890" w:type="dxa"/>
          </w:tcPr>
          <w:p w:rsidR="00212602" w:rsidRDefault="00212602">
            <w:pPr>
              <w:pStyle w:val="ConsPlusNormal"/>
              <w:jc w:val="center"/>
            </w:pPr>
            <w:r>
              <w:t>-</w:t>
            </w:r>
          </w:p>
        </w:tc>
        <w:tc>
          <w:tcPr>
            <w:tcW w:w="750" w:type="dxa"/>
          </w:tcPr>
          <w:p w:rsidR="00212602" w:rsidRDefault="00212602">
            <w:pPr>
              <w:pStyle w:val="ConsPlusNormal"/>
              <w:jc w:val="center"/>
            </w:pPr>
            <w:r>
              <w:t>200</w:t>
            </w:r>
          </w:p>
        </w:tc>
        <w:tc>
          <w:tcPr>
            <w:tcW w:w="800" w:type="dxa"/>
          </w:tcPr>
          <w:p w:rsidR="00212602" w:rsidRDefault="00212602">
            <w:pPr>
              <w:pStyle w:val="ConsPlusNormal"/>
              <w:jc w:val="center"/>
            </w:pPr>
            <w:r>
              <w:t>25</w:t>
            </w:r>
          </w:p>
        </w:tc>
        <w:tc>
          <w:tcPr>
            <w:tcW w:w="820" w:type="dxa"/>
          </w:tcPr>
          <w:p w:rsidR="00212602" w:rsidRDefault="00212602">
            <w:pPr>
              <w:pStyle w:val="ConsPlusNormal"/>
              <w:jc w:val="center"/>
            </w:pPr>
            <w:r>
              <w:t>20</w:t>
            </w:r>
          </w:p>
        </w:tc>
        <w:tc>
          <w:tcPr>
            <w:tcW w:w="944" w:type="dxa"/>
          </w:tcPr>
          <w:p w:rsidR="00212602" w:rsidRDefault="00212602">
            <w:pPr>
              <w:pStyle w:val="ConsPlusNormal"/>
              <w:jc w:val="center"/>
            </w:pPr>
            <w:r>
              <w:t>4,0</w:t>
            </w:r>
          </w:p>
        </w:tc>
        <w:tc>
          <w:tcPr>
            <w:tcW w:w="750" w:type="dxa"/>
          </w:tcPr>
          <w:p w:rsidR="00212602" w:rsidRDefault="00212602">
            <w:pPr>
              <w:pStyle w:val="ConsPlusNormal"/>
              <w:jc w:val="center"/>
            </w:pPr>
            <w:r>
              <w:t>1,5</w:t>
            </w:r>
          </w:p>
        </w:tc>
        <w:tc>
          <w:tcPr>
            <w:tcW w:w="884" w:type="dxa"/>
          </w:tcPr>
          <w:p w:rsidR="00212602" w:rsidRDefault="00212602">
            <w:pPr>
              <w:pStyle w:val="ConsPlusNormal"/>
              <w:jc w:val="center"/>
            </w:pPr>
            <w:r>
              <w:t>2,4</w:t>
            </w:r>
          </w:p>
        </w:tc>
        <w:tc>
          <w:tcPr>
            <w:tcW w:w="756" w:type="dxa"/>
          </w:tcPr>
          <w:p w:rsidR="00212602" w:rsidRDefault="00212602">
            <w:pPr>
              <w:pStyle w:val="ConsPlusNormal"/>
              <w:jc w:val="center"/>
            </w:pPr>
            <w:r>
              <w:t>0,9</w:t>
            </w:r>
          </w:p>
        </w:tc>
      </w:tr>
      <w:tr w:rsidR="00212602">
        <w:tblPrEx>
          <w:tblBorders>
            <w:insideH w:val="nil"/>
          </w:tblBorders>
        </w:tblPrEx>
        <w:tc>
          <w:tcPr>
            <w:tcW w:w="2948" w:type="dxa"/>
            <w:tcBorders>
              <w:bottom w:val="nil"/>
            </w:tcBorders>
          </w:tcPr>
          <w:p w:rsidR="00212602" w:rsidRDefault="00212602">
            <w:pPr>
              <w:pStyle w:val="ConsPlusNormal"/>
            </w:pPr>
            <w:r>
              <w:t>18 Окрасочные участки:</w:t>
            </w:r>
          </w:p>
        </w:tc>
        <w:tc>
          <w:tcPr>
            <w:tcW w:w="1780" w:type="dxa"/>
            <w:tcBorders>
              <w:bottom w:val="nil"/>
            </w:tcBorders>
          </w:tcPr>
          <w:p w:rsidR="00212602" w:rsidRDefault="00212602">
            <w:pPr>
              <w:pStyle w:val="ConsPlusNormal"/>
            </w:pPr>
          </w:p>
        </w:tc>
        <w:tc>
          <w:tcPr>
            <w:tcW w:w="880" w:type="dxa"/>
            <w:tcBorders>
              <w:bottom w:val="nil"/>
            </w:tcBorders>
          </w:tcPr>
          <w:p w:rsidR="00212602" w:rsidRDefault="00212602">
            <w:pPr>
              <w:pStyle w:val="ConsPlusNormal"/>
            </w:pPr>
          </w:p>
        </w:tc>
        <w:tc>
          <w:tcPr>
            <w:tcW w:w="890" w:type="dxa"/>
            <w:tcBorders>
              <w:bottom w:val="nil"/>
            </w:tcBorders>
          </w:tcPr>
          <w:p w:rsidR="00212602" w:rsidRDefault="00212602">
            <w:pPr>
              <w:pStyle w:val="ConsPlusNormal"/>
            </w:pPr>
          </w:p>
        </w:tc>
        <w:tc>
          <w:tcPr>
            <w:tcW w:w="750" w:type="dxa"/>
            <w:tcBorders>
              <w:bottom w:val="nil"/>
            </w:tcBorders>
          </w:tcPr>
          <w:p w:rsidR="00212602" w:rsidRDefault="00212602">
            <w:pPr>
              <w:pStyle w:val="ConsPlusNormal"/>
            </w:pPr>
          </w:p>
        </w:tc>
        <w:tc>
          <w:tcPr>
            <w:tcW w:w="800" w:type="dxa"/>
            <w:tcBorders>
              <w:bottom w:val="nil"/>
            </w:tcBorders>
          </w:tcPr>
          <w:p w:rsidR="00212602" w:rsidRDefault="00212602">
            <w:pPr>
              <w:pStyle w:val="ConsPlusNormal"/>
            </w:pPr>
          </w:p>
        </w:tc>
        <w:tc>
          <w:tcPr>
            <w:tcW w:w="820" w:type="dxa"/>
            <w:tcBorders>
              <w:bottom w:val="nil"/>
            </w:tcBorders>
          </w:tcPr>
          <w:p w:rsidR="00212602" w:rsidRDefault="00212602">
            <w:pPr>
              <w:pStyle w:val="ConsPlusNormal"/>
            </w:pPr>
          </w:p>
        </w:tc>
        <w:tc>
          <w:tcPr>
            <w:tcW w:w="944" w:type="dxa"/>
            <w:tcBorders>
              <w:bottom w:val="nil"/>
            </w:tcBorders>
          </w:tcPr>
          <w:p w:rsidR="00212602" w:rsidRDefault="00212602">
            <w:pPr>
              <w:pStyle w:val="ConsPlusNormal"/>
            </w:pPr>
          </w:p>
        </w:tc>
        <w:tc>
          <w:tcPr>
            <w:tcW w:w="750" w:type="dxa"/>
            <w:tcBorders>
              <w:bottom w:val="nil"/>
            </w:tcBorders>
          </w:tcPr>
          <w:p w:rsidR="00212602" w:rsidRDefault="00212602">
            <w:pPr>
              <w:pStyle w:val="ConsPlusNormal"/>
            </w:pPr>
          </w:p>
        </w:tc>
        <w:tc>
          <w:tcPr>
            <w:tcW w:w="884" w:type="dxa"/>
            <w:tcBorders>
              <w:bottom w:val="nil"/>
            </w:tcBorders>
          </w:tcPr>
          <w:p w:rsidR="00212602" w:rsidRDefault="00212602">
            <w:pPr>
              <w:pStyle w:val="ConsPlusNormal"/>
            </w:pPr>
          </w:p>
        </w:tc>
        <w:tc>
          <w:tcPr>
            <w:tcW w:w="756" w:type="dxa"/>
            <w:tcBorders>
              <w:bottom w:val="nil"/>
            </w:tcBorders>
          </w:tcPr>
          <w:p w:rsidR="00212602" w:rsidRDefault="00212602">
            <w:pPr>
              <w:pStyle w:val="ConsPlusNormal"/>
            </w:pPr>
          </w:p>
        </w:tc>
      </w:tr>
      <w:tr w:rsidR="00212602">
        <w:tblPrEx>
          <w:tblBorders>
            <w:insideH w:val="nil"/>
          </w:tblBorders>
        </w:tblPrEx>
        <w:tc>
          <w:tcPr>
            <w:tcW w:w="2948" w:type="dxa"/>
            <w:tcBorders>
              <w:top w:val="nil"/>
              <w:bottom w:val="nil"/>
            </w:tcBorders>
          </w:tcPr>
          <w:p w:rsidR="00212602" w:rsidRDefault="00212602">
            <w:pPr>
              <w:pStyle w:val="ConsPlusNormal"/>
            </w:pPr>
            <w:r>
              <w:t>а) легковых автомобилей</w:t>
            </w:r>
          </w:p>
        </w:tc>
        <w:tc>
          <w:tcPr>
            <w:tcW w:w="1780" w:type="dxa"/>
            <w:tcBorders>
              <w:top w:val="nil"/>
              <w:bottom w:val="nil"/>
            </w:tcBorders>
          </w:tcPr>
          <w:p w:rsidR="00212602" w:rsidRDefault="00212602">
            <w:pPr>
              <w:pStyle w:val="ConsPlusNormal"/>
            </w:pPr>
            <w:r>
              <w:t>Г-0,8</w:t>
            </w:r>
          </w:p>
        </w:tc>
        <w:tc>
          <w:tcPr>
            <w:tcW w:w="880" w:type="dxa"/>
            <w:tcBorders>
              <w:top w:val="nil"/>
              <w:bottom w:val="nil"/>
            </w:tcBorders>
          </w:tcPr>
          <w:p w:rsidR="00212602" w:rsidRDefault="00212602">
            <w:pPr>
              <w:pStyle w:val="ConsPlusNormal"/>
              <w:jc w:val="center"/>
            </w:pPr>
            <w:r>
              <w:t>IIIб</w:t>
            </w:r>
          </w:p>
        </w:tc>
        <w:tc>
          <w:tcPr>
            <w:tcW w:w="890"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400</w:t>
            </w:r>
          </w:p>
        </w:tc>
        <w:tc>
          <w:tcPr>
            <w:tcW w:w="800" w:type="dxa"/>
            <w:tcBorders>
              <w:top w:val="nil"/>
              <w:bottom w:val="nil"/>
            </w:tcBorders>
          </w:tcPr>
          <w:p w:rsidR="00212602" w:rsidRDefault="00212602">
            <w:pPr>
              <w:pStyle w:val="ConsPlusNormal"/>
              <w:jc w:val="center"/>
            </w:pPr>
            <w:r>
              <w:t>25</w:t>
            </w:r>
          </w:p>
        </w:tc>
        <w:tc>
          <w:tcPr>
            <w:tcW w:w="820" w:type="dxa"/>
            <w:tcBorders>
              <w:top w:val="nil"/>
              <w:bottom w:val="nil"/>
            </w:tcBorders>
          </w:tcPr>
          <w:p w:rsidR="00212602" w:rsidRDefault="00212602">
            <w:pPr>
              <w:pStyle w:val="ConsPlusNormal"/>
              <w:jc w:val="center"/>
            </w:pPr>
            <w:r>
              <w:t>15</w:t>
            </w:r>
          </w:p>
        </w:tc>
        <w:tc>
          <w:tcPr>
            <w:tcW w:w="944"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w:t>
            </w:r>
          </w:p>
        </w:tc>
        <w:tc>
          <w:tcPr>
            <w:tcW w:w="884" w:type="dxa"/>
            <w:tcBorders>
              <w:top w:val="nil"/>
              <w:bottom w:val="nil"/>
            </w:tcBorders>
          </w:tcPr>
          <w:p w:rsidR="00212602" w:rsidRDefault="00212602">
            <w:pPr>
              <w:pStyle w:val="ConsPlusNormal"/>
              <w:jc w:val="center"/>
            </w:pPr>
            <w:r>
              <w:t>3,0</w:t>
            </w:r>
          </w:p>
        </w:tc>
        <w:tc>
          <w:tcPr>
            <w:tcW w:w="756" w:type="dxa"/>
            <w:tcBorders>
              <w:top w:val="nil"/>
              <w:bottom w:val="nil"/>
            </w:tcBorders>
          </w:tcPr>
          <w:p w:rsidR="00212602" w:rsidRDefault="00212602">
            <w:pPr>
              <w:pStyle w:val="ConsPlusNormal"/>
              <w:jc w:val="center"/>
            </w:pPr>
            <w:r>
              <w:t>1,2</w:t>
            </w:r>
          </w:p>
        </w:tc>
      </w:tr>
      <w:tr w:rsidR="00212602">
        <w:tblPrEx>
          <w:tblBorders>
            <w:insideH w:val="nil"/>
          </w:tblBorders>
        </w:tblPrEx>
        <w:tc>
          <w:tcPr>
            <w:tcW w:w="2948" w:type="dxa"/>
            <w:tcBorders>
              <w:top w:val="nil"/>
            </w:tcBorders>
          </w:tcPr>
          <w:p w:rsidR="00212602" w:rsidRDefault="00212602">
            <w:pPr>
              <w:pStyle w:val="ConsPlusNormal"/>
            </w:pPr>
            <w:r>
              <w:t>б) грузовых автомобилей, автобусов, трамваев и троллейбусов</w:t>
            </w:r>
          </w:p>
        </w:tc>
        <w:tc>
          <w:tcPr>
            <w:tcW w:w="1780" w:type="dxa"/>
            <w:tcBorders>
              <w:top w:val="nil"/>
            </w:tcBorders>
          </w:tcPr>
          <w:p w:rsidR="00212602" w:rsidRDefault="00212602">
            <w:pPr>
              <w:pStyle w:val="ConsPlusNormal"/>
            </w:pPr>
            <w:r>
              <w:t>Г-0,8</w:t>
            </w:r>
          </w:p>
        </w:tc>
        <w:tc>
          <w:tcPr>
            <w:tcW w:w="880" w:type="dxa"/>
            <w:tcBorders>
              <w:top w:val="nil"/>
            </w:tcBorders>
          </w:tcPr>
          <w:p w:rsidR="00212602" w:rsidRDefault="00212602">
            <w:pPr>
              <w:pStyle w:val="ConsPlusNormal"/>
              <w:jc w:val="center"/>
            </w:pPr>
            <w:r>
              <w:t>IVб</w:t>
            </w:r>
          </w:p>
        </w:tc>
        <w:tc>
          <w:tcPr>
            <w:tcW w:w="890"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300</w:t>
            </w:r>
          </w:p>
        </w:tc>
        <w:tc>
          <w:tcPr>
            <w:tcW w:w="800" w:type="dxa"/>
            <w:tcBorders>
              <w:top w:val="nil"/>
            </w:tcBorders>
          </w:tcPr>
          <w:p w:rsidR="00212602" w:rsidRDefault="00212602">
            <w:pPr>
              <w:pStyle w:val="ConsPlusNormal"/>
              <w:jc w:val="center"/>
            </w:pPr>
            <w:r>
              <w:t>25</w:t>
            </w:r>
          </w:p>
        </w:tc>
        <w:tc>
          <w:tcPr>
            <w:tcW w:w="820" w:type="dxa"/>
            <w:tcBorders>
              <w:top w:val="nil"/>
            </w:tcBorders>
          </w:tcPr>
          <w:p w:rsidR="00212602" w:rsidRDefault="00212602">
            <w:pPr>
              <w:pStyle w:val="ConsPlusNormal"/>
              <w:jc w:val="center"/>
            </w:pPr>
            <w:r>
              <w:t>20</w:t>
            </w:r>
          </w:p>
        </w:tc>
        <w:tc>
          <w:tcPr>
            <w:tcW w:w="944" w:type="dxa"/>
            <w:tcBorders>
              <w:top w:val="nil"/>
            </w:tcBorders>
          </w:tcPr>
          <w:p w:rsidR="00212602" w:rsidRDefault="00212602">
            <w:pPr>
              <w:pStyle w:val="ConsPlusNormal"/>
              <w:jc w:val="center"/>
            </w:pPr>
            <w:r>
              <w:t>4,0</w:t>
            </w:r>
          </w:p>
        </w:tc>
        <w:tc>
          <w:tcPr>
            <w:tcW w:w="750" w:type="dxa"/>
            <w:tcBorders>
              <w:top w:val="nil"/>
            </w:tcBorders>
          </w:tcPr>
          <w:p w:rsidR="00212602" w:rsidRDefault="00212602">
            <w:pPr>
              <w:pStyle w:val="ConsPlusNormal"/>
              <w:jc w:val="center"/>
            </w:pPr>
            <w:r>
              <w:t>1,5</w:t>
            </w:r>
          </w:p>
        </w:tc>
        <w:tc>
          <w:tcPr>
            <w:tcW w:w="884" w:type="dxa"/>
            <w:tcBorders>
              <w:top w:val="nil"/>
            </w:tcBorders>
          </w:tcPr>
          <w:p w:rsidR="00212602" w:rsidRDefault="00212602">
            <w:pPr>
              <w:pStyle w:val="ConsPlusNormal"/>
              <w:jc w:val="center"/>
            </w:pPr>
            <w:r>
              <w:t>2,4</w:t>
            </w:r>
          </w:p>
        </w:tc>
        <w:tc>
          <w:tcPr>
            <w:tcW w:w="756" w:type="dxa"/>
            <w:tcBorders>
              <w:top w:val="nil"/>
            </w:tcBorders>
          </w:tcPr>
          <w:p w:rsidR="00212602" w:rsidRDefault="00212602">
            <w:pPr>
              <w:pStyle w:val="ConsPlusNormal"/>
              <w:jc w:val="center"/>
            </w:pPr>
            <w:r>
              <w:t>0,9</w:t>
            </w:r>
          </w:p>
        </w:tc>
      </w:tr>
      <w:tr w:rsidR="00212602">
        <w:tc>
          <w:tcPr>
            <w:tcW w:w="2948" w:type="dxa"/>
          </w:tcPr>
          <w:p w:rsidR="00212602" w:rsidRDefault="00212602">
            <w:pPr>
              <w:pStyle w:val="ConsPlusNormal"/>
            </w:pPr>
            <w:r>
              <w:t>19 Краскоприготовительные участки</w:t>
            </w:r>
          </w:p>
        </w:tc>
        <w:tc>
          <w:tcPr>
            <w:tcW w:w="1780" w:type="dxa"/>
          </w:tcPr>
          <w:p w:rsidR="00212602" w:rsidRDefault="00212602">
            <w:pPr>
              <w:pStyle w:val="ConsPlusNormal"/>
            </w:pPr>
            <w:r>
              <w:t>Г-0,8</w:t>
            </w:r>
          </w:p>
        </w:tc>
        <w:tc>
          <w:tcPr>
            <w:tcW w:w="880" w:type="dxa"/>
          </w:tcPr>
          <w:p w:rsidR="00212602" w:rsidRDefault="00212602">
            <w:pPr>
              <w:pStyle w:val="ConsPlusNormal"/>
              <w:jc w:val="center"/>
            </w:pPr>
            <w:r>
              <w:t>IIIб</w:t>
            </w:r>
          </w:p>
        </w:tc>
        <w:tc>
          <w:tcPr>
            <w:tcW w:w="890" w:type="dxa"/>
          </w:tcPr>
          <w:p w:rsidR="00212602" w:rsidRDefault="00212602">
            <w:pPr>
              <w:pStyle w:val="ConsPlusNormal"/>
              <w:jc w:val="center"/>
            </w:pPr>
            <w:r>
              <w:t>1000</w:t>
            </w:r>
          </w:p>
        </w:tc>
        <w:tc>
          <w:tcPr>
            <w:tcW w:w="750" w:type="dxa"/>
          </w:tcPr>
          <w:p w:rsidR="00212602" w:rsidRDefault="00212602">
            <w:pPr>
              <w:pStyle w:val="ConsPlusNormal"/>
              <w:jc w:val="center"/>
            </w:pPr>
            <w:r>
              <w:t>400</w:t>
            </w:r>
          </w:p>
        </w:tc>
        <w:tc>
          <w:tcPr>
            <w:tcW w:w="800" w:type="dxa"/>
          </w:tcPr>
          <w:p w:rsidR="00212602" w:rsidRDefault="00212602">
            <w:pPr>
              <w:pStyle w:val="ConsPlusNormal"/>
              <w:jc w:val="center"/>
            </w:pPr>
            <w:r>
              <w:t>25</w:t>
            </w:r>
          </w:p>
        </w:tc>
        <w:tc>
          <w:tcPr>
            <w:tcW w:w="820" w:type="dxa"/>
          </w:tcPr>
          <w:p w:rsidR="00212602" w:rsidRDefault="00212602">
            <w:pPr>
              <w:pStyle w:val="ConsPlusNormal"/>
              <w:jc w:val="center"/>
            </w:pPr>
            <w:r>
              <w:t>15</w:t>
            </w:r>
          </w:p>
        </w:tc>
        <w:tc>
          <w:tcPr>
            <w:tcW w:w="944" w:type="dxa"/>
          </w:tcPr>
          <w:p w:rsidR="00212602" w:rsidRDefault="00212602">
            <w:pPr>
              <w:pStyle w:val="ConsPlusNormal"/>
              <w:jc w:val="center"/>
            </w:pPr>
            <w:r>
              <w:t>-</w:t>
            </w:r>
          </w:p>
        </w:tc>
        <w:tc>
          <w:tcPr>
            <w:tcW w:w="750" w:type="dxa"/>
          </w:tcPr>
          <w:p w:rsidR="00212602" w:rsidRDefault="00212602">
            <w:pPr>
              <w:pStyle w:val="ConsPlusNormal"/>
              <w:jc w:val="center"/>
            </w:pPr>
            <w:r>
              <w:t>-</w:t>
            </w:r>
          </w:p>
        </w:tc>
        <w:tc>
          <w:tcPr>
            <w:tcW w:w="884" w:type="dxa"/>
          </w:tcPr>
          <w:p w:rsidR="00212602" w:rsidRDefault="00212602">
            <w:pPr>
              <w:pStyle w:val="ConsPlusNormal"/>
              <w:jc w:val="center"/>
            </w:pPr>
            <w:r>
              <w:t>3,0</w:t>
            </w:r>
          </w:p>
        </w:tc>
        <w:tc>
          <w:tcPr>
            <w:tcW w:w="756" w:type="dxa"/>
          </w:tcPr>
          <w:p w:rsidR="00212602" w:rsidRDefault="00212602">
            <w:pPr>
              <w:pStyle w:val="ConsPlusNormal"/>
              <w:jc w:val="center"/>
            </w:pPr>
            <w:r>
              <w:t>1,2</w:t>
            </w:r>
          </w:p>
        </w:tc>
      </w:tr>
      <w:tr w:rsidR="00212602">
        <w:tc>
          <w:tcPr>
            <w:tcW w:w="2948" w:type="dxa"/>
            <w:vMerge w:val="restart"/>
          </w:tcPr>
          <w:p w:rsidR="00212602" w:rsidRDefault="00212602">
            <w:pPr>
              <w:pStyle w:val="ConsPlusNormal"/>
            </w:pPr>
            <w:r>
              <w:lastRenderedPageBreak/>
              <w:t>20 Деревообрабатывающие участки</w:t>
            </w:r>
          </w:p>
        </w:tc>
        <w:tc>
          <w:tcPr>
            <w:tcW w:w="1780" w:type="dxa"/>
            <w:tcBorders>
              <w:bottom w:val="nil"/>
            </w:tcBorders>
          </w:tcPr>
          <w:p w:rsidR="00212602" w:rsidRDefault="00212602">
            <w:pPr>
              <w:pStyle w:val="ConsPlusNormal"/>
            </w:pPr>
            <w:r>
              <w:t>Г-0,8;</w:t>
            </w:r>
          </w:p>
        </w:tc>
        <w:tc>
          <w:tcPr>
            <w:tcW w:w="880" w:type="dxa"/>
            <w:tcBorders>
              <w:bottom w:val="nil"/>
            </w:tcBorders>
          </w:tcPr>
          <w:p w:rsidR="00212602" w:rsidRDefault="00212602">
            <w:pPr>
              <w:pStyle w:val="ConsPlusNormal"/>
              <w:jc w:val="center"/>
            </w:pPr>
            <w:r>
              <w:t>IIIв</w:t>
            </w:r>
          </w:p>
        </w:tc>
        <w:tc>
          <w:tcPr>
            <w:tcW w:w="890" w:type="dxa"/>
            <w:tcBorders>
              <w:bottom w:val="nil"/>
            </w:tcBorders>
          </w:tcPr>
          <w:p w:rsidR="00212602" w:rsidRDefault="00212602">
            <w:pPr>
              <w:pStyle w:val="ConsPlusNormal"/>
              <w:jc w:val="center"/>
            </w:pPr>
            <w:r>
              <w:t>-</w:t>
            </w:r>
          </w:p>
        </w:tc>
        <w:tc>
          <w:tcPr>
            <w:tcW w:w="750" w:type="dxa"/>
            <w:tcBorders>
              <w:bottom w:val="nil"/>
            </w:tcBorders>
          </w:tcPr>
          <w:p w:rsidR="00212602" w:rsidRDefault="00212602">
            <w:pPr>
              <w:pStyle w:val="ConsPlusNormal"/>
              <w:jc w:val="center"/>
            </w:pPr>
            <w:r>
              <w:t>300</w:t>
            </w:r>
          </w:p>
        </w:tc>
        <w:tc>
          <w:tcPr>
            <w:tcW w:w="800" w:type="dxa"/>
            <w:tcBorders>
              <w:bottom w:val="nil"/>
            </w:tcBorders>
          </w:tcPr>
          <w:p w:rsidR="00212602" w:rsidRDefault="00212602">
            <w:pPr>
              <w:pStyle w:val="ConsPlusNormal"/>
              <w:jc w:val="center"/>
            </w:pPr>
            <w:r>
              <w:t>25</w:t>
            </w:r>
          </w:p>
        </w:tc>
        <w:tc>
          <w:tcPr>
            <w:tcW w:w="820" w:type="dxa"/>
            <w:tcBorders>
              <w:bottom w:val="nil"/>
            </w:tcBorders>
          </w:tcPr>
          <w:p w:rsidR="00212602" w:rsidRDefault="00212602">
            <w:pPr>
              <w:pStyle w:val="ConsPlusNormal"/>
              <w:jc w:val="center"/>
            </w:pPr>
            <w:r>
              <w:t>15</w:t>
            </w:r>
          </w:p>
        </w:tc>
        <w:tc>
          <w:tcPr>
            <w:tcW w:w="944" w:type="dxa"/>
            <w:tcBorders>
              <w:bottom w:val="nil"/>
            </w:tcBorders>
          </w:tcPr>
          <w:p w:rsidR="00212602" w:rsidRDefault="00212602">
            <w:pPr>
              <w:pStyle w:val="ConsPlusNormal"/>
              <w:jc w:val="center"/>
            </w:pPr>
            <w:r>
              <w:t>-</w:t>
            </w:r>
          </w:p>
        </w:tc>
        <w:tc>
          <w:tcPr>
            <w:tcW w:w="750" w:type="dxa"/>
            <w:tcBorders>
              <w:bottom w:val="nil"/>
            </w:tcBorders>
          </w:tcPr>
          <w:p w:rsidR="00212602" w:rsidRDefault="00212602">
            <w:pPr>
              <w:pStyle w:val="ConsPlusNormal"/>
              <w:jc w:val="center"/>
            </w:pPr>
            <w:r>
              <w:t>-</w:t>
            </w:r>
          </w:p>
        </w:tc>
        <w:tc>
          <w:tcPr>
            <w:tcW w:w="884" w:type="dxa"/>
            <w:tcBorders>
              <w:bottom w:val="nil"/>
            </w:tcBorders>
          </w:tcPr>
          <w:p w:rsidR="00212602" w:rsidRDefault="00212602">
            <w:pPr>
              <w:pStyle w:val="ConsPlusNormal"/>
              <w:jc w:val="center"/>
            </w:pPr>
            <w:r>
              <w:t>3,0</w:t>
            </w:r>
          </w:p>
        </w:tc>
        <w:tc>
          <w:tcPr>
            <w:tcW w:w="756" w:type="dxa"/>
            <w:tcBorders>
              <w:bottom w:val="nil"/>
            </w:tcBorders>
          </w:tcPr>
          <w:p w:rsidR="00212602" w:rsidRDefault="00212602">
            <w:pPr>
              <w:pStyle w:val="ConsPlusNormal"/>
              <w:jc w:val="center"/>
            </w:pPr>
            <w:r>
              <w:t>1,2</w:t>
            </w:r>
          </w:p>
        </w:tc>
      </w:tr>
      <w:tr w:rsidR="00212602">
        <w:tc>
          <w:tcPr>
            <w:tcW w:w="2948" w:type="dxa"/>
            <w:vMerge/>
          </w:tcPr>
          <w:p w:rsidR="00212602" w:rsidRDefault="00212602">
            <w:pPr>
              <w:pStyle w:val="ConsPlusNormal"/>
            </w:pPr>
          </w:p>
        </w:tc>
        <w:tc>
          <w:tcPr>
            <w:tcW w:w="1780" w:type="dxa"/>
            <w:tcBorders>
              <w:top w:val="nil"/>
            </w:tcBorders>
          </w:tcPr>
          <w:p w:rsidR="00212602" w:rsidRDefault="00212602">
            <w:pPr>
              <w:pStyle w:val="ConsPlusNormal"/>
            </w:pPr>
            <w:r>
              <w:t>Г - зона обработки, разметочная плита</w:t>
            </w:r>
          </w:p>
        </w:tc>
        <w:tc>
          <w:tcPr>
            <w:tcW w:w="880" w:type="dxa"/>
            <w:tcBorders>
              <w:top w:val="nil"/>
            </w:tcBorders>
          </w:tcPr>
          <w:p w:rsidR="00212602" w:rsidRDefault="00212602">
            <w:pPr>
              <w:pStyle w:val="ConsPlusNormal"/>
              <w:jc w:val="center"/>
            </w:pPr>
            <w:r>
              <w:t>IIIв</w:t>
            </w:r>
          </w:p>
        </w:tc>
        <w:tc>
          <w:tcPr>
            <w:tcW w:w="890" w:type="dxa"/>
            <w:tcBorders>
              <w:top w:val="nil"/>
            </w:tcBorders>
          </w:tcPr>
          <w:p w:rsidR="00212602" w:rsidRDefault="00212602">
            <w:pPr>
              <w:pStyle w:val="ConsPlusNormal"/>
              <w:jc w:val="center"/>
            </w:pPr>
            <w:r>
              <w:t>750</w:t>
            </w:r>
          </w:p>
        </w:tc>
        <w:tc>
          <w:tcPr>
            <w:tcW w:w="750" w:type="dxa"/>
            <w:tcBorders>
              <w:top w:val="nil"/>
            </w:tcBorders>
          </w:tcPr>
          <w:p w:rsidR="00212602" w:rsidRDefault="00212602">
            <w:pPr>
              <w:pStyle w:val="ConsPlusNormal"/>
              <w:jc w:val="center"/>
            </w:pPr>
            <w:r>
              <w:t>300</w:t>
            </w:r>
          </w:p>
        </w:tc>
        <w:tc>
          <w:tcPr>
            <w:tcW w:w="800" w:type="dxa"/>
            <w:tcBorders>
              <w:top w:val="nil"/>
            </w:tcBorders>
          </w:tcPr>
          <w:p w:rsidR="00212602" w:rsidRDefault="00212602">
            <w:pPr>
              <w:pStyle w:val="ConsPlusNormal"/>
              <w:jc w:val="center"/>
            </w:pPr>
            <w:r>
              <w:t>25</w:t>
            </w:r>
          </w:p>
        </w:tc>
        <w:tc>
          <w:tcPr>
            <w:tcW w:w="820" w:type="dxa"/>
            <w:tcBorders>
              <w:top w:val="nil"/>
            </w:tcBorders>
          </w:tcPr>
          <w:p w:rsidR="00212602" w:rsidRDefault="00212602">
            <w:pPr>
              <w:pStyle w:val="ConsPlusNormal"/>
              <w:jc w:val="center"/>
            </w:pPr>
            <w:r>
              <w:t>15</w:t>
            </w:r>
          </w:p>
        </w:tc>
        <w:tc>
          <w:tcPr>
            <w:tcW w:w="944"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w:t>
            </w:r>
          </w:p>
        </w:tc>
        <w:tc>
          <w:tcPr>
            <w:tcW w:w="884" w:type="dxa"/>
            <w:tcBorders>
              <w:top w:val="nil"/>
            </w:tcBorders>
          </w:tcPr>
          <w:p w:rsidR="00212602" w:rsidRDefault="00212602">
            <w:pPr>
              <w:pStyle w:val="ConsPlusNormal"/>
              <w:jc w:val="center"/>
            </w:pPr>
            <w:r>
              <w:t>-</w:t>
            </w:r>
          </w:p>
        </w:tc>
        <w:tc>
          <w:tcPr>
            <w:tcW w:w="756" w:type="dxa"/>
            <w:tcBorders>
              <w:top w:val="nil"/>
            </w:tcBorders>
          </w:tcPr>
          <w:p w:rsidR="00212602" w:rsidRDefault="00212602">
            <w:pPr>
              <w:pStyle w:val="ConsPlusNormal"/>
              <w:jc w:val="center"/>
            </w:pPr>
            <w:r>
              <w:t>-</w:t>
            </w:r>
          </w:p>
        </w:tc>
      </w:tr>
      <w:tr w:rsidR="00212602">
        <w:tc>
          <w:tcPr>
            <w:tcW w:w="2948" w:type="dxa"/>
          </w:tcPr>
          <w:p w:rsidR="00212602" w:rsidRDefault="00212602">
            <w:pPr>
              <w:pStyle w:val="ConsPlusNormal"/>
            </w:pPr>
            <w:r>
              <w:t>21 Участки ремонта электрооборудования и приборов питания</w:t>
            </w:r>
          </w:p>
        </w:tc>
        <w:tc>
          <w:tcPr>
            <w:tcW w:w="1780" w:type="dxa"/>
          </w:tcPr>
          <w:p w:rsidR="00212602" w:rsidRDefault="00212602">
            <w:pPr>
              <w:pStyle w:val="ConsPlusNormal"/>
            </w:pPr>
            <w:r>
              <w:t>Г-0,8</w:t>
            </w:r>
          </w:p>
        </w:tc>
        <w:tc>
          <w:tcPr>
            <w:tcW w:w="880" w:type="dxa"/>
          </w:tcPr>
          <w:p w:rsidR="00212602" w:rsidRDefault="00212602">
            <w:pPr>
              <w:pStyle w:val="ConsPlusNormal"/>
              <w:jc w:val="center"/>
            </w:pPr>
            <w:r>
              <w:t>IIIб</w:t>
            </w:r>
          </w:p>
        </w:tc>
        <w:tc>
          <w:tcPr>
            <w:tcW w:w="890" w:type="dxa"/>
          </w:tcPr>
          <w:p w:rsidR="00212602" w:rsidRDefault="00212602">
            <w:pPr>
              <w:pStyle w:val="ConsPlusNormal"/>
              <w:jc w:val="center"/>
            </w:pPr>
            <w:r>
              <w:t>1000</w:t>
            </w:r>
          </w:p>
        </w:tc>
        <w:tc>
          <w:tcPr>
            <w:tcW w:w="750" w:type="dxa"/>
          </w:tcPr>
          <w:p w:rsidR="00212602" w:rsidRDefault="00212602">
            <w:pPr>
              <w:pStyle w:val="ConsPlusNormal"/>
              <w:jc w:val="center"/>
            </w:pPr>
            <w:r>
              <w:t>400</w:t>
            </w:r>
          </w:p>
        </w:tc>
        <w:tc>
          <w:tcPr>
            <w:tcW w:w="800" w:type="dxa"/>
          </w:tcPr>
          <w:p w:rsidR="00212602" w:rsidRDefault="00212602">
            <w:pPr>
              <w:pStyle w:val="ConsPlusNormal"/>
              <w:jc w:val="center"/>
            </w:pPr>
            <w:r>
              <w:t>25</w:t>
            </w:r>
          </w:p>
        </w:tc>
        <w:tc>
          <w:tcPr>
            <w:tcW w:w="820" w:type="dxa"/>
          </w:tcPr>
          <w:p w:rsidR="00212602" w:rsidRDefault="00212602">
            <w:pPr>
              <w:pStyle w:val="ConsPlusNormal"/>
              <w:jc w:val="center"/>
            </w:pPr>
            <w:r>
              <w:t>15</w:t>
            </w:r>
          </w:p>
        </w:tc>
        <w:tc>
          <w:tcPr>
            <w:tcW w:w="944" w:type="dxa"/>
          </w:tcPr>
          <w:p w:rsidR="00212602" w:rsidRDefault="00212602">
            <w:pPr>
              <w:pStyle w:val="ConsPlusNormal"/>
              <w:jc w:val="center"/>
            </w:pPr>
            <w:r>
              <w:t>-</w:t>
            </w:r>
          </w:p>
        </w:tc>
        <w:tc>
          <w:tcPr>
            <w:tcW w:w="750" w:type="dxa"/>
          </w:tcPr>
          <w:p w:rsidR="00212602" w:rsidRDefault="00212602">
            <w:pPr>
              <w:pStyle w:val="ConsPlusNormal"/>
              <w:jc w:val="center"/>
            </w:pPr>
            <w:r>
              <w:t>-</w:t>
            </w:r>
          </w:p>
        </w:tc>
        <w:tc>
          <w:tcPr>
            <w:tcW w:w="884" w:type="dxa"/>
          </w:tcPr>
          <w:p w:rsidR="00212602" w:rsidRDefault="00212602">
            <w:pPr>
              <w:pStyle w:val="ConsPlusNormal"/>
              <w:jc w:val="center"/>
            </w:pPr>
            <w:r>
              <w:t>3,0</w:t>
            </w:r>
          </w:p>
        </w:tc>
        <w:tc>
          <w:tcPr>
            <w:tcW w:w="756" w:type="dxa"/>
          </w:tcPr>
          <w:p w:rsidR="00212602" w:rsidRDefault="00212602">
            <w:pPr>
              <w:pStyle w:val="ConsPlusNormal"/>
              <w:jc w:val="center"/>
            </w:pPr>
            <w:r>
              <w:t>1,2</w:t>
            </w:r>
          </w:p>
        </w:tc>
      </w:tr>
      <w:tr w:rsidR="00212602">
        <w:tc>
          <w:tcPr>
            <w:tcW w:w="2948" w:type="dxa"/>
          </w:tcPr>
          <w:p w:rsidR="00212602" w:rsidRDefault="00212602">
            <w:pPr>
              <w:pStyle w:val="ConsPlusNormal"/>
            </w:pPr>
            <w:r>
              <w:t>22 Таксометровые участки</w:t>
            </w:r>
          </w:p>
        </w:tc>
        <w:tc>
          <w:tcPr>
            <w:tcW w:w="1780" w:type="dxa"/>
          </w:tcPr>
          <w:p w:rsidR="00212602" w:rsidRDefault="00212602">
            <w:pPr>
              <w:pStyle w:val="ConsPlusNormal"/>
            </w:pPr>
            <w:r>
              <w:t>Г-0,8</w:t>
            </w:r>
          </w:p>
        </w:tc>
        <w:tc>
          <w:tcPr>
            <w:tcW w:w="880" w:type="dxa"/>
          </w:tcPr>
          <w:p w:rsidR="00212602" w:rsidRDefault="00212602">
            <w:pPr>
              <w:pStyle w:val="ConsPlusNormal"/>
              <w:jc w:val="center"/>
            </w:pPr>
            <w:r>
              <w:t>IIв</w:t>
            </w:r>
          </w:p>
        </w:tc>
        <w:tc>
          <w:tcPr>
            <w:tcW w:w="890" w:type="dxa"/>
          </w:tcPr>
          <w:p w:rsidR="00212602" w:rsidRDefault="00212602">
            <w:pPr>
              <w:pStyle w:val="ConsPlusNormal"/>
              <w:jc w:val="center"/>
            </w:pPr>
            <w:r>
              <w:t>2000</w:t>
            </w:r>
          </w:p>
        </w:tc>
        <w:tc>
          <w:tcPr>
            <w:tcW w:w="750" w:type="dxa"/>
          </w:tcPr>
          <w:p w:rsidR="00212602" w:rsidRDefault="00212602">
            <w:pPr>
              <w:pStyle w:val="ConsPlusNormal"/>
              <w:jc w:val="center"/>
            </w:pPr>
            <w:r>
              <w:t>-</w:t>
            </w:r>
          </w:p>
        </w:tc>
        <w:tc>
          <w:tcPr>
            <w:tcW w:w="800" w:type="dxa"/>
          </w:tcPr>
          <w:p w:rsidR="00212602" w:rsidRDefault="00212602">
            <w:pPr>
              <w:pStyle w:val="ConsPlusNormal"/>
              <w:jc w:val="center"/>
            </w:pPr>
            <w:r>
              <w:t>22</w:t>
            </w:r>
          </w:p>
        </w:tc>
        <w:tc>
          <w:tcPr>
            <w:tcW w:w="820" w:type="dxa"/>
          </w:tcPr>
          <w:p w:rsidR="00212602" w:rsidRDefault="00212602">
            <w:pPr>
              <w:pStyle w:val="ConsPlusNormal"/>
              <w:jc w:val="center"/>
            </w:pPr>
            <w:r>
              <w:t>10</w:t>
            </w:r>
          </w:p>
        </w:tc>
        <w:tc>
          <w:tcPr>
            <w:tcW w:w="944" w:type="dxa"/>
          </w:tcPr>
          <w:p w:rsidR="00212602" w:rsidRDefault="00212602">
            <w:pPr>
              <w:pStyle w:val="ConsPlusNormal"/>
              <w:jc w:val="center"/>
            </w:pPr>
            <w:r>
              <w:t>-</w:t>
            </w:r>
          </w:p>
        </w:tc>
        <w:tc>
          <w:tcPr>
            <w:tcW w:w="750" w:type="dxa"/>
          </w:tcPr>
          <w:p w:rsidR="00212602" w:rsidRDefault="00212602">
            <w:pPr>
              <w:pStyle w:val="ConsPlusNormal"/>
              <w:jc w:val="center"/>
            </w:pPr>
            <w:r>
              <w:t>-</w:t>
            </w:r>
          </w:p>
        </w:tc>
        <w:tc>
          <w:tcPr>
            <w:tcW w:w="884" w:type="dxa"/>
          </w:tcPr>
          <w:p w:rsidR="00212602" w:rsidRDefault="00212602">
            <w:pPr>
              <w:pStyle w:val="ConsPlusNormal"/>
              <w:jc w:val="center"/>
            </w:pPr>
            <w:r>
              <w:t>4,2</w:t>
            </w:r>
          </w:p>
        </w:tc>
        <w:tc>
          <w:tcPr>
            <w:tcW w:w="756" w:type="dxa"/>
          </w:tcPr>
          <w:p w:rsidR="00212602" w:rsidRDefault="00212602">
            <w:pPr>
              <w:pStyle w:val="ConsPlusNormal"/>
              <w:jc w:val="center"/>
            </w:pPr>
            <w:r>
              <w:t>1,5</w:t>
            </w:r>
          </w:p>
        </w:tc>
      </w:tr>
      <w:tr w:rsidR="00212602">
        <w:tc>
          <w:tcPr>
            <w:tcW w:w="2948" w:type="dxa"/>
          </w:tcPr>
          <w:p w:rsidR="00212602" w:rsidRDefault="00212602">
            <w:pPr>
              <w:pStyle w:val="ConsPlusNormal"/>
            </w:pPr>
            <w:r>
              <w:t>23 Слесарно-механические участки</w:t>
            </w:r>
          </w:p>
        </w:tc>
        <w:tc>
          <w:tcPr>
            <w:tcW w:w="1780" w:type="dxa"/>
          </w:tcPr>
          <w:p w:rsidR="00212602" w:rsidRDefault="00212602">
            <w:pPr>
              <w:pStyle w:val="ConsPlusNormal"/>
            </w:pPr>
            <w:r>
              <w:t>Г-0,8</w:t>
            </w:r>
          </w:p>
        </w:tc>
        <w:tc>
          <w:tcPr>
            <w:tcW w:w="880" w:type="dxa"/>
          </w:tcPr>
          <w:p w:rsidR="00212602" w:rsidRDefault="00212602">
            <w:pPr>
              <w:pStyle w:val="ConsPlusNormal"/>
              <w:jc w:val="center"/>
            </w:pPr>
            <w:r>
              <w:t>IIв</w:t>
            </w:r>
          </w:p>
        </w:tc>
        <w:tc>
          <w:tcPr>
            <w:tcW w:w="890" w:type="dxa"/>
          </w:tcPr>
          <w:p w:rsidR="00212602" w:rsidRDefault="00212602">
            <w:pPr>
              <w:pStyle w:val="ConsPlusNormal"/>
              <w:jc w:val="center"/>
            </w:pPr>
            <w:r>
              <w:t>-</w:t>
            </w:r>
          </w:p>
        </w:tc>
        <w:tc>
          <w:tcPr>
            <w:tcW w:w="750" w:type="dxa"/>
          </w:tcPr>
          <w:p w:rsidR="00212602" w:rsidRDefault="00212602">
            <w:pPr>
              <w:pStyle w:val="ConsPlusNormal"/>
              <w:jc w:val="center"/>
            </w:pPr>
            <w:r>
              <w:t>500</w:t>
            </w:r>
          </w:p>
        </w:tc>
        <w:tc>
          <w:tcPr>
            <w:tcW w:w="800" w:type="dxa"/>
          </w:tcPr>
          <w:p w:rsidR="00212602" w:rsidRDefault="00212602">
            <w:pPr>
              <w:pStyle w:val="ConsPlusNormal"/>
              <w:jc w:val="center"/>
            </w:pPr>
            <w:r>
              <w:t>22</w:t>
            </w:r>
          </w:p>
        </w:tc>
        <w:tc>
          <w:tcPr>
            <w:tcW w:w="820" w:type="dxa"/>
          </w:tcPr>
          <w:p w:rsidR="00212602" w:rsidRDefault="00212602">
            <w:pPr>
              <w:pStyle w:val="ConsPlusNormal"/>
              <w:jc w:val="center"/>
            </w:pPr>
            <w:r>
              <w:t>10</w:t>
            </w:r>
          </w:p>
        </w:tc>
        <w:tc>
          <w:tcPr>
            <w:tcW w:w="944" w:type="dxa"/>
          </w:tcPr>
          <w:p w:rsidR="00212602" w:rsidRDefault="00212602">
            <w:pPr>
              <w:pStyle w:val="ConsPlusNormal"/>
              <w:jc w:val="center"/>
            </w:pPr>
            <w:r>
              <w:t>-</w:t>
            </w:r>
          </w:p>
        </w:tc>
        <w:tc>
          <w:tcPr>
            <w:tcW w:w="750" w:type="dxa"/>
          </w:tcPr>
          <w:p w:rsidR="00212602" w:rsidRDefault="00212602">
            <w:pPr>
              <w:pStyle w:val="ConsPlusNormal"/>
              <w:jc w:val="center"/>
            </w:pPr>
            <w:r>
              <w:t>-</w:t>
            </w:r>
          </w:p>
        </w:tc>
        <w:tc>
          <w:tcPr>
            <w:tcW w:w="884" w:type="dxa"/>
          </w:tcPr>
          <w:p w:rsidR="00212602" w:rsidRDefault="00212602">
            <w:pPr>
              <w:pStyle w:val="ConsPlusNormal"/>
              <w:jc w:val="center"/>
            </w:pPr>
            <w:r>
              <w:t>4,2</w:t>
            </w:r>
          </w:p>
        </w:tc>
        <w:tc>
          <w:tcPr>
            <w:tcW w:w="756" w:type="dxa"/>
          </w:tcPr>
          <w:p w:rsidR="00212602" w:rsidRDefault="00212602">
            <w:pPr>
              <w:pStyle w:val="ConsPlusNormal"/>
              <w:jc w:val="center"/>
            </w:pPr>
            <w:r>
              <w:t>1,5</w:t>
            </w:r>
          </w:p>
        </w:tc>
      </w:tr>
      <w:tr w:rsidR="00212602">
        <w:tblPrEx>
          <w:tblBorders>
            <w:insideH w:val="nil"/>
          </w:tblBorders>
        </w:tblPrEx>
        <w:tc>
          <w:tcPr>
            <w:tcW w:w="2948" w:type="dxa"/>
            <w:tcBorders>
              <w:bottom w:val="nil"/>
            </w:tcBorders>
          </w:tcPr>
          <w:p w:rsidR="00212602" w:rsidRDefault="00212602">
            <w:pPr>
              <w:pStyle w:val="ConsPlusNormal"/>
            </w:pPr>
            <w:r>
              <w:t>24 Металлорежущие станки:</w:t>
            </w:r>
          </w:p>
        </w:tc>
        <w:tc>
          <w:tcPr>
            <w:tcW w:w="1780" w:type="dxa"/>
            <w:tcBorders>
              <w:bottom w:val="nil"/>
            </w:tcBorders>
          </w:tcPr>
          <w:p w:rsidR="00212602" w:rsidRDefault="00212602">
            <w:pPr>
              <w:pStyle w:val="ConsPlusNormal"/>
            </w:pPr>
          </w:p>
        </w:tc>
        <w:tc>
          <w:tcPr>
            <w:tcW w:w="880" w:type="dxa"/>
            <w:tcBorders>
              <w:bottom w:val="nil"/>
            </w:tcBorders>
          </w:tcPr>
          <w:p w:rsidR="00212602" w:rsidRDefault="00212602">
            <w:pPr>
              <w:pStyle w:val="ConsPlusNormal"/>
            </w:pPr>
          </w:p>
        </w:tc>
        <w:tc>
          <w:tcPr>
            <w:tcW w:w="890" w:type="dxa"/>
            <w:tcBorders>
              <w:bottom w:val="nil"/>
            </w:tcBorders>
          </w:tcPr>
          <w:p w:rsidR="00212602" w:rsidRDefault="00212602">
            <w:pPr>
              <w:pStyle w:val="ConsPlusNormal"/>
            </w:pPr>
          </w:p>
        </w:tc>
        <w:tc>
          <w:tcPr>
            <w:tcW w:w="750" w:type="dxa"/>
            <w:tcBorders>
              <w:bottom w:val="nil"/>
            </w:tcBorders>
          </w:tcPr>
          <w:p w:rsidR="00212602" w:rsidRDefault="00212602">
            <w:pPr>
              <w:pStyle w:val="ConsPlusNormal"/>
            </w:pPr>
          </w:p>
        </w:tc>
        <w:tc>
          <w:tcPr>
            <w:tcW w:w="800" w:type="dxa"/>
            <w:tcBorders>
              <w:bottom w:val="nil"/>
            </w:tcBorders>
          </w:tcPr>
          <w:p w:rsidR="00212602" w:rsidRDefault="00212602">
            <w:pPr>
              <w:pStyle w:val="ConsPlusNormal"/>
            </w:pPr>
          </w:p>
        </w:tc>
        <w:tc>
          <w:tcPr>
            <w:tcW w:w="820" w:type="dxa"/>
            <w:tcBorders>
              <w:bottom w:val="nil"/>
            </w:tcBorders>
          </w:tcPr>
          <w:p w:rsidR="00212602" w:rsidRDefault="00212602">
            <w:pPr>
              <w:pStyle w:val="ConsPlusNormal"/>
            </w:pPr>
          </w:p>
        </w:tc>
        <w:tc>
          <w:tcPr>
            <w:tcW w:w="944" w:type="dxa"/>
            <w:tcBorders>
              <w:bottom w:val="nil"/>
            </w:tcBorders>
          </w:tcPr>
          <w:p w:rsidR="00212602" w:rsidRDefault="00212602">
            <w:pPr>
              <w:pStyle w:val="ConsPlusNormal"/>
            </w:pPr>
          </w:p>
        </w:tc>
        <w:tc>
          <w:tcPr>
            <w:tcW w:w="750" w:type="dxa"/>
            <w:tcBorders>
              <w:bottom w:val="nil"/>
            </w:tcBorders>
          </w:tcPr>
          <w:p w:rsidR="00212602" w:rsidRDefault="00212602">
            <w:pPr>
              <w:pStyle w:val="ConsPlusNormal"/>
            </w:pPr>
          </w:p>
        </w:tc>
        <w:tc>
          <w:tcPr>
            <w:tcW w:w="884" w:type="dxa"/>
            <w:tcBorders>
              <w:bottom w:val="nil"/>
            </w:tcBorders>
          </w:tcPr>
          <w:p w:rsidR="00212602" w:rsidRDefault="00212602">
            <w:pPr>
              <w:pStyle w:val="ConsPlusNormal"/>
            </w:pPr>
          </w:p>
        </w:tc>
        <w:tc>
          <w:tcPr>
            <w:tcW w:w="756" w:type="dxa"/>
            <w:tcBorders>
              <w:bottom w:val="nil"/>
            </w:tcBorders>
          </w:tcPr>
          <w:p w:rsidR="00212602" w:rsidRDefault="00212602">
            <w:pPr>
              <w:pStyle w:val="ConsPlusNormal"/>
            </w:pPr>
          </w:p>
        </w:tc>
      </w:tr>
      <w:tr w:rsidR="00212602">
        <w:tblPrEx>
          <w:tblBorders>
            <w:insideH w:val="nil"/>
          </w:tblBorders>
        </w:tblPrEx>
        <w:tc>
          <w:tcPr>
            <w:tcW w:w="2948" w:type="dxa"/>
            <w:tcBorders>
              <w:top w:val="nil"/>
              <w:bottom w:val="nil"/>
            </w:tcBorders>
          </w:tcPr>
          <w:p w:rsidR="00212602" w:rsidRDefault="00212602">
            <w:pPr>
              <w:pStyle w:val="ConsPlusNormal"/>
            </w:pPr>
            <w:r>
              <w:t>а) заточные, зубообрабатывающие, координатно-расточные, резьбонакатные, резьботокарные, резьбошлифовальные, токарные, токарно-затыловочные, фрезерные</w:t>
            </w:r>
          </w:p>
        </w:tc>
        <w:tc>
          <w:tcPr>
            <w:tcW w:w="1780" w:type="dxa"/>
            <w:tcBorders>
              <w:top w:val="nil"/>
              <w:bottom w:val="nil"/>
            </w:tcBorders>
          </w:tcPr>
          <w:p w:rsidR="00212602" w:rsidRDefault="00212602">
            <w:pPr>
              <w:pStyle w:val="ConsPlusNormal"/>
            </w:pPr>
            <w:r>
              <w:t>Г - зона обработки</w:t>
            </w:r>
          </w:p>
        </w:tc>
        <w:tc>
          <w:tcPr>
            <w:tcW w:w="880" w:type="dxa"/>
            <w:tcBorders>
              <w:top w:val="nil"/>
              <w:bottom w:val="nil"/>
            </w:tcBorders>
          </w:tcPr>
          <w:p w:rsidR="00212602" w:rsidRDefault="00212602">
            <w:pPr>
              <w:pStyle w:val="ConsPlusNormal"/>
              <w:jc w:val="center"/>
            </w:pPr>
            <w:r>
              <w:t>IIв</w:t>
            </w:r>
          </w:p>
        </w:tc>
        <w:tc>
          <w:tcPr>
            <w:tcW w:w="890" w:type="dxa"/>
            <w:tcBorders>
              <w:top w:val="nil"/>
              <w:bottom w:val="nil"/>
            </w:tcBorders>
          </w:tcPr>
          <w:p w:rsidR="00212602" w:rsidRDefault="00212602">
            <w:pPr>
              <w:pStyle w:val="ConsPlusNormal"/>
              <w:jc w:val="center"/>
            </w:pPr>
            <w:r>
              <w:t>2000</w:t>
            </w:r>
          </w:p>
        </w:tc>
        <w:tc>
          <w:tcPr>
            <w:tcW w:w="750" w:type="dxa"/>
            <w:tcBorders>
              <w:top w:val="nil"/>
              <w:bottom w:val="nil"/>
            </w:tcBorders>
          </w:tcPr>
          <w:p w:rsidR="00212602" w:rsidRDefault="00212602">
            <w:pPr>
              <w:pStyle w:val="ConsPlusNormal"/>
              <w:jc w:val="center"/>
            </w:pPr>
            <w:r>
              <w:t>-</w:t>
            </w:r>
          </w:p>
        </w:tc>
        <w:tc>
          <w:tcPr>
            <w:tcW w:w="800" w:type="dxa"/>
            <w:tcBorders>
              <w:top w:val="nil"/>
              <w:bottom w:val="nil"/>
            </w:tcBorders>
          </w:tcPr>
          <w:p w:rsidR="00212602" w:rsidRDefault="00212602">
            <w:pPr>
              <w:pStyle w:val="ConsPlusNormal"/>
              <w:jc w:val="center"/>
            </w:pPr>
            <w:r>
              <w:t>22</w:t>
            </w:r>
          </w:p>
        </w:tc>
        <w:tc>
          <w:tcPr>
            <w:tcW w:w="820" w:type="dxa"/>
            <w:tcBorders>
              <w:top w:val="nil"/>
              <w:bottom w:val="nil"/>
            </w:tcBorders>
          </w:tcPr>
          <w:p w:rsidR="00212602" w:rsidRDefault="00212602">
            <w:pPr>
              <w:pStyle w:val="ConsPlusNormal"/>
              <w:jc w:val="center"/>
            </w:pPr>
            <w:r>
              <w:t>10</w:t>
            </w:r>
          </w:p>
        </w:tc>
        <w:tc>
          <w:tcPr>
            <w:tcW w:w="944"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w:t>
            </w:r>
          </w:p>
        </w:tc>
        <w:tc>
          <w:tcPr>
            <w:tcW w:w="884" w:type="dxa"/>
            <w:tcBorders>
              <w:top w:val="nil"/>
              <w:bottom w:val="nil"/>
            </w:tcBorders>
          </w:tcPr>
          <w:p w:rsidR="00212602" w:rsidRDefault="00212602">
            <w:pPr>
              <w:pStyle w:val="ConsPlusNormal"/>
              <w:jc w:val="center"/>
            </w:pPr>
            <w:r>
              <w:t>-</w:t>
            </w:r>
          </w:p>
        </w:tc>
        <w:tc>
          <w:tcPr>
            <w:tcW w:w="756" w:type="dxa"/>
            <w:tcBorders>
              <w:top w:val="nil"/>
              <w:bottom w:val="nil"/>
            </w:tcBorders>
          </w:tcPr>
          <w:p w:rsidR="00212602" w:rsidRDefault="00212602">
            <w:pPr>
              <w:pStyle w:val="ConsPlusNormal"/>
              <w:jc w:val="center"/>
            </w:pPr>
            <w:r>
              <w:t>-</w:t>
            </w:r>
          </w:p>
        </w:tc>
      </w:tr>
      <w:tr w:rsidR="00212602">
        <w:tblPrEx>
          <w:tblBorders>
            <w:insideH w:val="nil"/>
          </w:tblBorders>
        </w:tblPrEx>
        <w:tc>
          <w:tcPr>
            <w:tcW w:w="2948" w:type="dxa"/>
            <w:tcBorders>
              <w:top w:val="nil"/>
              <w:bottom w:val="nil"/>
            </w:tcBorders>
          </w:tcPr>
          <w:p w:rsidR="00212602" w:rsidRDefault="00212602">
            <w:pPr>
              <w:pStyle w:val="ConsPlusNormal"/>
            </w:pPr>
            <w:r>
              <w:t>б) внутришлифовальные, круглошлифовальные, плоскошлифовальные, поперечно-строгальные, токарно-винтовые, токарно-карусельные, токарно-револьверные</w:t>
            </w:r>
          </w:p>
        </w:tc>
        <w:tc>
          <w:tcPr>
            <w:tcW w:w="1780" w:type="dxa"/>
            <w:tcBorders>
              <w:top w:val="nil"/>
              <w:bottom w:val="nil"/>
            </w:tcBorders>
          </w:tcPr>
          <w:p w:rsidR="00212602" w:rsidRDefault="00212602">
            <w:pPr>
              <w:pStyle w:val="ConsPlusNormal"/>
            </w:pPr>
            <w:r>
              <w:t>Г - зона обработки</w:t>
            </w:r>
          </w:p>
        </w:tc>
        <w:tc>
          <w:tcPr>
            <w:tcW w:w="880" w:type="dxa"/>
            <w:tcBorders>
              <w:top w:val="nil"/>
              <w:bottom w:val="nil"/>
            </w:tcBorders>
          </w:tcPr>
          <w:p w:rsidR="00212602" w:rsidRDefault="00212602">
            <w:pPr>
              <w:pStyle w:val="ConsPlusNormal"/>
              <w:jc w:val="center"/>
            </w:pPr>
            <w:r>
              <w:t>Iг</w:t>
            </w:r>
          </w:p>
        </w:tc>
        <w:tc>
          <w:tcPr>
            <w:tcW w:w="890" w:type="dxa"/>
            <w:tcBorders>
              <w:top w:val="nil"/>
              <w:bottom w:val="nil"/>
            </w:tcBorders>
          </w:tcPr>
          <w:p w:rsidR="00212602" w:rsidRDefault="00212602">
            <w:pPr>
              <w:pStyle w:val="ConsPlusNormal"/>
              <w:jc w:val="center"/>
            </w:pPr>
            <w:r>
              <w:t>1500</w:t>
            </w:r>
          </w:p>
        </w:tc>
        <w:tc>
          <w:tcPr>
            <w:tcW w:w="750" w:type="dxa"/>
            <w:tcBorders>
              <w:top w:val="nil"/>
              <w:bottom w:val="nil"/>
            </w:tcBorders>
          </w:tcPr>
          <w:p w:rsidR="00212602" w:rsidRDefault="00212602">
            <w:pPr>
              <w:pStyle w:val="ConsPlusNormal"/>
              <w:jc w:val="center"/>
            </w:pPr>
            <w:r>
              <w:t>-</w:t>
            </w:r>
          </w:p>
        </w:tc>
        <w:tc>
          <w:tcPr>
            <w:tcW w:w="800" w:type="dxa"/>
            <w:tcBorders>
              <w:top w:val="nil"/>
              <w:bottom w:val="nil"/>
            </w:tcBorders>
          </w:tcPr>
          <w:p w:rsidR="00212602" w:rsidRDefault="00212602">
            <w:pPr>
              <w:pStyle w:val="ConsPlusNormal"/>
              <w:jc w:val="center"/>
            </w:pPr>
            <w:r>
              <w:t>19</w:t>
            </w:r>
          </w:p>
        </w:tc>
        <w:tc>
          <w:tcPr>
            <w:tcW w:w="820" w:type="dxa"/>
            <w:tcBorders>
              <w:top w:val="nil"/>
              <w:bottom w:val="nil"/>
            </w:tcBorders>
          </w:tcPr>
          <w:p w:rsidR="00212602" w:rsidRDefault="00212602">
            <w:pPr>
              <w:pStyle w:val="ConsPlusNormal"/>
              <w:jc w:val="center"/>
            </w:pPr>
            <w:r>
              <w:t>10</w:t>
            </w:r>
          </w:p>
        </w:tc>
        <w:tc>
          <w:tcPr>
            <w:tcW w:w="944"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w:t>
            </w:r>
          </w:p>
        </w:tc>
        <w:tc>
          <w:tcPr>
            <w:tcW w:w="884" w:type="dxa"/>
            <w:tcBorders>
              <w:top w:val="nil"/>
              <w:bottom w:val="nil"/>
            </w:tcBorders>
          </w:tcPr>
          <w:p w:rsidR="00212602" w:rsidRDefault="00212602">
            <w:pPr>
              <w:pStyle w:val="ConsPlusNormal"/>
              <w:jc w:val="center"/>
            </w:pPr>
            <w:r>
              <w:t>-</w:t>
            </w:r>
          </w:p>
        </w:tc>
        <w:tc>
          <w:tcPr>
            <w:tcW w:w="756" w:type="dxa"/>
            <w:tcBorders>
              <w:top w:val="nil"/>
              <w:bottom w:val="nil"/>
            </w:tcBorders>
          </w:tcPr>
          <w:p w:rsidR="00212602" w:rsidRDefault="00212602">
            <w:pPr>
              <w:pStyle w:val="ConsPlusNormal"/>
              <w:jc w:val="center"/>
            </w:pPr>
            <w:r>
              <w:t>-</w:t>
            </w:r>
          </w:p>
        </w:tc>
      </w:tr>
      <w:tr w:rsidR="00212602">
        <w:tblPrEx>
          <w:tblBorders>
            <w:insideH w:val="nil"/>
          </w:tblBorders>
        </w:tblPrEx>
        <w:tc>
          <w:tcPr>
            <w:tcW w:w="2948" w:type="dxa"/>
            <w:tcBorders>
              <w:top w:val="nil"/>
              <w:bottom w:val="nil"/>
            </w:tcBorders>
          </w:tcPr>
          <w:p w:rsidR="00212602" w:rsidRDefault="00212602">
            <w:pPr>
              <w:pStyle w:val="ConsPlusNormal"/>
            </w:pPr>
            <w:r>
              <w:t>в) продольно-строгальные, лоботокарные, сверлильные</w:t>
            </w:r>
          </w:p>
        </w:tc>
        <w:tc>
          <w:tcPr>
            <w:tcW w:w="1780" w:type="dxa"/>
            <w:tcBorders>
              <w:top w:val="nil"/>
              <w:bottom w:val="nil"/>
            </w:tcBorders>
          </w:tcPr>
          <w:p w:rsidR="00212602" w:rsidRDefault="00212602">
            <w:pPr>
              <w:pStyle w:val="ConsPlusNormal"/>
            </w:pPr>
            <w:r>
              <w:t>Г - зона обработки</w:t>
            </w:r>
          </w:p>
        </w:tc>
        <w:tc>
          <w:tcPr>
            <w:tcW w:w="880" w:type="dxa"/>
            <w:tcBorders>
              <w:top w:val="nil"/>
              <w:bottom w:val="nil"/>
            </w:tcBorders>
          </w:tcPr>
          <w:p w:rsidR="00212602" w:rsidRDefault="00212602">
            <w:pPr>
              <w:pStyle w:val="ConsPlusNormal"/>
              <w:jc w:val="center"/>
            </w:pPr>
            <w:r>
              <w:t>IIг</w:t>
            </w:r>
          </w:p>
        </w:tc>
        <w:tc>
          <w:tcPr>
            <w:tcW w:w="890" w:type="dxa"/>
            <w:tcBorders>
              <w:top w:val="nil"/>
              <w:bottom w:val="nil"/>
            </w:tcBorders>
          </w:tcPr>
          <w:p w:rsidR="00212602" w:rsidRDefault="00212602">
            <w:pPr>
              <w:pStyle w:val="ConsPlusNormal"/>
              <w:jc w:val="center"/>
            </w:pPr>
            <w:r>
              <w:t>1000</w:t>
            </w:r>
          </w:p>
        </w:tc>
        <w:tc>
          <w:tcPr>
            <w:tcW w:w="750" w:type="dxa"/>
            <w:tcBorders>
              <w:top w:val="nil"/>
              <w:bottom w:val="nil"/>
            </w:tcBorders>
          </w:tcPr>
          <w:p w:rsidR="00212602" w:rsidRDefault="00212602">
            <w:pPr>
              <w:pStyle w:val="ConsPlusNormal"/>
              <w:jc w:val="center"/>
            </w:pPr>
            <w:r>
              <w:t>-</w:t>
            </w:r>
          </w:p>
        </w:tc>
        <w:tc>
          <w:tcPr>
            <w:tcW w:w="800" w:type="dxa"/>
            <w:tcBorders>
              <w:top w:val="nil"/>
              <w:bottom w:val="nil"/>
            </w:tcBorders>
          </w:tcPr>
          <w:p w:rsidR="00212602" w:rsidRDefault="00212602">
            <w:pPr>
              <w:pStyle w:val="ConsPlusNormal"/>
              <w:jc w:val="center"/>
            </w:pPr>
            <w:r>
              <w:t>22</w:t>
            </w:r>
          </w:p>
        </w:tc>
        <w:tc>
          <w:tcPr>
            <w:tcW w:w="820" w:type="dxa"/>
            <w:tcBorders>
              <w:top w:val="nil"/>
              <w:bottom w:val="nil"/>
            </w:tcBorders>
          </w:tcPr>
          <w:p w:rsidR="00212602" w:rsidRDefault="00212602">
            <w:pPr>
              <w:pStyle w:val="ConsPlusNormal"/>
              <w:jc w:val="center"/>
            </w:pPr>
            <w:r>
              <w:t>10</w:t>
            </w:r>
          </w:p>
        </w:tc>
        <w:tc>
          <w:tcPr>
            <w:tcW w:w="944"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w:t>
            </w:r>
          </w:p>
        </w:tc>
        <w:tc>
          <w:tcPr>
            <w:tcW w:w="884" w:type="dxa"/>
            <w:tcBorders>
              <w:top w:val="nil"/>
              <w:bottom w:val="nil"/>
            </w:tcBorders>
          </w:tcPr>
          <w:p w:rsidR="00212602" w:rsidRDefault="00212602">
            <w:pPr>
              <w:pStyle w:val="ConsPlusNormal"/>
              <w:jc w:val="center"/>
            </w:pPr>
            <w:r>
              <w:t>-</w:t>
            </w:r>
          </w:p>
        </w:tc>
        <w:tc>
          <w:tcPr>
            <w:tcW w:w="756" w:type="dxa"/>
            <w:tcBorders>
              <w:top w:val="nil"/>
              <w:bottom w:val="nil"/>
            </w:tcBorders>
          </w:tcPr>
          <w:p w:rsidR="00212602" w:rsidRDefault="00212602">
            <w:pPr>
              <w:pStyle w:val="ConsPlusNormal"/>
              <w:jc w:val="center"/>
            </w:pPr>
            <w:r>
              <w:t>-</w:t>
            </w:r>
          </w:p>
        </w:tc>
      </w:tr>
      <w:tr w:rsidR="00212602">
        <w:tblPrEx>
          <w:tblBorders>
            <w:insideH w:val="nil"/>
          </w:tblBorders>
        </w:tblPrEx>
        <w:tc>
          <w:tcPr>
            <w:tcW w:w="2948" w:type="dxa"/>
            <w:tcBorders>
              <w:top w:val="nil"/>
            </w:tcBorders>
          </w:tcPr>
          <w:p w:rsidR="00212602" w:rsidRDefault="00212602">
            <w:pPr>
              <w:pStyle w:val="ConsPlusNormal"/>
            </w:pPr>
            <w:r>
              <w:t>г) долбильные, протяжные, обрезные</w:t>
            </w:r>
          </w:p>
        </w:tc>
        <w:tc>
          <w:tcPr>
            <w:tcW w:w="1780" w:type="dxa"/>
            <w:tcBorders>
              <w:top w:val="nil"/>
            </w:tcBorders>
          </w:tcPr>
          <w:p w:rsidR="00212602" w:rsidRDefault="00212602">
            <w:pPr>
              <w:pStyle w:val="ConsPlusNormal"/>
            </w:pPr>
            <w:r>
              <w:t>Г - зона обработки</w:t>
            </w:r>
          </w:p>
        </w:tc>
        <w:tc>
          <w:tcPr>
            <w:tcW w:w="880" w:type="dxa"/>
            <w:tcBorders>
              <w:top w:val="nil"/>
            </w:tcBorders>
          </w:tcPr>
          <w:p w:rsidR="00212602" w:rsidRDefault="00212602">
            <w:pPr>
              <w:pStyle w:val="ConsPlusNormal"/>
              <w:jc w:val="center"/>
            </w:pPr>
            <w:r>
              <w:t>IIIв</w:t>
            </w:r>
          </w:p>
        </w:tc>
        <w:tc>
          <w:tcPr>
            <w:tcW w:w="890" w:type="dxa"/>
            <w:tcBorders>
              <w:top w:val="nil"/>
            </w:tcBorders>
          </w:tcPr>
          <w:p w:rsidR="00212602" w:rsidRDefault="00212602">
            <w:pPr>
              <w:pStyle w:val="ConsPlusNormal"/>
              <w:jc w:val="center"/>
            </w:pPr>
            <w:r>
              <w:t>750</w:t>
            </w:r>
          </w:p>
        </w:tc>
        <w:tc>
          <w:tcPr>
            <w:tcW w:w="750" w:type="dxa"/>
            <w:tcBorders>
              <w:top w:val="nil"/>
            </w:tcBorders>
          </w:tcPr>
          <w:p w:rsidR="00212602" w:rsidRDefault="00212602">
            <w:pPr>
              <w:pStyle w:val="ConsPlusNormal"/>
              <w:jc w:val="center"/>
            </w:pPr>
            <w:r>
              <w:t>-</w:t>
            </w:r>
          </w:p>
        </w:tc>
        <w:tc>
          <w:tcPr>
            <w:tcW w:w="800" w:type="dxa"/>
            <w:tcBorders>
              <w:top w:val="nil"/>
            </w:tcBorders>
          </w:tcPr>
          <w:p w:rsidR="00212602" w:rsidRDefault="00212602">
            <w:pPr>
              <w:pStyle w:val="ConsPlusNormal"/>
              <w:jc w:val="center"/>
            </w:pPr>
            <w:r>
              <w:t>25</w:t>
            </w:r>
          </w:p>
        </w:tc>
        <w:tc>
          <w:tcPr>
            <w:tcW w:w="820" w:type="dxa"/>
            <w:tcBorders>
              <w:top w:val="nil"/>
            </w:tcBorders>
          </w:tcPr>
          <w:p w:rsidR="00212602" w:rsidRDefault="00212602">
            <w:pPr>
              <w:pStyle w:val="ConsPlusNormal"/>
              <w:jc w:val="center"/>
            </w:pPr>
            <w:r>
              <w:t>15</w:t>
            </w:r>
          </w:p>
        </w:tc>
        <w:tc>
          <w:tcPr>
            <w:tcW w:w="944"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w:t>
            </w:r>
          </w:p>
        </w:tc>
        <w:tc>
          <w:tcPr>
            <w:tcW w:w="884" w:type="dxa"/>
            <w:tcBorders>
              <w:top w:val="nil"/>
            </w:tcBorders>
          </w:tcPr>
          <w:p w:rsidR="00212602" w:rsidRDefault="00212602">
            <w:pPr>
              <w:pStyle w:val="ConsPlusNormal"/>
              <w:jc w:val="center"/>
            </w:pPr>
            <w:r>
              <w:t>-</w:t>
            </w:r>
          </w:p>
        </w:tc>
        <w:tc>
          <w:tcPr>
            <w:tcW w:w="756" w:type="dxa"/>
            <w:tcBorders>
              <w:top w:val="nil"/>
            </w:tcBorders>
          </w:tcPr>
          <w:p w:rsidR="00212602" w:rsidRDefault="00212602">
            <w:pPr>
              <w:pStyle w:val="ConsPlusNormal"/>
              <w:jc w:val="center"/>
            </w:pPr>
            <w:r>
              <w:t>-</w:t>
            </w:r>
          </w:p>
        </w:tc>
      </w:tr>
      <w:tr w:rsidR="00212602">
        <w:tc>
          <w:tcPr>
            <w:tcW w:w="2948" w:type="dxa"/>
          </w:tcPr>
          <w:p w:rsidR="00212602" w:rsidRDefault="00212602">
            <w:pPr>
              <w:pStyle w:val="ConsPlusNormal"/>
            </w:pPr>
            <w:r>
              <w:lastRenderedPageBreak/>
              <w:t>25 Помещения сушки автомобилей и автобусов</w:t>
            </w:r>
          </w:p>
        </w:tc>
        <w:tc>
          <w:tcPr>
            <w:tcW w:w="1780" w:type="dxa"/>
          </w:tcPr>
          <w:p w:rsidR="00212602" w:rsidRDefault="00212602">
            <w:pPr>
              <w:pStyle w:val="ConsPlusNormal"/>
            </w:pPr>
            <w:r>
              <w:t>Г-0,0 - на полу</w:t>
            </w:r>
          </w:p>
        </w:tc>
        <w:tc>
          <w:tcPr>
            <w:tcW w:w="880" w:type="dxa"/>
          </w:tcPr>
          <w:p w:rsidR="00212602" w:rsidRDefault="00212602">
            <w:pPr>
              <w:pStyle w:val="ConsPlusNormal"/>
              <w:jc w:val="center"/>
            </w:pPr>
            <w:r>
              <w:t>VI</w:t>
            </w:r>
          </w:p>
        </w:tc>
        <w:tc>
          <w:tcPr>
            <w:tcW w:w="890" w:type="dxa"/>
          </w:tcPr>
          <w:p w:rsidR="00212602" w:rsidRDefault="00212602">
            <w:pPr>
              <w:pStyle w:val="ConsPlusNormal"/>
              <w:jc w:val="center"/>
            </w:pPr>
            <w:r>
              <w:t>-</w:t>
            </w:r>
          </w:p>
        </w:tc>
        <w:tc>
          <w:tcPr>
            <w:tcW w:w="750" w:type="dxa"/>
          </w:tcPr>
          <w:p w:rsidR="00212602" w:rsidRDefault="00212602">
            <w:pPr>
              <w:pStyle w:val="ConsPlusNormal"/>
              <w:jc w:val="center"/>
            </w:pPr>
            <w:r>
              <w:t>200</w:t>
            </w:r>
          </w:p>
        </w:tc>
        <w:tc>
          <w:tcPr>
            <w:tcW w:w="800" w:type="dxa"/>
          </w:tcPr>
          <w:p w:rsidR="00212602" w:rsidRDefault="00212602">
            <w:pPr>
              <w:pStyle w:val="ConsPlusNormal"/>
              <w:jc w:val="center"/>
            </w:pPr>
            <w:r>
              <w:t>25</w:t>
            </w:r>
          </w:p>
        </w:tc>
        <w:tc>
          <w:tcPr>
            <w:tcW w:w="820" w:type="dxa"/>
          </w:tcPr>
          <w:p w:rsidR="00212602" w:rsidRDefault="00212602">
            <w:pPr>
              <w:pStyle w:val="ConsPlusNormal"/>
              <w:jc w:val="center"/>
            </w:pPr>
            <w:r>
              <w:t>20</w:t>
            </w:r>
          </w:p>
        </w:tc>
        <w:tc>
          <w:tcPr>
            <w:tcW w:w="944" w:type="dxa"/>
          </w:tcPr>
          <w:p w:rsidR="00212602" w:rsidRDefault="00212602">
            <w:pPr>
              <w:pStyle w:val="ConsPlusNormal"/>
              <w:jc w:val="center"/>
            </w:pPr>
            <w:r>
              <w:t>-</w:t>
            </w:r>
          </w:p>
        </w:tc>
        <w:tc>
          <w:tcPr>
            <w:tcW w:w="750" w:type="dxa"/>
          </w:tcPr>
          <w:p w:rsidR="00212602" w:rsidRDefault="00212602">
            <w:pPr>
              <w:pStyle w:val="ConsPlusNormal"/>
              <w:jc w:val="center"/>
            </w:pPr>
            <w:r>
              <w:t>-</w:t>
            </w:r>
          </w:p>
        </w:tc>
        <w:tc>
          <w:tcPr>
            <w:tcW w:w="884" w:type="dxa"/>
          </w:tcPr>
          <w:p w:rsidR="00212602" w:rsidRDefault="00212602">
            <w:pPr>
              <w:pStyle w:val="ConsPlusNormal"/>
              <w:jc w:val="center"/>
            </w:pPr>
            <w:r>
              <w:t>-</w:t>
            </w:r>
          </w:p>
        </w:tc>
        <w:tc>
          <w:tcPr>
            <w:tcW w:w="756" w:type="dxa"/>
          </w:tcPr>
          <w:p w:rsidR="00212602" w:rsidRDefault="00212602">
            <w:pPr>
              <w:pStyle w:val="ConsPlusNormal"/>
              <w:jc w:val="center"/>
            </w:pPr>
            <w:r>
              <w:t>-</w:t>
            </w:r>
          </w:p>
        </w:tc>
      </w:tr>
      <w:tr w:rsidR="00212602">
        <w:tc>
          <w:tcPr>
            <w:tcW w:w="2948" w:type="dxa"/>
          </w:tcPr>
          <w:p w:rsidR="00212602" w:rsidRDefault="00212602">
            <w:pPr>
              <w:pStyle w:val="ConsPlusNormal"/>
            </w:pPr>
            <w:r>
              <w:t>26 Помещение зарядных устройств аккумуляторных батарей</w:t>
            </w:r>
          </w:p>
        </w:tc>
        <w:tc>
          <w:tcPr>
            <w:tcW w:w="1780" w:type="dxa"/>
          </w:tcPr>
          <w:p w:rsidR="00212602" w:rsidRDefault="00212602">
            <w:pPr>
              <w:pStyle w:val="ConsPlusNormal"/>
            </w:pPr>
            <w:r>
              <w:t>Г-0,8</w:t>
            </w:r>
          </w:p>
        </w:tc>
        <w:tc>
          <w:tcPr>
            <w:tcW w:w="880" w:type="dxa"/>
          </w:tcPr>
          <w:p w:rsidR="00212602" w:rsidRDefault="00212602">
            <w:pPr>
              <w:pStyle w:val="ConsPlusNormal"/>
              <w:jc w:val="center"/>
            </w:pPr>
            <w:r>
              <w:t>VI</w:t>
            </w:r>
          </w:p>
        </w:tc>
        <w:tc>
          <w:tcPr>
            <w:tcW w:w="890" w:type="dxa"/>
          </w:tcPr>
          <w:p w:rsidR="00212602" w:rsidRDefault="00212602">
            <w:pPr>
              <w:pStyle w:val="ConsPlusNormal"/>
              <w:jc w:val="center"/>
            </w:pPr>
            <w:r>
              <w:t>-</w:t>
            </w:r>
          </w:p>
        </w:tc>
        <w:tc>
          <w:tcPr>
            <w:tcW w:w="750" w:type="dxa"/>
          </w:tcPr>
          <w:p w:rsidR="00212602" w:rsidRDefault="00212602">
            <w:pPr>
              <w:pStyle w:val="ConsPlusNormal"/>
              <w:jc w:val="center"/>
            </w:pPr>
            <w:r>
              <w:t>200</w:t>
            </w:r>
          </w:p>
        </w:tc>
        <w:tc>
          <w:tcPr>
            <w:tcW w:w="800" w:type="dxa"/>
          </w:tcPr>
          <w:p w:rsidR="00212602" w:rsidRDefault="00212602">
            <w:pPr>
              <w:pStyle w:val="ConsPlusNormal"/>
              <w:jc w:val="center"/>
            </w:pPr>
            <w:r>
              <w:t>25</w:t>
            </w:r>
          </w:p>
        </w:tc>
        <w:tc>
          <w:tcPr>
            <w:tcW w:w="820" w:type="dxa"/>
          </w:tcPr>
          <w:p w:rsidR="00212602" w:rsidRDefault="00212602">
            <w:pPr>
              <w:pStyle w:val="ConsPlusNormal"/>
              <w:jc w:val="center"/>
            </w:pPr>
            <w:r>
              <w:t>20</w:t>
            </w:r>
          </w:p>
        </w:tc>
        <w:tc>
          <w:tcPr>
            <w:tcW w:w="944" w:type="dxa"/>
          </w:tcPr>
          <w:p w:rsidR="00212602" w:rsidRDefault="00212602">
            <w:pPr>
              <w:pStyle w:val="ConsPlusNormal"/>
              <w:jc w:val="center"/>
            </w:pPr>
            <w:r>
              <w:t>-</w:t>
            </w:r>
          </w:p>
        </w:tc>
        <w:tc>
          <w:tcPr>
            <w:tcW w:w="750" w:type="dxa"/>
          </w:tcPr>
          <w:p w:rsidR="00212602" w:rsidRDefault="00212602">
            <w:pPr>
              <w:pStyle w:val="ConsPlusNormal"/>
              <w:jc w:val="center"/>
            </w:pPr>
            <w:r>
              <w:t>-</w:t>
            </w:r>
          </w:p>
        </w:tc>
        <w:tc>
          <w:tcPr>
            <w:tcW w:w="884" w:type="dxa"/>
          </w:tcPr>
          <w:p w:rsidR="00212602" w:rsidRDefault="00212602">
            <w:pPr>
              <w:pStyle w:val="ConsPlusNormal"/>
              <w:jc w:val="center"/>
            </w:pPr>
            <w:r>
              <w:t>-</w:t>
            </w:r>
          </w:p>
        </w:tc>
        <w:tc>
          <w:tcPr>
            <w:tcW w:w="756" w:type="dxa"/>
          </w:tcPr>
          <w:p w:rsidR="00212602" w:rsidRDefault="00212602">
            <w:pPr>
              <w:pStyle w:val="ConsPlusNormal"/>
              <w:jc w:val="center"/>
            </w:pPr>
            <w:r>
              <w:t>-</w:t>
            </w:r>
          </w:p>
        </w:tc>
      </w:tr>
      <w:tr w:rsidR="00212602">
        <w:tc>
          <w:tcPr>
            <w:tcW w:w="2948" w:type="dxa"/>
          </w:tcPr>
          <w:p w:rsidR="00212602" w:rsidRDefault="00212602">
            <w:pPr>
              <w:pStyle w:val="ConsPlusNormal"/>
            </w:pPr>
            <w:r>
              <w:t>27 Ремонт аккумуляторов</w:t>
            </w:r>
          </w:p>
        </w:tc>
        <w:tc>
          <w:tcPr>
            <w:tcW w:w="1780" w:type="dxa"/>
          </w:tcPr>
          <w:p w:rsidR="00212602" w:rsidRDefault="00212602">
            <w:pPr>
              <w:pStyle w:val="ConsPlusNormal"/>
            </w:pPr>
            <w:r>
              <w:t>Г-0,8</w:t>
            </w:r>
          </w:p>
        </w:tc>
        <w:tc>
          <w:tcPr>
            <w:tcW w:w="880" w:type="dxa"/>
          </w:tcPr>
          <w:p w:rsidR="00212602" w:rsidRDefault="00212602">
            <w:pPr>
              <w:pStyle w:val="ConsPlusNormal"/>
              <w:jc w:val="center"/>
            </w:pPr>
            <w:r>
              <w:t>IVб</w:t>
            </w:r>
          </w:p>
        </w:tc>
        <w:tc>
          <w:tcPr>
            <w:tcW w:w="890" w:type="dxa"/>
          </w:tcPr>
          <w:p w:rsidR="00212602" w:rsidRDefault="00212602">
            <w:pPr>
              <w:pStyle w:val="ConsPlusNormal"/>
              <w:jc w:val="center"/>
            </w:pPr>
            <w:r>
              <w:t>-</w:t>
            </w:r>
          </w:p>
        </w:tc>
        <w:tc>
          <w:tcPr>
            <w:tcW w:w="750" w:type="dxa"/>
          </w:tcPr>
          <w:p w:rsidR="00212602" w:rsidRDefault="00212602">
            <w:pPr>
              <w:pStyle w:val="ConsPlusNormal"/>
              <w:jc w:val="center"/>
            </w:pPr>
            <w:r>
              <w:t>300</w:t>
            </w:r>
          </w:p>
        </w:tc>
        <w:tc>
          <w:tcPr>
            <w:tcW w:w="800" w:type="dxa"/>
          </w:tcPr>
          <w:p w:rsidR="00212602" w:rsidRDefault="00212602">
            <w:pPr>
              <w:pStyle w:val="ConsPlusNormal"/>
              <w:jc w:val="center"/>
            </w:pPr>
            <w:r>
              <w:t>25</w:t>
            </w:r>
          </w:p>
        </w:tc>
        <w:tc>
          <w:tcPr>
            <w:tcW w:w="820" w:type="dxa"/>
          </w:tcPr>
          <w:p w:rsidR="00212602" w:rsidRDefault="00212602">
            <w:pPr>
              <w:pStyle w:val="ConsPlusNormal"/>
              <w:jc w:val="center"/>
            </w:pPr>
            <w:r>
              <w:t>20</w:t>
            </w:r>
          </w:p>
        </w:tc>
        <w:tc>
          <w:tcPr>
            <w:tcW w:w="944" w:type="dxa"/>
          </w:tcPr>
          <w:p w:rsidR="00212602" w:rsidRDefault="00212602">
            <w:pPr>
              <w:pStyle w:val="ConsPlusNormal"/>
              <w:jc w:val="center"/>
            </w:pPr>
            <w:r>
              <w:t>-</w:t>
            </w:r>
          </w:p>
        </w:tc>
        <w:tc>
          <w:tcPr>
            <w:tcW w:w="750" w:type="dxa"/>
          </w:tcPr>
          <w:p w:rsidR="00212602" w:rsidRDefault="00212602">
            <w:pPr>
              <w:pStyle w:val="ConsPlusNormal"/>
              <w:jc w:val="center"/>
            </w:pPr>
            <w:r>
              <w:t>-</w:t>
            </w:r>
          </w:p>
        </w:tc>
        <w:tc>
          <w:tcPr>
            <w:tcW w:w="884" w:type="dxa"/>
          </w:tcPr>
          <w:p w:rsidR="00212602" w:rsidRDefault="00212602">
            <w:pPr>
              <w:pStyle w:val="ConsPlusNormal"/>
              <w:jc w:val="center"/>
            </w:pPr>
            <w:r>
              <w:t>-</w:t>
            </w:r>
          </w:p>
        </w:tc>
        <w:tc>
          <w:tcPr>
            <w:tcW w:w="756" w:type="dxa"/>
          </w:tcPr>
          <w:p w:rsidR="00212602" w:rsidRDefault="00212602">
            <w:pPr>
              <w:pStyle w:val="ConsPlusNormal"/>
              <w:jc w:val="center"/>
            </w:pPr>
            <w:r>
              <w:t>-</w:t>
            </w:r>
          </w:p>
        </w:tc>
      </w:tr>
      <w:tr w:rsidR="00212602">
        <w:tc>
          <w:tcPr>
            <w:tcW w:w="12202" w:type="dxa"/>
            <w:gridSpan w:val="11"/>
          </w:tcPr>
          <w:p w:rsidR="00212602" w:rsidRDefault="00212602">
            <w:pPr>
              <w:pStyle w:val="ConsPlusNormal"/>
              <w:jc w:val="center"/>
            </w:pPr>
            <w:r>
              <w:t>Электропомещения</w:t>
            </w:r>
          </w:p>
        </w:tc>
      </w:tr>
      <w:tr w:rsidR="00212602">
        <w:tblPrEx>
          <w:tblBorders>
            <w:insideH w:val="nil"/>
          </w:tblBorders>
        </w:tblPrEx>
        <w:tc>
          <w:tcPr>
            <w:tcW w:w="2948" w:type="dxa"/>
            <w:tcBorders>
              <w:bottom w:val="nil"/>
            </w:tcBorders>
          </w:tcPr>
          <w:p w:rsidR="00212602" w:rsidRDefault="00212602">
            <w:pPr>
              <w:pStyle w:val="ConsPlusNormal"/>
            </w:pPr>
            <w:r>
              <w:t>28 Помещения распределительных устройств, диспетчерские, операторные (электрощитовые):</w:t>
            </w:r>
          </w:p>
        </w:tc>
        <w:tc>
          <w:tcPr>
            <w:tcW w:w="1780" w:type="dxa"/>
            <w:tcBorders>
              <w:bottom w:val="nil"/>
            </w:tcBorders>
          </w:tcPr>
          <w:p w:rsidR="00212602" w:rsidRDefault="00212602">
            <w:pPr>
              <w:pStyle w:val="ConsPlusNormal"/>
            </w:pPr>
          </w:p>
        </w:tc>
        <w:tc>
          <w:tcPr>
            <w:tcW w:w="880" w:type="dxa"/>
            <w:tcBorders>
              <w:bottom w:val="nil"/>
            </w:tcBorders>
          </w:tcPr>
          <w:p w:rsidR="00212602" w:rsidRDefault="00212602">
            <w:pPr>
              <w:pStyle w:val="ConsPlusNormal"/>
            </w:pPr>
          </w:p>
        </w:tc>
        <w:tc>
          <w:tcPr>
            <w:tcW w:w="890" w:type="dxa"/>
            <w:tcBorders>
              <w:bottom w:val="nil"/>
            </w:tcBorders>
          </w:tcPr>
          <w:p w:rsidR="00212602" w:rsidRDefault="00212602">
            <w:pPr>
              <w:pStyle w:val="ConsPlusNormal"/>
            </w:pPr>
          </w:p>
        </w:tc>
        <w:tc>
          <w:tcPr>
            <w:tcW w:w="750" w:type="dxa"/>
            <w:tcBorders>
              <w:bottom w:val="nil"/>
            </w:tcBorders>
          </w:tcPr>
          <w:p w:rsidR="00212602" w:rsidRDefault="00212602">
            <w:pPr>
              <w:pStyle w:val="ConsPlusNormal"/>
            </w:pPr>
          </w:p>
        </w:tc>
        <w:tc>
          <w:tcPr>
            <w:tcW w:w="800" w:type="dxa"/>
            <w:tcBorders>
              <w:bottom w:val="nil"/>
            </w:tcBorders>
          </w:tcPr>
          <w:p w:rsidR="00212602" w:rsidRDefault="00212602">
            <w:pPr>
              <w:pStyle w:val="ConsPlusNormal"/>
            </w:pPr>
          </w:p>
        </w:tc>
        <w:tc>
          <w:tcPr>
            <w:tcW w:w="820" w:type="dxa"/>
            <w:tcBorders>
              <w:bottom w:val="nil"/>
            </w:tcBorders>
          </w:tcPr>
          <w:p w:rsidR="00212602" w:rsidRDefault="00212602">
            <w:pPr>
              <w:pStyle w:val="ConsPlusNormal"/>
            </w:pPr>
          </w:p>
        </w:tc>
        <w:tc>
          <w:tcPr>
            <w:tcW w:w="944" w:type="dxa"/>
            <w:tcBorders>
              <w:bottom w:val="nil"/>
            </w:tcBorders>
          </w:tcPr>
          <w:p w:rsidR="00212602" w:rsidRDefault="00212602">
            <w:pPr>
              <w:pStyle w:val="ConsPlusNormal"/>
            </w:pPr>
          </w:p>
        </w:tc>
        <w:tc>
          <w:tcPr>
            <w:tcW w:w="750" w:type="dxa"/>
            <w:tcBorders>
              <w:bottom w:val="nil"/>
            </w:tcBorders>
          </w:tcPr>
          <w:p w:rsidR="00212602" w:rsidRDefault="00212602">
            <w:pPr>
              <w:pStyle w:val="ConsPlusNormal"/>
            </w:pPr>
          </w:p>
        </w:tc>
        <w:tc>
          <w:tcPr>
            <w:tcW w:w="884" w:type="dxa"/>
            <w:tcBorders>
              <w:bottom w:val="nil"/>
            </w:tcBorders>
          </w:tcPr>
          <w:p w:rsidR="00212602" w:rsidRDefault="00212602">
            <w:pPr>
              <w:pStyle w:val="ConsPlusNormal"/>
            </w:pPr>
          </w:p>
        </w:tc>
        <w:tc>
          <w:tcPr>
            <w:tcW w:w="756" w:type="dxa"/>
            <w:tcBorders>
              <w:bottom w:val="nil"/>
            </w:tcBorders>
          </w:tcPr>
          <w:p w:rsidR="00212602" w:rsidRDefault="00212602">
            <w:pPr>
              <w:pStyle w:val="ConsPlusNormal"/>
            </w:pPr>
          </w:p>
        </w:tc>
      </w:tr>
      <w:tr w:rsidR="00212602">
        <w:tblPrEx>
          <w:tblBorders>
            <w:insideH w:val="nil"/>
          </w:tblBorders>
        </w:tblPrEx>
        <w:tc>
          <w:tcPr>
            <w:tcW w:w="2948" w:type="dxa"/>
            <w:vMerge w:val="restart"/>
            <w:tcBorders>
              <w:top w:val="nil"/>
              <w:bottom w:val="nil"/>
            </w:tcBorders>
          </w:tcPr>
          <w:p w:rsidR="00212602" w:rsidRDefault="00212602">
            <w:pPr>
              <w:pStyle w:val="ConsPlusNormal"/>
            </w:pPr>
            <w:r>
              <w:t>а) с постоянным дежурством персонала</w:t>
            </w:r>
          </w:p>
        </w:tc>
        <w:tc>
          <w:tcPr>
            <w:tcW w:w="1780" w:type="dxa"/>
            <w:tcBorders>
              <w:top w:val="nil"/>
              <w:bottom w:val="nil"/>
            </w:tcBorders>
          </w:tcPr>
          <w:p w:rsidR="00212602" w:rsidRDefault="00212602">
            <w:pPr>
              <w:pStyle w:val="ConsPlusNormal"/>
            </w:pPr>
            <w:r>
              <w:t>Г-0,8</w:t>
            </w:r>
          </w:p>
        </w:tc>
        <w:tc>
          <w:tcPr>
            <w:tcW w:w="880" w:type="dxa"/>
            <w:tcBorders>
              <w:top w:val="nil"/>
              <w:bottom w:val="nil"/>
            </w:tcBorders>
          </w:tcPr>
          <w:p w:rsidR="00212602" w:rsidRDefault="00212602">
            <w:pPr>
              <w:pStyle w:val="ConsPlusNormal"/>
              <w:jc w:val="center"/>
            </w:pPr>
            <w:r>
              <w:t xml:space="preserve">IVг </w:t>
            </w:r>
            <w:hyperlink w:anchor="P9338">
              <w:r>
                <w:rPr>
                  <w:color w:val="0000FF"/>
                </w:rPr>
                <w:t>&lt;2&gt;</w:t>
              </w:r>
            </w:hyperlink>
          </w:p>
        </w:tc>
        <w:tc>
          <w:tcPr>
            <w:tcW w:w="890"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200</w:t>
            </w:r>
          </w:p>
        </w:tc>
        <w:tc>
          <w:tcPr>
            <w:tcW w:w="800" w:type="dxa"/>
            <w:tcBorders>
              <w:top w:val="nil"/>
              <w:bottom w:val="nil"/>
            </w:tcBorders>
          </w:tcPr>
          <w:p w:rsidR="00212602" w:rsidRDefault="00212602">
            <w:pPr>
              <w:pStyle w:val="ConsPlusNormal"/>
              <w:jc w:val="center"/>
            </w:pPr>
            <w:r>
              <w:t>25</w:t>
            </w:r>
          </w:p>
        </w:tc>
        <w:tc>
          <w:tcPr>
            <w:tcW w:w="820" w:type="dxa"/>
            <w:tcBorders>
              <w:top w:val="nil"/>
              <w:bottom w:val="nil"/>
            </w:tcBorders>
          </w:tcPr>
          <w:p w:rsidR="00212602" w:rsidRDefault="00212602">
            <w:pPr>
              <w:pStyle w:val="ConsPlusNormal"/>
              <w:jc w:val="center"/>
            </w:pPr>
            <w:r>
              <w:t>20</w:t>
            </w:r>
          </w:p>
        </w:tc>
        <w:tc>
          <w:tcPr>
            <w:tcW w:w="944" w:type="dxa"/>
            <w:tcBorders>
              <w:top w:val="nil"/>
              <w:bottom w:val="nil"/>
            </w:tcBorders>
          </w:tcPr>
          <w:p w:rsidR="00212602" w:rsidRDefault="00212602">
            <w:pPr>
              <w:pStyle w:val="ConsPlusNormal"/>
              <w:jc w:val="center"/>
            </w:pPr>
            <w:r>
              <w:t>4,0</w:t>
            </w:r>
          </w:p>
        </w:tc>
        <w:tc>
          <w:tcPr>
            <w:tcW w:w="750" w:type="dxa"/>
            <w:tcBorders>
              <w:top w:val="nil"/>
              <w:bottom w:val="nil"/>
            </w:tcBorders>
          </w:tcPr>
          <w:p w:rsidR="00212602" w:rsidRDefault="00212602">
            <w:pPr>
              <w:pStyle w:val="ConsPlusNormal"/>
              <w:jc w:val="center"/>
            </w:pPr>
            <w:r>
              <w:t>1,5</w:t>
            </w:r>
          </w:p>
        </w:tc>
        <w:tc>
          <w:tcPr>
            <w:tcW w:w="884" w:type="dxa"/>
            <w:tcBorders>
              <w:top w:val="nil"/>
              <w:bottom w:val="nil"/>
            </w:tcBorders>
          </w:tcPr>
          <w:p w:rsidR="00212602" w:rsidRDefault="00212602">
            <w:pPr>
              <w:pStyle w:val="ConsPlusNormal"/>
              <w:jc w:val="center"/>
            </w:pPr>
            <w:r>
              <w:t>2,4</w:t>
            </w:r>
          </w:p>
        </w:tc>
        <w:tc>
          <w:tcPr>
            <w:tcW w:w="756" w:type="dxa"/>
            <w:tcBorders>
              <w:top w:val="nil"/>
              <w:bottom w:val="nil"/>
            </w:tcBorders>
          </w:tcPr>
          <w:p w:rsidR="00212602" w:rsidRDefault="00212602">
            <w:pPr>
              <w:pStyle w:val="ConsPlusNormal"/>
              <w:jc w:val="center"/>
            </w:pPr>
            <w:r>
              <w:t>0,9</w:t>
            </w:r>
          </w:p>
        </w:tc>
      </w:tr>
      <w:tr w:rsidR="00212602">
        <w:tblPrEx>
          <w:tblBorders>
            <w:insideH w:val="nil"/>
          </w:tblBorders>
        </w:tblPrEx>
        <w:tc>
          <w:tcPr>
            <w:tcW w:w="2948" w:type="dxa"/>
            <w:vMerge/>
            <w:tcBorders>
              <w:top w:val="nil"/>
              <w:bottom w:val="nil"/>
            </w:tcBorders>
          </w:tcPr>
          <w:p w:rsidR="00212602" w:rsidRDefault="00212602">
            <w:pPr>
              <w:pStyle w:val="ConsPlusNormal"/>
            </w:pPr>
          </w:p>
        </w:tc>
        <w:tc>
          <w:tcPr>
            <w:tcW w:w="1780" w:type="dxa"/>
            <w:tcBorders>
              <w:top w:val="nil"/>
              <w:bottom w:val="nil"/>
            </w:tcBorders>
          </w:tcPr>
          <w:p w:rsidR="00212602" w:rsidRDefault="00212602">
            <w:pPr>
              <w:pStyle w:val="ConsPlusNormal"/>
            </w:pPr>
            <w:r>
              <w:t>Г - стол оператора</w:t>
            </w:r>
          </w:p>
        </w:tc>
        <w:tc>
          <w:tcPr>
            <w:tcW w:w="880" w:type="dxa"/>
            <w:tcBorders>
              <w:top w:val="nil"/>
              <w:bottom w:val="nil"/>
            </w:tcBorders>
          </w:tcPr>
          <w:p w:rsidR="00212602" w:rsidRDefault="00212602">
            <w:pPr>
              <w:pStyle w:val="ConsPlusNormal"/>
              <w:jc w:val="center"/>
            </w:pPr>
            <w:r>
              <w:t>IIIв</w:t>
            </w:r>
          </w:p>
        </w:tc>
        <w:tc>
          <w:tcPr>
            <w:tcW w:w="890" w:type="dxa"/>
            <w:tcBorders>
              <w:top w:val="nil"/>
              <w:bottom w:val="nil"/>
            </w:tcBorders>
          </w:tcPr>
          <w:p w:rsidR="00212602" w:rsidRDefault="00212602">
            <w:pPr>
              <w:pStyle w:val="ConsPlusNormal"/>
              <w:jc w:val="center"/>
            </w:pPr>
            <w:r>
              <w:t>750</w:t>
            </w:r>
          </w:p>
        </w:tc>
        <w:tc>
          <w:tcPr>
            <w:tcW w:w="750" w:type="dxa"/>
            <w:tcBorders>
              <w:top w:val="nil"/>
              <w:bottom w:val="nil"/>
            </w:tcBorders>
          </w:tcPr>
          <w:p w:rsidR="00212602" w:rsidRDefault="00212602">
            <w:pPr>
              <w:pStyle w:val="ConsPlusNormal"/>
              <w:jc w:val="center"/>
            </w:pPr>
            <w:r>
              <w:t>300</w:t>
            </w:r>
          </w:p>
        </w:tc>
        <w:tc>
          <w:tcPr>
            <w:tcW w:w="800" w:type="dxa"/>
            <w:tcBorders>
              <w:top w:val="nil"/>
              <w:bottom w:val="nil"/>
            </w:tcBorders>
          </w:tcPr>
          <w:p w:rsidR="00212602" w:rsidRDefault="00212602">
            <w:pPr>
              <w:pStyle w:val="ConsPlusNormal"/>
              <w:jc w:val="center"/>
            </w:pPr>
            <w:r>
              <w:t>25</w:t>
            </w:r>
          </w:p>
        </w:tc>
        <w:tc>
          <w:tcPr>
            <w:tcW w:w="820" w:type="dxa"/>
            <w:tcBorders>
              <w:top w:val="nil"/>
              <w:bottom w:val="nil"/>
            </w:tcBorders>
          </w:tcPr>
          <w:p w:rsidR="00212602" w:rsidRDefault="00212602">
            <w:pPr>
              <w:pStyle w:val="ConsPlusNormal"/>
              <w:jc w:val="center"/>
            </w:pPr>
            <w:r>
              <w:t>15</w:t>
            </w:r>
          </w:p>
        </w:tc>
        <w:tc>
          <w:tcPr>
            <w:tcW w:w="944"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w:t>
            </w:r>
          </w:p>
        </w:tc>
        <w:tc>
          <w:tcPr>
            <w:tcW w:w="884" w:type="dxa"/>
            <w:tcBorders>
              <w:top w:val="nil"/>
              <w:bottom w:val="nil"/>
            </w:tcBorders>
          </w:tcPr>
          <w:p w:rsidR="00212602" w:rsidRDefault="00212602">
            <w:pPr>
              <w:pStyle w:val="ConsPlusNormal"/>
              <w:jc w:val="center"/>
            </w:pPr>
            <w:r>
              <w:t>-</w:t>
            </w:r>
          </w:p>
        </w:tc>
        <w:tc>
          <w:tcPr>
            <w:tcW w:w="756" w:type="dxa"/>
            <w:tcBorders>
              <w:top w:val="nil"/>
              <w:bottom w:val="nil"/>
            </w:tcBorders>
          </w:tcPr>
          <w:p w:rsidR="00212602" w:rsidRDefault="00212602">
            <w:pPr>
              <w:pStyle w:val="ConsPlusNormal"/>
              <w:jc w:val="center"/>
            </w:pPr>
            <w:r>
              <w:t>-</w:t>
            </w:r>
          </w:p>
        </w:tc>
      </w:tr>
      <w:tr w:rsidR="00212602">
        <w:tblPrEx>
          <w:tblBorders>
            <w:insideH w:val="nil"/>
          </w:tblBorders>
        </w:tblPrEx>
        <w:tc>
          <w:tcPr>
            <w:tcW w:w="2948" w:type="dxa"/>
            <w:vMerge/>
            <w:tcBorders>
              <w:top w:val="nil"/>
              <w:bottom w:val="nil"/>
            </w:tcBorders>
          </w:tcPr>
          <w:p w:rsidR="00212602" w:rsidRDefault="00212602">
            <w:pPr>
              <w:pStyle w:val="ConsPlusNormal"/>
            </w:pPr>
          </w:p>
        </w:tc>
        <w:tc>
          <w:tcPr>
            <w:tcW w:w="1780" w:type="dxa"/>
            <w:tcBorders>
              <w:top w:val="nil"/>
              <w:bottom w:val="nil"/>
            </w:tcBorders>
          </w:tcPr>
          <w:p w:rsidR="00212602" w:rsidRDefault="00212602">
            <w:pPr>
              <w:pStyle w:val="ConsPlusNormal"/>
            </w:pPr>
            <w:r>
              <w:t>Г, В-1,5 - пульт управления, шкала приборов</w:t>
            </w:r>
          </w:p>
        </w:tc>
        <w:tc>
          <w:tcPr>
            <w:tcW w:w="880" w:type="dxa"/>
            <w:tcBorders>
              <w:top w:val="nil"/>
              <w:bottom w:val="nil"/>
            </w:tcBorders>
          </w:tcPr>
          <w:p w:rsidR="00212602" w:rsidRDefault="00212602">
            <w:pPr>
              <w:pStyle w:val="ConsPlusNormal"/>
              <w:jc w:val="center"/>
            </w:pPr>
            <w:r>
              <w:t>IVг</w:t>
            </w:r>
          </w:p>
        </w:tc>
        <w:tc>
          <w:tcPr>
            <w:tcW w:w="890"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200</w:t>
            </w:r>
          </w:p>
        </w:tc>
        <w:tc>
          <w:tcPr>
            <w:tcW w:w="800" w:type="dxa"/>
            <w:tcBorders>
              <w:top w:val="nil"/>
              <w:bottom w:val="nil"/>
            </w:tcBorders>
          </w:tcPr>
          <w:p w:rsidR="00212602" w:rsidRDefault="00212602">
            <w:pPr>
              <w:pStyle w:val="ConsPlusNormal"/>
              <w:jc w:val="center"/>
            </w:pPr>
            <w:r>
              <w:t>25</w:t>
            </w:r>
          </w:p>
        </w:tc>
        <w:tc>
          <w:tcPr>
            <w:tcW w:w="820" w:type="dxa"/>
            <w:tcBorders>
              <w:top w:val="nil"/>
              <w:bottom w:val="nil"/>
            </w:tcBorders>
          </w:tcPr>
          <w:p w:rsidR="00212602" w:rsidRDefault="00212602">
            <w:pPr>
              <w:pStyle w:val="ConsPlusNormal"/>
              <w:jc w:val="center"/>
            </w:pPr>
            <w:r>
              <w:t>20</w:t>
            </w:r>
          </w:p>
        </w:tc>
        <w:tc>
          <w:tcPr>
            <w:tcW w:w="944"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w:t>
            </w:r>
          </w:p>
        </w:tc>
        <w:tc>
          <w:tcPr>
            <w:tcW w:w="884" w:type="dxa"/>
            <w:tcBorders>
              <w:top w:val="nil"/>
              <w:bottom w:val="nil"/>
            </w:tcBorders>
          </w:tcPr>
          <w:p w:rsidR="00212602" w:rsidRDefault="00212602">
            <w:pPr>
              <w:pStyle w:val="ConsPlusNormal"/>
              <w:jc w:val="center"/>
            </w:pPr>
            <w:r>
              <w:t>-</w:t>
            </w:r>
          </w:p>
        </w:tc>
        <w:tc>
          <w:tcPr>
            <w:tcW w:w="756" w:type="dxa"/>
            <w:tcBorders>
              <w:top w:val="nil"/>
              <w:bottom w:val="nil"/>
            </w:tcBorders>
          </w:tcPr>
          <w:p w:rsidR="00212602" w:rsidRDefault="00212602">
            <w:pPr>
              <w:pStyle w:val="ConsPlusNormal"/>
              <w:jc w:val="center"/>
            </w:pPr>
            <w:r>
              <w:t>-</w:t>
            </w:r>
          </w:p>
        </w:tc>
      </w:tr>
      <w:tr w:rsidR="00212602">
        <w:tblPrEx>
          <w:tblBorders>
            <w:insideH w:val="nil"/>
          </w:tblBorders>
        </w:tblPrEx>
        <w:tc>
          <w:tcPr>
            <w:tcW w:w="2948" w:type="dxa"/>
            <w:vMerge/>
            <w:tcBorders>
              <w:top w:val="nil"/>
              <w:bottom w:val="nil"/>
            </w:tcBorders>
          </w:tcPr>
          <w:p w:rsidR="00212602" w:rsidRDefault="00212602">
            <w:pPr>
              <w:pStyle w:val="ConsPlusNormal"/>
            </w:pPr>
          </w:p>
        </w:tc>
        <w:tc>
          <w:tcPr>
            <w:tcW w:w="1780" w:type="dxa"/>
            <w:tcBorders>
              <w:top w:val="nil"/>
              <w:bottom w:val="nil"/>
            </w:tcBorders>
          </w:tcPr>
          <w:p w:rsidR="00212602" w:rsidRDefault="00212602">
            <w:pPr>
              <w:pStyle w:val="ConsPlusNormal"/>
            </w:pPr>
            <w:r>
              <w:t>В-1,5 - задняя сторона щита</w:t>
            </w:r>
          </w:p>
        </w:tc>
        <w:tc>
          <w:tcPr>
            <w:tcW w:w="880" w:type="dxa"/>
            <w:tcBorders>
              <w:top w:val="nil"/>
              <w:bottom w:val="nil"/>
            </w:tcBorders>
          </w:tcPr>
          <w:p w:rsidR="00212602" w:rsidRDefault="00212602">
            <w:pPr>
              <w:pStyle w:val="ConsPlusNormal"/>
              <w:jc w:val="center"/>
            </w:pPr>
            <w:r>
              <w:t>VIIIв</w:t>
            </w:r>
          </w:p>
        </w:tc>
        <w:tc>
          <w:tcPr>
            <w:tcW w:w="890"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50</w:t>
            </w:r>
          </w:p>
        </w:tc>
        <w:tc>
          <w:tcPr>
            <w:tcW w:w="800" w:type="dxa"/>
            <w:tcBorders>
              <w:top w:val="nil"/>
              <w:bottom w:val="nil"/>
            </w:tcBorders>
          </w:tcPr>
          <w:p w:rsidR="00212602" w:rsidRDefault="00212602">
            <w:pPr>
              <w:pStyle w:val="ConsPlusNormal"/>
              <w:jc w:val="center"/>
            </w:pPr>
            <w:r>
              <w:t>-</w:t>
            </w:r>
          </w:p>
        </w:tc>
        <w:tc>
          <w:tcPr>
            <w:tcW w:w="820" w:type="dxa"/>
            <w:tcBorders>
              <w:top w:val="nil"/>
              <w:bottom w:val="nil"/>
            </w:tcBorders>
          </w:tcPr>
          <w:p w:rsidR="00212602" w:rsidRDefault="00212602">
            <w:pPr>
              <w:pStyle w:val="ConsPlusNormal"/>
              <w:jc w:val="center"/>
            </w:pPr>
            <w:r>
              <w:t>-</w:t>
            </w:r>
          </w:p>
        </w:tc>
        <w:tc>
          <w:tcPr>
            <w:tcW w:w="944"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w:t>
            </w:r>
          </w:p>
        </w:tc>
        <w:tc>
          <w:tcPr>
            <w:tcW w:w="884" w:type="dxa"/>
            <w:tcBorders>
              <w:top w:val="nil"/>
              <w:bottom w:val="nil"/>
            </w:tcBorders>
          </w:tcPr>
          <w:p w:rsidR="00212602" w:rsidRDefault="00212602">
            <w:pPr>
              <w:pStyle w:val="ConsPlusNormal"/>
              <w:jc w:val="center"/>
            </w:pPr>
            <w:r>
              <w:t>-</w:t>
            </w:r>
          </w:p>
        </w:tc>
        <w:tc>
          <w:tcPr>
            <w:tcW w:w="756" w:type="dxa"/>
            <w:tcBorders>
              <w:top w:val="nil"/>
              <w:bottom w:val="nil"/>
            </w:tcBorders>
          </w:tcPr>
          <w:p w:rsidR="00212602" w:rsidRDefault="00212602">
            <w:pPr>
              <w:pStyle w:val="ConsPlusNormal"/>
              <w:jc w:val="center"/>
            </w:pPr>
            <w:r>
              <w:t>-</w:t>
            </w:r>
          </w:p>
        </w:tc>
      </w:tr>
      <w:tr w:rsidR="00212602">
        <w:tblPrEx>
          <w:tblBorders>
            <w:insideH w:val="nil"/>
          </w:tblBorders>
        </w:tblPrEx>
        <w:tc>
          <w:tcPr>
            <w:tcW w:w="2948" w:type="dxa"/>
            <w:vMerge w:val="restart"/>
            <w:tcBorders>
              <w:top w:val="nil"/>
            </w:tcBorders>
          </w:tcPr>
          <w:p w:rsidR="00212602" w:rsidRDefault="00212602">
            <w:pPr>
              <w:pStyle w:val="ConsPlusNormal"/>
            </w:pPr>
            <w:r>
              <w:t>б) с периодическим пребыванием людей</w:t>
            </w:r>
          </w:p>
        </w:tc>
        <w:tc>
          <w:tcPr>
            <w:tcW w:w="1780" w:type="dxa"/>
            <w:tcBorders>
              <w:top w:val="nil"/>
              <w:bottom w:val="nil"/>
            </w:tcBorders>
          </w:tcPr>
          <w:p w:rsidR="00212602" w:rsidRDefault="00212602">
            <w:pPr>
              <w:pStyle w:val="ConsPlusNormal"/>
            </w:pPr>
            <w:r>
              <w:t>Г-0,8</w:t>
            </w:r>
          </w:p>
        </w:tc>
        <w:tc>
          <w:tcPr>
            <w:tcW w:w="880" w:type="dxa"/>
            <w:tcBorders>
              <w:top w:val="nil"/>
              <w:bottom w:val="nil"/>
            </w:tcBorders>
          </w:tcPr>
          <w:p w:rsidR="00212602" w:rsidRDefault="00212602">
            <w:pPr>
              <w:pStyle w:val="ConsPlusNormal"/>
            </w:pPr>
          </w:p>
        </w:tc>
        <w:tc>
          <w:tcPr>
            <w:tcW w:w="890"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200</w:t>
            </w:r>
          </w:p>
        </w:tc>
        <w:tc>
          <w:tcPr>
            <w:tcW w:w="800" w:type="dxa"/>
            <w:tcBorders>
              <w:top w:val="nil"/>
              <w:bottom w:val="nil"/>
            </w:tcBorders>
          </w:tcPr>
          <w:p w:rsidR="00212602" w:rsidRDefault="00212602">
            <w:pPr>
              <w:pStyle w:val="ConsPlusNormal"/>
              <w:jc w:val="center"/>
            </w:pPr>
            <w:r>
              <w:t>25</w:t>
            </w:r>
          </w:p>
        </w:tc>
        <w:tc>
          <w:tcPr>
            <w:tcW w:w="820" w:type="dxa"/>
            <w:tcBorders>
              <w:top w:val="nil"/>
              <w:bottom w:val="nil"/>
            </w:tcBorders>
          </w:tcPr>
          <w:p w:rsidR="00212602" w:rsidRDefault="00212602">
            <w:pPr>
              <w:pStyle w:val="ConsPlusNormal"/>
              <w:jc w:val="center"/>
            </w:pPr>
            <w:r>
              <w:t>20</w:t>
            </w:r>
          </w:p>
        </w:tc>
        <w:tc>
          <w:tcPr>
            <w:tcW w:w="944"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w:t>
            </w:r>
          </w:p>
        </w:tc>
        <w:tc>
          <w:tcPr>
            <w:tcW w:w="884" w:type="dxa"/>
            <w:tcBorders>
              <w:top w:val="nil"/>
              <w:bottom w:val="nil"/>
            </w:tcBorders>
          </w:tcPr>
          <w:p w:rsidR="00212602" w:rsidRDefault="00212602">
            <w:pPr>
              <w:pStyle w:val="ConsPlusNormal"/>
              <w:jc w:val="center"/>
            </w:pPr>
            <w:r>
              <w:t>-</w:t>
            </w:r>
          </w:p>
        </w:tc>
        <w:tc>
          <w:tcPr>
            <w:tcW w:w="756" w:type="dxa"/>
            <w:tcBorders>
              <w:top w:val="nil"/>
              <w:bottom w:val="nil"/>
            </w:tcBorders>
          </w:tcPr>
          <w:p w:rsidR="00212602" w:rsidRDefault="00212602">
            <w:pPr>
              <w:pStyle w:val="ConsPlusNormal"/>
              <w:jc w:val="center"/>
            </w:pPr>
            <w:r>
              <w:t>-</w:t>
            </w:r>
          </w:p>
        </w:tc>
      </w:tr>
      <w:tr w:rsidR="00212602">
        <w:tblPrEx>
          <w:tblBorders>
            <w:insideH w:val="nil"/>
          </w:tblBorders>
        </w:tblPrEx>
        <w:tc>
          <w:tcPr>
            <w:tcW w:w="2948" w:type="dxa"/>
            <w:vMerge/>
            <w:tcBorders>
              <w:top w:val="nil"/>
            </w:tcBorders>
          </w:tcPr>
          <w:p w:rsidR="00212602" w:rsidRDefault="00212602">
            <w:pPr>
              <w:pStyle w:val="ConsPlusNormal"/>
            </w:pPr>
          </w:p>
        </w:tc>
        <w:tc>
          <w:tcPr>
            <w:tcW w:w="1780" w:type="dxa"/>
            <w:tcBorders>
              <w:top w:val="nil"/>
              <w:bottom w:val="nil"/>
            </w:tcBorders>
          </w:tcPr>
          <w:p w:rsidR="00212602" w:rsidRDefault="00212602">
            <w:pPr>
              <w:pStyle w:val="ConsPlusNormal"/>
            </w:pPr>
            <w:r>
              <w:t>Г, В-1,5 - пульт управления, шкала приборов</w:t>
            </w:r>
          </w:p>
        </w:tc>
        <w:tc>
          <w:tcPr>
            <w:tcW w:w="880" w:type="dxa"/>
            <w:tcBorders>
              <w:top w:val="nil"/>
              <w:bottom w:val="nil"/>
            </w:tcBorders>
          </w:tcPr>
          <w:p w:rsidR="00212602" w:rsidRDefault="00212602">
            <w:pPr>
              <w:pStyle w:val="ConsPlusNormal"/>
              <w:jc w:val="center"/>
            </w:pPr>
            <w:r>
              <w:t>IVг</w:t>
            </w:r>
          </w:p>
        </w:tc>
        <w:tc>
          <w:tcPr>
            <w:tcW w:w="890"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200</w:t>
            </w:r>
          </w:p>
        </w:tc>
        <w:tc>
          <w:tcPr>
            <w:tcW w:w="800" w:type="dxa"/>
            <w:tcBorders>
              <w:top w:val="nil"/>
              <w:bottom w:val="nil"/>
            </w:tcBorders>
          </w:tcPr>
          <w:p w:rsidR="00212602" w:rsidRDefault="00212602">
            <w:pPr>
              <w:pStyle w:val="ConsPlusNormal"/>
              <w:jc w:val="center"/>
            </w:pPr>
            <w:r>
              <w:t>-</w:t>
            </w:r>
          </w:p>
        </w:tc>
        <w:tc>
          <w:tcPr>
            <w:tcW w:w="820" w:type="dxa"/>
            <w:tcBorders>
              <w:top w:val="nil"/>
              <w:bottom w:val="nil"/>
            </w:tcBorders>
          </w:tcPr>
          <w:p w:rsidR="00212602" w:rsidRDefault="00212602">
            <w:pPr>
              <w:pStyle w:val="ConsPlusNormal"/>
              <w:jc w:val="center"/>
            </w:pPr>
            <w:r>
              <w:t>20</w:t>
            </w:r>
          </w:p>
        </w:tc>
        <w:tc>
          <w:tcPr>
            <w:tcW w:w="944"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w:t>
            </w:r>
          </w:p>
        </w:tc>
        <w:tc>
          <w:tcPr>
            <w:tcW w:w="884" w:type="dxa"/>
            <w:tcBorders>
              <w:top w:val="nil"/>
              <w:bottom w:val="nil"/>
            </w:tcBorders>
          </w:tcPr>
          <w:p w:rsidR="00212602" w:rsidRDefault="00212602">
            <w:pPr>
              <w:pStyle w:val="ConsPlusNormal"/>
              <w:jc w:val="center"/>
            </w:pPr>
            <w:r>
              <w:t>-</w:t>
            </w:r>
          </w:p>
        </w:tc>
        <w:tc>
          <w:tcPr>
            <w:tcW w:w="756" w:type="dxa"/>
            <w:tcBorders>
              <w:top w:val="nil"/>
              <w:bottom w:val="nil"/>
            </w:tcBorders>
          </w:tcPr>
          <w:p w:rsidR="00212602" w:rsidRDefault="00212602">
            <w:pPr>
              <w:pStyle w:val="ConsPlusNormal"/>
              <w:jc w:val="center"/>
            </w:pPr>
            <w:r>
              <w:t>-</w:t>
            </w:r>
          </w:p>
        </w:tc>
      </w:tr>
      <w:tr w:rsidR="00212602">
        <w:tc>
          <w:tcPr>
            <w:tcW w:w="2948" w:type="dxa"/>
            <w:vMerge/>
            <w:tcBorders>
              <w:top w:val="nil"/>
            </w:tcBorders>
          </w:tcPr>
          <w:p w:rsidR="00212602" w:rsidRDefault="00212602">
            <w:pPr>
              <w:pStyle w:val="ConsPlusNormal"/>
            </w:pPr>
          </w:p>
        </w:tc>
        <w:tc>
          <w:tcPr>
            <w:tcW w:w="1780" w:type="dxa"/>
            <w:tcBorders>
              <w:top w:val="nil"/>
            </w:tcBorders>
          </w:tcPr>
          <w:p w:rsidR="00212602" w:rsidRDefault="00212602">
            <w:pPr>
              <w:pStyle w:val="ConsPlusNormal"/>
            </w:pPr>
            <w:r>
              <w:t>В-1,5 - задняя сторона щита</w:t>
            </w:r>
          </w:p>
        </w:tc>
        <w:tc>
          <w:tcPr>
            <w:tcW w:w="880" w:type="dxa"/>
            <w:tcBorders>
              <w:top w:val="nil"/>
            </w:tcBorders>
          </w:tcPr>
          <w:p w:rsidR="00212602" w:rsidRDefault="00212602">
            <w:pPr>
              <w:pStyle w:val="ConsPlusNormal"/>
              <w:jc w:val="center"/>
            </w:pPr>
            <w:r>
              <w:t>VIIIв</w:t>
            </w:r>
          </w:p>
        </w:tc>
        <w:tc>
          <w:tcPr>
            <w:tcW w:w="890"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50</w:t>
            </w:r>
          </w:p>
        </w:tc>
        <w:tc>
          <w:tcPr>
            <w:tcW w:w="800" w:type="dxa"/>
            <w:tcBorders>
              <w:top w:val="nil"/>
            </w:tcBorders>
          </w:tcPr>
          <w:p w:rsidR="00212602" w:rsidRDefault="00212602">
            <w:pPr>
              <w:pStyle w:val="ConsPlusNormal"/>
              <w:jc w:val="center"/>
            </w:pPr>
            <w:r>
              <w:t>-</w:t>
            </w:r>
          </w:p>
        </w:tc>
        <w:tc>
          <w:tcPr>
            <w:tcW w:w="820" w:type="dxa"/>
            <w:tcBorders>
              <w:top w:val="nil"/>
            </w:tcBorders>
          </w:tcPr>
          <w:p w:rsidR="00212602" w:rsidRDefault="00212602">
            <w:pPr>
              <w:pStyle w:val="ConsPlusNormal"/>
              <w:jc w:val="center"/>
            </w:pPr>
            <w:r>
              <w:t>-</w:t>
            </w:r>
          </w:p>
        </w:tc>
        <w:tc>
          <w:tcPr>
            <w:tcW w:w="944"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w:t>
            </w:r>
          </w:p>
        </w:tc>
        <w:tc>
          <w:tcPr>
            <w:tcW w:w="884" w:type="dxa"/>
            <w:tcBorders>
              <w:top w:val="nil"/>
            </w:tcBorders>
          </w:tcPr>
          <w:p w:rsidR="00212602" w:rsidRDefault="00212602">
            <w:pPr>
              <w:pStyle w:val="ConsPlusNormal"/>
              <w:jc w:val="center"/>
            </w:pPr>
            <w:r>
              <w:t>-</w:t>
            </w:r>
          </w:p>
        </w:tc>
        <w:tc>
          <w:tcPr>
            <w:tcW w:w="756" w:type="dxa"/>
            <w:tcBorders>
              <w:top w:val="nil"/>
            </w:tcBorders>
          </w:tcPr>
          <w:p w:rsidR="00212602" w:rsidRDefault="00212602">
            <w:pPr>
              <w:pStyle w:val="ConsPlusNormal"/>
              <w:jc w:val="center"/>
            </w:pPr>
            <w:r>
              <w:t>-</w:t>
            </w:r>
          </w:p>
        </w:tc>
      </w:tr>
      <w:tr w:rsidR="00212602">
        <w:tblPrEx>
          <w:tblBorders>
            <w:insideH w:val="nil"/>
          </w:tblBorders>
        </w:tblPrEx>
        <w:tc>
          <w:tcPr>
            <w:tcW w:w="2948" w:type="dxa"/>
            <w:tcBorders>
              <w:bottom w:val="nil"/>
            </w:tcBorders>
          </w:tcPr>
          <w:p w:rsidR="00212602" w:rsidRDefault="00212602">
            <w:pPr>
              <w:pStyle w:val="ConsPlusNormal"/>
            </w:pPr>
            <w:r>
              <w:t>29 Пульты, щиты управления:</w:t>
            </w:r>
          </w:p>
          <w:p w:rsidR="00212602" w:rsidRDefault="00212602">
            <w:pPr>
              <w:pStyle w:val="ConsPlusNormal"/>
            </w:pPr>
            <w:r>
              <w:t>а) в помещениях:</w:t>
            </w:r>
          </w:p>
        </w:tc>
        <w:tc>
          <w:tcPr>
            <w:tcW w:w="1780" w:type="dxa"/>
            <w:tcBorders>
              <w:bottom w:val="nil"/>
            </w:tcBorders>
          </w:tcPr>
          <w:p w:rsidR="00212602" w:rsidRDefault="00212602">
            <w:pPr>
              <w:pStyle w:val="ConsPlusNormal"/>
            </w:pPr>
          </w:p>
        </w:tc>
        <w:tc>
          <w:tcPr>
            <w:tcW w:w="880" w:type="dxa"/>
            <w:tcBorders>
              <w:bottom w:val="nil"/>
            </w:tcBorders>
          </w:tcPr>
          <w:p w:rsidR="00212602" w:rsidRDefault="00212602">
            <w:pPr>
              <w:pStyle w:val="ConsPlusNormal"/>
            </w:pPr>
          </w:p>
        </w:tc>
        <w:tc>
          <w:tcPr>
            <w:tcW w:w="890" w:type="dxa"/>
            <w:tcBorders>
              <w:bottom w:val="nil"/>
            </w:tcBorders>
          </w:tcPr>
          <w:p w:rsidR="00212602" w:rsidRDefault="00212602">
            <w:pPr>
              <w:pStyle w:val="ConsPlusNormal"/>
            </w:pPr>
          </w:p>
        </w:tc>
        <w:tc>
          <w:tcPr>
            <w:tcW w:w="750" w:type="dxa"/>
            <w:tcBorders>
              <w:bottom w:val="nil"/>
            </w:tcBorders>
          </w:tcPr>
          <w:p w:rsidR="00212602" w:rsidRDefault="00212602">
            <w:pPr>
              <w:pStyle w:val="ConsPlusNormal"/>
            </w:pPr>
          </w:p>
        </w:tc>
        <w:tc>
          <w:tcPr>
            <w:tcW w:w="800" w:type="dxa"/>
            <w:tcBorders>
              <w:bottom w:val="nil"/>
            </w:tcBorders>
          </w:tcPr>
          <w:p w:rsidR="00212602" w:rsidRDefault="00212602">
            <w:pPr>
              <w:pStyle w:val="ConsPlusNormal"/>
            </w:pPr>
          </w:p>
        </w:tc>
        <w:tc>
          <w:tcPr>
            <w:tcW w:w="820" w:type="dxa"/>
            <w:tcBorders>
              <w:bottom w:val="nil"/>
            </w:tcBorders>
          </w:tcPr>
          <w:p w:rsidR="00212602" w:rsidRDefault="00212602">
            <w:pPr>
              <w:pStyle w:val="ConsPlusNormal"/>
            </w:pPr>
          </w:p>
        </w:tc>
        <w:tc>
          <w:tcPr>
            <w:tcW w:w="944" w:type="dxa"/>
            <w:tcBorders>
              <w:bottom w:val="nil"/>
            </w:tcBorders>
          </w:tcPr>
          <w:p w:rsidR="00212602" w:rsidRDefault="00212602">
            <w:pPr>
              <w:pStyle w:val="ConsPlusNormal"/>
            </w:pPr>
          </w:p>
        </w:tc>
        <w:tc>
          <w:tcPr>
            <w:tcW w:w="750" w:type="dxa"/>
            <w:tcBorders>
              <w:bottom w:val="nil"/>
            </w:tcBorders>
          </w:tcPr>
          <w:p w:rsidR="00212602" w:rsidRDefault="00212602">
            <w:pPr>
              <w:pStyle w:val="ConsPlusNormal"/>
            </w:pPr>
          </w:p>
        </w:tc>
        <w:tc>
          <w:tcPr>
            <w:tcW w:w="884" w:type="dxa"/>
            <w:tcBorders>
              <w:bottom w:val="nil"/>
            </w:tcBorders>
          </w:tcPr>
          <w:p w:rsidR="00212602" w:rsidRDefault="00212602">
            <w:pPr>
              <w:pStyle w:val="ConsPlusNormal"/>
            </w:pPr>
          </w:p>
        </w:tc>
        <w:tc>
          <w:tcPr>
            <w:tcW w:w="756" w:type="dxa"/>
            <w:tcBorders>
              <w:bottom w:val="nil"/>
            </w:tcBorders>
          </w:tcPr>
          <w:p w:rsidR="00212602" w:rsidRDefault="00212602">
            <w:pPr>
              <w:pStyle w:val="ConsPlusNormal"/>
            </w:pPr>
          </w:p>
        </w:tc>
      </w:tr>
      <w:tr w:rsidR="00212602">
        <w:tblPrEx>
          <w:tblBorders>
            <w:insideH w:val="nil"/>
          </w:tblBorders>
        </w:tblPrEx>
        <w:tc>
          <w:tcPr>
            <w:tcW w:w="2948" w:type="dxa"/>
            <w:tcBorders>
              <w:top w:val="nil"/>
              <w:bottom w:val="nil"/>
            </w:tcBorders>
          </w:tcPr>
          <w:p w:rsidR="00212602" w:rsidRDefault="00212602">
            <w:pPr>
              <w:pStyle w:val="ConsPlusNormal"/>
            </w:pPr>
            <w:r>
              <w:lastRenderedPageBreak/>
              <w:t>- с измерительной аппаратурой</w:t>
            </w:r>
          </w:p>
        </w:tc>
        <w:tc>
          <w:tcPr>
            <w:tcW w:w="1780" w:type="dxa"/>
            <w:tcBorders>
              <w:top w:val="nil"/>
              <w:bottom w:val="nil"/>
            </w:tcBorders>
          </w:tcPr>
          <w:p w:rsidR="00212602" w:rsidRDefault="00212602">
            <w:pPr>
              <w:pStyle w:val="ConsPlusNormal"/>
            </w:pPr>
            <w:r>
              <w:t>Г-0,8</w:t>
            </w:r>
          </w:p>
          <w:p w:rsidR="00212602" w:rsidRDefault="00212602">
            <w:pPr>
              <w:pStyle w:val="ConsPlusNormal"/>
            </w:pPr>
            <w:r>
              <w:t>В-1,5 - шкала приборов</w:t>
            </w:r>
          </w:p>
        </w:tc>
        <w:tc>
          <w:tcPr>
            <w:tcW w:w="880" w:type="dxa"/>
            <w:tcBorders>
              <w:top w:val="nil"/>
              <w:bottom w:val="nil"/>
            </w:tcBorders>
          </w:tcPr>
          <w:p w:rsidR="00212602" w:rsidRDefault="00212602">
            <w:pPr>
              <w:pStyle w:val="ConsPlusNormal"/>
              <w:jc w:val="center"/>
            </w:pPr>
            <w:r>
              <w:t xml:space="preserve">IVг </w:t>
            </w:r>
            <w:hyperlink w:anchor="P9338">
              <w:r>
                <w:rPr>
                  <w:color w:val="0000FF"/>
                </w:rPr>
                <w:t>&lt;2&gt;</w:t>
              </w:r>
            </w:hyperlink>
          </w:p>
        </w:tc>
        <w:tc>
          <w:tcPr>
            <w:tcW w:w="890"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200</w:t>
            </w:r>
          </w:p>
        </w:tc>
        <w:tc>
          <w:tcPr>
            <w:tcW w:w="800" w:type="dxa"/>
            <w:tcBorders>
              <w:top w:val="nil"/>
              <w:bottom w:val="nil"/>
            </w:tcBorders>
          </w:tcPr>
          <w:p w:rsidR="00212602" w:rsidRDefault="00212602">
            <w:pPr>
              <w:pStyle w:val="ConsPlusNormal"/>
              <w:jc w:val="center"/>
            </w:pPr>
            <w:r>
              <w:t>-</w:t>
            </w:r>
          </w:p>
        </w:tc>
        <w:tc>
          <w:tcPr>
            <w:tcW w:w="820" w:type="dxa"/>
            <w:tcBorders>
              <w:top w:val="nil"/>
              <w:bottom w:val="nil"/>
            </w:tcBorders>
          </w:tcPr>
          <w:p w:rsidR="00212602" w:rsidRDefault="00212602">
            <w:pPr>
              <w:pStyle w:val="ConsPlusNormal"/>
              <w:jc w:val="center"/>
            </w:pPr>
            <w:r>
              <w:t>20</w:t>
            </w:r>
          </w:p>
        </w:tc>
        <w:tc>
          <w:tcPr>
            <w:tcW w:w="944"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w:t>
            </w:r>
          </w:p>
        </w:tc>
        <w:tc>
          <w:tcPr>
            <w:tcW w:w="884" w:type="dxa"/>
            <w:tcBorders>
              <w:top w:val="nil"/>
              <w:bottom w:val="nil"/>
            </w:tcBorders>
          </w:tcPr>
          <w:p w:rsidR="00212602" w:rsidRDefault="00212602">
            <w:pPr>
              <w:pStyle w:val="ConsPlusNormal"/>
              <w:jc w:val="center"/>
            </w:pPr>
            <w:r>
              <w:t>-</w:t>
            </w:r>
          </w:p>
        </w:tc>
        <w:tc>
          <w:tcPr>
            <w:tcW w:w="756" w:type="dxa"/>
            <w:tcBorders>
              <w:top w:val="nil"/>
              <w:bottom w:val="nil"/>
            </w:tcBorders>
          </w:tcPr>
          <w:p w:rsidR="00212602" w:rsidRDefault="00212602">
            <w:pPr>
              <w:pStyle w:val="ConsPlusNormal"/>
              <w:jc w:val="center"/>
            </w:pPr>
            <w:r>
              <w:t>-</w:t>
            </w:r>
          </w:p>
        </w:tc>
      </w:tr>
      <w:tr w:rsidR="00212602">
        <w:tblPrEx>
          <w:tblBorders>
            <w:insideH w:val="nil"/>
          </w:tblBorders>
        </w:tblPrEx>
        <w:tc>
          <w:tcPr>
            <w:tcW w:w="2948" w:type="dxa"/>
            <w:tcBorders>
              <w:top w:val="nil"/>
              <w:bottom w:val="nil"/>
            </w:tcBorders>
          </w:tcPr>
          <w:p w:rsidR="00212602" w:rsidRDefault="00212602">
            <w:pPr>
              <w:pStyle w:val="ConsPlusNormal"/>
            </w:pPr>
            <w:r>
              <w:t>- без измерительной аппаратуры</w:t>
            </w:r>
          </w:p>
        </w:tc>
        <w:tc>
          <w:tcPr>
            <w:tcW w:w="1780" w:type="dxa"/>
            <w:tcBorders>
              <w:top w:val="nil"/>
              <w:bottom w:val="nil"/>
            </w:tcBorders>
          </w:tcPr>
          <w:p w:rsidR="00212602" w:rsidRDefault="00212602">
            <w:pPr>
              <w:pStyle w:val="ConsPlusNormal"/>
            </w:pPr>
            <w:r>
              <w:t>Г-0,8;</w:t>
            </w:r>
          </w:p>
          <w:p w:rsidR="00212602" w:rsidRDefault="00212602">
            <w:pPr>
              <w:pStyle w:val="ConsPlusNormal"/>
            </w:pPr>
            <w:r>
              <w:t>В-1,5 - рычаги, рукоятки</w:t>
            </w:r>
          </w:p>
        </w:tc>
        <w:tc>
          <w:tcPr>
            <w:tcW w:w="880" w:type="dxa"/>
            <w:tcBorders>
              <w:top w:val="nil"/>
              <w:bottom w:val="nil"/>
            </w:tcBorders>
          </w:tcPr>
          <w:p w:rsidR="00212602" w:rsidRDefault="00212602">
            <w:pPr>
              <w:pStyle w:val="ConsPlusNormal"/>
              <w:jc w:val="center"/>
            </w:pPr>
            <w:r>
              <w:t>VI</w:t>
            </w:r>
          </w:p>
        </w:tc>
        <w:tc>
          <w:tcPr>
            <w:tcW w:w="890"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200</w:t>
            </w:r>
          </w:p>
        </w:tc>
        <w:tc>
          <w:tcPr>
            <w:tcW w:w="800" w:type="dxa"/>
            <w:tcBorders>
              <w:top w:val="nil"/>
              <w:bottom w:val="nil"/>
            </w:tcBorders>
          </w:tcPr>
          <w:p w:rsidR="00212602" w:rsidRDefault="00212602">
            <w:pPr>
              <w:pStyle w:val="ConsPlusNormal"/>
              <w:jc w:val="center"/>
            </w:pPr>
            <w:r>
              <w:t>-</w:t>
            </w:r>
          </w:p>
        </w:tc>
        <w:tc>
          <w:tcPr>
            <w:tcW w:w="820" w:type="dxa"/>
            <w:tcBorders>
              <w:top w:val="nil"/>
              <w:bottom w:val="nil"/>
            </w:tcBorders>
          </w:tcPr>
          <w:p w:rsidR="00212602" w:rsidRDefault="00212602">
            <w:pPr>
              <w:pStyle w:val="ConsPlusNormal"/>
              <w:jc w:val="center"/>
            </w:pPr>
            <w:r>
              <w:t>20</w:t>
            </w:r>
          </w:p>
        </w:tc>
        <w:tc>
          <w:tcPr>
            <w:tcW w:w="944"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w:t>
            </w:r>
          </w:p>
        </w:tc>
        <w:tc>
          <w:tcPr>
            <w:tcW w:w="884" w:type="dxa"/>
            <w:tcBorders>
              <w:top w:val="nil"/>
              <w:bottom w:val="nil"/>
            </w:tcBorders>
          </w:tcPr>
          <w:p w:rsidR="00212602" w:rsidRDefault="00212602">
            <w:pPr>
              <w:pStyle w:val="ConsPlusNormal"/>
              <w:jc w:val="center"/>
            </w:pPr>
            <w:r>
              <w:t>-</w:t>
            </w:r>
          </w:p>
        </w:tc>
        <w:tc>
          <w:tcPr>
            <w:tcW w:w="756" w:type="dxa"/>
            <w:tcBorders>
              <w:top w:val="nil"/>
              <w:bottom w:val="nil"/>
            </w:tcBorders>
          </w:tcPr>
          <w:p w:rsidR="00212602" w:rsidRDefault="00212602">
            <w:pPr>
              <w:pStyle w:val="ConsPlusNormal"/>
              <w:jc w:val="center"/>
            </w:pPr>
            <w:r>
              <w:t>-</w:t>
            </w:r>
          </w:p>
        </w:tc>
      </w:tr>
      <w:tr w:rsidR="00212602">
        <w:tblPrEx>
          <w:tblBorders>
            <w:insideH w:val="nil"/>
          </w:tblBorders>
        </w:tblPrEx>
        <w:tc>
          <w:tcPr>
            <w:tcW w:w="2948" w:type="dxa"/>
            <w:tcBorders>
              <w:top w:val="nil"/>
            </w:tcBorders>
          </w:tcPr>
          <w:p w:rsidR="00212602" w:rsidRDefault="00212602">
            <w:pPr>
              <w:pStyle w:val="ConsPlusNormal"/>
            </w:pPr>
            <w:r>
              <w:t>б) вне зданий</w:t>
            </w:r>
          </w:p>
        </w:tc>
        <w:tc>
          <w:tcPr>
            <w:tcW w:w="1780" w:type="dxa"/>
            <w:tcBorders>
              <w:top w:val="nil"/>
            </w:tcBorders>
          </w:tcPr>
          <w:p w:rsidR="00212602" w:rsidRDefault="00212602">
            <w:pPr>
              <w:pStyle w:val="ConsPlusNormal"/>
            </w:pPr>
            <w:r>
              <w:t>В-1,5 - рычаги, рукоятки</w:t>
            </w:r>
          </w:p>
        </w:tc>
        <w:tc>
          <w:tcPr>
            <w:tcW w:w="880" w:type="dxa"/>
            <w:tcBorders>
              <w:top w:val="nil"/>
            </w:tcBorders>
          </w:tcPr>
          <w:p w:rsidR="00212602" w:rsidRDefault="00212602">
            <w:pPr>
              <w:pStyle w:val="ConsPlusNormal"/>
              <w:jc w:val="center"/>
            </w:pPr>
            <w:r>
              <w:t>XII</w:t>
            </w:r>
          </w:p>
        </w:tc>
        <w:tc>
          <w:tcPr>
            <w:tcW w:w="890"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100</w:t>
            </w:r>
          </w:p>
        </w:tc>
        <w:tc>
          <w:tcPr>
            <w:tcW w:w="800" w:type="dxa"/>
            <w:tcBorders>
              <w:top w:val="nil"/>
            </w:tcBorders>
          </w:tcPr>
          <w:p w:rsidR="00212602" w:rsidRDefault="00212602">
            <w:pPr>
              <w:pStyle w:val="ConsPlusNormal"/>
              <w:jc w:val="center"/>
            </w:pPr>
            <w:r>
              <w:t>-</w:t>
            </w:r>
          </w:p>
        </w:tc>
        <w:tc>
          <w:tcPr>
            <w:tcW w:w="820" w:type="dxa"/>
            <w:tcBorders>
              <w:top w:val="nil"/>
            </w:tcBorders>
          </w:tcPr>
          <w:p w:rsidR="00212602" w:rsidRDefault="00212602">
            <w:pPr>
              <w:pStyle w:val="ConsPlusNormal"/>
              <w:jc w:val="center"/>
            </w:pPr>
            <w:r>
              <w:t>-</w:t>
            </w:r>
          </w:p>
        </w:tc>
        <w:tc>
          <w:tcPr>
            <w:tcW w:w="944"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w:t>
            </w:r>
          </w:p>
        </w:tc>
        <w:tc>
          <w:tcPr>
            <w:tcW w:w="884" w:type="dxa"/>
            <w:tcBorders>
              <w:top w:val="nil"/>
            </w:tcBorders>
          </w:tcPr>
          <w:p w:rsidR="00212602" w:rsidRDefault="00212602">
            <w:pPr>
              <w:pStyle w:val="ConsPlusNormal"/>
              <w:jc w:val="center"/>
            </w:pPr>
            <w:r>
              <w:t>-</w:t>
            </w:r>
          </w:p>
        </w:tc>
        <w:tc>
          <w:tcPr>
            <w:tcW w:w="756" w:type="dxa"/>
            <w:tcBorders>
              <w:top w:val="nil"/>
            </w:tcBorders>
          </w:tcPr>
          <w:p w:rsidR="00212602" w:rsidRDefault="00212602">
            <w:pPr>
              <w:pStyle w:val="ConsPlusNormal"/>
              <w:jc w:val="center"/>
            </w:pPr>
            <w:r>
              <w:t>-</w:t>
            </w:r>
          </w:p>
        </w:tc>
      </w:tr>
      <w:tr w:rsidR="00212602">
        <w:tblPrEx>
          <w:tblBorders>
            <w:insideH w:val="nil"/>
          </w:tblBorders>
        </w:tblPrEx>
        <w:tc>
          <w:tcPr>
            <w:tcW w:w="2948" w:type="dxa"/>
            <w:tcBorders>
              <w:bottom w:val="nil"/>
            </w:tcBorders>
          </w:tcPr>
          <w:p w:rsidR="00212602" w:rsidRDefault="00212602">
            <w:pPr>
              <w:pStyle w:val="ConsPlusNormal"/>
            </w:pPr>
            <w:r>
              <w:t>30 Отдельно стоящие приборы контроля:</w:t>
            </w:r>
          </w:p>
          <w:p w:rsidR="00212602" w:rsidRDefault="00212602">
            <w:pPr>
              <w:pStyle w:val="ConsPlusNormal"/>
            </w:pPr>
            <w:r>
              <w:t>а) в помещениях:</w:t>
            </w:r>
          </w:p>
        </w:tc>
        <w:tc>
          <w:tcPr>
            <w:tcW w:w="1780" w:type="dxa"/>
            <w:tcBorders>
              <w:bottom w:val="nil"/>
            </w:tcBorders>
          </w:tcPr>
          <w:p w:rsidR="00212602" w:rsidRDefault="00212602">
            <w:pPr>
              <w:pStyle w:val="ConsPlusNormal"/>
            </w:pPr>
          </w:p>
        </w:tc>
        <w:tc>
          <w:tcPr>
            <w:tcW w:w="880" w:type="dxa"/>
            <w:tcBorders>
              <w:bottom w:val="nil"/>
            </w:tcBorders>
          </w:tcPr>
          <w:p w:rsidR="00212602" w:rsidRDefault="00212602">
            <w:pPr>
              <w:pStyle w:val="ConsPlusNormal"/>
            </w:pPr>
          </w:p>
        </w:tc>
        <w:tc>
          <w:tcPr>
            <w:tcW w:w="890" w:type="dxa"/>
            <w:tcBorders>
              <w:bottom w:val="nil"/>
            </w:tcBorders>
          </w:tcPr>
          <w:p w:rsidR="00212602" w:rsidRDefault="00212602">
            <w:pPr>
              <w:pStyle w:val="ConsPlusNormal"/>
            </w:pPr>
          </w:p>
        </w:tc>
        <w:tc>
          <w:tcPr>
            <w:tcW w:w="750" w:type="dxa"/>
            <w:tcBorders>
              <w:bottom w:val="nil"/>
            </w:tcBorders>
          </w:tcPr>
          <w:p w:rsidR="00212602" w:rsidRDefault="00212602">
            <w:pPr>
              <w:pStyle w:val="ConsPlusNormal"/>
            </w:pPr>
          </w:p>
        </w:tc>
        <w:tc>
          <w:tcPr>
            <w:tcW w:w="800" w:type="dxa"/>
            <w:tcBorders>
              <w:bottom w:val="nil"/>
            </w:tcBorders>
          </w:tcPr>
          <w:p w:rsidR="00212602" w:rsidRDefault="00212602">
            <w:pPr>
              <w:pStyle w:val="ConsPlusNormal"/>
            </w:pPr>
          </w:p>
        </w:tc>
        <w:tc>
          <w:tcPr>
            <w:tcW w:w="820" w:type="dxa"/>
            <w:tcBorders>
              <w:bottom w:val="nil"/>
            </w:tcBorders>
          </w:tcPr>
          <w:p w:rsidR="00212602" w:rsidRDefault="00212602">
            <w:pPr>
              <w:pStyle w:val="ConsPlusNormal"/>
            </w:pPr>
          </w:p>
        </w:tc>
        <w:tc>
          <w:tcPr>
            <w:tcW w:w="944" w:type="dxa"/>
            <w:tcBorders>
              <w:bottom w:val="nil"/>
            </w:tcBorders>
          </w:tcPr>
          <w:p w:rsidR="00212602" w:rsidRDefault="00212602">
            <w:pPr>
              <w:pStyle w:val="ConsPlusNormal"/>
            </w:pPr>
          </w:p>
        </w:tc>
        <w:tc>
          <w:tcPr>
            <w:tcW w:w="750" w:type="dxa"/>
            <w:tcBorders>
              <w:bottom w:val="nil"/>
            </w:tcBorders>
          </w:tcPr>
          <w:p w:rsidR="00212602" w:rsidRDefault="00212602">
            <w:pPr>
              <w:pStyle w:val="ConsPlusNormal"/>
            </w:pPr>
          </w:p>
        </w:tc>
        <w:tc>
          <w:tcPr>
            <w:tcW w:w="884" w:type="dxa"/>
            <w:tcBorders>
              <w:bottom w:val="nil"/>
            </w:tcBorders>
          </w:tcPr>
          <w:p w:rsidR="00212602" w:rsidRDefault="00212602">
            <w:pPr>
              <w:pStyle w:val="ConsPlusNormal"/>
            </w:pPr>
          </w:p>
        </w:tc>
        <w:tc>
          <w:tcPr>
            <w:tcW w:w="756" w:type="dxa"/>
            <w:tcBorders>
              <w:bottom w:val="nil"/>
            </w:tcBorders>
          </w:tcPr>
          <w:p w:rsidR="00212602" w:rsidRDefault="00212602">
            <w:pPr>
              <w:pStyle w:val="ConsPlusNormal"/>
            </w:pPr>
          </w:p>
        </w:tc>
      </w:tr>
      <w:tr w:rsidR="00212602">
        <w:tblPrEx>
          <w:tblBorders>
            <w:insideH w:val="nil"/>
          </w:tblBorders>
        </w:tblPrEx>
        <w:tc>
          <w:tcPr>
            <w:tcW w:w="2948" w:type="dxa"/>
            <w:tcBorders>
              <w:top w:val="nil"/>
              <w:bottom w:val="nil"/>
            </w:tcBorders>
          </w:tcPr>
          <w:p w:rsidR="00212602" w:rsidRDefault="00212602">
            <w:pPr>
              <w:pStyle w:val="ConsPlusNormal"/>
            </w:pPr>
            <w:r>
              <w:t>- с постоянным наблюдением</w:t>
            </w:r>
          </w:p>
        </w:tc>
        <w:tc>
          <w:tcPr>
            <w:tcW w:w="1780" w:type="dxa"/>
            <w:tcBorders>
              <w:top w:val="nil"/>
              <w:bottom w:val="nil"/>
            </w:tcBorders>
          </w:tcPr>
          <w:p w:rsidR="00212602" w:rsidRDefault="00212602">
            <w:pPr>
              <w:pStyle w:val="ConsPlusNormal"/>
            </w:pPr>
            <w:r>
              <w:t>Г-0,8; В - шкала приборов</w:t>
            </w:r>
          </w:p>
        </w:tc>
        <w:tc>
          <w:tcPr>
            <w:tcW w:w="880" w:type="dxa"/>
            <w:tcBorders>
              <w:top w:val="nil"/>
              <w:bottom w:val="nil"/>
            </w:tcBorders>
          </w:tcPr>
          <w:p w:rsidR="00212602" w:rsidRDefault="00212602">
            <w:pPr>
              <w:pStyle w:val="ConsPlusNormal"/>
              <w:jc w:val="center"/>
            </w:pPr>
            <w:r>
              <w:t>IVг</w:t>
            </w:r>
          </w:p>
        </w:tc>
        <w:tc>
          <w:tcPr>
            <w:tcW w:w="890"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200</w:t>
            </w:r>
          </w:p>
        </w:tc>
        <w:tc>
          <w:tcPr>
            <w:tcW w:w="800" w:type="dxa"/>
            <w:tcBorders>
              <w:top w:val="nil"/>
              <w:bottom w:val="nil"/>
            </w:tcBorders>
          </w:tcPr>
          <w:p w:rsidR="00212602" w:rsidRDefault="00212602">
            <w:pPr>
              <w:pStyle w:val="ConsPlusNormal"/>
              <w:jc w:val="center"/>
            </w:pPr>
            <w:r>
              <w:t>25</w:t>
            </w:r>
          </w:p>
        </w:tc>
        <w:tc>
          <w:tcPr>
            <w:tcW w:w="820" w:type="dxa"/>
            <w:tcBorders>
              <w:top w:val="nil"/>
              <w:bottom w:val="nil"/>
            </w:tcBorders>
          </w:tcPr>
          <w:p w:rsidR="00212602" w:rsidRDefault="00212602">
            <w:pPr>
              <w:pStyle w:val="ConsPlusNormal"/>
              <w:jc w:val="center"/>
            </w:pPr>
            <w:r>
              <w:t>20</w:t>
            </w:r>
          </w:p>
        </w:tc>
        <w:tc>
          <w:tcPr>
            <w:tcW w:w="944"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w:t>
            </w:r>
          </w:p>
        </w:tc>
        <w:tc>
          <w:tcPr>
            <w:tcW w:w="884" w:type="dxa"/>
            <w:tcBorders>
              <w:top w:val="nil"/>
              <w:bottom w:val="nil"/>
            </w:tcBorders>
          </w:tcPr>
          <w:p w:rsidR="00212602" w:rsidRDefault="00212602">
            <w:pPr>
              <w:pStyle w:val="ConsPlusNormal"/>
              <w:jc w:val="center"/>
            </w:pPr>
            <w:r>
              <w:t>-</w:t>
            </w:r>
          </w:p>
        </w:tc>
        <w:tc>
          <w:tcPr>
            <w:tcW w:w="756" w:type="dxa"/>
            <w:tcBorders>
              <w:top w:val="nil"/>
              <w:bottom w:val="nil"/>
            </w:tcBorders>
          </w:tcPr>
          <w:p w:rsidR="00212602" w:rsidRDefault="00212602">
            <w:pPr>
              <w:pStyle w:val="ConsPlusNormal"/>
              <w:jc w:val="center"/>
            </w:pPr>
            <w:r>
              <w:t>-</w:t>
            </w:r>
          </w:p>
        </w:tc>
      </w:tr>
      <w:tr w:rsidR="00212602">
        <w:tblPrEx>
          <w:tblBorders>
            <w:insideH w:val="nil"/>
          </w:tblBorders>
        </w:tblPrEx>
        <w:tc>
          <w:tcPr>
            <w:tcW w:w="2948" w:type="dxa"/>
            <w:tcBorders>
              <w:top w:val="nil"/>
              <w:bottom w:val="nil"/>
            </w:tcBorders>
          </w:tcPr>
          <w:p w:rsidR="00212602" w:rsidRDefault="00212602">
            <w:pPr>
              <w:pStyle w:val="ConsPlusNormal"/>
            </w:pPr>
            <w:r>
              <w:t>- с периодическим наблюдением</w:t>
            </w:r>
          </w:p>
        </w:tc>
        <w:tc>
          <w:tcPr>
            <w:tcW w:w="1780" w:type="dxa"/>
            <w:tcBorders>
              <w:top w:val="nil"/>
              <w:bottom w:val="nil"/>
            </w:tcBorders>
          </w:tcPr>
          <w:p w:rsidR="00212602" w:rsidRDefault="00212602">
            <w:pPr>
              <w:pStyle w:val="ConsPlusNormal"/>
            </w:pPr>
            <w:r>
              <w:t>Г, В - шкала приборов</w:t>
            </w:r>
          </w:p>
        </w:tc>
        <w:tc>
          <w:tcPr>
            <w:tcW w:w="880" w:type="dxa"/>
            <w:tcBorders>
              <w:top w:val="nil"/>
              <w:bottom w:val="nil"/>
            </w:tcBorders>
          </w:tcPr>
          <w:p w:rsidR="00212602" w:rsidRDefault="00212602">
            <w:pPr>
              <w:pStyle w:val="ConsPlusNormal"/>
              <w:jc w:val="center"/>
            </w:pPr>
            <w:r>
              <w:t>IVг</w:t>
            </w:r>
          </w:p>
        </w:tc>
        <w:tc>
          <w:tcPr>
            <w:tcW w:w="890"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200</w:t>
            </w:r>
          </w:p>
        </w:tc>
        <w:tc>
          <w:tcPr>
            <w:tcW w:w="800" w:type="dxa"/>
            <w:tcBorders>
              <w:top w:val="nil"/>
              <w:bottom w:val="nil"/>
            </w:tcBorders>
          </w:tcPr>
          <w:p w:rsidR="00212602" w:rsidRDefault="00212602">
            <w:pPr>
              <w:pStyle w:val="ConsPlusNormal"/>
              <w:jc w:val="center"/>
            </w:pPr>
            <w:r>
              <w:t>25</w:t>
            </w:r>
          </w:p>
        </w:tc>
        <w:tc>
          <w:tcPr>
            <w:tcW w:w="820" w:type="dxa"/>
            <w:tcBorders>
              <w:top w:val="nil"/>
              <w:bottom w:val="nil"/>
            </w:tcBorders>
          </w:tcPr>
          <w:p w:rsidR="00212602" w:rsidRDefault="00212602">
            <w:pPr>
              <w:pStyle w:val="ConsPlusNormal"/>
              <w:jc w:val="center"/>
            </w:pPr>
            <w:r>
              <w:t>20</w:t>
            </w:r>
          </w:p>
        </w:tc>
        <w:tc>
          <w:tcPr>
            <w:tcW w:w="944"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w:t>
            </w:r>
          </w:p>
        </w:tc>
        <w:tc>
          <w:tcPr>
            <w:tcW w:w="884" w:type="dxa"/>
            <w:tcBorders>
              <w:top w:val="nil"/>
              <w:bottom w:val="nil"/>
            </w:tcBorders>
          </w:tcPr>
          <w:p w:rsidR="00212602" w:rsidRDefault="00212602">
            <w:pPr>
              <w:pStyle w:val="ConsPlusNormal"/>
              <w:jc w:val="center"/>
            </w:pPr>
            <w:r>
              <w:t>-</w:t>
            </w:r>
          </w:p>
        </w:tc>
        <w:tc>
          <w:tcPr>
            <w:tcW w:w="756" w:type="dxa"/>
            <w:tcBorders>
              <w:top w:val="nil"/>
              <w:bottom w:val="nil"/>
            </w:tcBorders>
          </w:tcPr>
          <w:p w:rsidR="00212602" w:rsidRDefault="00212602">
            <w:pPr>
              <w:pStyle w:val="ConsPlusNormal"/>
              <w:jc w:val="center"/>
            </w:pPr>
            <w:r>
              <w:t>-</w:t>
            </w:r>
          </w:p>
        </w:tc>
      </w:tr>
      <w:tr w:rsidR="00212602">
        <w:tblPrEx>
          <w:tblBorders>
            <w:insideH w:val="nil"/>
          </w:tblBorders>
        </w:tblPrEx>
        <w:tc>
          <w:tcPr>
            <w:tcW w:w="2948" w:type="dxa"/>
            <w:tcBorders>
              <w:top w:val="nil"/>
            </w:tcBorders>
          </w:tcPr>
          <w:p w:rsidR="00212602" w:rsidRDefault="00212602">
            <w:pPr>
              <w:pStyle w:val="ConsPlusNormal"/>
            </w:pPr>
            <w:r>
              <w:t>б) вне зданий</w:t>
            </w:r>
          </w:p>
        </w:tc>
        <w:tc>
          <w:tcPr>
            <w:tcW w:w="1780" w:type="dxa"/>
            <w:tcBorders>
              <w:top w:val="nil"/>
            </w:tcBorders>
          </w:tcPr>
          <w:p w:rsidR="00212602" w:rsidRDefault="00212602">
            <w:pPr>
              <w:pStyle w:val="ConsPlusNormal"/>
            </w:pPr>
            <w:r>
              <w:t>Г, В - шкала приборов</w:t>
            </w:r>
          </w:p>
        </w:tc>
        <w:tc>
          <w:tcPr>
            <w:tcW w:w="880" w:type="dxa"/>
            <w:tcBorders>
              <w:top w:val="nil"/>
            </w:tcBorders>
          </w:tcPr>
          <w:p w:rsidR="00212602" w:rsidRDefault="00212602">
            <w:pPr>
              <w:pStyle w:val="ConsPlusNormal"/>
              <w:jc w:val="center"/>
            </w:pPr>
            <w:r>
              <w:t>XII</w:t>
            </w:r>
          </w:p>
        </w:tc>
        <w:tc>
          <w:tcPr>
            <w:tcW w:w="890"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100</w:t>
            </w:r>
          </w:p>
        </w:tc>
        <w:tc>
          <w:tcPr>
            <w:tcW w:w="800" w:type="dxa"/>
            <w:tcBorders>
              <w:top w:val="nil"/>
            </w:tcBorders>
          </w:tcPr>
          <w:p w:rsidR="00212602" w:rsidRDefault="00212602">
            <w:pPr>
              <w:pStyle w:val="ConsPlusNormal"/>
              <w:jc w:val="center"/>
            </w:pPr>
            <w:r>
              <w:t>-</w:t>
            </w:r>
          </w:p>
        </w:tc>
        <w:tc>
          <w:tcPr>
            <w:tcW w:w="820" w:type="dxa"/>
            <w:tcBorders>
              <w:top w:val="nil"/>
            </w:tcBorders>
          </w:tcPr>
          <w:p w:rsidR="00212602" w:rsidRDefault="00212602">
            <w:pPr>
              <w:pStyle w:val="ConsPlusNormal"/>
              <w:jc w:val="center"/>
            </w:pPr>
            <w:r>
              <w:t>-</w:t>
            </w:r>
          </w:p>
        </w:tc>
        <w:tc>
          <w:tcPr>
            <w:tcW w:w="944"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w:t>
            </w:r>
          </w:p>
        </w:tc>
        <w:tc>
          <w:tcPr>
            <w:tcW w:w="884" w:type="dxa"/>
            <w:tcBorders>
              <w:top w:val="nil"/>
            </w:tcBorders>
          </w:tcPr>
          <w:p w:rsidR="00212602" w:rsidRDefault="00212602">
            <w:pPr>
              <w:pStyle w:val="ConsPlusNormal"/>
              <w:jc w:val="center"/>
            </w:pPr>
            <w:r>
              <w:t>-</w:t>
            </w:r>
          </w:p>
        </w:tc>
        <w:tc>
          <w:tcPr>
            <w:tcW w:w="756" w:type="dxa"/>
            <w:tcBorders>
              <w:top w:val="nil"/>
            </w:tcBorders>
          </w:tcPr>
          <w:p w:rsidR="00212602" w:rsidRDefault="00212602">
            <w:pPr>
              <w:pStyle w:val="ConsPlusNormal"/>
              <w:jc w:val="center"/>
            </w:pPr>
            <w:r>
              <w:t>-</w:t>
            </w:r>
          </w:p>
        </w:tc>
      </w:tr>
      <w:tr w:rsidR="00212602">
        <w:tc>
          <w:tcPr>
            <w:tcW w:w="2948" w:type="dxa"/>
          </w:tcPr>
          <w:p w:rsidR="00212602" w:rsidRDefault="00212602">
            <w:pPr>
              <w:pStyle w:val="ConsPlusNormal"/>
            </w:pPr>
            <w:r>
              <w:t>31 Помещения и камеры трансформаторов, реакторов, статических конденсаторов, аккумуляторов</w:t>
            </w:r>
          </w:p>
        </w:tc>
        <w:tc>
          <w:tcPr>
            <w:tcW w:w="1780" w:type="dxa"/>
          </w:tcPr>
          <w:p w:rsidR="00212602" w:rsidRDefault="00212602">
            <w:pPr>
              <w:pStyle w:val="ConsPlusNormal"/>
            </w:pPr>
            <w:r>
              <w:t>В-1,5</w:t>
            </w:r>
          </w:p>
        </w:tc>
        <w:tc>
          <w:tcPr>
            <w:tcW w:w="880" w:type="dxa"/>
          </w:tcPr>
          <w:p w:rsidR="00212602" w:rsidRDefault="00212602">
            <w:pPr>
              <w:pStyle w:val="ConsPlusNormal"/>
              <w:jc w:val="center"/>
            </w:pPr>
            <w:r>
              <w:t>VIIIб</w:t>
            </w:r>
          </w:p>
        </w:tc>
        <w:tc>
          <w:tcPr>
            <w:tcW w:w="890" w:type="dxa"/>
          </w:tcPr>
          <w:p w:rsidR="00212602" w:rsidRDefault="00212602">
            <w:pPr>
              <w:pStyle w:val="ConsPlusNormal"/>
              <w:jc w:val="center"/>
            </w:pPr>
            <w:r>
              <w:t>-</w:t>
            </w:r>
          </w:p>
        </w:tc>
        <w:tc>
          <w:tcPr>
            <w:tcW w:w="750" w:type="dxa"/>
          </w:tcPr>
          <w:p w:rsidR="00212602" w:rsidRDefault="00212602">
            <w:pPr>
              <w:pStyle w:val="ConsPlusNormal"/>
              <w:jc w:val="center"/>
            </w:pPr>
            <w:r>
              <w:t>75</w:t>
            </w:r>
          </w:p>
        </w:tc>
        <w:tc>
          <w:tcPr>
            <w:tcW w:w="800" w:type="dxa"/>
          </w:tcPr>
          <w:p w:rsidR="00212602" w:rsidRDefault="00212602">
            <w:pPr>
              <w:pStyle w:val="ConsPlusNormal"/>
              <w:jc w:val="center"/>
            </w:pPr>
            <w:r>
              <w:t>28</w:t>
            </w:r>
          </w:p>
        </w:tc>
        <w:tc>
          <w:tcPr>
            <w:tcW w:w="820" w:type="dxa"/>
          </w:tcPr>
          <w:p w:rsidR="00212602" w:rsidRDefault="00212602">
            <w:pPr>
              <w:pStyle w:val="ConsPlusNormal"/>
              <w:jc w:val="center"/>
            </w:pPr>
            <w:r>
              <w:t>-</w:t>
            </w:r>
          </w:p>
        </w:tc>
        <w:tc>
          <w:tcPr>
            <w:tcW w:w="944" w:type="dxa"/>
          </w:tcPr>
          <w:p w:rsidR="00212602" w:rsidRDefault="00212602">
            <w:pPr>
              <w:pStyle w:val="ConsPlusNormal"/>
              <w:jc w:val="center"/>
            </w:pPr>
            <w:r>
              <w:t>-</w:t>
            </w:r>
          </w:p>
        </w:tc>
        <w:tc>
          <w:tcPr>
            <w:tcW w:w="750" w:type="dxa"/>
          </w:tcPr>
          <w:p w:rsidR="00212602" w:rsidRDefault="00212602">
            <w:pPr>
              <w:pStyle w:val="ConsPlusNormal"/>
              <w:jc w:val="center"/>
            </w:pPr>
            <w:r>
              <w:t>-</w:t>
            </w:r>
          </w:p>
        </w:tc>
        <w:tc>
          <w:tcPr>
            <w:tcW w:w="884" w:type="dxa"/>
          </w:tcPr>
          <w:p w:rsidR="00212602" w:rsidRDefault="00212602">
            <w:pPr>
              <w:pStyle w:val="ConsPlusNormal"/>
              <w:jc w:val="center"/>
            </w:pPr>
            <w:r>
              <w:t>-</w:t>
            </w:r>
          </w:p>
        </w:tc>
        <w:tc>
          <w:tcPr>
            <w:tcW w:w="756" w:type="dxa"/>
          </w:tcPr>
          <w:p w:rsidR="00212602" w:rsidRDefault="00212602">
            <w:pPr>
              <w:pStyle w:val="ConsPlusNormal"/>
              <w:jc w:val="center"/>
            </w:pPr>
            <w:r>
              <w:t>-</w:t>
            </w:r>
          </w:p>
        </w:tc>
      </w:tr>
      <w:tr w:rsidR="00212602">
        <w:tblPrEx>
          <w:tblBorders>
            <w:insideH w:val="nil"/>
          </w:tblBorders>
        </w:tblPrEx>
        <w:tc>
          <w:tcPr>
            <w:tcW w:w="2948" w:type="dxa"/>
            <w:tcBorders>
              <w:bottom w:val="nil"/>
            </w:tcBorders>
          </w:tcPr>
          <w:p w:rsidR="00212602" w:rsidRDefault="00212602">
            <w:pPr>
              <w:pStyle w:val="ConsPlusNormal"/>
            </w:pPr>
            <w:r>
              <w:t>32 Электромашинные помещения:</w:t>
            </w:r>
          </w:p>
        </w:tc>
        <w:tc>
          <w:tcPr>
            <w:tcW w:w="1780" w:type="dxa"/>
            <w:tcBorders>
              <w:bottom w:val="nil"/>
            </w:tcBorders>
          </w:tcPr>
          <w:p w:rsidR="00212602" w:rsidRDefault="00212602">
            <w:pPr>
              <w:pStyle w:val="ConsPlusNormal"/>
            </w:pPr>
          </w:p>
        </w:tc>
        <w:tc>
          <w:tcPr>
            <w:tcW w:w="880" w:type="dxa"/>
            <w:tcBorders>
              <w:bottom w:val="nil"/>
            </w:tcBorders>
          </w:tcPr>
          <w:p w:rsidR="00212602" w:rsidRDefault="00212602">
            <w:pPr>
              <w:pStyle w:val="ConsPlusNormal"/>
            </w:pPr>
          </w:p>
        </w:tc>
        <w:tc>
          <w:tcPr>
            <w:tcW w:w="890" w:type="dxa"/>
            <w:tcBorders>
              <w:bottom w:val="nil"/>
            </w:tcBorders>
          </w:tcPr>
          <w:p w:rsidR="00212602" w:rsidRDefault="00212602">
            <w:pPr>
              <w:pStyle w:val="ConsPlusNormal"/>
            </w:pPr>
          </w:p>
        </w:tc>
        <w:tc>
          <w:tcPr>
            <w:tcW w:w="750" w:type="dxa"/>
            <w:tcBorders>
              <w:bottom w:val="nil"/>
            </w:tcBorders>
          </w:tcPr>
          <w:p w:rsidR="00212602" w:rsidRDefault="00212602">
            <w:pPr>
              <w:pStyle w:val="ConsPlusNormal"/>
            </w:pPr>
          </w:p>
        </w:tc>
        <w:tc>
          <w:tcPr>
            <w:tcW w:w="800" w:type="dxa"/>
            <w:tcBorders>
              <w:bottom w:val="nil"/>
            </w:tcBorders>
          </w:tcPr>
          <w:p w:rsidR="00212602" w:rsidRDefault="00212602">
            <w:pPr>
              <w:pStyle w:val="ConsPlusNormal"/>
            </w:pPr>
          </w:p>
        </w:tc>
        <w:tc>
          <w:tcPr>
            <w:tcW w:w="820" w:type="dxa"/>
            <w:tcBorders>
              <w:bottom w:val="nil"/>
            </w:tcBorders>
          </w:tcPr>
          <w:p w:rsidR="00212602" w:rsidRDefault="00212602">
            <w:pPr>
              <w:pStyle w:val="ConsPlusNormal"/>
            </w:pPr>
          </w:p>
        </w:tc>
        <w:tc>
          <w:tcPr>
            <w:tcW w:w="944" w:type="dxa"/>
            <w:tcBorders>
              <w:bottom w:val="nil"/>
            </w:tcBorders>
          </w:tcPr>
          <w:p w:rsidR="00212602" w:rsidRDefault="00212602">
            <w:pPr>
              <w:pStyle w:val="ConsPlusNormal"/>
            </w:pPr>
          </w:p>
        </w:tc>
        <w:tc>
          <w:tcPr>
            <w:tcW w:w="750" w:type="dxa"/>
            <w:tcBorders>
              <w:bottom w:val="nil"/>
            </w:tcBorders>
          </w:tcPr>
          <w:p w:rsidR="00212602" w:rsidRDefault="00212602">
            <w:pPr>
              <w:pStyle w:val="ConsPlusNormal"/>
            </w:pPr>
          </w:p>
        </w:tc>
        <w:tc>
          <w:tcPr>
            <w:tcW w:w="884" w:type="dxa"/>
            <w:tcBorders>
              <w:bottom w:val="nil"/>
            </w:tcBorders>
          </w:tcPr>
          <w:p w:rsidR="00212602" w:rsidRDefault="00212602">
            <w:pPr>
              <w:pStyle w:val="ConsPlusNormal"/>
            </w:pPr>
          </w:p>
        </w:tc>
        <w:tc>
          <w:tcPr>
            <w:tcW w:w="756" w:type="dxa"/>
            <w:tcBorders>
              <w:bottom w:val="nil"/>
            </w:tcBorders>
          </w:tcPr>
          <w:p w:rsidR="00212602" w:rsidRDefault="00212602">
            <w:pPr>
              <w:pStyle w:val="ConsPlusNormal"/>
            </w:pPr>
          </w:p>
        </w:tc>
      </w:tr>
      <w:tr w:rsidR="00212602">
        <w:tblPrEx>
          <w:tblBorders>
            <w:insideH w:val="nil"/>
          </w:tblBorders>
        </w:tblPrEx>
        <w:tc>
          <w:tcPr>
            <w:tcW w:w="2948" w:type="dxa"/>
            <w:tcBorders>
              <w:top w:val="nil"/>
              <w:bottom w:val="nil"/>
            </w:tcBorders>
          </w:tcPr>
          <w:p w:rsidR="00212602" w:rsidRDefault="00212602">
            <w:pPr>
              <w:pStyle w:val="ConsPlusNormal"/>
            </w:pPr>
            <w:r>
              <w:t>а) с постоянным дежурством персонала</w:t>
            </w:r>
          </w:p>
        </w:tc>
        <w:tc>
          <w:tcPr>
            <w:tcW w:w="1780" w:type="dxa"/>
            <w:tcBorders>
              <w:top w:val="nil"/>
              <w:bottom w:val="nil"/>
            </w:tcBorders>
          </w:tcPr>
          <w:p w:rsidR="00212602" w:rsidRDefault="00212602">
            <w:pPr>
              <w:pStyle w:val="ConsPlusNormal"/>
            </w:pPr>
            <w:r>
              <w:t>Г-0,8;</w:t>
            </w:r>
          </w:p>
          <w:p w:rsidR="00212602" w:rsidRDefault="00212602">
            <w:pPr>
              <w:pStyle w:val="ConsPlusNormal"/>
            </w:pPr>
            <w:r>
              <w:t>В-1,5 - на щитах</w:t>
            </w:r>
          </w:p>
        </w:tc>
        <w:tc>
          <w:tcPr>
            <w:tcW w:w="880" w:type="dxa"/>
            <w:tcBorders>
              <w:top w:val="nil"/>
              <w:bottom w:val="nil"/>
            </w:tcBorders>
          </w:tcPr>
          <w:p w:rsidR="00212602" w:rsidRDefault="00212602">
            <w:pPr>
              <w:pStyle w:val="ConsPlusNormal"/>
              <w:jc w:val="center"/>
            </w:pPr>
            <w:r>
              <w:t>IVг</w:t>
            </w:r>
          </w:p>
        </w:tc>
        <w:tc>
          <w:tcPr>
            <w:tcW w:w="890"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200</w:t>
            </w:r>
          </w:p>
        </w:tc>
        <w:tc>
          <w:tcPr>
            <w:tcW w:w="800" w:type="dxa"/>
            <w:tcBorders>
              <w:top w:val="nil"/>
              <w:bottom w:val="nil"/>
            </w:tcBorders>
          </w:tcPr>
          <w:p w:rsidR="00212602" w:rsidRDefault="00212602">
            <w:pPr>
              <w:pStyle w:val="ConsPlusNormal"/>
              <w:jc w:val="center"/>
            </w:pPr>
            <w:r>
              <w:t>25</w:t>
            </w:r>
          </w:p>
        </w:tc>
        <w:tc>
          <w:tcPr>
            <w:tcW w:w="820" w:type="dxa"/>
            <w:tcBorders>
              <w:top w:val="nil"/>
              <w:bottom w:val="nil"/>
            </w:tcBorders>
          </w:tcPr>
          <w:p w:rsidR="00212602" w:rsidRDefault="00212602">
            <w:pPr>
              <w:pStyle w:val="ConsPlusNormal"/>
              <w:jc w:val="center"/>
            </w:pPr>
            <w:r>
              <w:t>20</w:t>
            </w:r>
          </w:p>
        </w:tc>
        <w:tc>
          <w:tcPr>
            <w:tcW w:w="944" w:type="dxa"/>
            <w:tcBorders>
              <w:top w:val="nil"/>
              <w:bottom w:val="nil"/>
            </w:tcBorders>
          </w:tcPr>
          <w:p w:rsidR="00212602" w:rsidRDefault="00212602">
            <w:pPr>
              <w:pStyle w:val="ConsPlusNormal"/>
              <w:jc w:val="center"/>
            </w:pPr>
            <w:r>
              <w:t>4,0</w:t>
            </w:r>
          </w:p>
        </w:tc>
        <w:tc>
          <w:tcPr>
            <w:tcW w:w="750" w:type="dxa"/>
            <w:tcBorders>
              <w:top w:val="nil"/>
              <w:bottom w:val="nil"/>
            </w:tcBorders>
          </w:tcPr>
          <w:p w:rsidR="00212602" w:rsidRDefault="00212602">
            <w:pPr>
              <w:pStyle w:val="ConsPlusNormal"/>
              <w:jc w:val="center"/>
            </w:pPr>
            <w:r>
              <w:t>1,5</w:t>
            </w:r>
          </w:p>
        </w:tc>
        <w:tc>
          <w:tcPr>
            <w:tcW w:w="884" w:type="dxa"/>
            <w:tcBorders>
              <w:top w:val="nil"/>
              <w:bottom w:val="nil"/>
            </w:tcBorders>
          </w:tcPr>
          <w:p w:rsidR="00212602" w:rsidRDefault="00212602">
            <w:pPr>
              <w:pStyle w:val="ConsPlusNormal"/>
              <w:jc w:val="center"/>
            </w:pPr>
            <w:r>
              <w:t>2,4</w:t>
            </w:r>
          </w:p>
        </w:tc>
        <w:tc>
          <w:tcPr>
            <w:tcW w:w="756" w:type="dxa"/>
            <w:tcBorders>
              <w:top w:val="nil"/>
              <w:bottom w:val="nil"/>
            </w:tcBorders>
          </w:tcPr>
          <w:p w:rsidR="00212602" w:rsidRDefault="00212602">
            <w:pPr>
              <w:pStyle w:val="ConsPlusNormal"/>
              <w:jc w:val="center"/>
            </w:pPr>
            <w:r>
              <w:t>0,9</w:t>
            </w:r>
          </w:p>
        </w:tc>
      </w:tr>
      <w:tr w:rsidR="00212602">
        <w:tblPrEx>
          <w:tblBorders>
            <w:insideH w:val="nil"/>
          </w:tblBorders>
        </w:tblPrEx>
        <w:tc>
          <w:tcPr>
            <w:tcW w:w="2948" w:type="dxa"/>
            <w:tcBorders>
              <w:top w:val="nil"/>
            </w:tcBorders>
          </w:tcPr>
          <w:p w:rsidR="00212602" w:rsidRDefault="00212602">
            <w:pPr>
              <w:pStyle w:val="ConsPlusNormal"/>
            </w:pPr>
            <w:r>
              <w:t>б) с периодическим пребыванием людей</w:t>
            </w:r>
          </w:p>
        </w:tc>
        <w:tc>
          <w:tcPr>
            <w:tcW w:w="1780" w:type="dxa"/>
            <w:tcBorders>
              <w:top w:val="nil"/>
            </w:tcBorders>
          </w:tcPr>
          <w:p w:rsidR="00212602" w:rsidRDefault="00212602">
            <w:pPr>
              <w:pStyle w:val="ConsPlusNormal"/>
            </w:pPr>
            <w:r>
              <w:t>Г-0,8;</w:t>
            </w:r>
          </w:p>
          <w:p w:rsidR="00212602" w:rsidRDefault="00212602">
            <w:pPr>
              <w:pStyle w:val="ConsPlusNormal"/>
            </w:pPr>
            <w:r>
              <w:t>В-1,5 - на щитах</w:t>
            </w:r>
          </w:p>
        </w:tc>
        <w:tc>
          <w:tcPr>
            <w:tcW w:w="880" w:type="dxa"/>
            <w:tcBorders>
              <w:top w:val="nil"/>
            </w:tcBorders>
          </w:tcPr>
          <w:p w:rsidR="00212602" w:rsidRDefault="00212602">
            <w:pPr>
              <w:pStyle w:val="ConsPlusNormal"/>
              <w:jc w:val="center"/>
            </w:pPr>
            <w:r>
              <w:t>IVг</w:t>
            </w:r>
          </w:p>
        </w:tc>
        <w:tc>
          <w:tcPr>
            <w:tcW w:w="890"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200</w:t>
            </w:r>
          </w:p>
        </w:tc>
        <w:tc>
          <w:tcPr>
            <w:tcW w:w="800" w:type="dxa"/>
            <w:tcBorders>
              <w:top w:val="nil"/>
            </w:tcBorders>
          </w:tcPr>
          <w:p w:rsidR="00212602" w:rsidRDefault="00212602">
            <w:pPr>
              <w:pStyle w:val="ConsPlusNormal"/>
              <w:jc w:val="center"/>
            </w:pPr>
            <w:r>
              <w:t>25</w:t>
            </w:r>
          </w:p>
        </w:tc>
        <w:tc>
          <w:tcPr>
            <w:tcW w:w="820" w:type="dxa"/>
            <w:tcBorders>
              <w:top w:val="nil"/>
            </w:tcBorders>
          </w:tcPr>
          <w:p w:rsidR="00212602" w:rsidRDefault="00212602">
            <w:pPr>
              <w:pStyle w:val="ConsPlusNormal"/>
              <w:jc w:val="center"/>
            </w:pPr>
            <w:r>
              <w:t>20</w:t>
            </w:r>
          </w:p>
        </w:tc>
        <w:tc>
          <w:tcPr>
            <w:tcW w:w="944"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w:t>
            </w:r>
          </w:p>
        </w:tc>
        <w:tc>
          <w:tcPr>
            <w:tcW w:w="884" w:type="dxa"/>
            <w:tcBorders>
              <w:top w:val="nil"/>
            </w:tcBorders>
          </w:tcPr>
          <w:p w:rsidR="00212602" w:rsidRDefault="00212602">
            <w:pPr>
              <w:pStyle w:val="ConsPlusNormal"/>
              <w:jc w:val="center"/>
            </w:pPr>
            <w:r>
              <w:t>-</w:t>
            </w:r>
          </w:p>
        </w:tc>
        <w:tc>
          <w:tcPr>
            <w:tcW w:w="756" w:type="dxa"/>
            <w:tcBorders>
              <w:top w:val="nil"/>
            </w:tcBorders>
          </w:tcPr>
          <w:p w:rsidR="00212602" w:rsidRDefault="00212602">
            <w:pPr>
              <w:pStyle w:val="ConsPlusNormal"/>
              <w:jc w:val="center"/>
            </w:pPr>
            <w:r>
              <w:t>-</w:t>
            </w:r>
          </w:p>
        </w:tc>
      </w:tr>
      <w:tr w:rsidR="00212602">
        <w:tc>
          <w:tcPr>
            <w:tcW w:w="2948" w:type="dxa"/>
          </w:tcPr>
          <w:p w:rsidR="00212602" w:rsidRDefault="00212602">
            <w:pPr>
              <w:pStyle w:val="ConsPlusNormal"/>
            </w:pPr>
            <w:r>
              <w:t>33 Кабельные подвалы, кабельные этажи</w:t>
            </w:r>
          </w:p>
        </w:tc>
        <w:tc>
          <w:tcPr>
            <w:tcW w:w="1780" w:type="dxa"/>
          </w:tcPr>
          <w:p w:rsidR="00212602" w:rsidRDefault="00212602">
            <w:pPr>
              <w:pStyle w:val="ConsPlusNormal"/>
            </w:pPr>
            <w:r>
              <w:t>Г-0,0 - на полу</w:t>
            </w:r>
          </w:p>
        </w:tc>
        <w:tc>
          <w:tcPr>
            <w:tcW w:w="880" w:type="dxa"/>
          </w:tcPr>
          <w:p w:rsidR="00212602" w:rsidRDefault="00212602">
            <w:pPr>
              <w:pStyle w:val="ConsPlusNormal"/>
              <w:jc w:val="center"/>
            </w:pPr>
            <w:r>
              <w:t>VIIIв</w:t>
            </w:r>
          </w:p>
        </w:tc>
        <w:tc>
          <w:tcPr>
            <w:tcW w:w="890" w:type="dxa"/>
          </w:tcPr>
          <w:p w:rsidR="00212602" w:rsidRDefault="00212602">
            <w:pPr>
              <w:pStyle w:val="ConsPlusNormal"/>
              <w:jc w:val="center"/>
            </w:pPr>
            <w:r>
              <w:t>-</w:t>
            </w:r>
          </w:p>
        </w:tc>
        <w:tc>
          <w:tcPr>
            <w:tcW w:w="750" w:type="dxa"/>
          </w:tcPr>
          <w:p w:rsidR="00212602" w:rsidRDefault="00212602">
            <w:pPr>
              <w:pStyle w:val="ConsPlusNormal"/>
              <w:jc w:val="center"/>
            </w:pPr>
            <w:r>
              <w:t>50</w:t>
            </w:r>
          </w:p>
        </w:tc>
        <w:tc>
          <w:tcPr>
            <w:tcW w:w="800" w:type="dxa"/>
          </w:tcPr>
          <w:p w:rsidR="00212602" w:rsidRDefault="00212602">
            <w:pPr>
              <w:pStyle w:val="ConsPlusNormal"/>
              <w:jc w:val="center"/>
            </w:pPr>
            <w:r>
              <w:t>-</w:t>
            </w:r>
          </w:p>
        </w:tc>
        <w:tc>
          <w:tcPr>
            <w:tcW w:w="820" w:type="dxa"/>
          </w:tcPr>
          <w:p w:rsidR="00212602" w:rsidRDefault="00212602">
            <w:pPr>
              <w:pStyle w:val="ConsPlusNormal"/>
              <w:jc w:val="center"/>
            </w:pPr>
            <w:r>
              <w:t>-</w:t>
            </w:r>
          </w:p>
        </w:tc>
        <w:tc>
          <w:tcPr>
            <w:tcW w:w="944" w:type="dxa"/>
          </w:tcPr>
          <w:p w:rsidR="00212602" w:rsidRDefault="00212602">
            <w:pPr>
              <w:pStyle w:val="ConsPlusNormal"/>
              <w:jc w:val="center"/>
            </w:pPr>
            <w:r>
              <w:t>-</w:t>
            </w:r>
          </w:p>
        </w:tc>
        <w:tc>
          <w:tcPr>
            <w:tcW w:w="750" w:type="dxa"/>
          </w:tcPr>
          <w:p w:rsidR="00212602" w:rsidRDefault="00212602">
            <w:pPr>
              <w:pStyle w:val="ConsPlusNormal"/>
              <w:jc w:val="center"/>
            </w:pPr>
            <w:r>
              <w:t>-</w:t>
            </w:r>
          </w:p>
        </w:tc>
        <w:tc>
          <w:tcPr>
            <w:tcW w:w="884" w:type="dxa"/>
          </w:tcPr>
          <w:p w:rsidR="00212602" w:rsidRDefault="00212602">
            <w:pPr>
              <w:pStyle w:val="ConsPlusNormal"/>
              <w:jc w:val="center"/>
            </w:pPr>
            <w:r>
              <w:t>-</w:t>
            </w:r>
          </w:p>
        </w:tc>
        <w:tc>
          <w:tcPr>
            <w:tcW w:w="756" w:type="dxa"/>
          </w:tcPr>
          <w:p w:rsidR="00212602" w:rsidRDefault="00212602">
            <w:pPr>
              <w:pStyle w:val="ConsPlusNormal"/>
              <w:jc w:val="center"/>
            </w:pPr>
            <w:r>
              <w:t>-</w:t>
            </w:r>
          </w:p>
        </w:tc>
      </w:tr>
      <w:tr w:rsidR="00212602">
        <w:tc>
          <w:tcPr>
            <w:tcW w:w="2948" w:type="dxa"/>
          </w:tcPr>
          <w:p w:rsidR="00212602" w:rsidRDefault="00212602">
            <w:pPr>
              <w:pStyle w:val="ConsPlusNormal"/>
            </w:pPr>
            <w:r>
              <w:lastRenderedPageBreak/>
              <w:t>34 Этажи шин</w:t>
            </w:r>
          </w:p>
        </w:tc>
        <w:tc>
          <w:tcPr>
            <w:tcW w:w="1780" w:type="dxa"/>
          </w:tcPr>
          <w:p w:rsidR="00212602" w:rsidRDefault="00212602">
            <w:pPr>
              <w:pStyle w:val="ConsPlusNormal"/>
            </w:pPr>
            <w:r>
              <w:t>В - на шинах</w:t>
            </w:r>
          </w:p>
        </w:tc>
        <w:tc>
          <w:tcPr>
            <w:tcW w:w="880" w:type="dxa"/>
          </w:tcPr>
          <w:p w:rsidR="00212602" w:rsidRDefault="00212602">
            <w:pPr>
              <w:pStyle w:val="ConsPlusNormal"/>
              <w:jc w:val="center"/>
            </w:pPr>
            <w:r>
              <w:t>VIIIв</w:t>
            </w:r>
          </w:p>
        </w:tc>
        <w:tc>
          <w:tcPr>
            <w:tcW w:w="890" w:type="dxa"/>
          </w:tcPr>
          <w:p w:rsidR="00212602" w:rsidRDefault="00212602">
            <w:pPr>
              <w:pStyle w:val="ConsPlusNormal"/>
              <w:jc w:val="center"/>
            </w:pPr>
            <w:r>
              <w:t>-</w:t>
            </w:r>
          </w:p>
        </w:tc>
        <w:tc>
          <w:tcPr>
            <w:tcW w:w="750" w:type="dxa"/>
          </w:tcPr>
          <w:p w:rsidR="00212602" w:rsidRDefault="00212602">
            <w:pPr>
              <w:pStyle w:val="ConsPlusNormal"/>
              <w:jc w:val="center"/>
            </w:pPr>
            <w:r>
              <w:t>50</w:t>
            </w:r>
          </w:p>
        </w:tc>
        <w:tc>
          <w:tcPr>
            <w:tcW w:w="800" w:type="dxa"/>
          </w:tcPr>
          <w:p w:rsidR="00212602" w:rsidRDefault="00212602">
            <w:pPr>
              <w:pStyle w:val="ConsPlusNormal"/>
              <w:jc w:val="center"/>
            </w:pPr>
            <w:r>
              <w:t>-</w:t>
            </w:r>
          </w:p>
        </w:tc>
        <w:tc>
          <w:tcPr>
            <w:tcW w:w="820" w:type="dxa"/>
          </w:tcPr>
          <w:p w:rsidR="00212602" w:rsidRDefault="00212602">
            <w:pPr>
              <w:pStyle w:val="ConsPlusNormal"/>
              <w:jc w:val="center"/>
            </w:pPr>
            <w:r>
              <w:t>-</w:t>
            </w:r>
          </w:p>
        </w:tc>
        <w:tc>
          <w:tcPr>
            <w:tcW w:w="944" w:type="dxa"/>
          </w:tcPr>
          <w:p w:rsidR="00212602" w:rsidRDefault="00212602">
            <w:pPr>
              <w:pStyle w:val="ConsPlusNormal"/>
              <w:jc w:val="center"/>
            </w:pPr>
            <w:r>
              <w:t>-</w:t>
            </w:r>
          </w:p>
        </w:tc>
        <w:tc>
          <w:tcPr>
            <w:tcW w:w="750" w:type="dxa"/>
          </w:tcPr>
          <w:p w:rsidR="00212602" w:rsidRDefault="00212602">
            <w:pPr>
              <w:pStyle w:val="ConsPlusNormal"/>
              <w:jc w:val="center"/>
            </w:pPr>
            <w:r>
              <w:t>-</w:t>
            </w:r>
          </w:p>
        </w:tc>
        <w:tc>
          <w:tcPr>
            <w:tcW w:w="884" w:type="dxa"/>
          </w:tcPr>
          <w:p w:rsidR="00212602" w:rsidRDefault="00212602">
            <w:pPr>
              <w:pStyle w:val="ConsPlusNormal"/>
              <w:jc w:val="center"/>
            </w:pPr>
            <w:r>
              <w:t>-</w:t>
            </w:r>
          </w:p>
        </w:tc>
        <w:tc>
          <w:tcPr>
            <w:tcW w:w="756" w:type="dxa"/>
          </w:tcPr>
          <w:p w:rsidR="00212602" w:rsidRDefault="00212602">
            <w:pPr>
              <w:pStyle w:val="ConsPlusNormal"/>
            </w:pPr>
          </w:p>
        </w:tc>
      </w:tr>
      <w:tr w:rsidR="00212602">
        <w:tc>
          <w:tcPr>
            <w:tcW w:w="2948" w:type="dxa"/>
          </w:tcPr>
          <w:p w:rsidR="00212602" w:rsidRDefault="00212602">
            <w:pPr>
              <w:pStyle w:val="ConsPlusNormal"/>
            </w:pPr>
            <w:r>
              <w:t>35 Кабельные шахты</w:t>
            </w:r>
          </w:p>
        </w:tc>
        <w:tc>
          <w:tcPr>
            <w:tcW w:w="1780" w:type="dxa"/>
          </w:tcPr>
          <w:p w:rsidR="00212602" w:rsidRDefault="00212602">
            <w:pPr>
              <w:pStyle w:val="ConsPlusNormal"/>
            </w:pPr>
            <w:r>
              <w:t>Г-0,0 - на полу</w:t>
            </w:r>
          </w:p>
        </w:tc>
        <w:tc>
          <w:tcPr>
            <w:tcW w:w="880" w:type="dxa"/>
          </w:tcPr>
          <w:p w:rsidR="00212602" w:rsidRDefault="00212602">
            <w:pPr>
              <w:pStyle w:val="ConsPlusNormal"/>
              <w:jc w:val="center"/>
            </w:pPr>
            <w:r>
              <w:t>VIIIг</w:t>
            </w:r>
          </w:p>
        </w:tc>
        <w:tc>
          <w:tcPr>
            <w:tcW w:w="890" w:type="dxa"/>
          </w:tcPr>
          <w:p w:rsidR="00212602" w:rsidRDefault="00212602">
            <w:pPr>
              <w:pStyle w:val="ConsPlusNormal"/>
              <w:jc w:val="center"/>
            </w:pPr>
            <w:r>
              <w:t>-</w:t>
            </w:r>
          </w:p>
        </w:tc>
        <w:tc>
          <w:tcPr>
            <w:tcW w:w="750" w:type="dxa"/>
          </w:tcPr>
          <w:p w:rsidR="00212602" w:rsidRDefault="00212602">
            <w:pPr>
              <w:pStyle w:val="ConsPlusNormal"/>
              <w:jc w:val="center"/>
            </w:pPr>
            <w:r>
              <w:t>20</w:t>
            </w:r>
          </w:p>
        </w:tc>
        <w:tc>
          <w:tcPr>
            <w:tcW w:w="800" w:type="dxa"/>
          </w:tcPr>
          <w:p w:rsidR="00212602" w:rsidRDefault="00212602">
            <w:pPr>
              <w:pStyle w:val="ConsPlusNormal"/>
              <w:jc w:val="center"/>
            </w:pPr>
            <w:r>
              <w:t>-</w:t>
            </w:r>
          </w:p>
        </w:tc>
        <w:tc>
          <w:tcPr>
            <w:tcW w:w="820" w:type="dxa"/>
          </w:tcPr>
          <w:p w:rsidR="00212602" w:rsidRDefault="00212602">
            <w:pPr>
              <w:pStyle w:val="ConsPlusNormal"/>
              <w:jc w:val="center"/>
            </w:pPr>
            <w:r>
              <w:t>-</w:t>
            </w:r>
          </w:p>
        </w:tc>
        <w:tc>
          <w:tcPr>
            <w:tcW w:w="944" w:type="dxa"/>
          </w:tcPr>
          <w:p w:rsidR="00212602" w:rsidRDefault="00212602">
            <w:pPr>
              <w:pStyle w:val="ConsPlusNormal"/>
              <w:jc w:val="center"/>
            </w:pPr>
            <w:r>
              <w:t>-</w:t>
            </w:r>
          </w:p>
        </w:tc>
        <w:tc>
          <w:tcPr>
            <w:tcW w:w="750" w:type="dxa"/>
          </w:tcPr>
          <w:p w:rsidR="00212602" w:rsidRDefault="00212602">
            <w:pPr>
              <w:pStyle w:val="ConsPlusNormal"/>
              <w:jc w:val="center"/>
            </w:pPr>
            <w:r>
              <w:t>-</w:t>
            </w:r>
          </w:p>
        </w:tc>
        <w:tc>
          <w:tcPr>
            <w:tcW w:w="884" w:type="dxa"/>
          </w:tcPr>
          <w:p w:rsidR="00212602" w:rsidRDefault="00212602">
            <w:pPr>
              <w:pStyle w:val="ConsPlusNormal"/>
              <w:jc w:val="center"/>
            </w:pPr>
            <w:r>
              <w:t>-</w:t>
            </w:r>
          </w:p>
        </w:tc>
        <w:tc>
          <w:tcPr>
            <w:tcW w:w="756" w:type="dxa"/>
          </w:tcPr>
          <w:p w:rsidR="00212602" w:rsidRDefault="00212602">
            <w:pPr>
              <w:pStyle w:val="ConsPlusNormal"/>
              <w:jc w:val="center"/>
            </w:pPr>
            <w:r>
              <w:t>-</w:t>
            </w:r>
          </w:p>
        </w:tc>
      </w:tr>
      <w:tr w:rsidR="00212602">
        <w:tc>
          <w:tcPr>
            <w:tcW w:w="2948" w:type="dxa"/>
          </w:tcPr>
          <w:p w:rsidR="00212602" w:rsidRDefault="00212602">
            <w:pPr>
              <w:pStyle w:val="ConsPlusNormal"/>
            </w:pPr>
            <w:r>
              <w:t>36 Электрощитовые в жилых и общественных зданиях</w:t>
            </w:r>
          </w:p>
        </w:tc>
        <w:tc>
          <w:tcPr>
            <w:tcW w:w="1780" w:type="dxa"/>
          </w:tcPr>
          <w:p w:rsidR="00212602" w:rsidRDefault="00212602">
            <w:pPr>
              <w:pStyle w:val="ConsPlusNormal"/>
            </w:pPr>
            <w:r>
              <w:t>Г-0,8;</w:t>
            </w:r>
          </w:p>
          <w:p w:rsidR="00212602" w:rsidRDefault="00212602">
            <w:pPr>
              <w:pStyle w:val="ConsPlusNormal"/>
            </w:pPr>
            <w:r>
              <w:t>В-1,5 - на щитах</w:t>
            </w:r>
          </w:p>
        </w:tc>
        <w:tc>
          <w:tcPr>
            <w:tcW w:w="880" w:type="dxa"/>
          </w:tcPr>
          <w:p w:rsidR="00212602" w:rsidRDefault="00212602">
            <w:pPr>
              <w:pStyle w:val="ConsPlusNormal"/>
              <w:jc w:val="center"/>
            </w:pPr>
            <w:r>
              <w:t>VIIIб</w:t>
            </w:r>
          </w:p>
        </w:tc>
        <w:tc>
          <w:tcPr>
            <w:tcW w:w="890" w:type="dxa"/>
          </w:tcPr>
          <w:p w:rsidR="00212602" w:rsidRDefault="00212602">
            <w:pPr>
              <w:pStyle w:val="ConsPlusNormal"/>
              <w:jc w:val="center"/>
            </w:pPr>
            <w:r>
              <w:t>-</w:t>
            </w:r>
          </w:p>
        </w:tc>
        <w:tc>
          <w:tcPr>
            <w:tcW w:w="750" w:type="dxa"/>
          </w:tcPr>
          <w:p w:rsidR="00212602" w:rsidRDefault="00212602">
            <w:pPr>
              <w:pStyle w:val="ConsPlusNormal"/>
              <w:jc w:val="center"/>
            </w:pPr>
            <w:r>
              <w:t>75</w:t>
            </w:r>
          </w:p>
        </w:tc>
        <w:tc>
          <w:tcPr>
            <w:tcW w:w="800" w:type="dxa"/>
          </w:tcPr>
          <w:p w:rsidR="00212602" w:rsidRDefault="00212602">
            <w:pPr>
              <w:pStyle w:val="ConsPlusNormal"/>
              <w:jc w:val="center"/>
            </w:pPr>
            <w:r>
              <w:t>28</w:t>
            </w:r>
          </w:p>
        </w:tc>
        <w:tc>
          <w:tcPr>
            <w:tcW w:w="820" w:type="dxa"/>
          </w:tcPr>
          <w:p w:rsidR="00212602" w:rsidRDefault="00212602">
            <w:pPr>
              <w:pStyle w:val="ConsPlusNormal"/>
              <w:jc w:val="center"/>
            </w:pPr>
            <w:r>
              <w:t>-</w:t>
            </w:r>
          </w:p>
        </w:tc>
        <w:tc>
          <w:tcPr>
            <w:tcW w:w="944" w:type="dxa"/>
          </w:tcPr>
          <w:p w:rsidR="00212602" w:rsidRDefault="00212602">
            <w:pPr>
              <w:pStyle w:val="ConsPlusNormal"/>
              <w:jc w:val="center"/>
            </w:pPr>
            <w:r>
              <w:t>-</w:t>
            </w:r>
          </w:p>
        </w:tc>
        <w:tc>
          <w:tcPr>
            <w:tcW w:w="750" w:type="dxa"/>
          </w:tcPr>
          <w:p w:rsidR="00212602" w:rsidRDefault="00212602">
            <w:pPr>
              <w:pStyle w:val="ConsPlusNormal"/>
              <w:jc w:val="center"/>
            </w:pPr>
            <w:r>
              <w:t>-</w:t>
            </w:r>
          </w:p>
        </w:tc>
        <w:tc>
          <w:tcPr>
            <w:tcW w:w="884" w:type="dxa"/>
          </w:tcPr>
          <w:p w:rsidR="00212602" w:rsidRDefault="00212602">
            <w:pPr>
              <w:pStyle w:val="ConsPlusNormal"/>
              <w:jc w:val="center"/>
            </w:pPr>
            <w:r>
              <w:t>-</w:t>
            </w:r>
          </w:p>
        </w:tc>
        <w:tc>
          <w:tcPr>
            <w:tcW w:w="756" w:type="dxa"/>
          </w:tcPr>
          <w:p w:rsidR="00212602" w:rsidRDefault="00212602">
            <w:pPr>
              <w:pStyle w:val="ConsPlusNormal"/>
              <w:jc w:val="center"/>
            </w:pPr>
            <w:r>
              <w:t>-</w:t>
            </w:r>
          </w:p>
        </w:tc>
      </w:tr>
      <w:tr w:rsidR="00212602">
        <w:tc>
          <w:tcPr>
            <w:tcW w:w="12202" w:type="dxa"/>
            <w:gridSpan w:val="11"/>
          </w:tcPr>
          <w:p w:rsidR="00212602" w:rsidRDefault="00212602">
            <w:pPr>
              <w:pStyle w:val="ConsPlusNormal"/>
              <w:jc w:val="center"/>
            </w:pPr>
            <w:r>
              <w:t>Помещения инженерных сетей и прочие технические помещения</w:t>
            </w:r>
          </w:p>
        </w:tc>
      </w:tr>
      <w:tr w:rsidR="00212602">
        <w:tblPrEx>
          <w:tblBorders>
            <w:insideH w:val="nil"/>
          </w:tblBorders>
        </w:tblPrEx>
        <w:tc>
          <w:tcPr>
            <w:tcW w:w="2948" w:type="dxa"/>
            <w:tcBorders>
              <w:bottom w:val="nil"/>
            </w:tcBorders>
          </w:tcPr>
          <w:p w:rsidR="00212602" w:rsidRDefault="00212602">
            <w:pPr>
              <w:pStyle w:val="ConsPlusNormal"/>
            </w:pPr>
            <w:r>
              <w:t>37 Машинные залы насосных, воздуходувные:</w:t>
            </w:r>
          </w:p>
        </w:tc>
        <w:tc>
          <w:tcPr>
            <w:tcW w:w="1780" w:type="dxa"/>
            <w:tcBorders>
              <w:bottom w:val="nil"/>
            </w:tcBorders>
          </w:tcPr>
          <w:p w:rsidR="00212602" w:rsidRDefault="00212602">
            <w:pPr>
              <w:pStyle w:val="ConsPlusNormal"/>
            </w:pPr>
          </w:p>
        </w:tc>
        <w:tc>
          <w:tcPr>
            <w:tcW w:w="880" w:type="dxa"/>
            <w:tcBorders>
              <w:bottom w:val="nil"/>
            </w:tcBorders>
          </w:tcPr>
          <w:p w:rsidR="00212602" w:rsidRDefault="00212602">
            <w:pPr>
              <w:pStyle w:val="ConsPlusNormal"/>
            </w:pPr>
          </w:p>
        </w:tc>
        <w:tc>
          <w:tcPr>
            <w:tcW w:w="890" w:type="dxa"/>
            <w:tcBorders>
              <w:bottom w:val="nil"/>
            </w:tcBorders>
          </w:tcPr>
          <w:p w:rsidR="00212602" w:rsidRDefault="00212602">
            <w:pPr>
              <w:pStyle w:val="ConsPlusNormal"/>
            </w:pPr>
          </w:p>
        </w:tc>
        <w:tc>
          <w:tcPr>
            <w:tcW w:w="750" w:type="dxa"/>
            <w:tcBorders>
              <w:bottom w:val="nil"/>
            </w:tcBorders>
          </w:tcPr>
          <w:p w:rsidR="00212602" w:rsidRDefault="00212602">
            <w:pPr>
              <w:pStyle w:val="ConsPlusNormal"/>
            </w:pPr>
          </w:p>
        </w:tc>
        <w:tc>
          <w:tcPr>
            <w:tcW w:w="800" w:type="dxa"/>
            <w:tcBorders>
              <w:bottom w:val="nil"/>
            </w:tcBorders>
          </w:tcPr>
          <w:p w:rsidR="00212602" w:rsidRDefault="00212602">
            <w:pPr>
              <w:pStyle w:val="ConsPlusNormal"/>
            </w:pPr>
          </w:p>
        </w:tc>
        <w:tc>
          <w:tcPr>
            <w:tcW w:w="820" w:type="dxa"/>
            <w:tcBorders>
              <w:bottom w:val="nil"/>
            </w:tcBorders>
          </w:tcPr>
          <w:p w:rsidR="00212602" w:rsidRDefault="00212602">
            <w:pPr>
              <w:pStyle w:val="ConsPlusNormal"/>
            </w:pPr>
          </w:p>
        </w:tc>
        <w:tc>
          <w:tcPr>
            <w:tcW w:w="944" w:type="dxa"/>
            <w:tcBorders>
              <w:bottom w:val="nil"/>
            </w:tcBorders>
          </w:tcPr>
          <w:p w:rsidR="00212602" w:rsidRDefault="00212602">
            <w:pPr>
              <w:pStyle w:val="ConsPlusNormal"/>
            </w:pPr>
          </w:p>
        </w:tc>
        <w:tc>
          <w:tcPr>
            <w:tcW w:w="750" w:type="dxa"/>
            <w:tcBorders>
              <w:bottom w:val="nil"/>
            </w:tcBorders>
          </w:tcPr>
          <w:p w:rsidR="00212602" w:rsidRDefault="00212602">
            <w:pPr>
              <w:pStyle w:val="ConsPlusNormal"/>
            </w:pPr>
          </w:p>
        </w:tc>
        <w:tc>
          <w:tcPr>
            <w:tcW w:w="884" w:type="dxa"/>
            <w:tcBorders>
              <w:bottom w:val="nil"/>
            </w:tcBorders>
          </w:tcPr>
          <w:p w:rsidR="00212602" w:rsidRDefault="00212602">
            <w:pPr>
              <w:pStyle w:val="ConsPlusNormal"/>
            </w:pPr>
          </w:p>
        </w:tc>
        <w:tc>
          <w:tcPr>
            <w:tcW w:w="756" w:type="dxa"/>
            <w:tcBorders>
              <w:bottom w:val="nil"/>
            </w:tcBorders>
          </w:tcPr>
          <w:p w:rsidR="00212602" w:rsidRDefault="00212602">
            <w:pPr>
              <w:pStyle w:val="ConsPlusNormal"/>
            </w:pPr>
          </w:p>
        </w:tc>
      </w:tr>
      <w:tr w:rsidR="00212602">
        <w:tblPrEx>
          <w:tblBorders>
            <w:insideH w:val="nil"/>
          </w:tblBorders>
        </w:tblPrEx>
        <w:tc>
          <w:tcPr>
            <w:tcW w:w="2948" w:type="dxa"/>
            <w:vMerge w:val="restart"/>
            <w:tcBorders>
              <w:top w:val="nil"/>
              <w:bottom w:val="nil"/>
            </w:tcBorders>
          </w:tcPr>
          <w:p w:rsidR="00212602" w:rsidRDefault="00212602">
            <w:pPr>
              <w:pStyle w:val="ConsPlusNormal"/>
            </w:pPr>
            <w:r>
              <w:t>а) с постоянным дежурством персонала</w:t>
            </w:r>
          </w:p>
        </w:tc>
        <w:tc>
          <w:tcPr>
            <w:tcW w:w="1780" w:type="dxa"/>
            <w:tcBorders>
              <w:top w:val="nil"/>
              <w:bottom w:val="nil"/>
            </w:tcBorders>
          </w:tcPr>
          <w:p w:rsidR="00212602" w:rsidRDefault="00212602">
            <w:pPr>
              <w:pStyle w:val="ConsPlusNormal"/>
            </w:pPr>
            <w:r>
              <w:t>Г-0,8</w:t>
            </w:r>
          </w:p>
        </w:tc>
        <w:tc>
          <w:tcPr>
            <w:tcW w:w="880" w:type="dxa"/>
            <w:tcBorders>
              <w:top w:val="nil"/>
              <w:bottom w:val="nil"/>
            </w:tcBorders>
          </w:tcPr>
          <w:p w:rsidR="00212602" w:rsidRDefault="00212602">
            <w:pPr>
              <w:pStyle w:val="ConsPlusNormal"/>
              <w:jc w:val="center"/>
            </w:pPr>
            <w:r>
              <w:t xml:space="preserve">VIIIа </w:t>
            </w:r>
            <w:hyperlink w:anchor="P9338">
              <w:r>
                <w:rPr>
                  <w:color w:val="0000FF"/>
                </w:rPr>
                <w:t>&lt;2&gt;</w:t>
              </w:r>
            </w:hyperlink>
          </w:p>
        </w:tc>
        <w:tc>
          <w:tcPr>
            <w:tcW w:w="890"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200</w:t>
            </w:r>
          </w:p>
        </w:tc>
        <w:tc>
          <w:tcPr>
            <w:tcW w:w="800" w:type="dxa"/>
            <w:tcBorders>
              <w:top w:val="nil"/>
              <w:bottom w:val="nil"/>
            </w:tcBorders>
          </w:tcPr>
          <w:p w:rsidR="00212602" w:rsidRDefault="00212602">
            <w:pPr>
              <w:pStyle w:val="ConsPlusNormal"/>
              <w:jc w:val="center"/>
            </w:pPr>
            <w:r>
              <w:t>28</w:t>
            </w:r>
          </w:p>
        </w:tc>
        <w:tc>
          <w:tcPr>
            <w:tcW w:w="820" w:type="dxa"/>
            <w:tcBorders>
              <w:top w:val="nil"/>
              <w:bottom w:val="nil"/>
            </w:tcBorders>
          </w:tcPr>
          <w:p w:rsidR="00212602" w:rsidRDefault="00212602">
            <w:pPr>
              <w:pStyle w:val="ConsPlusNormal"/>
              <w:jc w:val="center"/>
            </w:pPr>
            <w:r>
              <w:t>20</w:t>
            </w:r>
          </w:p>
        </w:tc>
        <w:tc>
          <w:tcPr>
            <w:tcW w:w="944" w:type="dxa"/>
            <w:tcBorders>
              <w:top w:val="nil"/>
              <w:bottom w:val="nil"/>
            </w:tcBorders>
          </w:tcPr>
          <w:p w:rsidR="00212602" w:rsidRDefault="00212602">
            <w:pPr>
              <w:pStyle w:val="ConsPlusNormal"/>
              <w:jc w:val="center"/>
            </w:pPr>
            <w:r>
              <w:t>3,0</w:t>
            </w:r>
          </w:p>
        </w:tc>
        <w:tc>
          <w:tcPr>
            <w:tcW w:w="750" w:type="dxa"/>
            <w:tcBorders>
              <w:top w:val="nil"/>
              <w:bottom w:val="nil"/>
            </w:tcBorders>
          </w:tcPr>
          <w:p w:rsidR="00212602" w:rsidRDefault="00212602">
            <w:pPr>
              <w:pStyle w:val="ConsPlusNormal"/>
              <w:jc w:val="center"/>
            </w:pPr>
            <w:r>
              <w:t>1,0</w:t>
            </w:r>
          </w:p>
        </w:tc>
        <w:tc>
          <w:tcPr>
            <w:tcW w:w="884" w:type="dxa"/>
            <w:tcBorders>
              <w:top w:val="nil"/>
              <w:bottom w:val="nil"/>
            </w:tcBorders>
          </w:tcPr>
          <w:p w:rsidR="00212602" w:rsidRDefault="00212602">
            <w:pPr>
              <w:pStyle w:val="ConsPlusNormal"/>
              <w:jc w:val="center"/>
            </w:pPr>
            <w:r>
              <w:t>0,5</w:t>
            </w:r>
          </w:p>
        </w:tc>
        <w:tc>
          <w:tcPr>
            <w:tcW w:w="756" w:type="dxa"/>
            <w:tcBorders>
              <w:top w:val="nil"/>
              <w:bottom w:val="nil"/>
            </w:tcBorders>
          </w:tcPr>
          <w:p w:rsidR="00212602" w:rsidRDefault="00212602">
            <w:pPr>
              <w:pStyle w:val="ConsPlusNormal"/>
              <w:jc w:val="center"/>
            </w:pPr>
            <w:r>
              <w:t>0,3</w:t>
            </w:r>
          </w:p>
        </w:tc>
      </w:tr>
      <w:tr w:rsidR="00212602">
        <w:tblPrEx>
          <w:tblBorders>
            <w:insideH w:val="nil"/>
          </w:tblBorders>
        </w:tblPrEx>
        <w:tc>
          <w:tcPr>
            <w:tcW w:w="2948" w:type="dxa"/>
            <w:vMerge/>
            <w:tcBorders>
              <w:top w:val="nil"/>
              <w:bottom w:val="nil"/>
            </w:tcBorders>
          </w:tcPr>
          <w:p w:rsidR="00212602" w:rsidRDefault="00212602">
            <w:pPr>
              <w:pStyle w:val="ConsPlusNormal"/>
            </w:pPr>
          </w:p>
        </w:tc>
        <w:tc>
          <w:tcPr>
            <w:tcW w:w="1780" w:type="dxa"/>
            <w:tcBorders>
              <w:top w:val="nil"/>
              <w:bottom w:val="nil"/>
            </w:tcBorders>
          </w:tcPr>
          <w:p w:rsidR="00212602" w:rsidRDefault="00212602">
            <w:pPr>
              <w:pStyle w:val="ConsPlusNormal"/>
            </w:pPr>
            <w:r>
              <w:t>В - шкала приборов контроля</w:t>
            </w:r>
          </w:p>
        </w:tc>
        <w:tc>
          <w:tcPr>
            <w:tcW w:w="880" w:type="dxa"/>
            <w:tcBorders>
              <w:top w:val="nil"/>
              <w:bottom w:val="nil"/>
            </w:tcBorders>
          </w:tcPr>
          <w:p w:rsidR="00212602" w:rsidRDefault="00212602">
            <w:pPr>
              <w:pStyle w:val="ConsPlusNormal"/>
              <w:jc w:val="center"/>
            </w:pPr>
            <w:r>
              <w:t>IVг</w:t>
            </w:r>
          </w:p>
        </w:tc>
        <w:tc>
          <w:tcPr>
            <w:tcW w:w="890"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200</w:t>
            </w:r>
          </w:p>
        </w:tc>
        <w:tc>
          <w:tcPr>
            <w:tcW w:w="800" w:type="dxa"/>
            <w:tcBorders>
              <w:top w:val="nil"/>
              <w:bottom w:val="nil"/>
            </w:tcBorders>
          </w:tcPr>
          <w:p w:rsidR="00212602" w:rsidRDefault="00212602">
            <w:pPr>
              <w:pStyle w:val="ConsPlusNormal"/>
              <w:jc w:val="center"/>
            </w:pPr>
            <w:r>
              <w:t>-</w:t>
            </w:r>
          </w:p>
        </w:tc>
        <w:tc>
          <w:tcPr>
            <w:tcW w:w="820" w:type="dxa"/>
            <w:tcBorders>
              <w:top w:val="nil"/>
              <w:bottom w:val="nil"/>
            </w:tcBorders>
          </w:tcPr>
          <w:p w:rsidR="00212602" w:rsidRDefault="00212602">
            <w:pPr>
              <w:pStyle w:val="ConsPlusNormal"/>
              <w:jc w:val="center"/>
            </w:pPr>
            <w:r>
              <w:t>20</w:t>
            </w:r>
          </w:p>
        </w:tc>
        <w:tc>
          <w:tcPr>
            <w:tcW w:w="944"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w:t>
            </w:r>
          </w:p>
        </w:tc>
        <w:tc>
          <w:tcPr>
            <w:tcW w:w="884" w:type="dxa"/>
            <w:tcBorders>
              <w:top w:val="nil"/>
              <w:bottom w:val="nil"/>
            </w:tcBorders>
          </w:tcPr>
          <w:p w:rsidR="00212602" w:rsidRDefault="00212602">
            <w:pPr>
              <w:pStyle w:val="ConsPlusNormal"/>
              <w:jc w:val="center"/>
            </w:pPr>
            <w:r>
              <w:t>-</w:t>
            </w:r>
          </w:p>
        </w:tc>
        <w:tc>
          <w:tcPr>
            <w:tcW w:w="756" w:type="dxa"/>
            <w:tcBorders>
              <w:top w:val="nil"/>
              <w:bottom w:val="nil"/>
            </w:tcBorders>
          </w:tcPr>
          <w:p w:rsidR="00212602" w:rsidRDefault="00212602">
            <w:pPr>
              <w:pStyle w:val="ConsPlusNormal"/>
              <w:jc w:val="center"/>
            </w:pPr>
            <w:r>
              <w:t>-</w:t>
            </w:r>
          </w:p>
        </w:tc>
      </w:tr>
      <w:tr w:rsidR="00212602">
        <w:tblPrEx>
          <w:tblBorders>
            <w:insideH w:val="nil"/>
          </w:tblBorders>
        </w:tblPrEx>
        <w:tc>
          <w:tcPr>
            <w:tcW w:w="2948" w:type="dxa"/>
            <w:vMerge/>
            <w:tcBorders>
              <w:top w:val="nil"/>
              <w:bottom w:val="nil"/>
            </w:tcBorders>
          </w:tcPr>
          <w:p w:rsidR="00212602" w:rsidRDefault="00212602">
            <w:pPr>
              <w:pStyle w:val="ConsPlusNormal"/>
            </w:pPr>
          </w:p>
        </w:tc>
        <w:tc>
          <w:tcPr>
            <w:tcW w:w="1780" w:type="dxa"/>
            <w:tcBorders>
              <w:top w:val="nil"/>
              <w:bottom w:val="nil"/>
            </w:tcBorders>
          </w:tcPr>
          <w:p w:rsidR="00212602" w:rsidRDefault="00212602">
            <w:pPr>
              <w:pStyle w:val="ConsPlusNormal"/>
            </w:pPr>
            <w:r>
              <w:t>Г-0,8 - стол машиниста</w:t>
            </w:r>
          </w:p>
        </w:tc>
        <w:tc>
          <w:tcPr>
            <w:tcW w:w="880" w:type="dxa"/>
            <w:tcBorders>
              <w:top w:val="nil"/>
              <w:bottom w:val="nil"/>
            </w:tcBorders>
          </w:tcPr>
          <w:p w:rsidR="00212602" w:rsidRDefault="00212602">
            <w:pPr>
              <w:pStyle w:val="ConsPlusNormal"/>
              <w:jc w:val="center"/>
            </w:pPr>
            <w:r>
              <w:t>IIIг</w:t>
            </w:r>
          </w:p>
        </w:tc>
        <w:tc>
          <w:tcPr>
            <w:tcW w:w="890" w:type="dxa"/>
            <w:tcBorders>
              <w:top w:val="nil"/>
              <w:bottom w:val="nil"/>
            </w:tcBorders>
          </w:tcPr>
          <w:p w:rsidR="00212602" w:rsidRDefault="00212602">
            <w:pPr>
              <w:pStyle w:val="ConsPlusNormal"/>
              <w:jc w:val="center"/>
            </w:pPr>
            <w:r>
              <w:t>400</w:t>
            </w:r>
          </w:p>
        </w:tc>
        <w:tc>
          <w:tcPr>
            <w:tcW w:w="750" w:type="dxa"/>
            <w:tcBorders>
              <w:top w:val="nil"/>
              <w:bottom w:val="nil"/>
            </w:tcBorders>
          </w:tcPr>
          <w:p w:rsidR="00212602" w:rsidRDefault="00212602">
            <w:pPr>
              <w:pStyle w:val="ConsPlusNormal"/>
              <w:jc w:val="center"/>
            </w:pPr>
            <w:r>
              <w:t>200</w:t>
            </w:r>
          </w:p>
        </w:tc>
        <w:tc>
          <w:tcPr>
            <w:tcW w:w="800" w:type="dxa"/>
            <w:tcBorders>
              <w:top w:val="nil"/>
              <w:bottom w:val="nil"/>
            </w:tcBorders>
          </w:tcPr>
          <w:p w:rsidR="00212602" w:rsidRDefault="00212602">
            <w:pPr>
              <w:pStyle w:val="ConsPlusNormal"/>
              <w:jc w:val="center"/>
            </w:pPr>
            <w:r>
              <w:t>25</w:t>
            </w:r>
          </w:p>
        </w:tc>
        <w:tc>
          <w:tcPr>
            <w:tcW w:w="820" w:type="dxa"/>
            <w:tcBorders>
              <w:top w:val="nil"/>
              <w:bottom w:val="nil"/>
            </w:tcBorders>
          </w:tcPr>
          <w:p w:rsidR="00212602" w:rsidRDefault="00212602">
            <w:pPr>
              <w:pStyle w:val="ConsPlusNormal"/>
              <w:jc w:val="center"/>
            </w:pPr>
            <w:r>
              <w:t>15</w:t>
            </w:r>
          </w:p>
        </w:tc>
        <w:tc>
          <w:tcPr>
            <w:tcW w:w="944"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w:t>
            </w:r>
          </w:p>
        </w:tc>
        <w:tc>
          <w:tcPr>
            <w:tcW w:w="884" w:type="dxa"/>
            <w:tcBorders>
              <w:top w:val="nil"/>
              <w:bottom w:val="nil"/>
            </w:tcBorders>
          </w:tcPr>
          <w:p w:rsidR="00212602" w:rsidRDefault="00212602">
            <w:pPr>
              <w:pStyle w:val="ConsPlusNormal"/>
              <w:jc w:val="center"/>
            </w:pPr>
            <w:r>
              <w:t>-</w:t>
            </w:r>
          </w:p>
        </w:tc>
        <w:tc>
          <w:tcPr>
            <w:tcW w:w="756" w:type="dxa"/>
            <w:tcBorders>
              <w:top w:val="nil"/>
              <w:bottom w:val="nil"/>
            </w:tcBorders>
          </w:tcPr>
          <w:p w:rsidR="00212602" w:rsidRDefault="00212602">
            <w:pPr>
              <w:pStyle w:val="ConsPlusNormal"/>
              <w:jc w:val="center"/>
            </w:pPr>
            <w:r>
              <w:t>-</w:t>
            </w:r>
          </w:p>
        </w:tc>
      </w:tr>
      <w:tr w:rsidR="00212602">
        <w:tblPrEx>
          <w:tblBorders>
            <w:insideH w:val="nil"/>
          </w:tblBorders>
        </w:tblPrEx>
        <w:tc>
          <w:tcPr>
            <w:tcW w:w="2948" w:type="dxa"/>
            <w:vMerge w:val="restart"/>
            <w:tcBorders>
              <w:top w:val="nil"/>
            </w:tcBorders>
          </w:tcPr>
          <w:p w:rsidR="00212602" w:rsidRDefault="00212602">
            <w:pPr>
              <w:pStyle w:val="ConsPlusNormal"/>
            </w:pPr>
            <w:r>
              <w:t>б) без постоянного дежурства персонала</w:t>
            </w:r>
          </w:p>
        </w:tc>
        <w:tc>
          <w:tcPr>
            <w:tcW w:w="1780" w:type="dxa"/>
            <w:tcBorders>
              <w:top w:val="nil"/>
              <w:bottom w:val="nil"/>
            </w:tcBorders>
          </w:tcPr>
          <w:p w:rsidR="00212602" w:rsidRDefault="00212602">
            <w:pPr>
              <w:pStyle w:val="ConsPlusNormal"/>
            </w:pPr>
            <w:r>
              <w:t>Г-0,8</w:t>
            </w:r>
          </w:p>
        </w:tc>
        <w:tc>
          <w:tcPr>
            <w:tcW w:w="880" w:type="dxa"/>
            <w:tcBorders>
              <w:top w:val="nil"/>
              <w:bottom w:val="nil"/>
            </w:tcBorders>
          </w:tcPr>
          <w:p w:rsidR="00212602" w:rsidRDefault="00212602">
            <w:pPr>
              <w:pStyle w:val="ConsPlusNormal"/>
            </w:pPr>
          </w:p>
        </w:tc>
        <w:tc>
          <w:tcPr>
            <w:tcW w:w="890"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200</w:t>
            </w:r>
          </w:p>
        </w:tc>
        <w:tc>
          <w:tcPr>
            <w:tcW w:w="800" w:type="dxa"/>
            <w:tcBorders>
              <w:top w:val="nil"/>
              <w:bottom w:val="nil"/>
            </w:tcBorders>
          </w:tcPr>
          <w:p w:rsidR="00212602" w:rsidRDefault="00212602">
            <w:pPr>
              <w:pStyle w:val="ConsPlusNormal"/>
              <w:jc w:val="center"/>
            </w:pPr>
            <w:r>
              <w:t>25</w:t>
            </w:r>
          </w:p>
        </w:tc>
        <w:tc>
          <w:tcPr>
            <w:tcW w:w="820" w:type="dxa"/>
            <w:tcBorders>
              <w:top w:val="nil"/>
              <w:bottom w:val="nil"/>
            </w:tcBorders>
          </w:tcPr>
          <w:p w:rsidR="00212602" w:rsidRDefault="00212602">
            <w:pPr>
              <w:pStyle w:val="ConsPlusNormal"/>
              <w:jc w:val="center"/>
            </w:pPr>
            <w:r>
              <w:t>20</w:t>
            </w:r>
          </w:p>
        </w:tc>
        <w:tc>
          <w:tcPr>
            <w:tcW w:w="944"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w:t>
            </w:r>
          </w:p>
        </w:tc>
        <w:tc>
          <w:tcPr>
            <w:tcW w:w="884" w:type="dxa"/>
            <w:tcBorders>
              <w:top w:val="nil"/>
              <w:bottom w:val="nil"/>
            </w:tcBorders>
          </w:tcPr>
          <w:p w:rsidR="00212602" w:rsidRDefault="00212602">
            <w:pPr>
              <w:pStyle w:val="ConsPlusNormal"/>
              <w:jc w:val="center"/>
            </w:pPr>
            <w:r>
              <w:t>-</w:t>
            </w:r>
          </w:p>
        </w:tc>
        <w:tc>
          <w:tcPr>
            <w:tcW w:w="756" w:type="dxa"/>
            <w:tcBorders>
              <w:top w:val="nil"/>
              <w:bottom w:val="nil"/>
            </w:tcBorders>
          </w:tcPr>
          <w:p w:rsidR="00212602" w:rsidRDefault="00212602">
            <w:pPr>
              <w:pStyle w:val="ConsPlusNormal"/>
              <w:jc w:val="center"/>
            </w:pPr>
            <w:r>
              <w:t>-</w:t>
            </w:r>
          </w:p>
        </w:tc>
      </w:tr>
      <w:tr w:rsidR="00212602">
        <w:tc>
          <w:tcPr>
            <w:tcW w:w="2948" w:type="dxa"/>
            <w:vMerge/>
            <w:tcBorders>
              <w:top w:val="nil"/>
            </w:tcBorders>
          </w:tcPr>
          <w:p w:rsidR="00212602" w:rsidRDefault="00212602">
            <w:pPr>
              <w:pStyle w:val="ConsPlusNormal"/>
            </w:pPr>
          </w:p>
        </w:tc>
        <w:tc>
          <w:tcPr>
            <w:tcW w:w="1780" w:type="dxa"/>
            <w:tcBorders>
              <w:top w:val="nil"/>
            </w:tcBorders>
          </w:tcPr>
          <w:p w:rsidR="00212602" w:rsidRDefault="00212602">
            <w:pPr>
              <w:pStyle w:val="ConsPlusNormal"/>
            </w:pPr>
            <w:r>
              <w:t>В - шкала приборов контроля</w:t>
            </w:r>
          </w:p>
        </w:tc>
        <w:tc>
          <w:tcPr>
            <w:tcW w:w="880" w:type="dxa"/>
            <w:tcBorders>
              <w:top w:val="nil"/>
            </w:tcBorders>
          </w:tcPr>
          <w:p w:rsidR="00212602" w:rsidRDefault="00212602">
            <w:pPr>
              <w:pStyle w:val="ConsPlusNormal"/>
              <w:jc w:val="center"/>
            </w:pPr>
            <w:r>
              <w:t>IVг</w:t>
            </w:r>
          </w:p>
        </w:tc>
        <w:tc>
          <w:tcPr>
            <w:tcW w:w="890"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200</w:t>
            </w:r>
          </w:p>
        </w:tc>
        <w:tc>
          <w:tcPr>
            <w:tcW w:w="800" w:type="dxa"/>
            <w:tcBorders>
              <w:top w:val="nil"/>
            </w:tcBorders>
          </w:tcPr>
          <w:p w:rsidR="00212602" w:rsidRDefault="00212602">
            <w:pPr>
              <w:pStyle w:val="ConsPlusNormal"/>
              <w:jc w:val="center"/>
            </w:pPr>
            <w:r>
              <w:t>-</w:t>
            </w:r>
          </w:p>
        </w:tc>
        <w:tc>
          <w:tcPr>
            <w:tcW w:w="820" w:type="dxa"/>
            <w:tcBorders>
              <w:top w:val="nil"/>
            </w:tcBorders>
          </w:tcPr>
          <w:p w:rsidR="00212602" w:rsidRDefault="00212602">
            <w:pPr>
              <w:pStyle w:val="ConsPlusNormal"/>
              <w:jc w:val="center"/>
            </w:pPr>
            <w:r>
              <w:t>20</w:t>
            </w:r>
          </w:p>
        </w:tc>
        <w:tc>
          <w:tcPr>
            <w:tcW w:w="944"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w:t>
            </w:r>
          </w:p>
        </w:tc>
        <w:tc>
          <w:tcPr>
            <w:tcW w:w="884" w:type="dxa"/>
            <w:tcBorders>
              <w:top w:val="nil"/>
            </w:tcBorders>
          </w:tcPr>
          <w:p w:rsidR="00212602" w:rsidRDefault="00212602">
            <w:pPr>
              <w:pStyle w:val="ConsPlusNormal"/>
              <w:jc w:val="center"/>
            </w:pPr>
            <w:r>
              <w:t>-</w:t>
            </w:r>
          </w:p>
        </w:tc>
        <w:tc>
          <w:tcPr>
            <w:tcW w:w="756" w:type="dxa"/>
            <w:tcBorders>
              <w:top w:val="nil"/>
            </w:tcBorders>
          </w:tcPr>
          <w:p w:rsidR="00212602" w:rsidRDefault="00212602">
            <w:pPr>
              <w:pStyle w:val="ConsPlusNormal"/>
              <w:jc w:val="center"/>
            </w:pPr>
            <w:r>
              <w:t>-</w:t>
            </w:r>
          </w:p>
        </w:tc>
      </w:tr>
      <w:tr w:rsidR="00212602">
        <w:tblPrEx>
          <w:tblBorders>
            <w:insideH w:val="nil"/>
          </w:tblBorders>
        </w:tblPrEx>
        <w:tc>
          <w:tcPr>
            <w:tcW w:w="2948" w:type="dxa"/>
            <w:tcBorders>
              <w:bottom w:val="nil"/>
            </w:tcBorders>
          </w:tcPr>
          <w:p w:rsidR="00212602" w:rsidRDefault="00212602">
            <w:pPr>
              <w:pStyle w:val="ConsPlusNormal"/>
            </w:pPr>
            <w:r>
              <w:t>38 Запорная и регулирующая арматура:</w:t>
            </w:r>
          </w:p>
        </w:tc>
        <w:tc>
          <w:tcPr>
            <w:tcW w:w="1780" w:type="dxa"/>
            <w:tcBorders>
              <w:bottom w:val="nil"/>
            </w:tcBorders>
          </w:tcPr>
          <w:p w:rsidR="00212602" w:rsidRDefault="00212602">
            <w:pPr>
              <w:pStyle w:val="ConsPlusNormal"/>
            </w:pPr>
          </w:p>
        </w:tc>
        <w:tc>
          <w:tcPr>
            <w:tcW w:w="880" w:type="dxa"/>
            <w:tcBorders>
              <w:bottom w:val="nil"/>
            </w:tcBorders>
          </w:tcPr>
          <w:p w:rsidR="00212602" w:rsidRDefault="00212602">
            <w:pPr>
              <w:pStyle w:val="ConsPlusNormal"/>
            </w:pPr>
          </w:p>
        </w:tc>
        <w:tc>
          <w:tcPr>
            <w:tcW w:w="890" w:type="dxa"/>
            <w:tcBorders>
              <w:bottom w:val="nil"/>
            </w:tcBorders>
          </w:tcPr>
          <w:p w:rsidR="00212602" w:rsidRDefault="00212602">
            <w:pPr>
              <w:pStyle w:val="ConsPlusNormal"/>
            </w:pPr>
          </w:p>
        </w:tc>
        <w:tc>
          <w:tcPr>
            <w:tcW w:w="750" w:type="dxa"/>
            <w:tcBorders>
              <w:bottom w:val="nil"/>
            </w:tcBorders>
          </w:tcPr>
          <w:p w:rsidR="00212602" w:rsidRDefault="00212602">
            <w:pPr>
              <w:pStyle w:val="ConsPlusNormal"/>
            </w:pPr>
          </w:p>
        </w:tc>
        <w:tc>
          <w:tcPr>
            <w:tcW w:w="800" w:type="dxa"/>
            <w:tcBorders>
              <w:bottom w:val="nil"/>
            </w:tcBorders>
          </w:tcPr>
          <w:p w:rsidR="00212602" w:rsidRDefault="00212602">
            <w:pPr>
              <w:pStyle w:val="ConsPlusNormal"/>
            </w:pPr>
          </w:p>
        </w:tc>
        <w:tc>
          <w:tcPr>
            <w:tcW w:w="820" w:type="dxa"/>
            <w:tcBorders>
              <w:bottom w:val="nil"/>
            </w:tcBorders>
          </w:tcPr>
          <w:p w:rsidR="00212602" w:rsidRDefault="00212602">
            <w:pPr>
              <w:pStyle w:val="ConsPlusNormal"/>
            </w:pPr>
          </w:p>
        </w:tc>
        <w:tc>
          <w:tcPr>
            <w:tcW w:w="944" w:type="dxa"/>
            <w:tcBorders>
              <w:bottom w:val="nil"/>
            </w:tcBorders>
          </w:tcPr>
          <w:p w:rsidR="00212602" w:rsidRDefault="00212602">
            <w:pPr>
              <w:pStyle w:val="ConsPlusNormal"/>
            </w:pPr>
          </w:p>
        </w:tc>
        <w:tc>
          <w:tcPr>
            <w:tcW w:w="750" w:type="dxa"/>
            <w:tcBorders>
              <w:bottom w:val="nil"/>
            </w:tcBorders>
          </w:tcPr>
          <w:p w:rsidR="00212602" w:rsidRDefault="00212602">
            <w:pPr>
              <w:pStyle w:val="ConsPlusNormal"/>
            </w:pPr>
          </w:p>
        </w:tc>
        <w:tc>
          <w:tcPr>
            <w:tcW w:w="884" w:type="dxa"/>
            <w:tcBorders>
              <w:bottom w:val="nil"/>
            </w:tcBorders>
          </w:tcPr>
          <w:p w:rsidR="00212602" w:rsidRDefault="00212602">
            <w:pPr>
              <w:pStyle w:val="ConsPlusNormal"/>
            </w:pPr>
          </w:p>
        </w:tc>
        <w:tc>
          <w:tcPr>
            <w:tcW w:w="756" w:type="dxa"/>
            <w:tcBorders>
              <w:bottom w:val="nil"/>
            </w:tcBorders>
          </w:tcPr>
          <w:p w:rsidR="00212602" w:rsidRDefault="00212602">
            <w:pPr>
              <w:pStyle w:val="ConsPlusNormal"/>
            </w:pPr>
          </w:p>
        </w:tc>
      </w:tr>
      <w:tr w:rsidR="00212602">
        <w:tblPrEx>
          <w:tblBorders>
            <w:insideH w:val="nil"/>
          </w:tblBorders>
        </w:tblPrEx>
        <w:tc>
          <w:tcPr>
            <w:tcW w:w="2948" w:type="dxa"/>
            <w:tcBorders>
              <w:top w:val="nil"/>
              <w:bottom w:val="nil"/>
            </w:tcBorders>
          </w:tcPr>
          <w:p w:rsidR="00212602" w:rsidRDefault="00212602">
            <w:pPr>
              <w:pStyle w:val="ConsPlusNormal"/>
            </w:pPr>
            <w:r>
              <w:t>а) в помещениях</w:t>
            </w:r>
          </w:p>
        </w:tc>
        <w:tc>
          <w:tcPr>
            <w:tcW w:w="1780" w:type="dxa"/>
            <w:tcBorders>
              <w:top w:val="nil"/>
              <w:bottom w:val="nil"/>
            </w:tcBorders>
          </w:tcPr>
          <w:p w:rsidR="00212602" w:rsidRDefault="00212602">
            <w:pPr>
              <w:pStyle w:val="ConsPlusNormal"/>
            </w:pPr>
            <w:r>
              <w:t>В - на топках, задвижках, вентилях, клапанах, рычагах, затворах, петлях бункеров и т.п.</w:t>
            </w:r>
          </w:p>
        </w:tc>
        <w:tc>
          <w:tcPr>
            <w:tcW w:w="880" w:type="dxa"/>
            <w:tcBorders>
              <w:top w:val="nil"/>
              <w:bottom w:val="nil"/>
            </w:tcBorders>
          </w:tcPr>
          <w:p w:rsidR="00212602" w:rsidRDefault="00212602">
            <w:pPr>
              <w:pStyle w:val="ConsPlusNormal"/>
              <w:jc w:val="center"/>
            </w:pPr>
            <w:r>
              <w:t>VIIIб</w:t>
            </w:r>
          </w:p>
        </w:tc>
        <w:tc>
          <w:tcPr>
            <w:tcW w:w="890"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75</w:t>
            </w:r>
          </w:p>
        </w:tc>
        <w:tc>
          <w:tcPr>
            <w:tcW w:w="800" w:type="dxa"/>
            <w:tcBorders>
              <w:top w:val="nil"/>
              <w:bottom w:val="nil"/>
            </w:tcBorders>
          </w:tcPr>
          <w:p w:rsidR="00212602" w:rsidRDefault="00212602">
            <w:pPr>
              <w:pStyle w:val="ConsPlusNormal"/>
              <w:jc w:val="center"/>
            </w:pPr>
            <w:r>
              <w:t>-</w:t>
            </w:r>
          </w:p>
        </w:tc>
        <w:tc>
          <w:tcPr>
            <w:tcW w:w="820" w:type="dxa"/>
            <w:tcBorders>
              <w:top w:val="nil"/>
              <w:bottom w:val="nil"/>
            </w:tcBorders>
          </w:tcPr>
          <w:p w:rsidR="00212602" w:rsidRDefault="00212602">
            <w:pPr>
              <w:pStyle w:val="ConsPlusNormal"/>
              <w:jc w:val="center"/>
            </w:pPr>
            <w:r>
              <w:t>-</w:t>
            </w:r>
          </w:p>
        </w:tc>
        <w:tc>
          <w:tcPr>
            <w:tcW w:w="944"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w:t>
            </w:r>
          </w:p>
        </w:tc>
        <w:tc>
          <w:tcPr>
            <w:tcW w:w="884" w:type="dxa"/>
            <w:tcBorders>
              <w:top w:val="nil"/>
              <w:bottom w:val="nil"/>
            </w:tcBorders>
          </w:tcPr>
          <w:p w:rsidR="00212602" w:rsidRDefault="00212602">
            <w:pPr>
              <w:pStyle w:val="ConsPlusNormal"/>
              <w:jc w:val="center"/>
            </w:pPr>
            <w:r>
              <w:t>-</w:t>
            </w:r>
          </w:p>
        </w:tc>
        <w:tc>
          <w:tcPr>
            <w:tcW w:w="756" w:type="dxa"/>
            <w:tcBorders>
              <w:top w:val="nil"/>
              <w:bottom w:val="nil"/>
            </w:tcBorders>
          </w:tcPr>
          <w:p w:rsidR="00212602" w:rsidRDefault="00212602">
            <w:pPr>
              <w:pStyle w:val="ConsPlusNormal"/>
              <w:jc w:val="center"/>
            </w:pPr>
            <w:r>
              <w:t>-</w:t>
            </w:r>
          </w:p>
        </w:tc>
      </w:tr>
      <w:tr w:rsidR="00212602">
        <w:tblPrEx>
          <w:tblBorders>
            <w:insideH w:val="nil"/>
          </w:tblBorders>
        </w:tblPrEx>
        <w:tc>
          <w:tcPr>
            <w:tcW w:w="2948" w:type="dxa"/>
            <w:tcBorders>
              <w:top w:val="nil"/>
            </w:tcBorders>
          </w:tcPr>
          <w:p w:rsidR="00212602" w:rsidRDefault="00212602">
            <w:pPr>
              <w:pStyle w:val="ConsPlusNormal"/>
            </w:pPr>
            <w:r>
              <w:t>б) вне зданий</w:t>
            </w:r>
          </w:p>
        </w:tc>
        <w:tc>
          <w:tcPr>
            <w:tcW w:w="1780" w:type="dxa"/>
            <w:tcBorders>
              <w:top w:val="nil"/>
            </w:tcBorders>
          </w:tcPr>
          <w:p w:rsidR="00212602" w:rsidRDefault="00212602">
            <w:pPr>
              <w:pStyle w:val="ConsPlusNormal"/>
            </w:pPr>
            <w:r>
              <w:t>То же</w:t>
            </w:r>
          </w:p>
        </w:tc>
        <w:tc>
          <w:tcPr>
            <w:tcW w:w="880" w:type="dxa"/>
            <w:tcBorders>
              <w:top w:val="nil"/>
            </w:tcBorders>
          </w:tcPr>
          <w:p w:rsidR="00212602" w:rsidRDefault="00212602">
            <w:pPr>
              <w:pStyle w:val="ConsPlusNormal"/>
              <w:jc w:val="center"/>
            </w:pPr>
            <w:r>
              <w:t>XIV</w:t>
            </w:r>
          </w:p>
        </w:tc>
        <w:tc>
          <w:tcPr>
            <w:tcW w:w="890"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30</w:t>
            </w:r>
          </w:p>
        </w:tc>
        <w:tc>
          <w:tcPr>
            <w:tcW w:w="800" w:type="dxa"/>
            <w:tcBorders>
              <w:top w:val="nil"/>
            </w:tcBorders>
          </w:tcPr>
          <w:p w:rsidR="00212602" w:rsidRDefault="00212602">
            <w:pPr>
              <w:pStyle w:val="ConsPlusNormal"/>
              <w:jc w:val="center"/>
            </w:pPr>
            <w:r>
              <w:t>-</w:t>
            </w:r>
          </w:p>
        </w:tc>
        <w:tc>
          <w:tcPr>
            <w:tcW w:w="820" w:type="dxa"/>
            <w:tcBorders>
              <w:top w:val="nil"/>
            </w:tcBorders>
          </w:tcPr>
          <w:p w:rsidR="00212602" w:rsidRDefault="00212602">
            <w:pPr>
              <w:pStyle w:val="ConsPlusNormal"/>
              <w:jc w:val="center"/>
            </w:pPr>
            <w:r>
              <w:t>-</w:t>
            </w:r>
          </w:p>
        </w:tc>
        <w:tc>
          <w:tcPr>
            <w:tcW w:w="944"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w:t>
            </w:r>
          </w:p>
        </w:tc>
        <w:tc>
          <w:tcPr>
            <w:tcW w:w="884" w:type="dxa"/>
            <w:tcBorders>
              <w:top w:val="nil"/>
            </w:tcBorders>
          </w:tcPr>
          <w:p w:rsidR="00212602" w:rsidRDefault="00212602">
            <w:pPr>
              <w:pStyle w:val="ConsPlusNormal"/>
              <w:jc w:val="center"/>
            </w:pPr>
            <w:r>
              <w:t>-</w:t>
            </w:r>
          </w:p>
        </w:tc>
        <w:tc>
          <w:tcPr>
            <w:tcW w:w="756" w:type="dxa"/>
            <w:tcBorders>
              <w:top w:val="nil"/>
            </w:tcBorders>
          </w:tcPr>
          <w:p w:rsidR="00212602" w:rsidRDefault="00212602">
            <w:pPr>
              <w:pStyle w:val="ConsPlusNormal"/>
              <w:jc w:val="center"/>
            </w:pPr>
            <w:r>
              <w:t>-</w:t>
            </w:r>
          </w:p>
        </w:tc>
      </w:tr>
      <w:tr w:rsidR="00212602">
        <w:tc>
          <w:tcPr>
            <w:tcW w:w="2948" w:type="dxa"/>
          </w:tcPr>
          <w:p w:rsidR="00212602" w:rsidRDefault="00212602">
            <w:pPr>
              <w:pStyle w:val="ConsPlusNormal"/>
            </w:pPr>
            <w:r>
              <w:lastRenderedPageBreak/>
              <w:t>39 Площадки и лестницы котлов, экономайзеров, проходы за котлами</w:t>
            </w:r>
          </w:p>
        </w:tc>
        <w:tc>
          <w:tcPr>
            <w:tcW w:w="1780" w:type="dxa"/>
          </w:tcPr>
          <w:p w:rsidR="00212602" w:rsidRDefault="00212602">
            <w:pPr>
              <w:pStyle w:val="ConsPlusNormal"/>
            </w:pPr>
            <w:r>
              <w:t>Г-0,0 - на полу</w:t>
            </w:r>
          </w:p>
        </w:tc>
        <w:tc>
          <w:tcPr>
            <w:tcW w:w="880" w:type="dxa"/>
          </w:tcPr>
          <w:p w:rsidR="00212602" w:rsidRDefault="00212602">
            <w:pPr>
              <w:pStyle w:val="ConsPlusNormal"/>
              <w:jc w:val="center"/>
            </w:pPr>
            <w:r>
              <w:t>VIIIв</w:t>
            </w:r>
          </w:p>
        </w:tc>
        <w:tc>
          <w:tcPr>
            <w:tcW w:w="890" w:type="dxa"/>
          </w:tcPr>
          <w:p w:rsidR="00212602" w:rsidRDefault="00212602">
            <w:pPr>
              <w:pStyle w:val="ConsPlusNormal"/>
              <w:jc w:val="center"/>
            </w:pPr>
            <w:r>
              <w:t>-</w:t>
            </w:r>
          </w:p>
        </w:tc>
        <w:tc>
          <w:tcPr>
            <w:tcW w:w="750" w:type="dxa"/>
          </w:tcPr>
          <w:p w:rsidR="00212602" w:rsidRDefault="00212602">
            <w:pPr>
              <w:pStyle w:val="ConsPlusNormal"/>
              <w:jc w:val="center"/>
            </w:pPr>
            <w:r>
              <w:t>50</w:t>
            </w:r>
          </w:p>
        </w:tc>
        <w:tc>
          <w:tcPr>
            <w:tcW w:w="800" w:type="dxa"/>
          </w:tcPr>
          <w:p w:rsidR="00212602" w:rsidRDefault="00212602">
            <w:pPr>
              <w:pStyle w:val="ConsPlusNormal"/>
              <w:jc w:val="center"/>
            </w:pPr>
            <w:r>
              <w:t>-</w:t>
            </w:r>
          </w:p>
        </w:tc>
        <w:tc>
          <w:tcPr>
            <w:tcW w:w="820" w:type="dxa"/>
          </w:tcPr>
          <w:p w:rsidR="00212602" w:rsidRDefault="00212602">
            <w:pPr>
              <w:pStyle w:val="ConsPlusNormal"/>
              <w:jc w:val="center"/>
            </w:pPr>
            <w:r>
              <w:t>-</w:t>
            </w:r>
          </w:p>
        </w:tc>
        <w:tc>
          <w:tcPr>
            <w:tcW w:w="944" w:type="dxa"/>
          </w:tcPr>
          <w:p w:rsidR="00212602" w:rsidRDefault="00212602">
            <w:pPr>
              <w:pStyle w:val="ConsPlusNormal"/>
              <w:jc w:val="center"/>
            </w:pPr>
            <w:r>
              <w:t>-</w:t>
            </w:r>
          </w:p>
        </w:tc>
        <w:tc>
          <w:tcPr>
            <w:tcW w:w="750" w:type="dxa"/>
          </w:tcPr>
          <w:p w:rsidR="00212602" w:rsidRDefault="00212602">
            <w:pPr>
              <w:pStyle w:val="ConsPlusNormal"/>
              <w:jc w:val="center"/>
            </w:pPr>
            <w:r>
              <w:t>-</w:t>
            </w:r>
          </w:p>
        </w:tc>
        <w:tc>
          <w:tcPr>
            <w:tcW w:w="884" w:type="dxa"/>
          </w:tcPr>
          <w:p w:rsidR="00212602" w:rsidRDefault="00212602">
            <w:pPr>
              <w:pStyle w:val="ConsPlusNormal"/>
              <w:jc w:val="center"/>
            </w:pPr>
            <w:r>
              <w:t>-</w:t>
            </w:r>
          </w:p>
        </w:tc>
        <w:tc>
          <w:tcPr>
            <w:tcW w:w="756" w:type="dxa"/>
          </w:tcPr>
          <w:p w:rsidR="00212602" w:rsidRDefault="00212602">
            <w:pPr>
              <w:pStyle w:val="ConsPlusNormal"/>
              <w:jc w:val="center"/>
            </w:pPr>
            <w:r>
              <w:t>-</w:t>
            </w:r>
          </w:p>
        </w:tc>
      </w:tr>
      <w:tr w:rsidR="00212602">
        <w:tc>
          <w:tcPr>
            <w:tcW w:w="2948" w:type="dxa"/>
          </w:tcPr>
          <w:p w:rsidR="00212602" w:rsidRDefault="00212602">
            <w:pPr>
              <w:pStyle w:val="ConsPlusNormal"/>
            </w:pPr>
            <w:r>
              <w:t>40 Помещения топливоподачи</w:t>
            </w:r>
          </w:p>
        </w:tc>
        <w:tc>
          <w:tcPr>
            <w:tcW w:w="1780" w:type="dxa"/>
          </w:tcPr>
          <w:p w:rsidR="00212602" w:rsidRDefault="00212602">
            <w:pPr>
              <w:pStyle w:val="ConsPlusNormal"/>
            </w:pPr>
            <w:r>
              <w:t>Г-0,8</w:t>
            </w:r>
          </w:p>
        </w:tc>
        <w:tc>
          <w:tcPr>
            <w:tcW w:w="880" w:type="dxa"/>
          </w:tcPr>
          <w:p w:rsidR="00212602" w:rsidRDefault="00212602">
            <w:pPr>
              <w:pStyle w:val="ConsPlusNormal"/>
              <w:jc w:val="center"/>
            </w:pPr>
            <w:r>
              <w:t>VI</w:t>
            </w:r>
          </w:p>
        </w:tc>
        <w:tc>
          <w:tcPr>
            <w:tcW w:w="890" w:type="dxa"/>
          </w:tcPr>
          <w:p w:rsidR="00212602" w:rsidRDefault="00212602">
            <w:pPr>
              <w:pStyle w:val="ConsPlusNormal"/>
              <w:jc w:val="center"/>
            </w:pPr>
            <w:r>
              <w:t>-</w:t>
            </w:r>
          </w:p>
        </w:tc>
        <w:tc>
          <w:tcPr>
            <w:tcW w:w="750" w:type="dxa"/>
          </w:tcPr>
          <w:p w:rsidR="00212602" w:rsidRDefault="00212602">
            <w:pPr>
              <w:pStyle w:val="ConsPlusNormal"/>
              <w:jc w:val="center"/>
            </w:pPr>
            <w:r>
              <w:t>200</w:t>
            </w:r>
          </w:p>
        </w:tc>
        <w:tc>
          <w:tcPr>
            <w:tcW w:w="800" w:type="dxa"/>
          </w:tcPr>
          <w:p w:rsidR="00212602" w:rsidRDefault="00212602">
            <w:pPr>
              <w:pStyle w:val="ConsPlusNormal"/>
              <w:jc w:val="center"/>
            </w:pPr>
            <w:r>
              <w:t>25</w:t>
            </w:r>
          </w:p>
        </w:tc>
        <w:tc>
          <w:tcPr>
            <w:tcW w:w="820" w:type="dxa"/>
          </w:tcPr>
          <w:p w:rsidR="00212602" w:rsidRDefault="00212602">
            <w:pPr>
              <w:pStyle w:val="ConsPlusNormal"/>
              <w:jc w:val="center"/>
            </w:pPr>
            <w:r>
              <w:t>20</w:t>
            </w:r>
          </w:p>
        </w:tc>
        <w:tc>
          <w:tcPr>
            <w:tcW w:w="944" w:type="dxa"/>
          </w:tcPr>
          <w:p w:rsidR="00212602" w:rsidRDefault="00212602">
            <w:pPr>
              <w:pStyle w:val="ConsPlusNormal"/>
              <w:jc w:val="center"/>
            </w:pPr>
            <w:r>
              <w:t>-</w:t>
            </w:r>
          </w:p>
        </w:tc>
        <w:tc>
          <w:tcPr>
            <w:tcW w:w="750" w:type="dxa"/>
          </w:tcPr>
          <w:p w:rsidR="00212602" w:rsidRDefault="00212602">
            <w:pPr>
              <w:pStyle w:val="ConsPlusNormal"/>
              <w:jc w:val="center"/>
            </w:pPr>
            <w:r>
              <w:t>-</w:t>
            </w:r>
          </w:p>
        </w:tc>
        <w:tc>
          <w:tcPr>
            <w:tcW w:w="884" w:type="dxa"/>
          </w:tcPr>
          <w:p w:rsidR="00212602" w:rsidRDefault="00212602">
            <w:pPr>
              <w:pStyle w:val="ConsPlusNormal"/>
              <w:jc w:val="center"/>
            </w:pPr>
            <w:r>
              <w:t>-</w:t>
            </w:r>
          </w:p>
        </w:tc>
        <w:tc>
          <w:tcPr>
            <w:tcW w:w="756" w:type="dxa"/>
          </w:tcPr>
          <w:p w:rsidR="00212602" w:rsidRDefault="00212602">
            <w:pPr>
              <w:pStyle w:val="ConsPlusNormal"/>
              <w:jc w:val="center"/>
            </w:pPr>
            <w:r>
              <w:t>-</w:t>
            </w:r>
          </w:p>
        </w:tc>
      </w:tr>
      <w:tr w:rsidR="00212602">
        <w:tc>
          <w:tcPr>
            <w:tcW w:w="2948" w:type="dxa"/>
          </w:tcPr>
          <w:p w:rsidR="00212602" w:rsidRDefault="00212602">
            <w:pPr>
              <w:pStyle w:val="ConsPlusNormal"/>
            </w:pPr>
            <w:r>
              <w:t>41 Помещения дымососов, вентиляторов, бункерное отделение</w:t>
            </w:r>
          </w:p>
        </w:tc>
        <w:tc>
          <w:tcPr>
            <w:tcW w:w="1780" w:type="dxa"/>
          </w:tcPr>
          <w:p w:rsidR="00212602" w:rsidRDefault="00212602">
            <w:pPr>
              <w:pStyle w:val="ConsPlusNormal"/>
            </w:pPr>
            <w:r>
              <w:t>Г, В-0,8</w:t>
            </w:r>
          </w:p>
        </w:tc>
        <w:tc>
          <w:tcPr>
            <w:tcW w:w="880" w:type="dxa"/>
          </w:tcPr>
          <w:p w:rsidR="00212602" w:rsidRDefault="00212602">
            <w:pPr>
              <w:pStyle w:val="ConsPlusNormal"/>
              <w:jc w:val="center"/>
            </w:pPr>
            <w:r>
              <w:t>VI</w:t>
            </w:r>
          </w:p>
        </w:tc>
        <w:tc>
          <w:tcPr>
            <w:tcW w:w="890" w:type="dxa"/>
          </w:tcPr>
          <w:p w:rsidR="00212602" w:rsidRDefault="00212602">
            <w:pPr>
              <w:pStyle w:val="ConsPlusNormal"/>
              <w:jc w:val="center"/>
            </w:pPr>
            <w:r>
              <w:t>-</w:t>
            </w:r>
          </w:p>
        </w:tc>
        <w:tc>
          <w:tcPr>
            <w:tcW w:w="750" w:type="dxa"/>
          </w:tcPr>
          <w:p w:rsidR="00212602" w:rsidRDefault="00212602">
            <w:pPr>
              <w:pStyle w:val="ConsPlusNormal"/>
              <w:jc w:val="center"/>
            </w:pPr>
            <w:r>
              <w:t>200</w:t>
            </w:r>
          </w:p>
        </w:tc>
        <w:tc>
          <w:tcPr>
            <w:tcW w:w="800" w:type="dxa"/>
          </w:tcPr>
          <w:p w:rsidR="00212602" w:rsidRDefault="00212602">
            <w:pPr>
              <w:pStyle w:val="ConsPlusNormal"/>
              <w:jc w:val="center"/>
            </w:pPr>
            <w:r>
              <w:t>25</w:t>
            </w:r>
          </w:p>
        </w:tc>
        <w:tc>
          <w:tcPr>
            <w:tcW w:w="820" w:type="dxa"/>
          </w:tcPr>
          <w:p w:rsidR="00212602" w:rsidRDefault="00212602">
            <w:pPr>
              <w:pStyle w:val="ConsPlusNormal"/>
              <w:jc w:val="center"/>
            </w:pPr>
            <w:r>
              <w:t>20</w:t>
            </w:r>
          </w:p>
        </w:tc>
        <w:tc>
          <w:tcPr>
            <w:tcW w:w="944" w:type="dxa"/>
          </w:tcPr>
          <w:p w:rsidR="00212602" w:rsidRDefault="00212602">
            <w:pPr>
              <w:pStyle w:val="ConsPlusNormal"/>
              <w:jc w:val="center"/>
            </w:pPr>
            <w:r>
              <w:t>-</w:t>
            </w:r>
          </w:p>
        </w:tc>
        <w:tc>
          <w:tcPr>
            <w:tcW w:w="750" w:type="dxa"/>
          </w:tcPr>
          <w:p w:rsidR="00212602" w:rsidRDefault="00212602">
            <w:pPr>
              <w:pStyle w:val="ConsPlusNormal"/>
              <w:jc w:val="center"/>
            </w:pPr>
            <w:r>
              <w:t>-</w:t>
            </w:r>
          </w:p>
        </w:tc>
        <w:tc>
          <w:tcPr>
            <w:tcW w:w="884" w:type="dxa"/>
          </w:tcPr>
          <w:p w:rsidR="00212602" w:rsidRDefault="00212602">
            <w:pPr>
              <w:pStyle w:val="ConsPlusNormal"/>
              <w:jc w:val="center"/>
            </w:pPr>
            <w:r>
              <w:t>-</w:t>
            </w:r>
          </w:p>
        </w:tc>
        <w:tc>
          <w:tcPr>
            <w:tcW w:w="756" w:type="dxa"/>
          </w:tcPr>
          <w:p w:rsidR="00212602" w:rsidRDefault="00212602">
            <w:pPr>
              <w:pStyle w:val="ConsPlusNormal"/>
              <w:jc w:val="center"/>
            </w:pPr>
            <w:r>
              <w:t>-</w:t>
            </w:r>
          </w:p>
        </w:tc>
      </w:tr>
      <w:tr w:rsidR="00212602">
        <w:tc>
          <w:tcPr>
            <w:tcW w:w="2948" w:type="dxa"/>
          </w:tcPr>
          <w:p w:rsidR="00212602" w:rsidRDefault="00212602">
            <w:pPr>
              <w:pStyle w:val="ConsPlusNormal"/>
            </w:pPr>
            <w:r>
              <w:t>42 Конденсационные, помещения химводоочистки, бойлерные, деаэраторные, зольные помещения</w:t>
            </w:r>
          </w:p>
        </w:tc>
        <w:tc>
          <w:tcPr>
            <w:tcW w:w="1780" w:type="dxa"/>
          </w:tcPr>
          <w:p w:rsidR="00212602" w:rsidRDefault="00212602">
            <w:pPr>
              <w:pStyle w:val="ConsPlusNormal"/>
            </w:pPr>
            <w:r>
              <w:t>Г-0,0 - на полу</w:t>
            </w:r>
          </w:p>
        </w:tc>
        <w:tc>
          <w:tcPr>
            <w:tcW w:w="880" w:type="dxa"/>
          </w:tcPr>
          <w:p w:rsidR="00212602" w:rsidRDefault="00212602">
            <w:pPr>
              <w:pStyle w:val="ConsPlusNormal"/>
              <w:jc w:val="center"/>
            </w:pPr>
            <w:r>
              <w:t>VIIIб</w:t>
            </w:r>
          </w:p>
        </w:tc>
        <w:tc>
          <w:tcPr>
            <w:tcW w:w="890" w:type="dxa"/>
          </w:tcPr>
          <w:p w:rsidR="00212602" w:rsidRDefault="00212602">
            <w:pPr>
              <w:pStyle w:val="ConsPlusNormal"/>
              <w:jc w:val="center"/>
            </w:pPr>
            <w:r>
              <w:t>-</w:t>
            </w:r>
          </w:p>
        </w:tc>
        <w:tc>
          <w:tcPr>
            <w:tcW w:w="750" w:type="dxa"/>
          </w:tcPr>
          <w:p w:rsidR="00212602" w:rsidRDefault="00212602">
            <w:pPr>
              <w:pStyle w:val="ConsPlusNormal"/>
              <w:jc w:val="center"/>
            </w:pPr>
            <w:r>
              <w:t>75</w:t>
            </w:r>
          </w:p>
        </w:tc>
        <w:tc>
          <w:tcPr>
            <w:tcW w:w="800" w:type="dxa"/>
          </w:tcPr>
          <w:p w:rsidR="00212602" w:rsidRDefault="00212602">
            <w:pPr>
              <w:pStyle w:val="ConsPlusNormal"/>
              <w:jc w:val="center"/>
            </w:pPr>
            <w:r>
              <w:t>-</w:t>
            </w:r>
          </w:p>
        </w:tc>
        <w:tc>
          <w:tcPr>
            <w:tcW w:w="820" w:type="dxa"/>
          </w:tcPr>
          <w:p w:rsidR="00212602" w:rsidRDefault="00212602">
            <w:pPr>
              <w:pStyle w:val="ConsPlusNormal"/>
              <w:jc w:val="center"/>
            </w:pPr>
            <w:r>
              <w:t>-</w:t>
            </w:r>
          </w:p>
        </w:tc>
        <w:tc>
          <w:tcPr>
            <w:tcW w:w="944" w:type="dxa"/>
          </w:tcPr>
          <w:p w:rsidR="00212602" w:rsidRDefault="00212602">
            <w:pPr>
              <w:pStyle w:val="ConsPlusNormal"/>
              <w:jc w:val="center"/>
            </w:pPr>
            <w:r>
              <w:t>-</w:t>
            </w:r>
          </w:p>
        </w:tc>
        <w:tc>
          <w:tcPr>
            <w:tcW w:w="750" w:type="dxa"/>
          </w:tcPr>
          <w:p w:rsidR="00212602" w:rsidRDefault="00212602">
            <w:pPr>
              <w:pStyle w:val="ConsPlusNormal"/>
              <w:jc w:val="center"/>
            </w:pPr>
            <w:r>
              <w:t>-</w:t>
            </w:r>
          </w:p>
        </w:tc>
        <w:tc>
          <w:tcPr>
            <w:tcW w:w="884" w:type="dxa"/>
          </w:tcPr>
          <w:p w:rsidR="00212602" w:rsidRDefault="00212602">
            <w:pPr>
              <w:pStyle w:val="ConsPlusNormal"/>
              <w:jc w:val="center"/>
            </w:pPr>
            <w:r>
              <w:t>-</w:t>
            </w:r>
          </w:p>
        </w:tc>
        <w:tc>
          <w:tcPr>
            <w:tcW w:w="756" w:type="dxa"/>
          </w:tcPr>
          <w:p w:rsidR="00212602" w:rsidRDefault="00212602">
            <w:pPr>
              <w:pStyle w:val="ConsPlusNormal"/>
              <w:jc w:val="center"/>
            </w:pPr>
            <w:r>
              <w:t>-</w:t>
            </w:r>
          </w:p>
        </w:tc>
      </w:tr>
      <w:tr w:rsidR="00212602">
        <w:tc>
          <w:tcPr>
            <w:tcW w:w="2948" w:type="dxa"/>
          </w:tcPr>
          <w:p w:rsidR="00212602" w:rsidRDefault="00212602">
            <w:pPr>
              <w:pStyle w:val="ConsPlusNormal"/>
            </w:pPr>
            <w:r>
              <w:t>43 Генераторные</w:t>
            </w:r>
          </w:p>
        </w:tc>
        <w:tc>
          <w:tcPr>
            <w:tcW w:w="1780" w:type="dxa"/>
          </w:tcPr>
          <w:p w:rsidR="00212602" w:rsidRDefault="00212602">
            <w:pPr>
              <w:pStyle w:val="ConsPlusNormal"/>
            </w:pPr>
            <w:r>
              <w:t>Г-0,0 - на полу</w:t>
            </w:r>
          </w:p>
        </w:tc>
        <w:tc>
          <w:tcPr>
            <w:tcW w:w="880" w:type="dxa"/>
          </w:tcPr>
          <w:p w:rsidR="00212602" w:rsidRDefault="00212602">
            <w:pPr>
              <w:pStyle w:val="ConsPlusNormal"/>
              <w:jc w:val="center"/>
            </w:pPr>
            <w:r>
              <w:t>VIIIв</w:t>
            </w:r>
          </w:p>
        </w:tc>
        <w:tc>
          <w:tcPr>
            <w:tcW w:w="890" w:type="dxa"/>
          </w:tcPr>
          <w:p w:rsidR="00212602" w:rsidRDefault="00212602">
            <w:pPr>
              <w:pStyle w:val="ConsPlusNormal"/>
              <w:jc w:val="center"/>
            </w:pPr>
            <w:r>
              <w:t>-</w:t>
            </w:r>
          </w:p>
        </w:tc>
        <w:tc>
          <w:tcPr>
            <w:tcW w:w="750" w:type="dxa"/>
          </w:tcPr>
          <w:p w:rsidR="00212602" w:rsidRDefault="00212602">
            <w:pPr>
              <w:pStyle w:val="ConsPlusNormal"/>
              <w:jc w:val="center"/>
            </w:pPr>
            <w:r>
              <w:t>50</w:t>
            </w:r>
          </w:p>
        </w:tc>
        <w:tc>
          <w:tcPr>
            <w:tcW w:w="800" w:type="dxa"/>
          </w:tcPr>
          <w:p w:rsidR="00212602" w:rsidRDefault="00212602">
            <w:pPr>
              <w:pStyle w:val="ConsPlusNormal"/>
              <w:jc w:val="center"/>
            </w:pPr>
            <w:r>
              <w:t>-</w:t>
            </w:r>
          </w:p>
        </w:tc>
        <w:tc>
          <w:tcPr>
            <w:tcW w:w="820" w:type="dxa"/>
          </w:tcPr>
          <w:p w:rsidR="00212602" w:rsidRDefault="00212602">
            <w:pPr>
              <w:pStyle w:val="ConsPlusNormal"/>
              <w:jc w:val="center"/>
            </w:pPr>
            <w:r>
              <w:t>-</w:t>
            </w:r>
          </w:p>
        </w:tc>
        <w:tc>
          <w:tcPr>
            <w:tcW w:w="944" w:type="dxa"/>
          </w:tcPr>
          <w:p w:rsidR="00212602" w:rsidRDefault="00212602">
            <w:pPr>
              <w:pStyle w:val="ConsPlusNormal"/>
              <w:jc w:val="center"/>
            </w:pPr>
            <w:r>
              <w:t>1,0</w:t>
            </w:r>
          </w:p>
        </w:tc>
        <w:tc>
          <w:tcPr>
            <w:tcW w:w="750" w:type="dxa"/>
          </w:tcPr>
          <w:p w:rsidR="00212602" w:rsidRDefault="00212602">
            <w:pPr>
              <w:pStyle w:val="ConsPlusNormal"/>
              <w:jc w:val="center"/>
            </w:pPr>
            <w:r>
              <w:t>0,3</w:t>
            </w:r>
          </w:p>
        </w:tc>
        <w:tc>
          <w:tcPr>
            <w:tcW w:w="884" w:type="dxa"/>
          </w:tcPr>
          <w:p w:rsidR="00212602" w:rsidRDefault="00212602">
            <w:pPr>
              <w:pStyle w:val="ConsPlusNormal"/>
              <w:jc w:val="center"/>
            </w:pPr>
            <w:r>
              <w:t>0,5</w:t>
            </w:r>
          </w:p>
        </w:tc>
        <w:tc>
          <w:tcPr>
            <w:tcW w:w="756" w:type="dxa"/>
          </w:tcPr>
          <w:p w:rsidR="00212602" w:rsidRDefault="00212602">
            <w:pPr>
              <w:pStyle w:val="ConsPlusNormal"/>
              <w:jc w:val="center"/>
            </w:pPr>
            <w:r>
              <w:t>0,2</w:t>
            </w:r>
          </w:p>
        </w:tc>
      </w:tr>
      <w:tr w:rsidR="00212602">
        <w:tc>
          <w:tcPr>
            <w:tcW w:w="2948" w:type="dxa"/>
          </w:tcPr>
          <w:p w:rsidR="00212602" w:rsidRDefault="00212602">
            <w:pPr>
              <w:pStyle w:val="ConsPlusNormal"/>
            </w:pPr>
            <w:r>
              <w:t>44 Надбункерные помещения</w:t>
            </w:r>
          </w:p>
        </w:tc>
        <w:tc>
          <w:tcPr>
            <w:tcW w:w="1780" w:type="dxa"/>
          </w:tcPr>
          <w:p w:rsidR="00212602" w:rsidRDefault="00212602">
            <w:pPr>
              <w:pStyle w:val="ConsPlusNormal"/>
            </w:pPr>
            <w:r>
              <w:t>Г-0,8</w:t>
            </w:r>
          </w:p>
        </w:tc>
        <w:tc>
          <w:tcPr>
            <w:tcW w:w="880" w:type="dxa"/>
          </w:tcPr>
          <w:p w:rsidR="00212602" w:rsidRDefault="00212602">
            <w:pPr>
              <w:pStyle w:val="ConsPlusNormal"/>
              <w:jc w:val="center"/>
            </w:pPr>
            <w:r>
              <w:t>VIIIв</w:t>
            </w:r>
          </w:p>
        </w:tc>
        <w:tc>
          <w:tcPr>
            <w:tcW w:w="890" w:type="dxa"/>
          </w:tcPr>
          <w:p w:rsidR="00212602" w:rsidRDefault="00212602">
            <w:pPr>
              <w:pStyle w:val="ConsPlusNormal"/>
              <w:jc w:val="center"/>
            </w:pPr>
            <w:r>
              <w:t>-</w:t>
            </w:r>
          </w:p>
        </w:tc>
        <w:tc>
          <w:tcPr>
            <w:tcW w:w="750" w:type="dxa"/>
          </w:tcPr>
          <w:p w:rsidR="00212602" w:rsidRDefault="00212602">
            <w:pPr>
              <w:pStyle w:val="ConsPlusNormal"/>
              <w:jc w:val="center"/>
            </w:pPr>
            <w:r>
              <w:t>50</w:t>
            </w:r>
          </w:p>
        </w:tc>
        <w:tc>
          <w:tcPr>
            <w:tcW w:w="800" w:type="dxa"/>
          </w:tcPr>
          <w:p w:rsidR="00212602" w:rsidRDefault="00212602">
            <w:pPr>
              <w:pStyle w:val="ConsPlusNormal"/>
              <w:jc w:val="center"/>
            </w:pPr>
            <w:r>
              <w:t>-</w:t>
            </w:r>
          </w:p>
        </w:tc>
        <w:tc>
          <w:tcPr>
            <w:tcW w:w="820" w:type="dxa"/>
          </w:tcPr>
          <w:p w:rsidR="00212602" w:rsidRDefault="00212602">
            <w:pPr>
              <w:pStyle w:val="ConsPlusNormal"/>
              <w:jc w:val="center"/>
            </w:pPr>
            <w:r>
              <w:t>-</w:t>
            </w:r>
          </w:p>
        </w:tc>
        <w:tc>
          <w:tcPr>
            <w:tcW w:w="944" w:type="dxa"/>
          </w:tcPr>
          <w:p w:rsidR="00212602" w:rsidRDefault="00212602">
            <w:pPr>
              <w:pStyle w:val="ConsPlusNormal"/>
              <w:jc w:val="center"/>
            </w:pPr>
            <w:r>
              <w:t>-</w:t>
            </w:r>
          </w:p>
        </w:tc>
        <w:tc>
          <w:tcPr>
            <w:tcW w:w="750" w:type="dxa"/>
          </w:tcPr>
          <w:p w:rsidR="00212602" w:rsidRDefault="00212602">
            <w:pPr>
              <w:pStyle w:val="ConsPlusNormal"/>
              <w:jc w:val="center"/>
            </w:pPr>
            <w:r>
              <w:t>-</w:t>
            </w:r>
          </w:p>
        </w:tc>
        <w:tc>
          <w:tcPr>
            <w:tcW w:w="884" w:type="dxa"/>
          </w:tcPr>
          <w:p w:rsidR="00212602" w:rsidRDefault="00212602">
            <w:pPr>
              <w:pStyle w:val="ConsPlusNormal"/>
              <w:jc w:val="center"/>
            </w:pPr>
            <w:r>
              <w:t>-</w:t>
            </w:r>
          </w:p>
        </w:tc>
        <w:tc>
          <w:tcPr>
            <w:tcW w:w="756" w:type="dxa"/>
          </w:tcPr>
          <w:p w:rsidR="00212602" w:rsidRDefault="00212602">
            <w:pPr>
              <w:pStyle w:val="ConsPlusNormal"/>
              <w:jc w:val="center"/>
            </w:pPr>
            <w:r>
              <w:t>-</w:t>
            </w:r>
          </w:p>
        </w:tc>
      </w:tr>
      <w:tr w:rsidR="00212602">
        <w:tc>
          <w:tcPr>
            <w:tcW w:w="2948" w:type="dxa"/>
          </w:tcPr>
          <w:p w:rsidR="00212602" w:rsidRDefault="00212602">
            <w:pPr>
              <w:pStyle w:val="ConsPlusNormal"/>
            </w:pPr>
            <w:r>
              <w:t>45 Помещения для кондиционеров, тепловые пункты</w:t>
            </w:r>
          </w:p>
        </w:tc>
        <w:tc>
          <w:tcPr>
            <w:tcW w:w="1780" w:type="dxa"/>
          </w:tcPr>
          <w:p w:rsidR="00212602" w:rsidRDefault="00212602">
            <w:pPr>
              <w:pStyle w:val="ConsPlusNormal"/>
            </w:pPr>
            <w:r>
              <w:t>Г-0,8</w:t>
            </w:r>
          </w:p>
        </w:tc>
        <w:tc>
          <w:tcPr>
            <w:tcW w:w="880" w:type="dxa"/>
          </w:tcPr>
          <w:p w:rsidR="00212602" w:rsidRDefault="00212602">
            <w:pPr>
              <w:pStyle w:val="ConsPlusNormal"/>
              <w:jc w:val="center"/>
            </w:pPr>
            <w:r>
              <w:t xml:space="preserve">VI </w:t>
            </w:r>
            <w:hyperlink w:anchor="P9338">
              <w:r>
                <w:rPr>
                  <w:color w:val="0000FF"/>
                </w:rPr>
                <w:t>&lt;2&gt;</w:t>
              </w:r>
            </w:hyperlink>
          </w:p>
        </w:tc>
        <w:tc>
          <w:tcPr>
            <w:tcW w:w="890" w:type="dxa"/>
          </w:tcPr>
          <w:p w:rsidR="00212602" w:rsidRDefault="00212602">
            <w:pPr>
              <w:pStyle w:val="ConsPlusNormal"/>
              <w:jc w:val="center"/>
            </w:pPr>
            <w:r>
              <w:t>-</w:t>
            </w:r>
          </w:p>
        </w:tc>
        <w:tc>
          <w:tcPr>
            <w:tcW w:w="750" w:type="dxa"/>
          </w:tcPr>
          <w:p w:rsidR="00212602" w:rsidRDefault="00212602">
            <w:pPr>
              <w:pStyle w:val="ConsPlusNormal"/>
              <w:jc w:val="center"/>
            </w:pPr>
            <w:r>
              <w:t>200</w:t>
            </w:r>
          </w:p>
        </w:tc>
        <w:tc>
          <w:tcPr>
            <w:tcW w:w="800" w:type="dxa"/>
          </w:tcPr>
          <w:p w:rsidR="00212602" w:rsidRDefault="00212602">
            <w:pPr>
              <w:pStyle w:val="ConsPlusNormal"/>
              <w:jc w:val="center"/>
            </w:pPr>
            <w:r>
              <w:t>25</w:t>
            </w:r>
          </w:p>
        </w:tc>
        <w:tc>
          <w:tcPr>
            <w:tcW w:w="820" w:type="dxa"/>
          </w:tcPr>
          <w:p w:rsidR="00212602" w:rsidRDefault="00212602">
            <w:pPr>
              <w:pStyle w:val="ConsPlusNormal"/>
              <w:jc w:val="center"/>
            </w:pPr>
            <w:r>
              <w:t>20</w:t>
            </w:r>
          </w:p>
        </w:tc>
        <w:tc>
          <w:tcPr>
            <w:tcW w:w="944" w:type="dxa"/>
          </w:tcPr>
          <w:p w:rsidR="00212602" w:rsidRDefault="00212602">
            <w:pPr>
              <w:pStyle w:val="ConsPlusNormal"/>
              <w:jc w:val="center"/>
            </w:pPr>
            <w:r>
              <w:t>-</w:t>
            </w:r>
          </w:p>
        </w:tc>
        <w:tc>
          <w:tcPr>
            <w:tcW w:w="750" w:type="dxa"/>
          </w:tcPr>
          <w:p w:rsidR="00212602" w:rsidRDefault="00212602">
            <w:pPr>
              <w:pStyle w:val="ConsPlusNormal"/>
              <w:jc w:val="center"/>
            </w:pPr>
            <w:r>
              <w:t>-</w:t>
            </w:r>
          </w:p>
        </w:tc>
        <w:tc>
          <w:tcPr>
            <w:tcW w:w="884" w:type="dxa"/>
          </w:tcPr>
          <w:p w:rsidR="00212602" w:rsidRDefault="00212602">
            <w:pPr>
              <w:pStyle w:val="ConsPlusNormal"/>
              <w:jc w:val="center"/>
            </w:pPr>
            <w:r>
              <w:t>-</w:t>
            </w:r>
          </w:p>
        </w:tc>
        <w:tc>
          <w:tcPr>
            <w:tcW w:w="756" w:type="dxa"/>
          </w:tcPr>
          <w:p w:rsidR="00212602" w:rsidRDefault="00212602">
            <w:pPr>
              <w:pStyle w:val="ConsPlusNormal"/>
              <w:jc w:val="center"/>
            </w:pPr>
            <w:r>
              <w:t>-</w:t>
            </w:r>
          </w:p>
        </w:tc>
      </w:tr>
      <w:tr w:rsidR="00212602">
        <w:tblPrEx>
          <w:tblBorders>
            <w:insideH w:val="nil"/>
          </w:tblBorders>
        </w:tblPrEx>
        <w:tc>
          <w:tcPr>
            <w:tcW w:w="2948" w:type="dxa"/>
            <w:tcBorders>
              <w:bottom w:val="nil"/>
            </w:tcBorders>
          </w:tcPr>
          <w:p w:rsidR="00212602" w:rsidRDefault="00212602">
            <w:pPr>
              <w:pStyle w:val="ConsPlusNormal"/>
            </w:pPr>
            <w:r>
              <w:t>46 Компрессорные (блоки, станции, помещения, залы):</w:t>
            </w:r>
          </w:p>
        </w:tc>
        <w:tc>
          <w:tcPr>
            <w:tcW w:w="1780" w:type="dxa"/>
            <w:tcBorders>
              <w:bottom w:val="nil"/>
            </w:tcBorders>
          </w:tcPr>
          <w:p w:rsidR="00212602" w:rsidRDefault="00212602">
            <w:pPr>
              <w:pStyle w:val="ConsPlusNormal"/>
            </w:pPr>
          </w:p>
        </w:tc>
        <w:tc>
          <w:tcPr>
            <w:tcW w:w="880" w:type="dxa"/>
            <w:tcBorders>
              <w:bottom w:val="nil"/>
            </w:tcBorders>
          </w:tcPr>
          <w:p w:rsidR="00212602" w:rsidRDefault="00212602">
            <w:pPr>
              <w:pStyle w:val="ConsPlusNormal"/>
            </w:pPr>
          </w:p>
        </w:tc>
        <w:tc>
          <w:tcPr>
            <w:tcW w:w="890" w:type="dxa"/>
            <w:tcBorders>
              <w:bottom w:val="nil"/>
            </w:tcBorders>
          </w:tcPr>
          <w:p w:rsidR="00212602" w:rsidRDefault="00212602">
            <w:pPr>
              <w:pStyle w:val="ConsPlusNormal"/>
            </w:pPr>
          </w:p>
        </w:tc>
        <w:tc>
          <w:tcPr>
            <w:tcW w:w="750" w:type="dxa"/>
            <w:tcBorders>
              <w:bottom w:val="nil"/>
            </w:tcBorders>
          </w:tcPr>
          <w:p w:rsidR="00212602" w:rsidRDefault="00212602">
            <w:pPr>
              <w:pStyle w:val="ConsPlusNormal"/>
            </w:pPr>
          </w:p>
        </w:tc>
        <w:tc>
          <w:tcPr>
            <w:tcW w:w="800" w:type="dxa"/>
            <w:tcBorders>
              <w:bottom w:val="nil"/>
            </w:tcBorders>
          </w:tcPr>
          <w:p w:rsidR="00212602" w:rsidRDefault="00212602">
            <w:pPr>
              <w:pStyle w:val="ConsPlusNormal"/>
            </w:pPr>
          </w:p>
        </w:tc>
        <w:tc>
          <w:tcPr>
            <w:tcW w:w="820" w:type="dxa"/>
            <w:tcBorders>
              <w:bottom w:val="nil"/>
            </w:tcBorders>
          </w:tcPr>
          <w:p w:rsidR="00212602" w:rsidRDefault="00212602">
            <w:pPr>
              <w:pStyle w:val="ConsPlusNormal"/>
            </w:pPr>
          </w:p>
        </w:tc>
        <w:tc>
          <w:tcPr>
            <w:tcW w:w="944" w:type="dxa"/>
            <w:tcBorders>
              <w:bottom w:val="nil"/>
            </w:tcBorders>
          </w:tcPr>
          <w:p w:rsidR="00212602" w:rsidRDefault="00212602">
            <w:pPr>
              <w:pStyle w:val="ConsPlusNormal"/>
            </w:pPr>
          </w:p>
        </w:tc>
        <w:tc>
          <w:tcPr>
            <w:tcW w:w="750" w:type="dxa"/>
            <w:tcBorders>
              <w:bottom w:val="nil"/>
            </w:tcBorders>
          </w:tcPr>
          <w:p w:rsidR="00212602" w:rsidRDefault="00212602">
            <w:pPr>
              <w:pStyle w:val="ConsPlusNormal"/>
            </w:pPr>
          </w:p>
        </w:tc>
        <w:tc>
          <w:tcPr>
            <w:tcW w:w="884" w:type="dxa"/>
            <w:tcBorders>
              <w:bottom w:val="nil"/>
            </w:tcBorders>
          </w:tcPr>
          <w:p w:rsidR="00212602" w:rsidRDefault="00212602">
            <w:pPr>
              <w:pStyle w:val="ConsPlusNormal"/>
            </w:pPr>
          </w:p>
        </w:tc>
        <w:tc>
          <w:tcPr>
            <w:tcW w:w="756" w:type="dxa"/>
            <w:tcBorders>
              <w:bottom w:val="nil"/>
            </w:tcBorders>
          </w:tcPr>
          <w:p w:rsidR="00212602" w:rsidRDefault="00212602">
            <w:pPr>
              <w:pStyle w:val="ConsPlusNormal"/>
            </w:pPr>
          </w:p>
        </w:tc>
      </w:tr>
      <w:tr w:rsidR="00212602">
        <w:tblPrEx>
          <w:tblBorders>
            <w:insideH w:val="nil"/>
          </w:tblBorders>
        </w:tblPrEx>
        <w:tc>
          <w:tcPr>
            <w:tcW w:w="2948" w:type="dxa"/>
            <w:vMerge w:val="restart"/>
            <w:tcBorders>
              <w:top w:val="nil"/>
              <w:bottom w:val="nil"/>
            </w:tcBorders>
          </w:tcPr>
          <w:p w:rsidR="00212602" w:rsidRDefault="00212602">
            <w:pPr>
              <w:pStyle w:val="ConsPlusNormal"/>
            </w:pPr>
            <w:r>
              <w:t>а) с постоянным дежурством персонала</w:t>
            </w:r>
          </w:p>
        </w:tc>
        <w:tc>
          <w:tcPr>
            <w:tcW w:w="1780" w:type="dxa"/>
            <w:tcBorders>
              <w:top w:val="nil"/>
              <w:bottom w:val="nil"/>
            </w:tcBorders>
          </w:tcPr>
          <w:p w:rsidR="00212602" w:rsidRDefault="00212602">
            <w:pPr>
              <w:pStyle w:val="ConsPlusNormal"/>
            </w:pPr>
            <w:r>
              <w:t>Г-0,8</w:t>
            </w:r>
          </w:p>
        </w:tc>
        <w:tc>
          <w:tcPr>
            <w:tcW w:w="880" w:type="dxa"/>
            <w:tcBorders>
              <w:top w:val="nil"/>
              <w:bottom w:val="nil"/>
            </w:tcBorders>
          </w:tcPr>
          <w:p w:rsidR="00212602" w:rsidRDefault="00212602">
            <w:pPr>
              <w:pStyle w:val="ConsPlusNormal"/>
              <w:jc w:val="center"/>
            </w:pPr>
            <w:r>
              <w:t xml:space="preserve">VI </w:t>
            </w:r>
            <w:hyperlink w:anchor="P9338">
              <w:r>
                <w:rPr>
                  <w:color w:val="0000FF"/>
                </w:rPr>
                <w:t>&lt;2&gt;</w:t>
              </w:r>
            </w:hyperlink>
          </w:p>
        </w:tc>
        <w:tc>
          <w:tcPr>
            <w:tcW w:w="890"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200</w:t>
            </w:r>
          </w:p>
        </w:tc>
        <w:tc>
          <w:tcPr>
            <w:tcW w:w="800" w:type="dxa"/>
            <w:tcBorders>
              <w:top w:val="nil"/>
              <w:bottom w:val="nil"/>
            </w:tcBorders>
          </w:tcPr>
          <w:p w:rsidR="00212602" w:rsidRDefault="00212602">
            <w:pPr>
              <w:pStyle w:val="ConsPlusNormal"/>
              <w:jc w:val="center"/>
            </w:pPr>
            <w:r>
              <w:t>25</w:t>
            </w:r>
          </w:p>
        </w:tc>
        <w:tc>
          <w:tcPr>
            <w:tcW w:w="820" w:type="dxa"/>
            <w:tcBorders>
              <w:top w:val="nil"/>
              <w:bottom w:val="nil"/>
            </w:tcBorders>
          </w:tcPr>
          <w:p w:rsidR="00212602" w:rsidRDefault="00212602">
            <w:pPr>
              <w:pStyle w:val="ConsPlusNormal"/>
              <w:jc w:val="center"/>
            </w:pPr>
            <w:r>
              <w:t>20</w:t>
            </w:r>
          </w:p>
        </w:tc>
        <w:tc>
          <w:tcPr>
            <w:tcW w:w="944" w:type="dxa"/>
            <w:tcBorders>
              <w:top w:val="nil"/>
              <w:bottom w:val="nil"/>
            </w:tcBorders>
          </w:tcPr>
          <w:p w:rsidR="00212602" w:rsidRDefault="00212602">
            <w:pPr>
              <w:pStyle w:val="ConsPlusNormal"/>
              <w:jc w:val="center"/>
            </w:pPr>
            <w:r>
              <w:t>4,0</w:t>
            </w:r>
          </w:p>
        </w:tc>
        <w:tc>
          <w:tcPr>
            <w:tcW w:w="750" w:type="dxa"/>
            <w:tcBorders>
              <w:top w:val="nil"/>
              <w:bottom w:val="nil"/>
            </w:tcBorders>
          </w:tcPr>
          <w:p w:rsidR="00212602" w:rsidRDefault="00212602">
            <w:pPr>
              <w:pStyle w:val="ConsPlusNormal"/>
              <w:jc w:val="center"/>
            </w:pPr>
            <w:r>
              <w:t>1,5</w:t>
            </w:r>
          </w:p>
        </w:tc>
        <w:tc>
          <w:tcPr>
            <w:tcW w:w="884" w:type="dxa"/>
            <w:tcBorders>
              <w:top w:val="nil"/>
              <w:bottom w:val="nil"/>
            </w:tcBorders>
          </w:tcPr>
          <w:p w:rsidR="00212602" w:rsidRDefault="00212602">
            <w:pPr>
              <w:pStyle w:val="ConsPlusNormal"/>
              <w:jc w:val="center"/>
            </w:pPr>
            <w:r>
              <w:t>2,4</w:t>
            </w:r>
          </w:p>
        </w:tc>
        <w:tc>
          <w:tcPr>
            <w:tcW w:w="756" w:type="dxa"/>
            <w:tcBorders>
              <w:top w:val="nil"/>
              <w:bottom w:val="nil"/>
            </w:tcBorders>
          </w:tcPr>
          <w:p w:rsidR="00212602" w:rsidRDefault="00212602">
            <w:pPr>
              <w:pStyle w:val="ConsPlusNormal"/>
              <w:jc w:val="center"/>
            </w:pPr>
            <w:r>
              <w:t>0,9</w:t>
            </w:r>
          </w:p>
        </w:tc>
      </w:tr>
      <w:tr w:rsidR="00212602">
        <w:tblPrEx>
          <w:tblBorders>
            <w:insideH w:val="nil"/>
          </w:tblBorders>
        </w:tblPrEx>
        <w:tc>
          <w:tcPr>
            <w:tcW w:w="2948" w:type="dxa"/>
            <w:vMerge/>
            <w:tcBorders>
              <w:top w:val="nil"/>
              <w:bottom w:val="nil"/>
            </w:tcBorders>
          </w:tcPr>
          <w:p w:rsidR="00212602" w:rsidRDefault="00212602">
            <w:pPr>
              <w:pStyle w:val="ConsPlusNormal"/>
            </w:pPr>
          </w:p>
        </w:tc>
        <w:tc>
          <w:tcPr>
            <w:tcW w:w="1780" w:type="dxa"/>
            <w:tcBorders>
              <w:top w:val="nil"/>
              <w:bottom w:val="nil"/>
            </w:tcBorders>
          </w:tcPr>
          <w:p w:rsidR="00212602" w:rsidRDefault="00212602">
            <w:pPr>
              <w:pStyle w:val="ConsPlusNormal"/>
            </w:pPr>
            <w:r>
              <w:t>В - на шкалах приборов, щите управления</w:t>
            </w:r>
          </w:p>
        </w:tc>
        <w:tc>
          <w:tcPr>
            <w:tcW w:w="880" w:type="dxa"/>
            <w:tcBorders>
              <w:top w:val="nil"/>
              <w:bottom w:val="nil"/>
            </w:tcBorders>
          </w:tcPr>
          <w:p w:rsidR="00212602" w:rsidRDefault="00212602">
            <w:pPr>
              <w:pStyle w:val="ConsPlusNormal"/>
              <w:jc w:val="center"/>
            </w:pPr>
            <w:r>
              <w:t>IVг</w:t>
            </w:r>
          </w:p>
        </w:tc>
        <w:tc>
          <w:tcPr>
            <w:tcW w:w="890"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200</w:t>
            </w:r>
          </w:p>
        </w:tc>
        <w:tc>
          <w:tcPr>
            <w:tcW w:w="800" w:type="dxa"/>
            <w:tcBorders>
              <w:top w:val="nil"/>
              <w:bottom w:val="nil"/>
            </w:tcBorders>
          </w:tcPr>
          <w:p w:rsidR="00212602" w:rsidRDefault="00212602">
            <w:pPr>
              <w:pStyle w:val="ConsPlusNormal"/>
              <w:jc w:val="center"/>
            </w:pPr>
            <w:r>
              <w:t>-</w:t>
            </w:r>
          </w:p>
        </w:tc>
        <w:tc>
          <w:tcPr>
            <w:tcW w:w="820" w:type="dxa"/>
            <w:tcBorders>
              <w:top w:val="nil"/>
              <w:bottom w:val="nil"/>
            </w:tcBorders>
          </w:tcPr>
          <w:p w:rsidR="00212602" w:rsidRDefault="00212602">
            <w:pPr>
              <w:pStyle w:val="ConsPlusNormal"/>
              <w:jc w:val="center"/>
            </w:pPr>
            <w:r>
              <w:t>20</w:t>
            </w:r>
          </w:p>
        </w:tc>
        <w:tc>
          <w:tcPr>
            <w:tcW w:w="944"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w:t>
            </w:r>
          </w:p>
        </w:tc>
        <w:tc>
          <w:tcPr>
            <w:tcW w:w="884" w:type="dxa"/>
            <w:tcBorders>
              <w:top w:val="nil"/>
              <w:bottom w:val="nil"/>
            </w:tcBorders>
          </w:tcPr>
          <w:p w:rsidR="00212602" w:rsidRDefault="00212602">
            <w:pPr>
              <w:pStyle w:val="ConsPlusNormal"/>
              <w:jc w:val="center"/>
            </w:pPr>
            <w:r>
              <w:t>-</w:t>
            </w:r>
          </w:p>
        </w:tc>
        <w:tc>
          <w:tcPr>
            <w:tcW w:w="756" w:type="dxa"/>
            <w:tcBorders>
              <w:top w:val="nil"/>
              <w:bottom w:val="nil"/>
            </w:tcBorders>
          </w:tcPr>
          <w:p w:rsidR="00212602" w:rsidRDefault="00212602">
            <w:pPr>
              <w:pStyle w:val="ConsPlusNormal"/>
              <w:jc w:val="center"/>
            </w:pPr>
            <w:r>
              <w:t>-</w:t>
            </w:r>
          </w:p>
        </w:tc>
      </w:tr>
      <w:tr w:rsidR="00212602">
        <w:tblPrEx>
          <w:tblBorders>
            <w:insideH w:val="nil"/>
          </w:tblBorders>
        </w:tblPrEx>
        <w:tc>
          <w:tcPr>
            <w:tcW w:w="2948" w:type="dxa"/>
            <w:vMerge/>
            <w:tcBorders>
              <w:top w:val="nil"/>
              <w:bottom w:val="nil"/>
            </w:tcBorders>
          </w:tcPr>
          <w:p w:rsidR="00212602" w:rsidRDefault="00212602">
            <w:pPr>
              <w:pStyle w:val="ConsPlusNormal"/>
            </w:pPr>
          </w:p>
        </w:tc>
        <w:tc>
          <w:tcPr>
            <w:tcW w:w="1780" w:type="dxa"/>
            <w:tcBorders>
              <w:top w:val="nil"/>
              <w:bottom w:val="nil"/>
            </w:tcBorders>
          </w:tcPr>
          <w:p w:rsidR="00212602" w:rsidRDefault="00212602">
            <w:pPr>
              <w:pStyle w:val="ConsPlusNormal"/>
            </w:pPr>
            <w:r>
              <w:t>Г-0,8 - на столе машиниста</w:t>
            </w:r>
          </w:p>
        </w:tc>
        <w:tc>
          <w:tcPr>
            <w:tcW w:w="880" w:type="dxa"/>
            <w:tcBorders>
              <w:top w:val="nil"/>
              <w:bottom w:val="nil"/>
            </w:tcBorders>
          </w:tcPr>
          <w:p w:rsidR="00212602" w:rsidRDefault="00212602">
            <w:pPr>
              <w:pStyle w:val="ConsPlusNormal"/>
              <w:jc w:val="center"/>
            </w:pPr>
            <w:r>
              <w:t>IIIг</w:t>
            </w:r>
          </w:p>
        </w:tc>
        <w:tc>
          <w:tcPr>
            <w:tcW w:w="890" w:type="dxa"/>
            <w:tcBorders>
              <w:top w:val="nil"/>
              <w:bottom w:val="nil"/>
            </w:tcBorders>
          </w:tcPr>
          <w:p w:rsidR="00212602" w:rsidRDefault="00212602">
            <w:pPr>
              <w:pStyle w:val="ConsPlusNormal"/>
              <w:jc w:val="center"/>
            </w:pPr>
            <w:r>
              <w:t>400</w:t>
            </w:r>
          </w:p>
        </w:tc>
        <w:tc>
          <w:tcPr>
            <w:tcW w:w="750" w:type="dxa"/>
            <w:tcBorders>
              <w:top w:val="nil"/>
              <w:bottom w:val="nil"/>
            </w:tcBorders>
          </w:tcPr>
          <w:p w:rsidR="00212602" w:rsidRDefault="00212602">
            <w:pPr>
              <w:pStyle w:val="ConsPlusNormal"/>
              <w:jc w:val="center"/>
            </w:pPr>
            <w:r>
              <w:t>200</w:t>
            </w:r>
          </w:p>
        </w:tc>
        <w:tc>
          <w:tcPr>
            <w:tcW w:w="800" w:type="dxa"/>
            <w:tcBorders>
              <w:top w:val="nil"/>
              <w:bottom w:val="nil"/>
            </w:tcBorders>
          </w:tcPr>
          <w:p w:rsidR="00212602" w:rsidRDefault="00212602">
            <w:pPr>
              <w:pStyle w:val="ConsPlusNormal"/>
              <w:jc w:val="center"/>
            </w:pPr>
            <w:r>
              <w:t>-</w:t>
            </w:r>
          </w:p>
        </w:tc>
        <w:tc>
          <w:tcPr>
            <w:tcW w:w="820" w:type="dxa"/>
            <w:tcBorders>
              <w:top w:val="nil"/>
              <w:bottom w:val="nil"/>
            </w:tcBorders>
          </w:tcPr>
          <w:p w:rsidR="00212602" w:rsidRDefault="00212602">
            <w:pPr>
              <w:pStyle w:val="ConsPlusNormal"/>
              <w:jc w:val="center"/>
            </w:pPr>
            <w:r>
              <w:t>15</w:t>
            </w:r>
          </w:p>
        </w:tc>
        <w:tc>
          <w:tcPr>
            <w:tcW w:w="944"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w:t>
            </w:r>
          </w:p>
        </w:tc>
        <w:tc>
          <w:tcPr>
            <w:tcW w:w="884" w:type="dxa"/>
            <w:tcBorders>
              <w:top w:val="nil"/>
              <w:bottom w:val="nil"/>
            </w:tcBorders>
          </w:tcPr>
          <w:p w:rsidR="00212602" w:rsidRDefault="00212602">
            <w:pPr>
              <w:pStyle w:val="ConsPlusNormal"/>
              <w:jc w:val="center"/>
            </w:pPr>
            <w:r>
              <w:t>-</w:t>
            </w:r>
          </w:p>
        </w:tc>
        <w:tc>
          <w:tcPr>
            <w:tcW w:w="756" w:type="dxa"/>
            <w:tcBorders>
              <w:top w:val="nil"/>
              <w:bottom w:val="nil"/>
            </w:tcBorders>
          </w:tcPr>
          <w:p w:rsidR="00212602" w:rsidRDefault="00212602">
            <w:pPr>
              <w:pStyle w:val="ConsPlusNormal"/>
              <w:jc w:val="center"/>
            </w:pPr>
            <w:r>
              <w:t>-</w:t>
            </w:r>
          </w:p>
        </w:tc>
      </w:tr>
      <w:tr w:rsidR="00212602">
        <w:tblPrEx>
          <w:tblBorders>
            <w:insideH w:val="nil"/>
          </w:tblBorders>
        </w:tblPrEx>
        <w:tc>
          <w:tcPr>
            <w:tcW w:w="2948" w:type="dxa"/>
            <w:vMerge w:val="restart"/>
            <w:tcBorders>
              <w:top w:val="nil"/>
            </w:tcBorders>
          </w:tcPr>
          <w:p w:rsidR="00212602" w:rsidRDefault="00212602">
            <w:pPr>
              <w:pStyle w:val="ConsPlusNormal"/>
            </w:pPr>
            <w:r>
              <w:t>б) без постоянного дежурства персонала</w:t>
            </w:r>
          </w:p>
        </w:tc>
        <w:tc>
          <w:tcPr>
            <w:tcW w:w="1780" w:type="dxa"/>
            <w:tcBorders>
              <w:top w:val="nil"/>
              <w:bottom w:val="nil"/>
            </w:tcBorders>
          </w:tcPr>
          <w:p w:rsidR="00212602" w:rsidRDefault="00212602">
            <w:pPr>
              <w:pStyle w:val="ConsPlusNormal"/>
            </w:pPr>
            <w:r>
              <w:t>Г-0,8</w:t>
            </w:r>
          </w:p>
        </w:tc>
        <w:tc>
          <w:tcPr>
            <w:tcW w:w="880" w:type="dxa"/>
            <w:tcBorders>
              <w:top w:val="nil"/>
              <w:bottom w:val="nil"/>
            </w:tcBorders>
          </w:tcPr>
          <w:p w:rsidR="00212602" w:rsidRDefault="00212602">
            <w:pPr>
              <w:pStyle w:val="ConsPlusNormal"/>
              <w:jc w:val="center"/>
            </w:pPr>
            <w:r>
              <w:t>-</w:t>
            </w:r>
          </w:p>
        </w:tc>
        <w:tc>
          <w:tcPr>
            <w:tcW w:w="890"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200</w:t>
            </w:r>
          </w:p>
        </w:tc>
        <w:tc>
          <w:tcPr>
            <w:tcW w:w="800" w:type="dxa"/>
            <w:tcBorders>
              <w:top w:val="nil"/>
              <w:bottom w:val="nil"/>
            </w:tcBorders>
          </w:tcPr>
          <w:p w:rsidR="00212602" w:rsidRDefault="00212602">
            <w:pPr>
              <w:pStyle w:val="ConsPlusNormal"/>
              <w:jc w:val="center"/>
            </w:pPr>
            <w:r>
              <w:t>25</w:t>
            </w:r>
          </w:p>
        </w:tc>
        <w:tc>
          <w:tcPr>
            <w:tcW w:w="820" w:type="dxa"/>
            <w:tcBorders>
              <w:top w:val="nil"/>
              <w:bottom w:val="nil"/>
            </w:tcBorders>
          </w:tcPr>
          <w:p w:rsidR="00212602" w:rsidRDefault="00212602">
            <w:pPr>
              <w:pStyle w:val="ConsPlusNormal"/>
              <w:jc w:val="center"/>
            </w:pPr>
            <w:r>
              <w:t>20</w:t>
            </w:r>
          </w:p>
        </w:tc>
        <w:tc>
          <w:tcPr>
            <w:tcW w:w="944"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w:t>
            </w:r>
          </w:p>
        </w:tc>
        <w:tc>
          <w:tcPr>
            <w:tcW w:w="884" w:type="dxa"/>
            <w:tcBorders>
              <w:top w:val="nil"/>
              <w:bottom w:val="nil"/>
            </w:tcBorders>
          </w:tcPr>
          <w:p w:rsidR="00212602" w:rsidRDefault="00212602">
            <w:pPr>
              <w:pStyle w:val="ConsPlusNormal"/>
              <w:jc w:val="center"/>
            </w:pPr>
            <w:r>
              <w:t>-</w:t>
            </w:r>
          </w:p>
        </w:tc>
        <w:tc>
          <w:tcPr>
            <w:tcW w:w="756" w:type="dxa"/>
            <w:tcBorders>
              <w:top w:val="nil"/>
              <w:bottom w:val="nil"/>
            </w:tcBorders>
          </w:tcPr>
          <w:p w:rsidR="00212602" w:rsidRDefault="00212602">
            <w:pPr>
              <w:pStyle w:val="ConsPlusNormal"/>
              <w:jc w:val="center"/>
            </w:pPr>
            <w:r>
              <w:t>-</w:t>
            </w:r>
          </w:p>
        </w:tc>
      </w:tr>
      <w:tr w:rsidR="00212602">
        <w:tc>
          <w:tcPr>
            <w:tcW w:w="2948" w:type="dxa"/>
            <w:vMerge/>
            <w:tcBorders>
              <w:top w:val="nil"/>
            </w:tcBorders>
          </w:tcPr>
          <w:p w:rsidR="00212602" w:rsidRDefault="00212602">
            <w:pPr>
              <w:pStyle w:val="ConsPlusNormal"/>
            </w:pPr>
          </w:p>
        </w:tc>
        <w:tc>
          <w:tcPr>
            <w:tcW w:w="1780" w:type="dxa"/>
            <w:tcBorders>
              <w:top w:val="nil"/>
            </w:tcBorders>
          </w:tcPr>
          <w:p w:rsidR="00212602" w:rsidRDefault="00212602">
            <w:pPr>
              <w:pStyle w:val="ConsPlusNormal"/>
            </w:pPr>
            <w:r>
              <w:t xml:space="preserve">В - на шкалах приборов, щите </w:t>
            </w:r>
            <w:r>
              <w:lastRenderedPageBreak/>
              <w:t>управления</w:t>
            </w:r>
          </w:p>
        </w:tc>
        <w:tc>
          <w:tcPr>
            <w:tcW w:w="880" w:type="dxa"/>
            <w:tcBorders>
              <w:top w:val="nil"/>
            </w:tcBorders>
          </w:tcPr>
          <w:p w:rsidR="00212602" w:rsidRDefault="00212602">
            <w:pPr>
              <w:pStyle w:val="ConsPlusNormal"/>
              <w:jc w:val="center"/>
            </w:pPr>
            <w:r>
              <w:lastRenderedPageBreak/>
              <w:t>IVг</w:t>
            </w:r>
          </w:p>
        </w:tc>
        <w:tc>
          <w:tcPr>
            <w:tcW w:w="890"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200</w:t>
            </w:r>
          </w:p>
        </w:tc>
        <w:tc>
          <w:tcPr>
            <w:tcW w:w="800" w:type="dxa"/>
            <w:tcBorders>
              <w:top w:val="nil"/>
            </w:tcBorders>
          </w:tcPr>
          <w:p w:rsidR="00212602" w:rsidRDefault="00212602">
            <w:pPr>
              <w:pStyle w:val="ConsPlusNormal"/>
              <w:jc w:val="center"/>
            </w:pPr>
            <w:r>
              <w:t>-</w:t>
            </w:r>
          </w:p>
        </w:tc>
        <w:tc>
          <w:tcPr>
            <w:tcW w:w="820" w:type="dxa"/>
            <w:tcBorders>
              <w:top w:val="nil"/>
            </w:tcBorders>
          </w:tcPr>
          <w:p w:rsidR="00212602" w:rsidRDefault="00212602">
            <w:pPr>
              <w:pStyle w:val="ConsPlusNormal"/>
              <w:jc w:val="center"/>
            </w:pPr>
            <w:r>
              <w:t>20</w:t>
            </w:r>
          </w:p>
        </w:tc>
        <w:tc>
          <w:tcPr>
            <w:tcW w:w="944"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w:t>
            </w:r>
          </w:p>
        </w:tc>
        <w:tc>
          <w:tcPr>
            <w:tcW w:w="884" w:type="dxa"/>
            <w:tcBorders>
              <w:top w:val="nil"/>
            </w:tcBorders>
          </w:tcPr>
          <w:p w:rsidR="00212602" w:rsidRDefault="00212602">
            <w:pPr>
              <w:pStyle w:val="ConsPlusNormal"/>
              <w:jc w:val="center"/>
            </w:pPr>
            <w:r>
              <w:t>-</w:t>
            </w:r>
          </w:p>
        </w:tc>
        <w:tc>
          <w:tcPr>
            <w:tcW w:w="756" w:type="dxa"/>
            <w:tcBorders>
              <w:top w:val="nil"/>
            </w:tcBorders>
          </w:tcPr>
          <w:p w:rsidR="00212602" w:rsidRDefault="00212602">
            <w:pPr>
              <w:pStyle w:val="ConsPlusNormal"/>
              <w:jc w:val="center"/>
            </w:pPr>
            <w:r>
              <w:t>-</w:t>
            </w:r>
          </w:p>
        </w:tc>
      </w:tr>
      <w:tr w:rsidR="00212602">
        <w:tblPrEx>
          <w:tblBorders>
            <w:insideH w:val="nil"/>
          </w:tblBorders>
        </w:tblPrEx>
        <w:tc>
          <w:tcPr>
            <w:tcW w:w="2948" w:type="dxa"/>
            <w:tcBorders>
              <w:bottom w:val="nil"/>
            </w:tcBorders>
          </w:tcPr>
          <w:p w:rsidR="00212602" w:rsidRDefault="00212602">
            <w:pPr>
              <w:pStyle w:val="ConsPlusNormal"/>
            </w:pPr>
            <w:r>
              <w:lastRenderedPageBreak/>
              <w:t>47 Вентиляционные помещения и установки:</w:t>
            </w:r>
          </w:p>
        </w:tc>
        <w:tc>
          <w:tcPr>
            <w:tcW w:w="1780" w:type="dxa"/>
            <w:tcBorders>
              <w:bottom w:val="nil"/>
            </w:tcBorders>
          </w:tcPr>
          <w:p w:rsidR="00212602" w:rsidRDefault="00212602">
            <w:pPr>
              <w:pStyle w:val="ConsPlusNormal"/>
            </w:pPr>
          </w:p>
        </w:tc>
        <w:tc>
          <w:tcPr>
            <w:tcW w:w="880" w:type="dxa"/>
            <w:tcBorders>
              <w:bottom w:val="nil"/>
            </w:tcBorders>
          </w:tcPr>
          <w:p w:rsidR="00212602" w:rsidRDefault="00212602">
            <w:pPr>
              <w:pStyle w:val="ConsPlusNormal"/>
            </w:pPr>
          </w:p>
        </w:tc>
        <w:tc>
          <w:tcPr>
            <w:tcW w:w="890" w:type="dxa"/>
            <w:tcBorders>
              <w:bottom w:val="nil"/>
            </w:tcBorders>
          </w:tcPr>
          <w:p w:rsidR="00212602" w:rsidRDefault="00212602">
            <w:pPr>
              <w:pStyle w:val="ConsPlusNormal"/>
            </w:pPr>
          </w:p>
        </w:tc>
        <w:tc>
          <w:tcPr>
            <w:tcW w:w="750" w:type="dxa"/>
            <w:tcBorders>
              <w:bottom w:val="nil"/>
            </w:tcBorders>
          </w:tcPr>
          <w:p w:rsidR="00212602" w:rsidRDefault="00212602">
            <w:pPr>
              <w:pStyle w:val="ConsPlusNormal"/>
            </w:pPr>
          </w:p>
        </w:tc>
        <w:tc>
          <w:tcPr>
            <w:tcW w:w="800" w:type="dxa"/>
            <w:tcBorders>
              <w:bottom w:val="nil"/>
            </w:tcBorders>
          </w:tcPr>
          <w:p w:rsidR="00212602" w:rsidRDefault="00212602">
            <w:pPr>
              <w:pStyle w:val="ConsPlusNormal"/>
            </w:pPr>
          </w:p>
        </w:tc>
        <w:tc>
          <w:tcPr>
            <w:tcW w:w="820" w:type="dxa"/>
            <w:tcBorders>
              <w:bottom w:val="nil"/>
            </w:tcBorders>
          </w:tcPr>
          <w:p w:rsidR="00212602" w:rsidRDefault="00212602">
            <w:pPr>
              <w:pStyle w:val="ConsPlusNormal"/>
            </w:pPr>
          </w:p>
        </w:tc>
        <w:tc>
          <w:tcPr>
            <w:tcW w:w="944" w:type="dxa"/>
            <w:tcBorders>
              <w:bottom w:val="nil"/>
            </w:tcBorders>
          </w:tcPr>
          <w:p w:rsidR="00212602" w:rsidRDefault="00212602">
            <w:pPr>
              <w:pStyle w:val="ConsPlusNormal"/>
            </w:pPr>
          </w:p>
        </w:tc>
        <w:tc>
          <w:tcPr>
            <w:tcW w:w="750" w:type="dxa"/>
            <w:tcBorders>
              <w:bottom w:val="nil"/>
            </w:tcBorders>
          </w:tcPr>
          <w:p w:rsidR="00212602" w:rsidRDefault="00212602">
            <w:pPr>
              <w:pStyle w:val="ConsPlusNormal"/>
            </w:pPr>
          </w:p>
        </w:tc>
        <w:tc>
          <w:tcPr>
            <w:tcW w:w="884" w:type="dxa"/>
            <w:tcBorders>
              <w:bottom w:val="nil"/>
            </w:tcBorders>
          </w:tcPr>
          <w:p w:rsidR="00212602" w:rsidRDefault="00212602">
            <w:pPr>
              <w:pStyle w:val="ConsPlusNormal"/>
            </w:pPr>
          </w:p>
        </w:tc>
        <w:tc>
          <w:tcPr>
            <w:tcW w:w="756" w:type="dxa"/>
            <w:tcBorders>
              <w:bottom w:val="nil"/>
            </w:tcBorders>
          </w:tcPr>
          <w:p w:rsidR="00212602" w:rsidRDefault="00212602">
            <w:pPr>
              <w:pStyle w:val="ConsPlusNormal"/>
            </w:pPr>
          </w:p>
        </w:tc>
      </w:tr>
      <w:tr w:rsidR="00212602">
        <w:tblPrEx>
          <w:tblBorders>
            <w:insideH w:val="nil"/>
          </w:tblBorders>
        </w:tblPrEx>
        <w:tc>
          <w:tcPr>
            <w:tcW w:w="2948" w:type="dxa"/>
            <w:tcBorders>
              <w:top w:val="nil"/>
              <w:bottom w:val="nil"/>
            </w:tcBorders>
          </w:tcPr>
          <w:p w:rsidR="00212602" w:rsidRDefault="00212602">
            <w:pPr>
              <w:pStyle w:val="ConsPlusNormal"/>
            </w:pPr>
            <w:r>
              <w:t>а) камеры вентиляторов</w:t>
            </w:r>
          </w:p>
        </w:tc>
        <w:tc>
          <w:tcPr>
            <w:tcW w:w="1780" w:type="dxa"/>
            <w:tcBorders>
              <w:top w:val="nil"/>
              <w:bottom w:val="nil"/>
            </w:tcBorders>
          </w:tcPr>
          <w:p w:rsidR="00212602" w:rsidRDefault="00212602">
            <w:pPr>
              <w:pStyle w:val="ConsPlusNormal"/>
            </w:pPr>
            <w:r>
              <w:t>Г-0,8</w:t>
            </w:r>
          </w:p>
        </w:tc>
        <w:tc>
          <w:tcPr>
            <w:tcW w:w="880" w:type="dxa"/>
            <w:tcBorders>
              <w:top w:val="nil"/>
              <w:bottom w:val="nil"/>
            </w:tcBorders>
          </w:tcPr>
          <w:p w:rsidR="00212602" w:rsidRDefault="00212602">
            <w:pPr>
              <w:pStyle w:val="ConsPlusNormal"/>
              <w:jc w:val="center"/>
            </w:pPr>
            <w:r>
              <w:t>VIIIв</w:t>
            </w:r>
          </w:p>
        </w:tc>
        <w:tc>
          <w:tcPr>
            <w:tcW w:w="890"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50</w:t>
            </w:r>
          </w:p>
        </w:tc>
        <w:tc>
          <w:tcPr>
            <w:tcW w:w="800" w:type="dxa"/>
            <w:tcBorders>
              <w:top w:val="nil"/>
              <w:bottom w:val="nil"/>
            </w:tcBorders>
          </w:tcPr>
          <w:p w:rsidR="00212602" w:rsidRDefault="00212602">
            <w:pPr>
              <w:pStyle w:val="ConsPlusNormal"/>
              <w:jc w:val="center"/>
            </w:pPr>
            <w:r>
              <w:t>-</w:t>
            </w:r>
          </w:p>
        </w:tc>
        <w:tc>
          <w:tcPr>
            <w:tcW w:w="820" w:type="dxa"/>
            <w:tcBorders>
              <w:top w:val="nil"/>
              <w:bottom w:val="nil"/>
            </w:tcBorders>
          </w:tcPr>
          <w:p w:rsidR="00212602" w:rsidRDefault="00212602">
            <w:pPr>
              <w:pStyle w:val="ConsPlusNormal"/>
              <w:jc w:val="center"/>
            </w:pPr>
            <w:r>
              <w:t>-</w:t>
            </w:r>
          </w:p>
        </w:tc>
        <w:tc>
          <w:tcPr>
            <w:tcW w:w="944"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w:t>
            </w:r>
          </w:p>
        </w:tc>
        <w:tc>
          <w:tcPr>
            <w:tcW w:w="884" w:type="dxa"/>
            <w:tcBorders>
              <w:top w:val="nil"/>
              <w:bottom w:val="nil"/>
            </w:tcBorders>
          </w:tcPr>
          <w:p w:rsidR="00212602" w:rsidRDefault="00212602">
            <w:pPr>
              <w:pStyle w:val="ConsPlusNormal"/>
              <w:jc w:val="center"/>
            </w:pPr>
            <w:r>
              <w:t>-</w:t>
            </w:r>
          </w:p>
        </w:tc>
        <w:tc>
          <w:tcPr>
            <w:tcW w:w="756" w:type="dxa"/>
            <w:tcBorders>
              <w:top w:val="nil"/>
              <w:bottom w:val="nil"/>
            </w:tcBorders>
          </w:tcPr>
          <w:p w:rsidR="00212602" w:rsidRDefault="00212602">
            <w:pPr>
              <w:pStyle w:val="ConsPlusNormal"/>
              <w:jc w:val="center"/>
            </w:pPr>
            <w:r>
              <w:t>-</w:t>
            </w:r>
          </w:p>
        </w:tc>
      </w:tr>
      <w:tr w:rsidR="00212602">
        <w:tblPrEx>
          <w:tblBorders>
            <w:insideH w:val="nil"/>
          </w:tblBorders>
        </w:tblPrEx>
        <w:tc>
          <w:tcPr>
            <w:tcW w:w="2948" w:type="dxa"/>
            <w:tcBorders>
              <w:top w:val="nil"/>
            </w:tcBorders>
          </w:tcPr>
          <w:p w:rsidR="00212602" w:rsidRDefault="00212602">
            <w:pPr>
              <w:pStyle w:val="ConsPlusNormal"/>
            </w:pPr>
            <w:r>
              <w:t>б) отсеки для калориферов и фильтров</w:t>
            </w:r>
          </w:p>
        </w:tc>
        <w:tc>
          <w:tcPr>
            <w:tcW w:w="1780" w:type="dxa"/>
            <w:tcBorders>
              <w:top w:val="nil"/>
            </w:tcBorders>
          </w:tcPr>
          <w:p w:rsidR="00212602" w:rsidRDefault="00212602">
            <w:pPr>
              <w:pStyle w:val="ConsPlusNormal"/>
            </w:pPr>
            <w:r>
              <w:t>Г-0,8</w:t>
            </w:r>
          </w:p>
        </w:tc>
        <w:tc>
          <w:tcPr>
            <w:tcW w:w="880" w:type="dxa"/>
            <w:tcBorders>
              <w:top w:val="nil"/>
            </w:tcBorders>
          </w:tcPr>
          <w:p w:rsidR="00212602" w:rsidRDefault="00212602">
            <w:pPr>
              <w:pStyle w:val="ConsPlusNormal"/>
              <w:jc w:val="center"/>
            </w:pPr>
            <w:r>
              <w:t>VIIIг</w:t>
            </w:r>
          </w:p>
        </w:tc>
        <w:tc>
          <w:tcPr>
            <w:tcW w:w="890"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20</w:t>
            </w:r>
          </w:p>
        </w:tc>
        <w:tc>
          <w:tcPr>
            <w:tcW w:w="800" w:type="dxa"/>
            <w:tcBorders>
              <w:top w:val="nil"/>
            </w:tcBorders>
          </w:tcPr>
          <w:p w:rsidR="00212602" w:rsidRDefault="00212602">
            <w:pPr>
              <w:pStyle w:val="ConsPlusNormal"/>
              <w:jc w:val="center"/>
            </w:pPr>
            <w:r>
              <w:t>-</w:t>
            </w:r>
          </w:p>
        </w:tc>
        <w:tc>
          <w:tcPr>
            <w:tcW w:w="820" w:type="dxa"/>
            <w:tcBorders>
              <w:top w:val="nil"/>
            </w:tcBorders>
          </w:tcPr>
          <w:p w:rsidR="00212602" w:rsidRDefault="00212602">
            <w:pPr>
              <w:pStyle w:val="ConsPlusNormal"/>
              <w:jc w:val="center"/>
            </w:pPr>
            <w:r>
              <w:t>-</w:t>
            </w:r>
          </w:p>
        </w:tc>
        <w:tc>
          <w:tcPr>
            <w:tcW w:w="944"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w:t>
            </w:r>
          </w:p>
        </w:tc>
        <w:tc>
          <w:tcPr>
            <w:tcW w:w="884" w:type="dxa"/>
            <w:tcBorders>
              <w:top w:val="nil"/>
            </w:tcBorders>
          </w:tcPr>
          <w:p w:rsidR="00212602" w:rsidRDefault="00212602">
            <w:pPr>
              <w:pStyle w:val="ConsPlusNormal"/>
              <w:jc w:val="center"/>
            </w:pPr>
            <w:r>
              <w:t>-</w:t>
            </w:r>
          </w:p>
        </w:tc>
        <w:tc>
          <w:tcPr>
            <w:tcW w:w="756" w:type="dxa"/>
            <w:tcBorders>
              <w:top w:val="nil"/>
            </w:tcBorders>
          </w:tcPr>
          <w:p w:rsidR="00212602" w:rsidRDefault="00212602">
            <w:pPr>
              <w:pStyle w:val="ConsPlusNormal"/>
              <w:jc w:val="center"/>
            </w:pPr>
            <w:r>
              <w:t>-</w:t>
            </w:r>
          </w:p>
        </w:tc>
      </w:tr>
      <w:tr w:rsidR="00212602">
        <w:tc>
          <w:tcPr>
            <w:tcW w:w="2948" w:type="dxa"/>
          </w:tcPr>
          <w:p w:rsidR="00212602" w:rsidRDefault="00212602">
            <w:pPr>
              <w:pStyle w:val="ConsPlusNormal"/>
            </w:pPr>
            <w:r>
              <w:t>48 Галереи и тоннели токопроводов, транспортеров, конвейеров; тоннели: кабельные, теплофикационные, масляные, пульповодов, водопроводные</w:t>
            </w:r>
          </w:p>
        </w:tc>
        <w:tc>
          <w:tcPr>
            <w:tcW w:w="1780" w:type="dxa"/>
          </w:tcPr>
          <w:p w:rsidR="00212602" w:rsidRDefault="00212602">
            <w:pPr>
              <w:pStyle w:val="ConsPlusNormal"/>
            </w:pPr>
            <w:r>
              <w:t>Г-0,0 - на полу</w:t>
            </w:r>
          </w:p>
        </w:tc>
        <w:tc>
          <w:tcPr>
            <w:tcW w:w="880" w:type="dxa"/>
          </w:tcPr>
          <w:p w:rsidR="00212602" w:rsidRDefault="00212602">
            <w:pPr>
              <w:pStyle w:val="ConsPlusNormal"/>
              <w:jc w:val="center"/>
            </w:pPr>
            <w:r>
              <w:t>VIIIг</w:t>
            </w:r>
          </w:p>
        </w:tc>
        <w:tc>
          <w:tcPr>
            <w:tcW w:w="890" w:type="dxa"/>
          </w:tcPr>
          <w:p w:rsidR="00212602" w:rsidRDefault="00212602">
            <w:pPr>
              <w:pStyle w:val="ConsPlusNormal"/>
              <w:jc w:val="center"/>
            </w:pPr>
            <w:r>
              <w:t>-</w:t>
            </w:r>
          </w:p>
        </w:tc>
        <w:tc>
          <w:tcPr>
            <w:tcW w:w="750" w:type="dxa"/>
          </w:tcPr>
          <w:p w:rsidR="00212602" w:rsidRDefault="00212602">
            <w:pPr>
              <w:pStyle w:val="ConsPlusNormal"/>
              <w:jc w:val="center"/>
            </w:pPr>
            <w:r>
              <w:t>20</w:t>
            </w:r>
          </w:p>
        </w:tc>
        <w:tc>
          <w:tcPr>
            <w:tcW w:w="800" w:type="dxa"/>
          </w:tcPr>
          <w:p w:rsidR="00212602" w:rsidRDefault="00212602">
            <w:pPr>
              <w:pStyle w:val="ConsPlusNormal"/>
              <w:jc w:val="center"/>
            </w:pPr>
            <w:r>
              <w:t>-</w:t>
            </w:r>
          </w:p>
        </w:tc>
        <w:tc>
          <w:tcPr>
            <w:tcW w:w="820" w:type="dxa"/>
          </w:tcPr>
          <w:p w:rsidR="00212602" w:rsidRDefault="00212602">
            <w:pPr>
              <w:pStyle w:val="ConsPlusNormal"/>
              <w:jc w:val="center"/>
            </w:pPr>
            <w:r>
              <w:t>-</w:t>
            </w:r>
          </w:p>
        </w:tc>
        <w:tc>
          <w:tcPr>
            <w:tcW w:w="944" w:type="dxa"/>
          </w:tcPr>
          <w:p w:rsidR="00212602" w:rsidRDefault="00212602">
            <w:pPr>
              <w:pStyle w:val="ConsPlusNormal"/>
              <w:jc w:val="center"/>
            </w:pPr>
            <w:r>
              <w:t>-</w:t>
            </w:r>
          </w:p>
        </w:tc>
        <w:tc>
          <w:tcPr>
            <w:tcW w:w="750" w:type="dxa"/>
          </w:tcPr>
          <w:p w:rsidR="00212602" w:rsidRDefault="00212602">
            <w:pPr>
              <w:pStyle w:val="ConsPlusNormal"/>
              <w:jc w:val="center"/>
            </w:pPr>
            <w:r>
              <w:t>-</w:t>
            </w:r>
          </w:p>
        </w:tc>
        <w:tc>
          <w:tcPr>
            <w:tcW w:w="884" w:type="dxa"/>
          </w:tcPr>
          <w:p w:rsidR="00212602" w:rsidRDefault="00212602">
            <w:pPr>
              <w:pStyle w:val="ConsPlusNormal"/>
              <w:jc w:val="center"/>
            </w:pPr>
            <w:r>
              <w:t>-</w:t>
            </w:r>
          </w:p>
        </w:tc>
        <w:tc>
          <w:tcPr>
            <w:tcW w:w="756" w:type="dxa"/>
          </w:tcPr>
          <w:p w:rsidR="00212602" w:rsidRDefault="00212602">
            <w:pPr>
              <w:pStyle w:val="ConsPlusNormal"/>
              <w:jc w:val="center"/>
            </w:pPr>
            <w:r>
              <w:t>-</w:t>
            </w:r>
          </w:p>
        </w:tc>
      </w:tr>
      <w:tr w:rsidR="00212602">
        <w:tc>
          <w:tcPr>
            <w:tcW w:w="2948" w:type="dxa"/>
          </w:tcPr>
          <w:p w:rsidR="00212602" w:rsidRDefault="00212602">
            <w:pPr>
              <w:pStyle w:val="ConsPlusNormal"/>
            </w:pPr>
            <w:r>
              <w:t>49 Насосные подземные</w:t>
            </w:r>
          </w:p>
        </w:tc>
        <w:tc>
          <w:tcPr>
            <w:tcW w:w="1780" w:type="dxa"/>
          </w:tcPr>
          <w:p w:rsidR="00212602" w:rsidRDefault="00212602">
            <w:pPr>
              <w:pStyle w:val="ConsPlusNormal"/>
            </w:pPr>
            <w:r>
              <w:t>Г-0,8</w:t>
            </w:r>
          </w:p>
        </w:tc>
        <w:tc>
          <w:tcPr>
            <w:tcW w:w="880" w:type="dxa"/>
          </w:tcPr>
          <w:p w:rsidR="00212602" w:rsidRDefault="00212602">
            <w:pPr>
              <w:pStyle w:val="ConsPlusNormal"/>
              <w:jc w:val="center"/>
            </w:pPr>
            <w:r>
              <w:t>VIIIв</w:t>
            </w:r>
          </w:p>
        </w:tc>
        <w:tc>
          <w:tcPr>
            <w:tcW w:w="890" w:type="dxa"/>
          </w:tcPr>
          <w:p w:rsidR="00212602" w:rsidRDefault="00212602">
            <w:pPr>
              <w:pStyle w:val="ConsPlusNormal"/>
              <w:jc w:val="center"/>
            </w:pPr>
            <w:r>
              <w:t>-</w:t>
            </w:r>
          </w:p>
        </w:tc>
        <w:tc>
          <w:tcPr>
            <w:tcW w:w="750" w:type="dxa"/>
          </w:tcPr>
          <w:p w:rsidR="00212602" w:rsidRDefault="00212602">
            <w:pPr>
              <w:pStyle w:val="ConsPlusNormal"/>
              <w:jc w:val="center"/>
            </w:pPr>
            <w:r>
              <w:t>50</w:t>
            </w:r>
          </w:p>
        </w:tc>
        <w:tc>
          <w:tcPr>
            <w:tcW w:w="800" w:type="dxa"/>
          </w:tcPr>
          <w:p w:rsidR="00212602" w:rsidRDefault="00212602">
            <w:pPr>
              <w:pStyle w:val="ConsPlusNormal"/>
              <w:jc w:val="center"/>
            </w:pPr>
            <w:r>
              <w:t>-</w:t>
            </w:r>
          </w:p>
        </w:tc>
        <w:tc>
          <w:tcPr>
            <w:tcW w:w="820" w:type="dxa"/>
          </w:tcPr>
          <w:p w:rsidR="00212602" w:rsidRDefault="00212602">
            <w:pPr>
              <w:pStyle w:val="ConsPlusNormal"/>
              <w:jc w:val="center"/>
            </w:pPr>
            <w:r>
              <w:t>-</w:t>
            </w:r>
          </w:p>
        </w:tc>
        <w:tc>
          <w:tcPr>
            <w:tcW w:w="944" w:type="dxa"/>
          </w:tcPr>
          <w:p w:rsidR="00212602" w:rsidRDefault="00212602">
            <w:pPr>
              <w:pStyle w:val="ConsPlusNormal"/>
              <w:jc w:val="center"/>
            </w:pPr>
            <w:r>
              <w:t>-</w:t>
            </w:r>
          </w:p>
        </w:tc>
        <w:tc>
          <w:tcPr>
            <w:tcW w:w="750" w:type="dxa"/>
          </w:tcPr>
          <w:p w:rsidR="00212602" w:rsidRDefault="00212602">
            <w:pPr>
              <w:pStyle w:val="ConsPlusNormal"/>
              <w:jc w:val="center"/>
            </w:pPr>
            <w:r>
              <w:t>-</w:t>
            </w:r>
          </w:p>
        </w:tc>
        <w:tc>
          <w:tcPr>
            <w:tcW w:w="884" w:type="dxa"/>
          </w:tcPr>
          <w:p w:rsidR="00212602" w:rsidRDefault="00212602">
            <w:pPr>
              <w:pStyle w:val="ConsPlusNormal"/>
              <w:jc w:val="center"/>
            </w:pPr>
            <w:r>
              <w:t>-</w:t>
            </w:r>
          </w:p>
        </w:tc>
        <w:tc>
          <w:tcPr>
            <w:tcW w:w="756" w:type="dxa"/>
          </w:tcPr>
          <w:p w:rsidR="00212602" w:rsidRDefault="00212602">
            <w:pPr>
              <w:pStyle w:val="ConsPlusNormal"/>
              <w:jc w:val="center"/>
            </w:pPr>
            <w:r>
              <w:t>-</w:t>
            </w:r>
          </w:p>
        </w:tc>
      </w:tr>
      <w:tr w:rsidR="00212602">
        <w:tc>
          <w:tcPr>
            <w:tcW w:w="2948" w:type="dxa"/>
          </w:tcPr>
          <w:p w:rsidR="00212602" w:rsidRDefault="00212602">
            <w:pPr>
              <w:pStyle w:val="ConsPlusNormal"/>
            </w:pPr>
            <w:r>
              <w:t>50 Водонапорные башни</w:t>
            </w:r>
          </w:p>
        </w:tc>
        <w:tc>
          <w:tcPr>
            <w:tcW w:w="1780" w:type="dxa"/>
          </w:tcPr>
          <w:p w:rsidR="00212602" w:rsidRDefault="00212602">
            <w:pPr>
              <w:pStyle w:val="ConsPlusNormal"/>
            </w:pPr>
            <w:r>
              <w:t>Г-0,0 - на полу площадок и лестниц</w:t>
            </w:r>
          </w:p>
        </w:tc>
        <w:tc>
          <w:tcPr>
            <w:tcW w:w="880" w:type="dxa"/>
          </w:tcPr>
          <w:p w:rsidR="00212602" w:rsidRDefault="00212602">
            <w:pPr>
              <w:pStyle w:val="ConsPlusNormal"/>
              <w:jc w:val="center"/>
            </w:pPr>
            <w:r>
              <w:t>VIIIв</w:t>
            </w:r>
          </w:p>
        </w:tc>
        <w:tc>
          <w:tcPr>
            <w:tcW w:w="890" w:type="dxa"/>
          </w:tcPr>
          <w:p w:rsidR="00212602" w:rsidRDefault="00212602">
            <w:pPr>
              <w:pStyle w:val="ConsPlusNormal"/>
              <w:jc w:val="center"/>
            </w:pPr>
            <w:r>
              <w:t>-</w:t>
            </w:r>
          </w:p>
        </w:tc>
        <w:tc>
          <w:tcPr>
            <w:tcW w:w="750" w:type="dxa"/>
          </w:tcPr>
          <w:p w:rsidR="00212602" w:rsidRDefault="00212602">
            <w:pPr>
              <w:pStyle w:val="ConsPlusNormal"/>
              <w:jc w:val="center"/>
            </w:pPr>
            <w:r>
              <w:t>50</w:t>
            </w:r>
          </w:p>
        </w:tc>
        <w:tc>
          <w:tcPr>
            <w:tcW w:w="800" w:type="dxa"/>
          </w:tcPr>
          <w:p w:rsidR="00212602" w:rsidRDefault="00212602">
            <w:pPr>
              <w:pStyle w:val="ConsPlusNormal"/>
              <w:jc w:val="center"/>
            </w:pPr>
            <w:r>
              <w:t>-</w:t>
            </w:r>
          </w:p>
        </w:tc>
        <w:tc>
          <w:tcPr>
            <w:tcW w:w="820" w:type="dxa"/>
          </w:tcPr>
          <w:p w:rsidR="00212602" w:rsidRDefault="00212602">
            <w:pPr>
              <w:pStyle w:val="ConsPlusNormal"/>
              <w:jc w:val="center"/>
            </w:pPr>
            <w:r>
              <w:t>-</w:t>
            </w:r>
          </w:p>
        </w:tc>
        <w:tc>
          <w:tcPr>
            <w:tcW w:w="944" w:type="dxa"/>
          </w:tcPr>
          <w:p w:rsidR="00212602" w:rsidRDefault="00212602">
            <w:pPr>
              <w:pStyle w:val="ConsPlusNormal"/>
              <w:jc w:val="center"/>
            </w:pPr>
            <w:r>
              <w:t>-</w:t>
            </w:r>
          </w:p>
        </w:tc>
        <w:tc>
          <w:tcPr>
            <w:tcW w:w="750" w:type="dxa"/>
          </w:tcPr>
          <w:p w:rsidR="00212602" w:rsidRDefault="00212602">
            <w:pPr>
              <w:pStyle w:val="ConsPlusNormal"/>
              <w:jc w:val="center"/>
            </w:pPr>
            <w:r>
              <w:t>-</w:t>
            </w:r>
          </w:p>
        </w:tc>
        <w:tc>
          <w:tcPr>
            <w:tcW w:w="884" w:type="dxa"/>
          </w:tcPr>
          <w:p w:rsidR="00212602" w:rsidRDefault="00212602">
            <w:pPr>
              <w:pStyle w:val="ConsPlusNormal"/>
              <w:jc w:val="center"/>
            </w:pPr>
            <w:r>
              <w:t>-</w:t>
            </w:r>
          </w:p>
        </w:tc>
        <w:tc>
          <w:tcPr>
            <w:tcW w:w="756" w:type="dxa"/>
          </w:tcPr>
          <w:p w:rsidR="00212602" w:rsidRDefault="00212602">
            <w:pPr>
              <w:pStyle w:val="ConsPlusNormal"/>
              <w:jc w:val="center"/>
            </w:pPr>
            <w:r>
              <w:t>-</w:t>
            </w:r>
          </w:p>
        </w:tc>
      </w:tr>
      <w:tr w:rsidR="00212602">
        <w:tc>
          <w:tcPr>
            <w:tcW w:w="2948" w:type="dxa"/>
          </w:tcPr>
          <w:p w:rsidR="00212602" w:rsidRDefault="00212602">
            <w:pPr>
              <w:pStyle w:val="ConsPlusNormal"/>
            </w:pPr>
            <w:r>
              <w:t>51 Помещения воздуходувок и компрессоров, решеток-дробилок, барабанных сеток и микрофильтров</w:t>
            </w:r>
          </w:p>
        </w:tc>
        <w:tc>
          <w:tcPr>
            <w:tcW w:w="1780" w:type="dxa"/>
          </w:tcPr>
          <w:p w:rsidR="00212602" w:rsidRDefault="00212602">
            <w:pPr>
              <w:pStyle w:val="ConsPlusNormal"/>
            </w:pPr>
            <w:r>
              <w:t>Г-0,8</w:t>
            </w:r>
          </w:p>
        </w:tc>
        <w:tc>
          <w:tcPr>
            <w:tcW w:w="880" w:type="dxa"/>
          </w:tcPr>
          <w:p w:rsidR="00212602" w:rsidRDefault="00212602">
            <w:pPr>
              <w:pStyle w:val="ConsPlusNormal"/>
              <w:jc w:val="center"/>
            </w:pPr>
            <w:r>
              <w:t>VI</w:t>
            </w:r>
          </w:p>
        </w:tc>
        <w:tc>
          <w:tcPr>
            <w:tcW w:w="890" w:type="dxa"/>
          </w:tcPr>
          <w:p w:rsidR="00212602" w:rsidRDefault="00212602">
            <w:pPr>
              <w:pStyle w:val="ConsPlusNormal"/>
              <w:jc w:val="center"/>
            </w:pPr>
            <w:r>
              <w:t>-</w:t>
            </w:r>
          </w:p>
        </w:tc>
        <w:tc>
          <w:tcPr>
            <w:tcW w:w="750" w:type="dxa"/>
          </w:tcPr>
          <w:p w:rsidR="00212602" w:rsidRDefault="00212602">
            <w:pPr>
              <w:pStyle w:val="ConsPlusNormal"/>
              <w:jc w:val="center"/>
            </w:pPr>
            <w:r>
              <w:t>200</w:t>
            </w:r>
          </w:p>
        </w:tc>
        <w:tc>
          <w:tcPr>
            <w:tcW w:w="800" w:type="dxa"/>
          </w:tcPr>
          <w:p w:rsidR="00212602" w:rsidRDefault="00212602">
            <w:pPr>
              <w:pStyle w:val="ConsPlusNormal"/>
              <w:jc w:val="center"/>
            </w:pPr>
            <w:r>
              <w:t>25</w:t>
            </w:r>
          </w:p>
        </w:tc>
        <w:tc>
          <w:tcPr>
            <w:tcW w:w="820" w:type="dxa"/>
          </w:tcPr>
          <w:p w:rsidR="00212602" w:rsidRDefault="00212602">
            <w:pPr>
              <w:pStyle w:val="ConsPlusNormal"/>
              <w:jc w:val="center"/>
            </w:pPr>
            <w:r>
              <w:t>20</w:t>
            </w:r>
          </w:p>
        </w:tc>
        <w:tc>
          <w:tcPr>
            <w:tcW w:w="944" w:type="dxa"/>
          </w:tcPr>
          <w:p w:rsidR="00212602" w:rsidRDefault="00212602">
            <w:pPr>
              <w:pStyle w:val="ConsPlusNormal"/>
              <w:jc w:val="center"/>
            </w:pPr>
            <w:r>
              <w:t>-</w:t>
            </w:r>
          </w:p>
        </w:tc>
        <w:tc>
          <w:tcPr>
            <w:tcW w:w="750" w:type="dxa"/>
          </w:tcPr>
          <w:p w:rsidR="00212602" w:rsidRDefault="00212602">
            <w:pPr>
              <w:pStyle w:val="ConsPlusNormal"/>
              <w:jc w:val="center"/>
            </w:pPr>
            <w:r>
              <w:t>-</w:t>
            </w:r>
          </w:p>
        </w:tc>
        <w:tc>
          <w:tcPr>
            <w:tcW w:w="884" w:type="dxa"/>
          </w:tcPr>
          <w:p w:rsidR="00212602" w:rsidRDefault="00212602">
            <w:pPr>
              <w:pStyle w:val="ConsPlusNormal"/>
              <w:jc w:val="center"/>
            </w:pPr>
            <w:r>
              <w:t>-</w:t>
            </w:r>
          </w:p>
        </w:tc>
        <w:tc>
          <w:tcPr>
            <w:tcW w:w="756" w:type="dxa"/>
          </w:tcPr>
          <w:p w:rsidR="00212602" w:rsidRDefault="00212602">
            <w:pPr>
              <w:pStyle w:val="ConsPlusNormal"/>
              <w:jc w:val="center"/>
            </w:pPr>
            <w:r>
              <w:t>-</w:t>
            </w:r>
          </w:p>
        </w:tc>
      </w:tr>
      <w:tr w:rsidR="00212602">
        <w:tc>
          <w:tcPr>
            <w:tcW w:w="2948" w:type="dxa"/>
          </w:tcPr>
          <w:p w:rsidR="00212602" w:rsidRDefault="00212602">
            <w:pPr>
              <w:pStyle w:val="ConsPlusNormal"/>
            </w:pPr>
            <w:r>
              <w:t>52 Помещения приготовления реагентов</w:t>
            </w:r>
          </w:p>
        </w:tc>
        <w:tc>
          <w:tcPr>
            <w:tcW w:w="1780" w:type="dxa"/>
          </w:tcPr>
          <w:p w:rsidR="00212602" w:rsidRDefault="00212602">
            <w:pPr>
              <w:pStyle w:val="ConsPlusNormal"/>
            </w:pPr>
            <w:r>
              <w:t>Г-0,8</w:t>
            </w:r>
          </w:p>
        </w:tc>
        <w:tc>
          <w:tcPr>
            <w:tcW w:w="880" w:type="dxa"/>
          </w:tcPr>
          <w:p w:rsidR="00212602" w:rsidRDefault="00212602">
            <w:pPr>
              <w:pStyle w:val="ConsPlusNormal"/>
              <w:jc w:val="center"/>
            </w:pPr>
            <w:r>
              <w:t>VIIIа</w:t>
            </w:r>
          </w:p>
        </w:tc>
        <w:tc>
          <w:tcPr>
            <w:tcW w:w="890" w:type="dxa"/>
          </w:tcPr>
          <w:p w:rsidR="00212602" w:rsidRDefault="00212602">
            <w:pPr>
              <w:pStyle w:val="ConsPlusNormal"/>
              <w:jc w:val="center"/>
            </w:pPr>
            <w:r>
              <w:t>-</w:t>
            </w:r>
          </w:p>
        </w:tc>
        <w:tc>
          <w:tcPr>
            <w:tcW w:w="750" w:type="dxa"/>
          </w:tcPr>
          <w:p w:rsidR="00212602" w:rsidRDefault="00212602">
            <w:pPr>
              <w:pStyle w:val="ConsPlusNormal"/>
              <w:jc w:val="center"/>
            </w:pPr>
            <w:r>
              <w:t>200</w:t>
            </w:r>
          </w:p>
        </w:tc>
        <w:tc>
          <w:tcPr>
            <w:tcW w:w="800" w:type="dxa"/>
          </w:tcPr>
          <w:p w:rsidR="00212602" w:rsidRDefault="00212602">
            <w:pPr>
              <w:pStyle w:val="ConsPlusNormal"/>
              <w:jc w:val="center"/>
            </w:pPr>
            <w:r>
              <w:t>28</w:t>
            </w:r>
          </w:p>
        </w:tc>
        <w:tc>
          <w:tcPr>
            <w:tcW w:w="820" w:type="dxa"/>
          </w:tcPr>
          <w:p w:rsidR="00212602" w:rsidRDefault="00212602">
            <w:pPr>
              <w:pStyle w:val="ConsPlusNormal"/>
              <w:jc w:val="center"/>
            </w:pPr>
            <w:r>
              <w:t>20</w:t>
            </w:r>
          </w:p>
        </w:tc>
        <w:tc>
          <w:tcPr>
            <w:tcW w:w="944" w:type="dxa"/>
          </w:tcPr>
          <w:p w:rsidR="00212602" w:rsidRDefault="00212602">
            <w:pPr>
              <w:pStyle w:val="ConsPlusNormal"/>
              <w:jc w:val="center"/>
            </w:pPr>
            <w:r>
              <w:t>-</w:t>
            </w:r>
          </w:p>
        </w:tc>
        <w:tc>
          <w:tcPr>
            <w:tcW w:w="750" w:type="dxa"/>
          </w:tcPr>
          <w:p w:rsidR="00212602" w:rsidRDefault="00212602">
            <w:pPr>
              <w:pStyle w:val="ConsPlusNormal"/>
              <w:jc w:val="center"/>
            </w:pPr>
            <w:r>
              <w:t>-</w:t>
            </w:r>
          </w:p>
        </w:tc>
        <w:tc>
          <w:tcPr>
            <w:tcW w:w="884" w:type="dxa"/>
          </w:tcPr>
          <w:p w:rsidR="00212602" w:rsidRDefault="00212602">
            <w:pPr>
              <w:pStyle w:val="ConsPlusNormal"/>
              <w:jc w:val="center"/>
            </w:pPr>
            <w:r>
              <w:t>1,8</w:t>
            </w:r>
          </w:p>
        </w:tc>
        <w:tc>
          <w:tcPr>
            <w:tcW w:w="756" w:type="dxa"/>
          </w:tcPr>
          <w:p w:rsidR="00212602" w:rsidRDefault="00212602">
            <w:pPr>
              <w:pStyle w:val="ConsPlusNormal"/>
              <w:jc w:val="center"/>
            </w:pPr>
            <w:r>
              <w:t>0,6</w:t>
            </w:r>
          </w:p>
        </w:tc>
      </w:tr>
      <w:tr w:rsidR="00212602">
        <w:tc>
          <w:tcPr>
            <w:tcW w:w="2948" w:type="dxa"/>
          </w:tcPr>
          <w:p w:rsidR="00212602" w:rsidRDefault="00212602">
            <w:pPr>
              <w:pStyle w:val="ConsPlusNormal"/>
            </w:pPr>
            <w:r>
              <w:t>53 Углевальные, фтораторные, хлордозаторные, аммонизаторные, озонаторные</w:t>
            </w:r>
          </w:p>
        </w:tc>
        <w:tc>
          <w:tcPr>
            <w:tcW w:w="1780" w:type="dxa"/>
          </w:tcPr>
          <w:p w:rsidR="00212602" w:rsidRDefault="00212602">
            <w:pPr>
              <w:pStyle w:val="ConsPlusNormal"/>
            </w:pPr>
            <w:r>
              <w:t>Г-0,8</w:t>
            </w:r>
          </w:p>
        </w:tc>
        <w:tc>
          <w:tcPr>
            <w:tcW w:w="880" w:type="dxa"/>
          </w:tcPr>
          <w:p w:rsidR="00212602" w:rsidRDefault="00212602">
            <w:pPr>
              <w:pStyle w:val="ConsPlusNormal"/>
              <w:jc w:val="center"/>
            </w:pPr>
            <w:r>
              <w:t>VIIIа</w:t>
            </w:r>
          </w:p>
        </w:tc>
        <w:tc>
          <w:tcPr>
            <w:tcW w:w="890" w:type="dxa"/>
          </w:tcPr>
          <w:p w:rsidR="00212602" w:rsidRDefault="00212602">
            <w:pPr>
              <w:pStyle w:val="ConsPlusNormal"/>
              <w:jc w:val="center"/>
            </w:pPr>
            <w:r>
              <w:t>-</w:t>
            </w:r>
          </w:p>
        </w:tc>
        <w:tc>
          <w:tcPr>
            <w:tcW w:w="750" w:type="dxa"/>
          </w:tcPr>
          <w:p w:rsidR="00212602" w:rsidRDefault="00212602">
            <w:pPr>
              <w:pStyle w:val="ConsPlusNormal"/>
              <w:jc w:val="center"/>
            </w:pPr>
            <w:r>
              <w:t>200</w:t>
            </w:r>
          </w:p>
        </w:tc>
        <w:tc>
          <w:tcPr>
            <w:tcW w:w="800" w:type="dxa"/>
          </w:tcPr>
          <w:p w:rsidR="00212602" w:rsidRDefault="00212602">
            <w:pPr>
              <w:pStyle w:val="ConsPlusNormal"/>
              <w:jc w:val="center"/>
            </w:pPr>
            <w:r>
              <w:t>28</w:t>
            </w:r>
          </w:p>
        </w:tc>
        <w:tc>
          <w:tcPr>
            <w:tcW w:w="820" w:type="dxa"/>
          </w:tcPr>
          <w:p w:rsidR="00212602" w:rsidRDefault="00212602">
            <w:pPr>
              <w:pStyle w:val="ConsPlusNormal"/>
              <w:jc w:val="center"/>
            </w:pPr>
            <w:r>
              <w:t>20</w:t>
            </w:r>
          </w:p>
        </w:tc>
        <w:tc>
          <w:tcPr>
            <w:tcW w:w="944" w:type="dxa"/>
          </w:tcPr>
          <w:p w:rsidR="00212602" w:rsidRDefault="00212602">
            <w:pPr>
              <w:pStyle w:val="ConsPlusNormal"/>
              <w:jc w:val="center"/>
            </w:pPr>
            <w:r>
              <w:t>-</w:t>
            </w:r>
          </w:p>
        </w:tc>
        <w:tc>
          <w:tcPr>
            <w:tcW w:w="750" w:type="dxa"/>
          </w:tcPr>
          <w:p w:rsidR="00212602" w:rsidRDefault="00212602">
            <w:pPr>
              <w:pStyle w:val="ConsPlusNormal"/>
              <w:jc w:val="center"/>
            </w:pPr>
            <w:r>
              <w:t>-</w:t>
            </w:r>
          </w:p>
        </w:tc>
        <w:tc>
          <w:tcPr>
            <w:tcW w:w="884" w:type="dxa"/>
          </w:tcPr>
          <w:p w:rsidR="00212602" w:rsidRDefault="00212602">
            <w:pPr>
              <w:pStyle w:val="ConsPlusNormal"/>
              <w:jc w:val="center"/>
            </w:pPr>
            <w:r>
              <w:t>-</w:t>
            </w:r>
          </w:p>
        </w:tc>
        <w:tc>
          <w:tcPr>
            <w:tcW w:w="756" w:type="dxa"/>
          </w:tcPr>
          <w:p w:rsidR="00212602" w:rsidRDefault="00212602">
            <w:pPr>
              <w:pStyle w:val="ConsPlusNormal"/>
              <w:jc w:val="center"/>
            </w:pPr>
            <w:r>
              <w:t>-</w:t>
            </w:r>
          </w:p>
        </w:tc>
      </w:tr>
      <w:tr w:rsidR="00212602">
        <w:tblPrEx>
          <w:tblBorders>
            <w:insideH w:val="nil"/>
          </w:tblBorders>
        </w:tblPrEx>
        <w:tc>
          <w:tcPr>
            <w:tcW w:w="2948" w:type="dxa"/>
            <w:tcBorders>
              <w:bottom w:val="nil"/>
            </w:tcBorders>
          </w:tcPr>
          <w:p w:rsidR="00212602" w:rsidRDefault="00212602">
            <w:pPr>
              <w:pStyle w:val="ConsPlusNormal"/>
            </w:pPr>
            <w:r>
              <w:t>54 Фильтровальные залы:</w:t>
            </w:r>
          </w:p>
        </w:tc>
        <w:tc>
          <w:tcPr>
            <w:tcW w:w="1780" w:type="dxa"/>
            <w:tcBorders>
              <w:bottom w:val="nil"/>
            </w:tcBorders>
          </w:tcPr>
          <w:p w:rsidR="00212602" w:rsidRDefault="00212602">
            <w:pPr>
              <w:pStyle w:val="ConsPlusNormal"/>
            </w:pPr>
          </w:p>
        </w:tc>
        <w:tc>
          <w:tcPr>
            <w:tcW w:w="880" w:type="dxa"/>
            <w:tcBorders>
              <w:bottom w:val="nil"/>
            </w:tcBorders>
          </w:tcPr>
          <w:p w:rsidR="00212602" w:rsidRDefault="00212602">
            <w:pPr>
              <w:pStyle w:val="ConsPlusNormal"/>
            </w:pPr>
          </w:p>
        </w:tc>
        <w:tc>
          <w:tcPr>
            <w:tcW w:w="890" w:type="dxa"/>
            <w:tcBorders>
              <w:bottom w:val="nil"/>
            </w:tcBorders>
          </w:tcPr>
          <w:p w:rsidR="00212602" w:rsidRDefault="00212602">
            <w:pPr>
              <w:pStyle w:val="ConsPlusNormal"/>
            </w:pPr>
          </w:p>
        </w:tc>
        <w:tc>
          <w:tcPr>
            <w:tcW w:w="750" w:type="dxa"/>
            <w:tcBorders>
              <w:bottom w:val="nil"/>
            </w:tcBorders>
          </w:tcPr>
          <w:p w:rsidR="00212602" w:rsidRDefault="00212602">
            <w:pPr>
              <w:pStyle w:val="ConsPlusNormal"/>
            </w:pPr>
          </w:p>
        </w:tc>
        <w:tc>
          <w:tcPr>
            <w:tcW w:w="800" w:type="dxa"/>
            <w:tcBorders>
              <w:bottom w:val="nil"/>
            </w:tcBorders>
          </w:tcPr>
          <w:p w:rsidR="00212602" w:rsidRDefault="00212602">
            <w:pPr>
              <w:pStyle w:val="ConsPlusNormal"/>
            </w:pPr>
          </w:p>
        </w:tc>
        <w:tc>
          <w:tcPr>
            <w:tcW w:w="820" w:type="dxa"/>
            <w:tcBorders>
              <w:bottom w:val="nil"/>
            </w:tcBorders>
          </w:tcPr>
          <w:p w:rsidR="00212602" w:rsidRDefault="00212602">
            <w:pPr>
              <w:pStyle w:val="ConsPlusNormal"/>
            </w:pPr>
          </w:p>
        </w:tc>
        <w:tc>
          <w:tcPr>
            <w:tcW w:w="944" w:type="dxa"/>
            <w:tcBorders>
              <w:bottom w:val="nil"/>
            </w:tcBorders>
          </w:tcPr>
          <w:p w:rsidR="00212602" w:rsidRDefault="00212602">
            <w:pPr>
              <w:pStyle w:val="ConsPlusNormal"/>
            </w:pPr>
          </w:p>
        </w:tc>
        <w:tc>
          <w:tcPr>
            <w:tcW w:w="750" w:type="dxa"/>
            <w:tcBorders>
              <w:bottom w:val="nil"/>
            </w:tcBorders>
          </w:tcPr>
          <w:p w:rsidR="00212602" w:rsidRDefault="00212602">
            <w:pPr>
              <w:pStyle w:val="ConsPlusNormal"/>
            </w:pPr>
          </w:p>
        </w:tc>
        <w:tc>
          <w:tcPr>
            <w:tcW w:w="884" w:type="dxa"/>
            <w:tcBorders>
              <w:bottom w:val="nil"/>
            </w:tcBorders>
          </w:tcPr>
          <w:p w:rsidR="00212602" w:rsidRDefault="00212602">
            <w:pPr>
              <w:pStyle w:val="ConsPlusNormal"/>
            </w:pPr>
          </w:p>
        </w:tc>
        <w:tc>
          <w:tcPr>
            <w:tcW w:w="756" w:type="dxa"/>
            <w:tcBorders>
              <w:bottom w:val="nil"/>
            </w:tcBorders>
          </w:tcPr>
          <w:p w:rsidR="00212602" w:rsidRDefault="00212602">
            <w:pPr>
              <w:pStyle w:val="ConsPlusNormal"/>
            </w:pPr>
          </w:p>
        </w:tc>
      </w:tr>
      <w:tr w:rsidR="00212602">
        <w:tblPrEx>
          <w:tblBorders>
            <w:insideH w:val="nil"/>
          </w:tblBorders>
        </w:tblPrEx>
        <w:tc>
          <w:tcPr>
            <w:tcW w:w="2948" w:type="dxa"/>
            <w:tcBorders>
              <w:top w:val="nil"/>
              <w:bottom w:val="nil"/>
            </w:tcBorders>
          </w:tcPr>
          <w:p w:rsidR="00212602" w:rsidRDefault="00212602">
            <w:pPr>
              <w:pStyle w:val="ConsPlusNormal"/>
            </w:pPr>
            <w:r>
              <w:lastRenderedPageBreak/>
              <w:t>а) верхние площадки</w:t>
            </w:r>
          </w:p>
        </w:tc>
        <w:tc>
          <w:tcPr>
            <w:tcW w:w="1780" w:type="dxa"/>
            <w:tcBorders>
              <w:top w:val="nil"/>
              <w:bottom w:val="nil"/>
            </w:tcBorders>
          </w:tcPr>
          <w:p w:rsidR="00212602" w:rsidRDefault="00212602">
            <w:pPr>
              <w:pStyle w:val="ConsPlusNormal"/>
            </w:pPr>
            <w:r>
              <w:t>Г-0,0 - на полу</w:t>
            </w:r>
          </w:p>
        </w:tc>
        <w:tc>
          <w:tcPr>
            <w:tcW w:w="880" w:type="dxa"/>
            <w:tcBorders>
              <w:top w:val="nil"/>
              <w:bottom w:val="nil"/>
            </w:tcBorders>
          </w:tcPr>
          <w:p w:rsidR="00212602" w:rsidRDefault="00212602">
            <w:pPr>
              <w:pStyle w:val="ConsPlusNormal"/>
              <w:jc w:val="center"/>
            </w:pPr>
            <w:r>
              <w:t>VIIIа</w:t>
            </w:r>
          </w:p>
        </w:tc>
        <w:tc>
          <w:tcPr>
            <w:tcW w:w="890"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200</w:t>
            </w:r>
          </w:p>
        </w:tc>
        <w:tc>
          <w:tcPr>
            <w:tcW w:w="800" w:type="dxa"/>
            <w:tcBorders>
              <w:top w:val="nil"/>
              <w:bottom w:val="nil"/>
            </w:tcBorders>
          </w:tcPr>
          <w:p w:rsidR="00212602" w:rsidRDefault="00212602">
            <w:pPr>
              <w:pStyle w:val="ConsPlusNormal"/>
              <w:jc w:val="center"/>
            </w:pPr>
            <w:r>
              <w:t>28</w:t>
            </w:r>
          </w:p>
        </w:tc>
        <w:tc>
          <w:tcPr>
            <w:tcW w:w="820" w:type="dxa"/>
            <w:tcBorders>
              <w:top w:val="nil"/>
              <w:bottom w:val="nil"/>
            </w:tcBorders>
          </w:tcPr>
          <w:p w:rsidR="00212602" w:rsidRDefault="00212602">
            <w:pPr>
              <w:pStyle w:val="ConsPlusNormal"/>
              <w:jc w:val="center"/>
            </w:pPr>
            <w:r>
              <w:t>20</w:t>
            </w:r>
          </w:p>
        </w:tc>
        <w:tc>
          <w:tcPr>
            <w:tcW w:w="944"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w:t>
            </w:r>
          </w:p>
        </w:tc>
        <w:tc>
          <w:tcPr>
            <w:tcW w:w="884" w:type="dxa"/>
            <w:tcBorders>
              <w:top w:val="nil"/>
              <w:bottom w:val="nil"/>
            </w:tcBorders>
          </w:tcPr>
          <w:p w:rsidR="00212602" w:rsidRDefault="00212602">
            <w:pPr>
              <w:pStyle w:val="ConsPlusNormal"/>
              <w:jc w:val="center"/>
            </w:pPr>
            <w:r>
              <w:t>1,8</w:t>
            </w:r>
          </w:p>
        </w:tc>
        <w:tc>
          <w:tcPr>
            <w:tcW w:w="756" w:type="dxa"/>
            <w:tcBorders>
              <w:top w:val="nil"/>
              <w:bottom w:val="nil"/>
            </w:tcBorders>
          </w:tcPr>
          <w:p w:rsidR="00212602" w:rsidRDefault="00212602">
            <w:pPr>
              <w:pStyle w:val="ConsPlusNormal"/>
              <w:jc w:val="center"/>
            </w:pPr>
            <w:r>
              <w:t>0,6</w:t>
            </w:r>
          </w:p>
        </w:tc>
      </w:tr>
      <w:tr w:rsidR="00212602">
        <w:tblPrEx>
          <w:tblBorders>
            <w:insideH w:val="nil"/>
          </w:tblBorders>
        </w:tblPrEx>
        <w:tc>
          <w:tcPr>
            <w:tcW w:w="2948" w:type="dxa"/>
            <w:tcBorders>
              <w:top w:val="nil"/>
            </w:tcBorders>
          </w:tcPr>
          <w:p w:rsidR="00212602" w:rsidRDefault="00212602">
            <w:pPr>
              <w:pStyle w:val="ConsPlusNormal"/>
            </w:pPr>
            <w:r>
              <w:t>б) нижние и промежуточные площадки</w:t>
            </w:r>
          </w:p>
        </w:tc>
        <w:tc>
          <w:tcPr>
            <w:tcW w:w="1780" w:type="dxa"/>
            <w:tcBorders>
              <w:top w:val="nil"/>
            </w:tcBorders>
          </w:tcPr>
          <w:p w:rsidR="00212602" w:rsidRDefault="00212602">
            <w:pPr>
              <w:pStyle w:val="ConsPlusNormal"/>
            </w:pPr>
            <w:r>
              <w:t>В-1,0 - шкафы управления, задвижки, вентили</w:t>
            </w:r>
          </w:p>
        </w:tc>
        <w:tc>
          <w:tcPr>
            <w:tcW w:w="880" w:type="dxa"/>
            <w:tcBorders>
              <w:top w:val="nil"/>
            </w:tcBorders>
          </w:tcPr>
          <w:p w:rsidR="00212602" w:rsidRDefault="00212602">
            <w:pPr>
              <w:pStyle w:val="ConsPlusNormal"/>
              <w:jc w:val="center"/>
            </w:pPr>
            <w:r>
              <w:t>VIIIб</w:t>
            </w:r>
          </w:p>
        </w:tc>
        <w:tc>
          <w:tcPr>
            <w:tcW w:w="890"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75</w:t>
            </w:r>
          </w:p>
        </w:tc>
        <w:tc>
          <w:tcPr>
            <w:tcW w:w="800" w:type="dxa"/>
            <w:tcBorders>
              <w:top w:val="nil"/>
            </w:tcBorders>
          </w:tcPr>
          <w:p w:rsidR="00212602" w:rsidRDefault="00212602">
            <w:pPr>
              <w:pStyle w:val="ConsPlusNormal"/>
              <w:jc w:val="center"/>
            </w:pPr>
            <w:r>
              <w:t>-</w:t>
            </w:r>
          </w:p>
        </w:tc>
        <w:tc>
          <w:tcPr>
            <w:tcW w:w="820" w:type="dxa"/>
            <w:tcBorders>
              <w:top w:val="nil"/>
            </w:tcBorders>
          </w:tcPr>
          <w:p w:rsidR="00212602" w:rsidRDefault="00212602">
            <w:pPr>
              <w:pStyle w:val="ConsPlusNormal"/>
              <w:jc w:val="center"/>
            </w:pPr>
            <w:r>
              <w:t>-</w:t>
            </w:r>
          </w:p>
        </w:tc>
        <w:tc>
          <w:tcPr>
            <w:tcW w:w="944"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w:t>
            </w:r>
          </w:p>
        </w:tc>
        <w:tc>
          <w:tcPr>
            <w:tcW w:w="884" w:type="dxa"/>
            <w:tcBorders>
              <w:top w:val="nil"/>
            </w:tcBorders>
          </w:tcPr>
          <w:p w:rsidR="00212602" w:rsidRDefault="00212602">
            <w:pPr>
              <w:pStyle w:val="ConsPlusNormal"/>
              <w:jc w:val="center"/>
            </w:pPr>
            <w:r>
              <w:t>-</w:t>
            </w:r>
          </w:p>
        </w:tc>
        <w:tc>
          <w:tcPr>
            <w:tcW w:w="756" w:type="dxa"/>
            <w:tcBorders>
              <w:top w:val="nil"/>
            </w:tcBorders>
          </w:tcPr>
          <w:p w:rsidR="00212602" w:rsidRDefault="00212602">
            <w:pPr>
              <w:pStyle w:val="ConsPlusNormal"/>
              <w:jc w:val="center"/>
            </w:pPr>
            <w:r>
              <w:t>-</w:t>
            </w:r>
          </w:p>
        </w:tc>
      </w:tr>
      <w:tr w:rsidR="00212602">
        <w:tblPrEx>
          <w:tblBorders>
            <w:insideH w:val="nil"/>
          </w:tblBorders>
        </w:tblPrEx>
        <w:tc>
          <w:tcPr>
            <w:tcW w:w="2948" w:type="dxa"/>
            <w:tcBorders>
              <w:bottom w:val="nil"/>
            </w:tcBorders>
          </w:tcPr>
          <w:p w:rsidR="00212602" w:rsidRDefault="00212602">
            <w:pPr>
              <w:pStyle w:val="ConsPlusNormal"/>
            </w:pPr>
            <w:r>
              <w:t>55 Песколовки, биофильтры, преаэраторы, аэротенки, отстойники и другие сооружения очистки сточной воды:</w:t>
            </w:r>
          </w:p>
        </w:tc>
        <w:tc>
          <w:tcPr>
            <w:tcW w:w="1780" w:type="dxa"/>
            <w:tcBorders>
              <w:bottom w:val="nil"/>
            </w:tcBorders>
          </w:tcPr>
          <w:p w:rsidR="00212602" w:rsidRDefault="00212602">
            <w:pPr>
              <w:pStyle w:val="ConsPlusNormal"/>
            </w:pPr>
          </w:p>
        </w:tc>
        <w:tc>
          <w:tcPr>
            <w:tcW w:w="880" w:type="dxa"/>
            <w:tcBorders>
              <w:bottom w:val="nil"/>
            </w:tcBorders>
          </w:tcPr>
          <w:p w:rsidR="00212602" w:rsidRDefault="00212602">
            <w:pPr>
              <w:pStyle w:val="ConsPlusNormal"/>
            </w:pPr>
          </w:p>
        </w:tc>
        <w:tc>
          <w:tcPr>
            <w:tcW w:w="890" w:type="dxa"/>
            <w:tcBorders>
              <w:bottom w:val="nil"/>
            </w:tcBorders>
          </w:tcPr>
          <w:p w:rsidR="00212602" w:rsidRDefault="00212602">
            <w:pPr>
              <w:pStyle w:val="ConsPlusNormal"/>
            </w:pPr>
          </w:p>
        </w:tc>
        <w:tc>
          <w:tcPr>
            <w:tcW w:w="750" w:type="dxa"/>
            <w:tcBorders>
              <w:bottom w:val="nil"/>
            </w:tcBorders>
          </w:tcPr>
          <w:p w:rsidR="00212602" w:rsidRDefault="00212602">
            <w:pPr>
              <w:pStyle w:val="ConsPlusNormal"/>
            </w:pPr>
          </w:p>
        </w:tc>
        <w:tc>
          <w:tcPr>
            <w:tcW w:w="800" w:type="dxa"/>
            <w:tcBorders>
              <w:bottom w:val="nil"/>
            </w:tcBorders>
          </w:tcPr>
          <w:p w:rsidR="00212602" w:rsidRDefault="00212602">
            <w:pPr>
              <w:pStyle w:val="ConsPlusNormal"/>
            </w:pPr>
          </w:p>
        </w:tc>
        <w:tc>
          <w:tcPr>
            <w:tcW w:w="820" w:type="dxa"/>
            <w:tcBorders>
              <w:bottom w:val="nil"/>
            </w:tcBorders>
          </w:tcPr>
          <w:p w:rsidR="00212602" w:rsidRDefault="00212602">
            <w:pPr>
              <w:pStyle w:val="ConsPlusNormal"/>
            </w:pPr>
          </w:p>
        </w:tc>
        <w:tc>
          <w:tcPr>
            <w:tcW w:w="944" w:type="dxa"/>
            <w:tcBorders>
              <w:bottom w:val="nil"/>
            </w:tcBorders>
          </w:tcPr>
          <w:p w:rsidR="00212602" w:rsidRDefault="00212602">
            <w:pPr>
              <w:pStyle w:val="ConsPlusNormal"/>
            </w:pPr>
          </w:p>
        </w:tc>
        <w:tc>
          <w:tcPr>
            <w:tcW w:w="750" w:type="dxa"/>
            <w:tcBorders>
              <w:bottom w:val="nil"/>
            </w:tcBorders>
          </w:tcPr>
          <w:p w:rsidR="00212602" w:rsidRDefault="00212602">
            <w:pPr>
              <w:pStyle w:val="ConsPlusNormal"/>
            </w:pPr>
          </w:p>
        </w:tc>
        <w:tc>
          <w:tcPr>
            <w:tcW w:w="884" w:type="dxa"/>
            <w:tcBorders>
              <w:bottom w:val="nil"/>
            </w:tcBorders>
          </w:tcPr>
          <w:p w:rsidR="00212602" w:rsidRDefault="00212602">
            <w:pPr>
              <w:pStyle w:val="ConsPlusNormal"/>
            </w:pPr>
          </w:p>
        </w:tc>
        <w:tc>
          <w:tcPr>
            <w:tcW w:w="756" w:type="dxa"/>
            <w:tcBorders>
              <w:bottom w:val="nil"/>
            </w:tcBorders>
          </w:tcPr>
          <w:p w:rsidR="00212602" w:rsidRDefault="00212602">
            <w:pPr>
              <w:pStyle w:val="ConsPlusNormal"/>
            </w:pPr>
          </w:p>
        </w:tc>
      </w:tr>
      <w:tr w:rsidR="00212602">
        <w:tblPrEx>
          <w:tblBorders>
            <w:insideH w:val="nil"/>
          </w:tblBorders>
        </w:tblPrEx>
        <w:tc>
          <w:tcPr>
            <w:tcW w:w="2948" w:type="dxa"/>
            <w:tcBorders>
              <w:top w:val="nil"/>
              <w:bottom w:val="nil"/>
            </w:tcBorders>
          </w:tcPr>
          <w:p w:rsidR="00212602" w:rsidRDefault="00212602">
            <w:pPr>
              <w:pStyle w:val="ConsPlusNormal"/>
            </w:pPr>
            <w:r>
              <w:t>а) в зданиях</w:t>
            </w:r>
          </w:p>
        </w:tc>
        <w:tc>
          <w:tcPr>
            <w:tcW w:w="1780" w:type="dxa"/>
            <w:tcBorders>
              <w:top w:val="nil"/>
              <w:bottom w:val="nil"/>
            </w:tcBorders>
          </w:tcPr>
          <w:p w:rsidR="00212602" w:rsidRDefault="00212602">
            <w:pPr>
              <w:pStyle w:val="ConsPlusNormal"/>
            </w:pPr>
            <w:r>
              <w:t>Поверхность сооружения</w:t>
            </w:r>
          </w:p>
        </w:tc>
        <w:tc>
          <w:tcPr>
            <w:tcW w:w="880" w:type="dxa"/>
            <w:tcBorders>
              <w:top w:val="nil"/>
              <w:bottom w:val="nil"/>
            </w:tcBorders>
          </w:tcPr>
          <w:p w:rsidR="00212602" w:rsidRDefault="00212602">
            <w:pPr>
              <w:pStyle w:val="ConsPlusNormal"/>
              <w:jc w:val="center"/>
            </w:pPr>
            <w:r>
              <w:t>VIIIг</w:t>
            </w:r>
          </w:p>
        </w:tc>
        <w:tc>
          <w:tcPr>
            <w:tcW w:w="890"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20</w:t>
            </w:r>
          </w:p>
        </w:tc>
        <w:tc>
          <w:tcPr>
            <w:tcW w:w="800" w:type="dxa"/>
            <w:tcBorders>
              <w:top w:val="nil"/>
              <w:bottom w:val="nil"/>
            </w:tcBorders>
          </w:tcPr>
          <w:p w:rsidR="00212602" w:rsidRDefault="00212602">
            <w:pPr>
              <w:pStyle w:val="ConsPlusNormal"/>
              <w:jc w:val="center"/>
            </w:pPr>
            <w:r>
              <w:t>-</w:t>
            </w:r>
          </w:p>
        </w:tc>
        <w:tc>
          <w:tcPr>
            <w:tcW w:w="820" w:type="dxa"/>
            <w:tcBorders>
              <w:top w:val="nil"/>
              <w:bottom w:val="nil"/>
            </w:tcBorders>
          </w:tcPr>
          <w:p w:rsidR="00212602" w:rsidRDefault="00212602">
            <w:pPr>
              <w:pStyle w:val="ConsPlusNormal"/>
              <w:jc w:val="center"/>
            </w:pPr>
            <w:r>
              <w:t>-</w:t>
            </w:r>
          </w:p>
        </w:tc>
        <w:tc>
          <w:tcPr>
            <w:tcW w:w="944"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w:t>
            </w:r>
          </w:p>
        </w:tc>
        <w:tc>
          <w:tcPr>
            <w:tcW w:w="884" w:type="dxa"/>
            <w:tcBorders>
              <w:top w:val="nil"/>
              <w:bottom w:val="nil"/>
            </w:tcBorders>
          </w:tcPr>
          <w:p w:rsidR="00212602" w:rsidRDefault="00212602">
            <w:pPr>
              <w:pStyle w:val="ConsPlusNormal"/>
              <w:jc w:val="center"/>
            </w:pPr>
            <w:r>
              <w:t>-</w:t>
            </w:r>
          </w:p>
        </w:tc>
        <w:tc>
          <w:tcPr>
            <w:tcW w:w="756" w:type="dxa"/>
            <w:tcBorders>
              <w:top w:val="nil"/>
              <w:bottom w:val="nil"/>
            </w:tcBorders>
          </w:tcPr>
          <w:p w:rsidR="00212602" w:rsidRDefault="00212602">
            <w:pPr>
              <w:pStyle w:val="ConsPlusNormal"/>
              <w:jc w:val="center"/>
            </w:pPr>
            <w:r>
              <w:t>-</w:t>
            </w:r>
          </w:p>
        </w:tc>
      </w:tr>
      <w:tr w:rsidR="00212602">
        <w:tblPrEx>
          <w:tblBorders>
            <w:insideH w:val="nil"/>
          </w:tblBorders>
        </w:tblPrEx>
        <w:tc>
          <w:tcPr>
            <w:tcW w:w="2948" w:type="dxa"/>
            <w:tcBorders>
              <w:top w:val="nil"/>
            </w:tcBorders>
          </w:tcPr>
          <w:p w:rsidR="00212602" w:rsidRDefault="00212602">
            <w:pPr>
              <w:pStyle w:val="ConsPlusNormal"/>
            </w:pPr>
            <w:r>
              <w:t>б) вне зданий</w:t>
            </w:r>
          </w:p>
        </w:tc>
        <w:tc>
          <w:tcPr>
            <w:tcW w:w="1780" w:type="dxa"/>
            <w:tcBorders>
              <w:top w:val="nil"/>
            </w:tcBorders>
          </w:tcPr>
          <w:p w:rsidR="00212602" w:rsidRDefault="00212602">
            <w:pPr>
              <w:pStyle w:val="ConsPlusNormal"/>
            </w:pPr>
            <w:r>
              <w:t>Поверхность сооружения</w:t>
            </w:r>
          </w:p>
        </w:tc>
        <w:tc>
          <w:tcPr>
            <w:tcW w:w="880" w:type="dxa"/>
            <w:tcBorders>
              <w:top w:val="nil"/>
            </w:tcBorders>
          </w:tcPr>
          <w:p w:rsidR="00212602" w:rsidRDefault="00212602">
            <w:pPr>
              <w:pStyle w:val="ConsPlusNormal"/>
              <w:jc w:val="center"/>
            </w:pPr>
            <w:r>
              <w:t>XVII</w:t>
            </w:r>
          </w:p>
        </w:tc>
        <w:tc>
          <w:tcPr>
            <w:tcW w:w="890"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5</w:t>
            </w:r>
          </w:p>
        </w:tc>
        <w:tc>
          <w:tcPr>
            <w:tcW w:w="800" w:type="dxa"/>
            <w:tcBorders>
              <w:top w:val="nil"/>
            </w:tcBorders>
          </w:tcPr>
          <w:p w:rsidR="00212602" w:rsidRDefault="00212602">
            <w:pPr>
              <w:pStyle w:val="ConsPlusNormal"/>
              <w:jc w:val="center"/>
            </w:pPr>
            <w:r>
              <w:t>-</w:t>
            </w:r>
          </w:p>
        </w:tc>
        <w:tc>
          <w:tcPr>
            <w:tcW w:w="820" w:type="dxa"/>
            <w:tcBorders>
              <w:top w:val="nil"/>
            </w:tcBorders>
          </w:tcPr>
          <w:p w:rsidR="00212602" w:rsidRDefault="00212602">
            <w:pPr>
              <w:pStyle w:val="ConsPlusNormal"/>
              <w:jc w:val="center"/>
            </w:pPr>
            <w:r>
              <w:t>-</w:t>
            </w:r>
          </w:p>
        </w:tc>
        <w:tc>
          <w:tcPr>
            <w:tcW w:w="944"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w:t>
            </w:r>
          </w:p>
        </w:tc>
        <w:tc>
          <w:tcPr>
            <w:tcW w:w="884" w:type="dxa"/>
            <w:tcBorders>
              <w:top w:val="nil"/>
            </w:tcBorders>
          </w:tcPr>
          <w:p w:rsidR="00212602" w:rsidRDefault="00212602">
            <w:pPr>
              <w:pStyle w:val="ConsPlusNormal"/>
              <w:jc w:val="center"/>
            </w:pPr>
            <w:r>
              <w:t>-</w:t>
            </w:r>
          </w:p>
        </w:tc>
        <w:tc>
          <w:tcPr>
            <w:tcW w:w="756" w:type="dxa"/>
            <w:tcBorders>
              <w:top w:val="nil"/>
            </w:tcBorders>
          </w:tcPr>
          <w:p w:rsidR="00212602" w:rsidRDefault="00212602">
            <w:pPr>
              <w:pStyle w:val="ConsPlusNormal"/>
              <w:jc w:val="center"/>
            </w:pPr>
            <w:r>
              <w:t>-</w:t>
            </w:r>
          </w:p>
        </w:tc>
      </w:tr>
      <w:tr w:rsidR="00212602">
        <w:tblPrEx>
          <w:tblBorders>
            <w:insideH w:val="nil"/>
          </w:tblBorders>
        </w:tblPrEx>
        <w:tc>
          <w:tcPr>
            <w:tcW w:w="2948" w:type="dxa"/>
            <w:tcBorders>
              <w:bottom w:val="nil"/>
            </w:tcBorders>
          </w:tcPr>
          <w:p w:rsidR="00212602" w:rsidRDefault="00212602">
            <w:pPr>
              <w:pStyle w:val="ConsPlusNormal"/>
            </w:pPr>
            <w:r>
              <w:t>56 Площадки механизмов, шкафов управления, распределительных камер, проходные площадки:</w:t>
            </w:r>
          </w:p>
        </w:tc>
        <w:tc>
          <w:tcPr>
            <w:tcW w:w="1780" w:type="dxa"/>
            <w:tcBorders>
              <w:bottom w:val="nil"/>
            </w:tcBorders>
          </w:tcPr>
          <w:p w:rsidR="00212602" w:rsidRDefault="00212602">
            <w:pPr>
              <w:pStyle w:val="ConsPlusNormal"/>
            </w:pPr>
          </w:p>
        </w:tc>
        <w:tc>
          <w:tcPr>
            <w:tcW w:w="880" w:type="dxa"/>
            <w:tcBorders>
              <w:bottom w:val="nil"/>
            </w:tcBorders>
          </w:tcPr>
          <w:p w:rsidR="00212602" w:rsidRDefault="00212602">
            <w:pPr>
              <w:pStyle w:val="ConsPlusNormal"/>
            </w:pPr>
          </w:p>
        </w:tc>
        <w:tc>
          <w:tcPr>
            <w:tcW w:w="890" w:type="dxa"/>
            <w:tcBorders>
              <w:bottom w:val="nil"/>
            </w:tcBorders>
          </w:tcPr>
          <w:p w:rsidR="00212602" w:rsidRDefault="00212602">
            <w:pPr>
              <w:pStyle w:val="ConsPlusNormal"/>
            </w:pPr>
          </w:p>
        </w:tc>
        <w:tc>
          <w:tcPr>
            <w:tcW w:w="750" w:type="dxa"/>
            <w:tcBorders>
              <w:bottom w:val="nil"/>
            </w:tcBorders>
          </w:tcPr>
          <w:p w:rsidR="00212602" w:rsidRDefault="00212602">
            <w:pPr>
              <w:pStyle w:val="ConsPlusNormal"/>
            </w:pPr>
          </w:p>
        </w:tc>
        <w:tc>
          <w:tcPr>
            <w:tcW w:w="800" w:type="dxa"/>
            <w:tcBorders>
              <w:bottom w:val="nil"/>
            </w:tcBorders>
          </w:tcPr>
          <w:p w:rsidR="00212602" w:rsidRDefault="00212602">
            <w:pPr>
              <w:pStyle w:val="ConsPlusNormal"/>
            </w:pPr>
          </w:p>
        </w:tc>
        <w:tc>
          <w:tcPr>
            <w:tcW w:w="820" w:type="dxa"/>
            <w:tcBorders>
              <w:bottom w:val="nil"/>
            </w:tcBorders>
          </w:tcPr>
          <w:p w:rsidR="00212602" w:rsidRDefault="00212602">
            <w:pPr>
              <w:pStyle w:val="ConsPlusNormal"/>
            </w:pPr>
          </w:p>
        </w:tc>
        <w:tc>
          <w:tcPr>
            <w:tcW w:w="944" w:type="dxa"/>
            <w:tcBorders>
              <w:bottom w:val="nil"/>
            </w:tcBorders>
          </w:tcPr>
          <w:p w:rsidR="00212602" w:rsidRDefault="00212602">
            <w:pPr>
              <w:pStyle w:val="ConsPlusNormal"/>
            </w:pPr>
          </w:p>
        </w:tc>
        <w:tc>
          <w:tcPr>
            <w:tcW w:w="750" w:type="dxa"/>
            <w:tcBorders>
              <w:bottom w:val="nil"/>
            </w:tcBorders>
          </w:tcPr>
          <w:p w:rsidR="00212602" w:rsidRDefault="00212602">
            <w:pPr>
              <w:pStyle w:val="ConsPlusNormal"/>
            </w:pPr>
          </w:p>
        </w:tc>
        <w:tc>
          <w:tcPr>
            <w:tcW w:w="884" w:type="dxa"/>
            <w:tcBorders>
              <w:bottom w:val="nil"/>
            </w:tcBorders>
          </w:tcPr>
          <w:p w:rsidR="00212602" w:rsidRDefault="00212602">
            <w:pPr>
              <w:pStyle w:val="ConsPlusNormal"/>
            </w:pPr>
          </w:p>
        </w:tc>
        <w:tc>
          <w:tcPr>
            <w:tcW w:w="756" w:type="dxa"/>
            <w:tcBorders>
              <w:bottom w:val="nil"/>
            </w:tcBorders>
          </w:tcPr>
          <w:p w:rsidR="00212602" w:rsidRDefault="00212602">
            <w:pPr>
              <w:pStyle w:val="ConsPlusNormal"/>
            </w:pPr>
          </w:p>
        </w:tc>
      </w:tr>
      <w:tr w:rsidR="00212602">
        <w:tblPrEx>
          <w:tblBorders>
            <w:insideH w:val="nil"/>
          </w:tblBorders>
        </w:tblPrEx>
        <w:tc>
          <w:tcPr>
            <w:tcW w:w="2948" w:type="dxa"/>
            <w:tcBorders>
              <w:top w:val="nil"/>
              <w:bottom w:val="nil"/>
            </w:tcBorders>
          </w:tcPr>
          <w:p w:rsidR="00212602" w:rsidRDefault="00212602">
            <w:pPr>
              <w:pStyle w:val="ConsPlusNormal"/>
            </w:pPr>
            <w:r>
              <w:t>а) в зданиях</w:t>
            </w:r>
          </w:p>
        </w:tc>
        <w:tc>
          <w:tcPr>
            <w:tcW w:w="1780" w:type="dxa"/>
            <w:tcBorders>
              <w:top w:val="nil"/>
              <w:bottom w:val="nil"/>
            </w:tcBorders>
          </w:tcPr>
          <w:p w:rsidR="00212602" w:rsidRDefault="00212602">
            <w:pPr>
              <w:pStyle w:val="ConsPlusNormal"/>
            </w:pPr>
            <w:r>
              <w:t>Г-0,8</w:t>
            </w:r>
          </w:p>
        </w:tc>
        <w:tc>
          <w:tcPr>
            <w:tcW w:w="880" w:type="dxa"/>
            <w:tcBorders>
              <w:top w:val="nil"/>
              <w:bottom w:val="nil"/>
            </w:tcBorders>
          </w:tcPr>
          <w:p w:rsidR="00212602" w:rsidRDefault="00212602">
            <w:pPr>
              <w:pStyle w:val="ConsPlusNormal"/>
              <w:jc w:val="center"/>
            </w:pPr>
            <w:r>
              <w:t>VIIIб</w:t>
            </w:r>
          </w:p>
        </w:tc>
        <w:tc>
          <w:tcPr>
            <w:tcW w:w="890"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75</w:t>
            </w:r>
          </w:p>
        </w:tc>
        <w:tc>
          <w:tcPr>
            <w:tcW w:w="800" w:type="dxa"/>
            <w:tcBorders>
              <w:top w:val="nil"/>
              <w:bottom w:val="nil"/>
            </w:tcBorders>
          </w:tcPr>
          <w:p w:rsidR="00212602" w:rsidRDefault="00212602">
            <w:pPr>
              <w:pStyle w:val="ConsPlusNormal"/>
              <w:jc w:val="center"/>
            </w:pPr>
            <w:r>
              <w:t>-</w:t>
            </w:r>
          </w:p>
        </w:tc>
        <w:tc>
          <w:tcPr>
            <w:tcW w:w="820" w:type="dxa"/>
            <w:tcBorders>
              <w:top w:val="nil"/>
              <w:bottom w:val="nil"/>
            </w:tcBorders>
          </w:tcPr>
          <w:p w:rsidR="00212602" w:rsidRDefault="00212602">
            <w:pPr>
              <w:pStyle w:val="ConsPlusNormal"/>
              <w:jc w:val="center"/>
            </w:pPr>
            <w:r>
              <w:t>-</w:t>
            </w:r>
          </w:p>
        </w:tc>
        <w:tc>
          <w:tcPr>
            <w:tcW w:w="944"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w:t>
            </w:r>
          </w:p>
        </w:tc>
        <w:tc>
          <w:tcPr>
            <w:tcW w:w="884" w:type="dxa"/>
            <w:tcBorders>
              <w:top w:val="nil"/>
              <w:bottom w:val="nil"/>
            </w:tcBorders>
          </w:tcPr>
          <w:p w:rsidR="00212602" w:rsidRDefault="00212602">
            <w:pPr>
              <w:pStyle w:val="ConsPlusNormal"/>
              <w:jc w:val="center"/>
            </w:pPr>
            <w:r>
              <w:t>-</w:t>
            </w:r>
          </w:p>
        </w:tc>
        <w:tc>
          <w:tcPr>
            <w:tcW w:w="756" w:type="dxa"/>
            <w:tcBorders>
              <w:top w:val="nil"/>
              <w:bottom w:val="nil"/>
            </w:tcBorders>
          </w:tcPr>
          <w:p w:rsidR="00212602" w:rsidRDefault="00212602">
            <w:pPr>
              <w:pStyle w:val="ConsPlusNormal"/>
              <w:jc w:val="center"/>
            </w:pPr>
            <w:r>
              <w:t>-</w:t>
            </w:r>
          </w:p>
        </w:tc>
      </w:tr>
      <w:tr w:rsidR="00212602">
        <w:tblPrEx>
          <w:tblBorders>
            <w:insideH w:val="nil"/>
          </w:tblBorders>
        </w:tblPrEx>
        <w:tc>
          <w:tcPr>
            <w:tcW w:w="2948" w:type="dxa"/>
            <w:tcBorders>
              <w:top w:val="nil"/>
            </w:tcBorders>
          </w:tcPr>
          <w:p w:rsidR="00212602" w:rsidRDefault="00212602">
            <w:pPr>
              <w:pStyle w:val="ConsPlusNormal"/>
            </w:pPr>
            <w:r>
              <w:t>б) вне зданий</w:t>
            </w:r>
          </w:p>
        </w:tc>
        <w:tc>
          <w:tcPr>
            <w:tcW w:w="1780" w:type="dxa"/>
            <w:tcBorders>
              <w:top w:val="nil"/>
            </w:tcBorders>
          </w:tcPr>
          <w:p w:rsidR="00212602" w:rsidRDefault="00212602">
            <w:pPr>
              <w:pStyle w:val="ConsPlusNormal"/>
            </w:pPr>
            <w:r>
              <w:t>Г-0,8</w:t>
            </w:r>
          </w:p>
        </w:tc>
        <w:tc>
          <w:tcPr>
            <w:tcW w:w="880" w:type="dxa"/>
            <w:tcBorders>
              <w:top w:val="nil"/>
            </w:tcBorders>
          </w:tcPr>
          <w:p w:rsidR="00212602" w:rsidRDefault="00212602">
            <w:pPr>
              <w:pStyle w:val="ConsPlusNormal"/>
              <w:jc w:val="center"/>
            </w:pPr>
            <w:r>
              <w:t>XV</w:t>
            </w:r>
          </w:p>
        </w:tc>
        <w:tc>
          <w:tcPr>
            <w:tcW w:w="890"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20</w:t>
            </w:r>
          </w:p>
        </w:tc>
        <w:tc>
          <w:tcPr>
            <w:tcW w:w="800" w:type="dxa"/>
            <w:tcBorders>
              <w:top w:val="nil"/>
            </w:tcBorders>
          </w:tcPr>
          <w:p w:rsidR="00212602" w:rsidRDefault="00212602">
            <w:pPr>
              <w:pStyle w:val="ConsPlusNormal"/>
              <w:jc w:val="center"/>
            </w:pPr>
            <w:r>
              <w:t>-</w:t>
            </w:r>
          </w:p>
        </w:tc>
        <w:tc>
          <w:tcPr>
            <w:tcW w:w="820" w:type="dxa"/>
            <w:tcBorders>
              <w:top w:val="nil"/>
            </w:tcBorders>
          </w:tcPr>
          <w:p w:rsidR="00212602" w:rsidRDefault="00212602">
            <w:pPr>
              <w:pStyle w:val="ConsPlusNormal"/>
              <w:jc w:val="center"/>
            </w:pPr>
            <w:r>
              <w:t>-</w:t>
            </w:r>
          </w:p>
        </w:tc>
        <w:tc>
          <w:tcPr>
            <w:tcW w:w="944"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w:t>
            </w:r>
          </w:p>
        </w:tc>
        <w:tc>
          <w:tcPr>
            <w:tcW w:w="884" w:type="dxa"/>
            <w:tcBorders>
              <w:top w:val="nil"/>
            </w:tcBorders>
          </w:tcPr>
          <w:p w:rsidR="00212602" w:rsidRDefault="00212602">
            <w:pPr>
              <w:pStyle w:val="ConsPlusNormal"/>
              <w:jc w:val="center"/>
            </w:pPr>
            <w:r>
              <w:t>-</w:t>
            </w:r>
          </w:p>
        </w:tc>
        <w:tc>
          <w:tcPr>
            <w:tcW w:w="756" w:type="dxa"/>
            <w:tcBorders>
              <w:top w:val="nil"/>
            </w:tcBorders>
          </w:tcPr>
          <w:p w:rsidR="00212602" w:rsidRDefault="00212602">
            <w:pPr>
              <w:pStyle w:val="ConsPlusNormal"/>
              <w:jc w:val="center"/>
            </w:pPr>
            <w:r>
              <w:t>-</w:t>
            </w:r>
          </w:p>
        </w:tc>
      </w:tr>
      <w:tr w:rsidR="00212602">
        <w:tc>
          <w:tcPr>
            <w:tcW w:w="2948" w:type="dxa"/>
          </w:tcPr>
          <w:p w:rsidR="00212602" w:rsidRDefault="00212602">
            <w:pPr>
              <w:pStyle w:val="ConsPlusNormal"/>
            </w:pPr>
            <w:r>
              <w:t>57 Помещения вакуум-фильтров, центрифуг, фильтр-прессов</w:t>
            </w:r>
          </w:p>
        </w:tc>
        <w:tc>
          <w:tcPr>
            <w:tcW w:w="1780" w:type="dxa"/>
          </w:tcPr>
          <w:p w:rsidR="00212602" w:rsidRDefault="00212602">
            <w:pPr>
              <w:pStyle w:val="ConsPlusNormal"/>
            </w:pPr>
            <w:r>
              <w:t>Г-0,8</w:t>
            </w:r>
          </w:p>
        </w:tc>
        <w:tc>
          <w:tcPr>
            <w:tcW w:w="880" w:type="dxa"/>
          </w:tcPr>
          <w:p w:rsidR="00212602" w:rsidRDefault="00212602">
            <w:pPr>
              <w:pStyle w:val="ConsPlusNormal"/>
              <w:jc w:val="center"/>
            </w:pPr>
            <w:r>
              <w:t>VI</w:t>
            </w:r>
          </w:p>
        </w:tc>
        <w:tc>
          <w:tcPr>
            <w:tcW w:w="890" w:type="dxa"/>
          </w:tcPr>
          <w:p w:rsidR="00212602" w:rsidRDefault="00212602">
            <w:pPr>
              <w:pStyle w:val="ConsPlusNormal"/>
              <w:jc w:val="center"/>
            </w:pPr>
            <w:r>
              <w:t>-</w:t>
            </w:r>
          </w:p>
        </w:tc>
        <w:tc>
          <w:tcPr>
            <w:tcW w:w="750" w:type="dxa"/>
          </w:tcPr>
          <w:p w:rsidR="00212602" w:rsidRDefault="00212602">
            <w:pPr>
              <w:pStyle w:val="ConsPlusNormal"/>
              <w:jc w:val="center"/>
            </w:pPr>
            <w:r>
              <w:t>200</w:t>
            </w:r>
          </w:p>
        </w:tc>
        <w:tc>
          <w:tcPr>
            <w:tcW w:w="800" w:type="dxa"/>
          </w:tcPr>
          <w:p w:rsidR="00212602" w:rsidRDefault="00212602">
            <w:pPr>
              <w:pStyle w:val="ConsPlusNormal"/>
              <w:jc w:val="center"/>
            </w:pPr>
            <w:r>
              <w:t>-</w:t>
            </w:r>
          </w:p>
        </w:tc>
        <w:tc>
          <w:tcPr>
            <w:tcW w:w="820" w:type="dxa"/>
          </w:tcPr>
          <w:p w:rsidR="00212602" w:rsidRDefault="00212602">
            <w:pPr>
              <w:pStyle w:val="ConsPlusNormal"/>
              <w:jc w:val="center"/>
            </w:pPr>
            <w:r>
              <w:t>-</w:t>
            </w:r>
          </w:p>
        </w:tc>
        <w:tc>
          <w:tcPr>
            <w:tcW w:w="944" w:type="dxa"/>
          </w:tcPr>
          <w:p w:rsidR="00212602" w:rsidRDefault="00212602">
            <w:pPr>
              <w:pStyle w:val="ConsPlusNormal"/>
              <w:jc w:val="center"/>
            </w:pPr>
            <w:r>
              <w:t>-</w:t>
            </w:r>
          </w:p>
        </w:tc>
        <w:tc>
          <w:tcPr>
            <w:tcW w:w="750" w:type="dxa"/>
          </w:tcPr>
          <w:p w:rsidR="00212602" w:rsidRDefault="00212602">
            <w:pPr>
              <w:pStyle w:val="ConsPlusNormal"/>
              <w:jc w:val="center"/>
            </w:pPr>
            <w:r>
              <w:t>-</w:t>
            </w:r>
          </w:p>
        </w:tc>
        <w:tc>
          <w:tcPr>
            <w:tcW w:w="884" w:type="dxa"/>
          </w:tcPr>
          <w:p w:rsidR="00212602" w:rsidRDefault="00212602">
            <w:pPr>
              <w:pStyle w:val="ConsPlusNormal"/>
              <w:jc w:val="center"/>
            </w:pPr>
            <w:r>
              <w:t>1,8</w:t>
            </w:r>
          </w:p>
        </w:tc>
        <w:tc>
          <w:tcPr>
            <w:tcW w:w="756" w:type="dxa"/>
          </w:tcPr>
          <w:p w:rsidR="00212602" w:rsidRDefault="00212602">
            <w:pPr>
              <w:pStyle w:val="ConsPlusNormal"/>
              <w:jc w:val="center"/>
            </w:pPr>
            <w:r>
              <w:t>0,6</w:t>
            </w:r>
          </w:p>
        </w:tc>
      </w:tr>
      <w:tr w:rsidR="00212602">
        <w:tc>
          <w:tcPr>
            <w:tcW w:w="2948" w:type="dxa"/>
          </w:tcPr>
          <w:p w:rsidR="00212602" w:rsidRDefault="00212602">
            <w:pPr>
              <w:pStyle w:val="ConsPlusNormal"/>
            </w:pPr>
            <w:r>
              <w:t>58 Площадки гидроциклонов</w:t>
            </w:r>
          </w:p>
        </w:tc>
        <w:tc>
          <w:tcPr>
            <w:tcW w:w="1780" w:type="dxa"/>
          </w:tcPr>
          <w:p w:rsidR="00212602" w:rsidRDefault="00212602">
            <w:pPr>
              <w:pStyle w:val="ConsPlusNormal"/>
            </w:pPr>
            <w:r>
              <w:t>Г-0,8</w:t>
            </w:r>
          </w:p>
        </w:tc>
        <w:tc>
          <w:tcPr>
            <w:tcW w:w="880" w:type="dxa"/>
          </w:tcPr>
          <w:p w:rsidR="00212602" w:rsidRDefault="00212602">
            <w:pPr>
              <w:pStyle w:val="ConsPlusNormal"/>
              <w:jc w:val="center"/>
            </w:pPr>
            <w:r>
              <w:t>VIIIа</w:t>
            </w:r>
          </w:p>
        </w:tc>
        <w:tc>
          <w:tcPr>
            <w:tcW w:w="890" w:type="dxa"/>
          </w:tcPr>
          <w:p w:rsidR="00212602" w:rsidRDefault="00212602">
            <w:pPr>
              <w:pStyle w:val="ConsPlusNormal"/>
              <w:jc w:val="center"/>
            </w:pPr>
            <w:r>
              <w:t>-</w:t>
            </w:r>
          </w:p>
        </w:tc>
        <w:tc>
          <w:tcPr>
            <w:tcW w:w="750" w:type="dxa"/>
          </w:tcPr>
          <w:p w:rsidR="00212602" w:rsidRDefault="00212602">
            <w:pPr>
              <w:pStyle w:val="ConsPlusNormal"/>
              <w:jc w:val="center"/>
            </w:pPr>
            <w:r>
              <w:t>200</w:t>
            </w:r>
          </w:p>
        </w:tc>
        <w:tc>
          <w:tcPr>
            <w:tcW w:w="800" w:type="dxa"/>
          </w:tcPr>
          <w:p w:rsidR="00212602" w:rsidRDefault="00212602">
            <w:pPr>
              <w:pStyle w:val="ConsPlusNormal"/>
              <w:jc w:val="center"/>
            </w:pPr>
            <w:r>
              <w:t>-</w:t>
            </w:r>
          </w:p>
        </w:tc>
        <w:tc>
          <w:tcPr>
            <w:tcW w:w="820" w:type="dxa"/>
          </w:tcPr>
          <w:p w:rsidR="00212602" w:rsidRDefault="00212602">
            <w:pPr>
              <w:pStyle w:val="ConsPlusNormal"/>
              <w:jc w:val="center"/>
            </w:pPr>
            <w:r>
              <w:t>-</w:t>
            </w:r>
          </w:p>
        </w:tc>
        <w:tc>
          <w:tcPr>
            <w:tcW w:w="944" w:type="dxa"/>
          </w:tcPr>
          <w:p w:rsidR="00212602" w:rsidRDefault="00212602">
            <w:pPr>
              <w:pStyle w:val="ConsPlusNormal"/>
              <w:jc w:val="center"/>
            </w:pPr>
            <w:r>
              <w:t>-</w:t>
            </w:r>
          </w:p>
        </w:tc>
        <w:tc>
          <w:tcPr>
            <w:tcW w:w="750" w:type="dxa"/>
          </w:tcPr>
          <w:p w:rsidR="00212602" w:rsidRDefault="00212602">
            <w:pPr>
              <w:pStyle w:val="ConsPlusNormal"/>
              <w:jc w:val="center"/>
            </w:pPr>
            <w:r>
              <w:t>-</w:t>
            </w:r>
          </w:p>
        </w:tc>
        <w:tc>
          <w:tcPr>
            <w:tcW w:w="884" w:type="dxa"/>
          </w:tcPr>
          <w:p w:rsidR="00212602" w:rsidRDefault="00212602">
            <w:pPr>
              <w:pStyle w:val="ConsPlusNormal"/>
              <w:jc w:val="center"/>
            </w:pPr>
            <w:r>
              <w:t>-</w:t>
            </w:r>
          </w:p>
        </w:tc>
        <w:tc>
          <w:tcPr>
            <w:tcW w:w="756" w:type="dxa"/>
          </w:tcPr>
          <w:p w:rsidR="00212602" w:rsidRDefault="00212602">
            <w:pPr>
              <w:pStyle w:val="ConsPlusNormal"/>
              <w:jc w:val="center"/>
            </w:pPr>
            <w:r>
              <w:t>-</w:t>
            </w:r>
          </w:p>
        </w:tc>
      </w:tr>
      <w:tr w:rsidR="00212602">
        <w:tc>
          <w:tcPr>
            <w:tcW w:w="2948" w:type="dxa"/>
          </w:tcPr>
          <w:p w:rsidR="00212602" w:rsidRDefault="00212602">
            <w:pPr>
              <w:pStyle w:val="ConsPlusNormal"/>
            </w:pPr>
            <w:r>
              <w:t>59 Помещения сушки осадка (барабанные сушила)</w:t>
            </w:r>
          </w:p>
        </w:tc>
        <w:tc>
          <w:tcPr>
            <w:tcW w:w="1780" w:type="dxa"/>
          </w:tcPr>
          <w:p w:rsidR="00212602" w:rsidRDefault="00212602">
            <w:pPr>
              <w:pStyle w:val="ConsPlusNormal"/>
            </w:pPr>
            <w:r>
              <w:t>Г-0,8</w:t>
            </w:r>
          </w:p>
        </w:tc>
        <w:tc>
          <w:tcPr>
            <w:tcW w:w="880" w:type="dxa"/>
          </w:tcPr>
          <w:p w:rsidR="00212602" w:rsidRDefault="00212602">
            <w:pPr>
              <w:pStyle w:val="ConsPlusNormal"/>
              <w:jc w:val="center"/>
            </w:pPr>
            <w:r>
              <w:t>VI</w:t>
            </w:r>
          </w:p>
        </w:tc>
        <w:tc>
          <w:tcPr>
            <w:tcW w:w="890" w:type="dxa"/>
          </w:tcPr>
          <w:p w:rsidR="00212602" w:rsidRDefault="00212602">
            <w:pPr>
              <w:pStyle w:val="ConsPlusNormal"/>
              <w:jc w:val="center"/>
            </w:pPr>
            <w:r>
              <w:t>-</w:t>
            </w:r>
          </w:p>
        </w:tc>
        <w:tc>
          <w:tcPr>
            <w:tcW w:w="750" w:type="dxa"/>
          </w:tcPr>
          <w:p w:rsidR="00212602" w:rsidRDefault="00212602">
            <w:pPr>
              <w:pStyle w:val="ConsPlusNormal"/>
              <w:jc w:val="center"/>
            </w:pPr>
            <w:r>
              <w:t>200</w:t>
            </w:r>
          </w:p>
        </w:tc>
        <w:tc>
          <w:tcPr>
            <w:tcW w:w="800" w:type="dxa"/>
          </w:tcPr>
          <w:p w:rsidR="00212602" w:rsidRDefault="00212602">
            <w:pPr>
              <w:pStyle w:val="ConsPlusNormal"/>
              <w:jc w:val="center"/>
            </w:pPr>
            <w:r>
              <w:t>-</w:t>
            </w:r>
          </w:p>
        </w:tc>
        <w:tc>
          <w:tcPr>
            <w:tcW w:w="820" w:type="dxa"/>
          </w:tcPr>
          <w:p w:rsidR="00212602" w:rsidRDefault="00212602">
            <w:pPr>
              <w:pStyle w:val="ConsPlusNormal"/>
              <w:jc w:val="center"/>
            </w:pPr>
            <w:r>
              <w:t>-</w:t>
            </w:r>
          </w:p>
        </w:tc>
        <w:tc>
          <w:tcPr>
            <w:tcW w:w="944" w:type="dxa"/>
          </w:tcPr>
          <w:p w:rsidR="00212602" w:rsidRDefault="00212602">
            <w:pPr>
              <w:pStyle w:val="ConsPlusNormal"/>
              <w:jc w:val="center"/>
            </w:pPr>
            <w:r>
              <w:t>-</w:t>
            </w:r>
          </w:p>
        </w:tc>
        <w:tc>
          <w:tcPr>
            <w:tcW w:w="750" w:type="dxa"/>
          </w:tcPr>
          <w:p w:rsidR="00212602" w:rsidRDefault="00212602">
            <w:pPr>
              <w:pStyle w:val="ConsPlusNormal"/>
              <w:jc w:val="center"/>
            </w:pPr>
            <w:r>
              <w:t>-</w:t>
            </w:r>
          </w:p>
        </w:tc>
        <w:tc>
          <w:tcPr>
            <w:tcW w:w="884" w:type="dxa"/>
          </w:tcPr>
          <w:p w:rsidR="00212602" w:rsidRDefault="00212602">
            <w:pPr>
              <w:pStyle w:val="ConsPlusNormal"/>
              <w:jc w:val="center"/>
            </w:pPr>
            <w:r>
              <w:t>1,8</w:t>
            </w:r>
          </w:p>
        </w:tc>
        <w:tc>
          <w:tcPr>
            <w:tcW w:w="756" w:type="dxa"/>
          </w:tcPr>
          <w:p w:rsidR="00212602" w:rsidRDefault="00212602">
            <w:pPr>
              <w:pStyle w:val="ConsPlusNormal"/>
              <w:jc w:val="center"/>
            </w:pPr>
            <w:r>
              <w:t>0,6</w:t>
            </w:r>
          </w:p>
        </w:tc>
      </w:tr>
      <w:tr w:rsidR="00212602">
        <w:tc>
          <w:tcPr>
            <w:tcW w:w="2948" w:type="dxa"/>
          </w:tcPr>
          <w:p w:rsidR="00212602" w:rsidRDefault="00212602">
            <w:pPr>
              <w:pStyle w:val="ConsPlusNormal"/>
            </w:pPr>
            <w:r>
              <w:t>60 Камеры переключения метантенками</w:t>
            </w:r>
          </w:p>
        </w:tc>
        <w:tc>
          <w:tcPr>
            <w:tcW w:w="1780" w:type="dxa"/>
          </w:tcPr>
          <w:p w:rsidR="00212602" w:rsidRDefault="00212602">
            <w:pPr>
              <w:pStyle w:val="ConsPlusNormal"/>
            </w:pPr>
            <w:r>
              <w:t>В-1,0</w:t>
            </w:r>
          </w:p>
        </w:tc>
        <w:tc>
          <w:tcPr>
            <w:tcW w:w="880" w:type="dxa"/>
          </w:tcPr>
          <w:p w:rsidR="00212602" w:rsidRDefault="00212602">
            <w:pPr>
              <w:pStyle w:val="ConsPlusNormal"/>
              <w:jc w:val="center"/>
            </w:pPr>
            <w:r>
              <w:t>VIIIб</w:t>
            </w:r>
          </w:p>
        </w:tc>
        <w:tc>
          <w:tcPr>
            <w:tcW w:w="890" w:type="dxa"/>
          </w:tcPr>
          <w:p w:rsidR="00212602" w:rsidRDefault="00212602">
            <w:pPr>
              <w:pStyle w:val="ConsPlusNormal"/>
              <w:jc w:val="center"/>
            </w:pPr>
            <w:r>
              <w:t>-</w:t>
            </w:r>
          </w:p>
        </w:tc>
        <w:tc>
          <w:tcPr>
            <w:tcW w:w="750" w:type="dxa"/>
          </w:tcPr>
          <w:p w:rsidR="00212602" w:rsidRDefault="00212602">
            <w:pPr>
              <w:pStyle w:val="ConsPlusNormal"/>
              <w:jc w:val="center"/>
            </w:pPr>
            <w:r>
              <w:t>75</w:t>
            </w:r>
          </w:p>
        </w:tc>
        <w:tc>
          <w:tcPr>
            <w:tcW w:w="800" w:type="dxa"/>
          </w:tcPr>
          <w:p w:rsidR="00212602" w:rsidRDefault="00212602">
            <w:pPr>
              <w:pStyle w:val="ConsPlusNormal"/>
              <w:jc w:val="center"/>
            </w:pPr>
            <w:r>
              <w:t>-</w:t>
            </w:r>
          </w:p>
        </w:tc>
        <w:tc>
          <w:tcPr>
            <w:tcW w:w="820" w:type="dxa"/>
          </w:tcPr>
          <w:p w:rsidR="00212602" w:rsidRDefault="00212602">
            <w:pPr>
              <w:pStyle w:val="ConsPlusNormal"/>
              <w:jc w:val="center"/>
            </w:pPr>
            <w:r>
              <w:t>-</w:t>
            </w:r>
          </w:p>
        </w:tc>
        <w:tc>
          <w:tcPr>
            <w:tcW w:w="944" w:type="dxa"/>
          </w:tcPr>
          <w:p w:rsidR="00212602" w:rsidRDefault="00212602">
            <w:pPr>
              <w:pStyle w:val="ConsPlusNormal"/>
              <w:jc w:val="center"/>
            </w:pPr>
            <w:r>
              <w:t>-</w:t>
            </w:r>
          </w:p>
        </w:tc>
        <w:tc>
          <w:tcPr>
            <w:tcW w:w="750" w:type="dxa"/>
          </w:tcPr>
          <w:p w:rsidR="00212602" w:rsidRDefault="00212602">
            <w:pPr>
              <w:pStyle w:val="ConsPlusNormal"/>
              <w:jc w:val="center"/>
            </w:pPr>
            <w:r>
              <w:t>-</w:t>
            </w:r>
          </w:p>
        </w:tc>
        <w:tc>
          <w:tcPr>
            <w:tcW w:w="884" w:type="dxa"/>
          </w:tcPr>
          <w:p w:rsidR="00212602" w:rsidRDefault="00212602">
            <w:pPr>
              <w:pStyle w:val="ConsPlusNormal"/>
              <w:jc w:val="center"/>
            </w:pPr>
            <w:r>
              <w:t>-</w:t>
            </w:r>
          </w:p>
        </w:tc>
        <w:tc>
          <w:tcPr>
            <w:tcW w:w="756" w:type="dxa"/>
          </w:tcPr>
          <w:p w:rsidR="00212602" w:rsidRDefault="00212602">
            <w:pPr>
              <w:pStyle w:val="ConsPlusNormal"/>
              <w:jc w:val="center"/>
            </w:pPr>
            <w:r>
              <w:t>-</w:t>
            </w:r>
          </w:p>
        </w:tc>
      </w:tr>
      <w:tr w:rsidR="00212602">
        <w:tc>
          <w:tcPr>
            <w:tcW w:w="2948" w:type="dxa"/>
          </w:tcPr>
          <w:p w:rsidR="00212602" w:rsidRDefault="00212602">
            <w:pPr>
              <w:pStyle w:val="ConsPlusNormal"/>
            </w:pPr>
            <w:r>
              <w:lastRenderedPageBreak/>
              <w:t>61 Электролизерные</w:t>
            </w:r>
          </w:p>
        </w:tc>
        <w:tc>
          <w:tcPr>
            <w:tcW w:w="1780" w:type="dxa"/>
          </w:tcPr>
          <w:p w:rsidR="00212602" w:rsidRDefault="00212602">
            <w:pPr>
              <w:pStyle w:val="ConsPlusNormal"/>
            </w:pPr>
            <w:r>
              <w:t>Г-0,8</w:t>
            </w:r>
          </w:p>
        </w:tc>
        <w:tc>
          <w:tcPr>
            <w:tcW w:w="880" w:type="dxa"/>
          </w:tcPr>
          <w:p w:rsidR="00212602" w:rsidRDefault="00212602">
            <w:pPr>
              <w:pStyle w:val="ConsPlusNormal"/>
              <w:jc w:val="center"/>
            </w:pPr>
            <w:r>
              <w:t>VIIIа</w:t>
            </w:r>
          </w:p>
        </w:tc>
        <w:tc>
          <w:tcPr>
            <w:tcW w:w="890" w:type="dxa"/>
          </w:tcPr>
          <w:p w:rsidR="00212602" w:rsidRDefault="00212602">
            <w:pPr>
              <w:pStyle w:val="ConsPlusNormal"/>
              <w:jc w:val="center"/>
            </w:pPr>
            <w:r>
              <w:t>-</w:t>
            </w:r>
          </w:p>
        </w:tc>
        <w:tc>
          <w:tcPr>
            <w:tcW w:w="750" w:type="dxa"/>
          </w:tcPr>
          <w:p w:rsidR="00212602" w:rsidRDefault="00212602">
            <w:pPr>
              <w:pStyle w:val="ConsPlusNormal"/>
              <w:jc w:val="center"/>
            </w:pPr>
            <w:r>
              <w:t>200</w:t>
            </w:r>
          </w:p>
        </w:tc>
        <w:tc>
          <w:tcPr>
            <w:tcW w:w="800" w:type="dxa"/>
          </w:tcPr>
          <w:p w:rsidR="00212602" w:rsidRDefault="00212602">
            <w:pPr>
              <w:pStyle w:val="ConsPlusNormal"/>
              <w:jc w:val="center"/>
            </w:pPr>
            <w:r>
              <w:t>-</w:t>
            </w:r>
          </w:p>
        </w:tc>
        <w:tc>
          <w:tcPr>
            <w:tcW w:w="820" w:type="dxa"/>
          </w:tcPr>
          <w:p w:rsidR="00212602" w:rsidRDefault="00212602">
            <w:pPr>
              <w:pStyle w:val="ConsPlusNormal"/>
              <w:jc w:val="center"/>
            </w:pPr>
            <w:r>
              <w:t>-</w:t>
            </w:r>
          </w:p>
        </w:tc>
        <w:tc>
          <w:tcPr>
            <w:tcW w:w="944" w:type="dxa"/>
          </w:tcPr>
          <w:p w:rsidR="00212602" w:rsidRDefault="00212602">
            <w:pPr>
              <w:pStyle w:val="ConsPlusNormal"/>
              <w:jc w:val="center"/>
            </w:pPr>
            <w:r>
              <w:t>-</w:t>
            </w:r>
          </w:p>
        </w:tc>
        <w:tc>
          <w:tcPr>
            <w:tcW w:w="750" w:type="dxa"/>
          </w:tcPr>
          <w:p w:rsidR="00212602" w:rsidRDefault="00212602">
            <w:pPr>
              <w:pStyle w:val="ConsPlusNormal"/>
              <w:jc w:val="center"/>
            </w:pPr>
            <w:r>
              <w:t>-</w:t>
            </w:r>
          </w:p>
        </w:tc>
        <w:tc>
          <w:tcPr>
            <w:tcW w:w="884" w:type="dxa"/>
          </w:tcPr>
          <w:p w:rsidR="00212602" w:rsidRDefault="00212602">
            <w:pPr>
              <w:pStyle w:val="ConsPlusNormal"/>
              <w:jc w:val="center"/>
            </w:pPr>
            <w:r>
              <w:t>1,8</w:t>
            </w:r>
          </w:p>
        </w:tc>
        <w:tc>
          <w:tcPr>
            <w:tcW w:w="756" w:type="dxa"/>
          </w:tcPr>
          <w:p w:rsidR="00212602" w:rsidRDefault="00212602">
            <w:pPr>
              <w:pStyle w:val="ConsPlusNormal"/>
              <w:jc w:val="center"/>
            </w:pPr>
            <w:r>
              <w:t>0,6</w:t>
            </w:r>
          </w:p>
        </w:tc>
      </w:tr>
      <w:tr w:rsidR="00212602">
        <w:tc>
          <w:tcPr>
            <w:tcW w:w="12202" w:type="dxa"/>
            <w:gridSpan w:val="11"/>
          </w:tcPr>
          <w:p w:rsidR="00212602" w:rsidRDefault="00212602">
            <w:pPr>
              <w:pStyle w:val="ConsPlusNormal"/>
              <w:jc w:val="center"/>
            </w:pPr>
            <w:r>
              <w:t>Склады</w:t>
            </w:r>
          </w:p>
        </w:tc>
      </w:tr>
      <w:tr w:rsidR="00212602">
        <w:tblPrEx>
          <w:tblBorders>
            <w:insideH w:val="nil"/>
          </w:tblBorders>
        </w:tblPrEx>
        <w:tc>
          <w:tcPr>
            <w:tcW w:w="2948" w:type="dxa"/>
            <w:tcBorders>
              <w:bottom w:val="nil"/>
            </w:tcBorders>
          </w:tcPr>
          <w:p w:rsidR="00212602" w:rsidRDefault="00212602">
            <w:pPr>
              <w:pStyle w:val="ConsPlusNormal"/>
            </w:pPr>
            <w:r>
              <w:t>62 Склады, кладовые масел, лакокрасочных материалов:</w:t>
            </w:r>
          </w:p>
        </w:tc>
        <w:tc>
          <w:tcPr>
            <w:tcW w:w="1780" w:type="dxa"/>
            <w:tcBorders>
              <w:bottom w:val="nil"/>
            </w:tcBorders>
          </w:tcPr>
          <w:p w:rsidR="00212602" w:rsidRDefault="00212602">
            <w:pPr>
              <w:pStyle w:val="ConsPlusNormal"/>
            </w:pPr>
          </w:p>
        </w:tc>
        <w:tc>
          <w:tcPr>
            <w:tcW w:w="880" w:type="dxa"/>
            <w:tcBorders>
              <w:bottom w:val="nil"/>
            </w:tcBorders>
          </w:tcPr>
          <w:p w:rsidR="00212602" w:rsidRDefault="00212602">
            <w:pPr>
              <w:pStyle w:val="ConsPlusNormal"/>
            </w:pPr>
          </w:p>
        </w:tc>
        <w:tc>
          <w:tcPr>
            <w:tcW w:w="890" w:type="dxa"/>
            <w:tcBorders>
              <w:bottom w:val="nil"/>
            </w:tcBorders>
          </w:tcPr>
          <w:p w:rsidR="00212602" w:rsidRDefault="00212602">
            <w:pPr>
              <w:pStyle w:val="ConsPlusNormal"/>
            </w:pPr>
          </w:p>
        </w:tc>
        <w:tc>
          <w:tcPr>
            <w:tcW w:w="750" w:type="dxa"/>
            <w:tcBorders>
              <w:bottom w:val="nil"/>
            </w:tcBorders>
          </w:tcPr>
          <w:p w:rsidR="00212602" w:rsidRDefault="00212602">
            <w:pPr>
              <w:pStyle w:val="ConsPlusNormal"/>
            </w:pPr>
          </w:p>
        </w:tc>
        <w:tc>
          <w:tcPr>
            <w:tcW w:w="800" w:type="dxa"/>
            <w:tcBorders>
              <w:bottom w:val="nil"/>
            </w:tcBorders>
          </w:tcPr>
          <w:p w:rsidR="00212602" w:rsidRDefault="00212602">
            <w:pPr>
              <w:pStyle w:val="ConsPlusNormal"/>
            </w:pPr>
          </w:p>
        </w:tc>
        <w:tc>
          <w:tcPr>
            <w:tcW w:w="820" w:type="dxa"/>
            <w:tcBorders>
              <w:bottom w:val="nil"/>
            </w:tcBorders>
          </w:tcPr>
          <w:p w:rsidR="00212602" w:rsidRDefault="00212602">
            <w:pPr>
              <w:pStyle w:val="ConsPlusNormal"/>
            </w:pPr>
          </w:p>
        </w:tc>
        <w:tc>
          <w:tcPr>
            <w:tcW w:w="944" w:type="dxa"/>
            <w:tcBorders>
              <w:bottom w:val="nil"/>
            </w:tcBorders>
          </w:tcPr>
          <w:p w:rsidR="00212602" w:rsidRDefault="00212602">
            <w:pPr>
              <w:pStyle w:val="ConsPlusNormal"/>
            </w:pPr>
          </w:p>
        </w:tc>
        <w:tc>
          <w:tcPr>
            <w:tcW w:w="750" w:type="dxa"/>
            <w:tcBorders>
              <w:bottom w:val="nil"/>
            </w:tcBorders>
          </w:tcPr>
          <w:p w:rsidR="00212602" w:rsidRDefault="00212602">
            <w:pPr>
              <w:pStyle w:val="ConsPlusNormal"/>
            </w:pPr>
          </w:p>
        </w:tc>
        <w:tc>
          <w:tcPr>
            <w:tcW w:w="884" w:type="dxa"/>
            <w:tcBorders>
              <w:bottom w:val="nil"/>
            </w:tcBorders>
          </w:tcPr>
          <w:p w:rsidR="00212602" w:rsidRDefault="00212602">
            <w:pPr>
              <w:pStyle w:val="ConsPlusNormal"/>
            </w:pPr>
          </w:p>
        </w:tc>
        <w:tc>
          <w:tcPr>
            <w:tcW w:w="756" w:type="dxa"/>
            <w:tcBorders>
              <w:bottom w:val="nil"/>
            </w:tcBorders>
          </w:tcPr>
          <w:p w:rsidR="00212602" w:rsidRDefault="00212602">
            <w:pPr>
              <w:pStyle w:val="ConsPlusNormal"/>
            </w:pPr>
          </w:p>
        </w:tc>
      </w:tr>
      <w:tr w:rsidR="00212602">
        <w:tblPrEx>
          <w:tblBorders>
            <w:insideH w:val="nil"/>
          </w:tblBorders>
        </w:tblPrEx>
        <w:tc>
          <w:tcPr>
            <w:tcW w:w="2948" w:type="dxa"/>
            <w:tcBorders>
              <w:top w:val="nil"/>
              <w:bottom w:val="nil"/>
            </w:tcBorders>
          </w:tcPr>
          <w:p w:rsidR="00212602" w:rsidRDefault="00212602">
            <w:pPr>
              <w:pStyle w:val="ConsPlusNormal"/>
            </w:pPr>
            <w:r>
              <w:t>а) с розливом на складе</w:t>
            </w:r>
          </w:p>
        </w:tc>
        <w:tc>
          <w:tcPr>
            <w:tcW w:w="1780" w:type="dxa"/>
            <w:tcBorders>
              <w:top w:val="nil"/>
              <w:bottom w:val="nil"/>
            </w:tcBorders>
          </w:tcPr>
          <w:p w:rsidR="00212602" w:rsidRDefault="00212602">
            <w:pPr>
              <w:pStyle w:val="ConsPlusNormal"/>
            </w:pPr>
            <w:r>
              <w:t>Г-0,0 - на полу</w:t>
            </w:r>
          </w:p>
        </w:tc>
        <w:tc>
          <w:tcPr>
            <w:tcW w:w="880" w:type="dxa"/>
            <w:tcBorders>
              <w:top w:val="nil"/>
              <w:bottom w:val="nil"/>
            </w:tcBorders>
          </w:tcPr>
          <w:p w:rsidR="00212602" w:rsidRDefault="00212602">
            <w:pPr>
              <w:pStyle w:val="ConsPlusNormal"/>
              <w:jc w:val="center"/>
            </w:pPr>
            <w:r>
              <w:t>VIIIб</w:t>
            </w:r>
          </w:p>
        </w:tc>
        <w:tc>
          <w:tcPr>
            <w:tcW w:w="890"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75</w:t>
            </w:r>
          </w:p>
        </w:tc>
        <w:tc>
          <w:tcPr>
            <w:tcW w:w="800" w:type="dxa"/>
            <w:tcBorders>
              <w:top w:val="nil"/>
              <w:bottom w:val="nil"/>
            </w:tcBorders>
          </w:tcPr>
          <w:p w:rsidR="00212602" w:rsidRDefault="00212602">
            <w:pPr>
              <w:pStyle w:val="ConsPlusNormal"/>
              <w:jc w:val="center"/>
            </w:pPr>
            <w:r>
              <w:t>-</w:t>
            </w:r>
          </w:p>
        </w:tc>
        <w:tc>
          <w:tcPr>
            <w:tcW w:w="820" w:type="dxa"/>
            <w:tcBorders>
              <w:top w:val="nil"/>
              <w:bottom w:val="nil"/>
            </w:tcBorders>
          </w:tcPr>
          <w:p w:rsidR="00212602" w:rsidRDefault="00212602">
            <w:pPr>
              <w:pStyle w:val="ConsPlusNormal"/>
              <w:jc w:val="center"/>
            </w:pPr>
            <w:r>
              <w:t>-</w:t>
            </w:r>
          </w:p>
        </w:tc>
        <w:tc>
          <w:tcPr>
            <w:tcW w:w="944"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w:t>
            </w:r>
          </w:p>
        </w:tc>
        <w:tc>
          <w:tcPr>
            <w:tcW w:w="884" w:type="dxa"/>
            <w:tcBorders>
              <w:top w:val="nil"/>
              <w:bottom w:val="nil"/>
            </w:tcBorders>
          </w:tcPr>
          <w:p w:rsidR="00212602" w:rsidRDefault="00212602">
            <w:pPr>
              <w:pStyle w:val="ConsPlusNormal"/>
              <w:jc w:val="center"/>
            </w:pPr>
            <w:r>
              <w:t>-</w:t>
            </w:r>
          </w:p>
        </w:tc>
        <w:tc>
          <w:tcPr>
            <w:tcW w:w="756" w:type="dxa"/>
            <w:tcBorders>
              <w:top w:val="nil"/>
              <w:bottom w:val="nil"/>
            </w:tcBorders>
          </w:tcPr>
          <w:p w:rsidR="00212602" w:rsidRDefault="00212602">
            <w:pPr>
              <w:pStyle w:val="ConsPlusNormal"/>
              <w:jc w:val="center"/>
            </w:pPr>
            <w:r>
              <w:t>-</w:t>
            </w:r>
          </w:p>
        </w:tc>
      </w:tr>
      <w:tr w:rsidR="00212602">
        <w:tblPrEx>
          <w:tblBorders>
            <w:insideH w:val="nil"/>
          </w:tblBorders>
        </w:tblPrEx>
        <w:tc>
          <w:tcPr>
            <w:tcW w:w="2948" w:type="dxa"/>
            <w:tcBorders>
              <w:top w:val="nil"/>
            </w:tcBorders>
          </w:tcPr>
          <w:p w:rsidR="00212602" w:rsidRDefault="00212602">
            <w:pPr>
              <w:pStyle w:val="ConsPlusNormal"/>
            </w:pPr>
            <w:r>
              <w:t>б) без розлива на складе</w:t>
            </w:r>
          </w:p>
        </w:tc>
        <w:tc>
          <w:tcPr>
            <w:tcW w:w="1780" w:type="dxa"/>
            <w:tcBorders>
              <w:top w:val="nil"/>
            </w:tcBorders>
          </w:tcPr>
          <w:p w:rsidR="00212602" w:rsidRDefault="00212602">
            <w:pPr>
              <w:pStyle w:val="ConsPlusNormal"/>
            </w:pPr>
            <w:r>
              <w:t>Г-0,0 - на полу</w:t>
            </w:r>
          </w:p>
        </w:tc>
        <w:tc>
          <w:tcPr>
            <w:tcW w:w="880" w:type="dxa"/>
            <w:tcBorders>
              <w:top w:val="nil"/>
            </w:tcBorders>
          </w:tcPr>
          <w:p w:rsidR="00212602" w:rsidRDefault="00212602">
            <w:pPr>
              <w:pStyle w:val="ConsPlusNormal"/>
              <w:jc w:val="center"/>
            </w:pPr>
            <w:r>
              <w:t>VIIIв</w:t>
            </w:r>
          </w:p>
        </w:tc>
        <w:tc>
          <w:tcPr>
            <w:tcW w:w="890"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50</w:t>
            </w:r>
          </w:p>
        </w:tc>
        <w:tc>
          <w:tcPr>
            <w:tcW w:w="800" w:type="dxa"/>
            <w:tcBorders>
              <w:top w:val="nil"/>
            </w:tcBorders>
          </w:tcPr>
          <w:p w:rsidR="00212602" w:rsidRDefault="00212602">
            <w:pPr>
              <w:pStyle w:val="ConsPlusNormal"/>
              <w:jc w:val="center"/>
            </w:pPr>
            <w:r>
              <w:t>-</w:t>
            </w:r>
          </w:p>
        </w:tc>
        <w:tc>
          <w:tcPr>
            <w:tcW w:w="820" w:type="dxa"/>
            <w:tcBorders>
              <w:top w:val="nil"/>
            </w:tcBorders>
          </w:tcPr>
          <w:p w:rsidR="00212602" w:rsidRDefault="00212602">
            <w:pPr>
              <w:pStyle w:val="ConsPlusNormal"/>
              <w:jc w:val="center"/>
            </w:pPr>
            <w:r>
              <w:t>-</w:t>
            </w:r>
          </w:p>
        </w:tc>
        <w:tc>
          <w:tcPr>
            <w:tcW w:w="944"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w:t>
            </w:r>
          </w:p>
        </w:tc>
        <w:tc>
          <w:tcPr>
            <w:tcW w:w="884" w:type="dxa"/>
            <w:tcBorders>
              <w:top w:val="nil"/>
            </w:tcBorders>
          </w:tcPr>
          <w:p w:rsidR="00212602" w:rsidRDefault="00212602">
            <w:pPr>
              <w:pStyle w:val="ConsPlusNormal"/>
              <w:jc w:val="center"/>
            </w:pPr>
            <w:r>
              <w:t>-</w:t>
            </w:r>
          </w:p>
        </w:tc>
        <w:tc>
          <w:tcPr>
            <w:tcW w:w="756" w:type="dxa"/>
            <w:tcBorders>
              <w:top w:val="nil"/>
            </w:tcBorders>
          </w:tcPr>
          <w:p w:rsidR="00212602" w:rsidRDefault="00212602">
            <w:pPr>
              <w:pStyle w:val="ConsPlusNormal"/>
              <w:jc w:val="center"/>
            </w:pPr>
            <w:r>
              <w:t>-</w:t>
            </w:r>
          </w:p>
        </w:tc>
      </w:tr>
      <w:tr w:rsidR="00212602">
        <w:tc>
          <w:tcPr>
            <w:tcW w:w="2948" w:type="dxa"/>
          </w:tcPr>
          <w:p w:rsidR="00212602" w:rsidRDefault="00212602">
            <w:pPr>
              <w:pStyle w:val="ConsPlusNormal"/>
            </w:pPr>
            <w:r>
              <w:t>63 Склады, кладовые химикатов, кислот, щелочей и т.п.</w:t>
            </w:r>
          </w:p>
        </w:tc>
        <w:tc>
          <w:tcPr>
            <w:tcW w:w="1780" w:type="dxa"/>
          </w:tcPr>
          <w:p w:rsidR="00212602" w:rsidRDefault="00212602">
            <w:pPr>
              <w:pStyle w:val="ConsPlusNormal"/>
            </w:pPr>
            <w:r>
              <w:t>Г-0,0 - на полу</w:t>
            </w:r>
          </w:p>
        </w:tc>
        <w:tc>
          <w:tcPr>
            <w:tcW w:w="880" w:type="dxa"/>
          </w:tcPr>
          <w:p w:rsidR="00212602" w:rsidRDefault="00212602">
            <w:pPr>
              <w:pStyle w:val="ConsPlusNormal"/>
              <w:jc w:val="center"/>
            </w:pPr>
            <w:r>
              <w:t>VIIIв</w:t>
            </w:r>
          </w:p>
        </w:tc>
        <w:tc>
          <w:tcPr>
            <w:tcW w:w="890" w:type="dxa"/>
          </w:tcPr>
          <w:p w:rsidR="00212602" w:rsidRDefault="00212602">
            <w:pPr>
              <w:pStyle w:val="ConsPlusNormal"/>
              <w:jc w:val="center"/>
            </w:pPr>
            <w:r>
              <w:t>-</w:t>
            </w:r>
          </w:p>
        </w:tc>
        <w:tc>
          <w:tcPr>
            <w:tcW w:w="750" w:type="dxa"/>
          </w:tcPr>
          <w:p w:rsidR="00212602" w:rsidRDefault="00212602">
            <w:pPr>
              <w:pStyle w:val="ConsPlusNormal"/>
              <w:jc w:val="center"/>
            </w:pPr>
            <w:r>
              <w:t>50</w:t>
            </w:r>
          </w:p>
        </w:tc>
        <w:tc>
          <w:tcPr>
            <w:tcW w:w="800" w:type="dxa"/>
          </w:tcPr>
          <w:p w:rsidR="00212602" w:rsidRDefault="00212602">
            <w:pPr>
              <w:pStyle w:val="ConsPlusNormal"/>
              <w:jc w:val="center"/>
            </w:pPr>
            <w:r>
              <w:t>-</w:t>
            </w:r>
          </w:p>
        </w:tc>
        <w:tc>
          <w:tcPr>
            <w:tcW w:w="820" w:type="dxa"/>
          </w:tcPr>
          <w:p w:rsidR="00212602" w:rsidRDefault="00212602">
            <w:pPr>
              <w:pStyle w:val="ConsPlusNormal"/>
              <w:jc w:val="center"/>
            </w:pPr>
            <w:r>
              <w:t>-</w:t>
            </w:r>
          </w:p>
        </w:tc>
        <w:tc>
          <w:tcPr>
            <w:tcW w:w="944" w:type="dxa"/>
          </w:tcPr>
          <w:p w:rsidR="00212602" w:rsidRDefault="00212602">
            <w:pPr>
              <w:pStyle w:val="ConsPlusNormal"/>
              <w:jc w:val="center"/>
            </w:pPr>
            <w:r>
              <w:t>-</w:t>
            </w:r>
          </w:p>
        </w:tc>
        <w:tc>
          <w:tcPr>
            <w:tcW w:w="750" w:type="dxa"/>
          </w:tcPr>
          <w:p w:rsidR="00212602" w:rsidRDefault="00212602">
            <w:pPr>
              <w:pStyle w:val="ConsPlusNormal"/>
              <w:jc w:val="center"/>
            </w:pPr>
            <w:r>
              <w:t>-</w:t>
            </w:r>
          </w:p>
        </w:tc>
        <w:tc>
          <w:tcPr>
            <w:tcW w:w="884" w:type="dxa"/>
          </w:tcPr>
          <w:p w:rsidR="00212602" w:rsidRDefault="00212602">
            <w:pPr>
              <w:pStyle w:val="ConsPlusNormal"/>
              <w:jc w:val="center"/>
            </w:pPr>
            <w:r>
              <w:t>-</w:t>
            </w:r>
          </w:p>
        </w:tc>
        <w:tc>
          <w:tcPr>
            <w:tcW w:w="756" w:type="dxa"/>
          </w:tcPr>
          <w:p w:rsidR="00212602" w:rsidRDefault="00212602">
            <w:pPr>
              <w:pStyle w:val="ConsPlusNormal"/>
              <w:jc w:val="center"/>
            </w:pPr>
            <w:r>
              <w:t>-</w:t>
            </w:r>
          </w:p>
        </w:tc>
      </w:tr>
      <w:tr w:rsidR="00212602">
        <w:tc>
          <w:tcPr>
            <w:tcW w:w="2948" w:type="dxa"/>
          </w:tcPr>
          <w:p w:rsidR="00212602" w:rsidRDefault="00212602">
            <w:pPr>
              <w:pStyle w:val="ConsPlusNormal"/>
            </w:pPr>
            <w:r>
              <w:t>64 Склады, кладовые: металла; запчастей; ремонтного фонда; готовой продукции деталей, ожидающих ремонта, инструментальные</w:t>
            </w:r>
          </w:p>
        </w:tc>
        <w:tc>
          <w:tcPr>
            <w:tcW w:w="1780" w:type="dxa"/>
          </w:tcPr>
          <w:p w:rsidR="00212602" w:rsidRDefault="00212602">
            <w:pPr>
              <w:pStyle w:val="ConsPlusNormal"/>
            </w:pPr>
            <w:r>
              <w:t>Г-0,0 - на полу</w:t>
            </w:r>
          </w:p>
        </w:tc>
        <w:tc>
          <w:tcPr>
            <w:tcW w:w="880" w:type="dxa"/>
          </w:tcPr>
          <w:p w:rsidR="00212602" w:rsidRDefault="00212602">
            <w:pPr>
              <w:pStyle w:val="ConsPlusNormal"/>
              <w:jc w:val="center"/>
            </w:pPr>
            <w:r>
              <w:t>VIIIб</w:t>
            </w:r>
          </w:p>
        </w:tc>
        <w:tc>
          <w:tcPr>
            <w:tcW w:w="890" w:type="dxa"/>
          </w:tcPr>
          <w:p w:rsidR="00212602" w:rsidRDefault="00212602">
            <w:pPr>
              <w:pStyle w:val="ConsPlusNormal"/>
              <w:jc w:val="center"/>
            </w:pPr>
            <w:r>
              <w:t>-</w:t>
            </w:r>
          </w:p>
        </w:tc>
        <w:tc>
          <w:tcPr>
            <w:tcW w:w="750" w:type="dxa"/>
          </w:tcPr>
          <w:p w:rsidR="00212602" w:rsidRDefault="00212602">
            <w:pPr>
              <w:pStyle w:val="ConsPlusNormal"/>
              <w:jc w:val="center"/>
            </w:pPr>
            <w:r>
              <w:t>75</w:t>
            </w:r>
          </w:p>
        </w:tc>
        <w:tc>
          <w:tcPr>
            <w:tcW w:w="800" w:type="dxa"/>
          </w:tcPr>
          <w:p w:rsidR="00212602" w:rsidRDefault="00212602">
            <w:pPr>
              <w:pStyle w:val="ConsPlusNormal"/>
              <w:jc w:val="center"/>
            </w:pPr>
            <w:r>
              <w:t>-</w:t>
            </w:r>
          </w:p>
        </w:tc>
        <w:tc>
          <w:tcPr>
            <w:tcW w:w="820" w:type="dxa"/>
          </w:tcPr>
          <w:p w:rsidR="00212602" w:rsidRDefault="00212602">
            <w:pPr>
              <w:pStyle w:val="ConsPlusNormal"/>
              <w:jc w:val="center"/>
            </w:pPr>
            <w:r>
              <w:t>-</w:t>
            </w:r>
          </w:p>
        </w:tc>
        <w:tc>
          <w:tcPr>
            <w:tcW w:w="944" w:type="dxa"/>
          </w:tcPr>
          <w:p w:rsidR="00212602" w:rsidRDefault="00212602">
            <w:pPr>
              <w:pStyle w:val="ConsPlusNormal"/>
              <w:jc w:val="center"/>
            </w:pPr>
            <w:r>
              <w:t>-</w:t>
            </w:r>
          </w:p>
        </w:tc>
        <w:tc>
          <w:tcPr>
            <w:tcW w:w="750" w:type="dxa"/>
          </w:tcPr>
          <w:p w:rsidR="00212602" w:rsidRDefault="00212602">
            <w:pPr>
              <w:pStyle w:val="ConsPlusNormal"/>
              <w:jc w:val="center"/>
            </w:pPr>
            <w:r>
              <w:t>-</w:t>
            </w:r>
          </w:p>
        </w:tc>
        <w:tc>
          <w:tcPr>
            <w:tcW w:w="884" w:type="dxa"/>
          </w:tcPr>
          <w:p w:rsidR="00212602" w:rsidRDefault="00212602">
            <w:pPr>
              <w:pStyle w:val="ConsPlusNormal"/>
              <w:jc w:val="center"/>
            </w:pPr>
            <w:r>
              <w:t>-</w:t>
            </w:r>
          </w:p>
        </w:tc>
        <w:tc>
          <w:tcPr>
            <w:tcW w:w="756" w:type="dxa"/>
          </w:tcPr>
          <w:p w:rsidR="00212602" w:rsidRDefault="00212602">
            <w:pPr>
              <w:pStyle w:val="ConsPlusNormal"/>
              <w:jc w:val="center"/>
            </w:pPr>
            <w:r>
              <w:t>-</w:t>
            </w:r>
          </w:p>
        </w:tc>
      </w:tr>
      <w:tr w:rsidR="00212602">
        <w:tblPrEx>
          <w:tblBorders>
            <w:insideH w:val="nil"/>
          </w:tblBorders>
        </w:tblPrEx>
        <w:tc>
          <w:tcPr>
            <w:tcW w:w="2948" w:type="dxa"/>
            <w:tcBorders>
              <w:bottom w:val="nil"/>
            </w:tcBorders>
          </w:tcPr>
          <w:p w:rsidR="00212602" w:rsidRDefault="00212602">
            <w:pPr>
              <w:pStyle w:val="ConsPlusNormal"/>
            </w:pPr>
            <w:r>
              <w:t>65 Склады со стеллажным хранением:</w:t>
            </w:r>
          </w:p>
        </w:tc>
        <w:tc>
          <w:tcPr>
            <w:tcW w:w="1780" w:type="dxa"/>
            <w:tcBorders>
              <w:bottom w:val="nil"/>
            </w:tcBorders>
          </w:tcPr>
          <w:p w:rsidR="00212602" w:rsidRDefault="00212602">
            <w:pPr>
              <w:pStyle w:val="ConsPlusNormal"/>
            </w:pPr>
          </w:p>
        </w:tc>
        <w:tc>
          <w:tcPr>
            <w:tcW w:w="880" w:type="dxa"/>
            <w:tcBorders>
              <w:bottom w:val="nil"/>
            </w:tcBorders>
          </w:tcPr>
          <w:p w:rsidR="00212602" w:rsidRDefault="00212602">
            <w:pPr>
              <w:pStyle w:val="ConsPlusNormal"/>
            </w:pPr>
          </w:p>
        </w:tc>
        <w:tc>
          <w:tcPr>
            <w:tcW w:w="890" w:type="dxa"/>
            <w:tcBorders>
              <w:bottom w:val="nil"/>
            </w:tcBorders>
          </w:tcPr>
          <w:p w:rsidR="00212602" w:rsidRDefault="00212602">
            <w:pPr>
              <w:pStyle w:val="ConsPlusNormal"/>
            </w:pPr>
          </w:p>
        </w:tc>
        <w:tc>
          <w:tcPr>
            <w:tcW w:w="750" w:type="dxa"/>
            <w:tcBorders>
              <w:bottom w:val="nil"/>
            </w:tcBorders>
          </w:tcPr>
          <w:p w:rsidR="00212602" w:rsidRDefault="00212602">
            <w:pPr>
              <w:pStyle w:val="ConsPlusNormal"/>
            </w:pPr>
          </w:p>
        </w:tc>
        <w:tc>
          <w:tcPr>
            <w:tcW w:w="800" w:type="dxa"/>
            <w:tcBorders>
              <w:bottom w:val="nil"/>
            </w:tcBorders>
          </w:tcPr>
          <w:p w:rsidR="00212602" w:rsidRDefault="00212602">
            <w:pPr>
              <w:pStyle w:val="ConsPlusNormal"/>
            </w:pPr>
          </w:p>
        </w:tc>
        <w:tc>
          <w:tcPr>
            <w:tcW w:w="820" w:type="dxa"/>
            <w:tcBorders>
              <w:bottom w:val="nil"/>
            </w:tcBorders>
          </w:tcPr>
          <w:p w:rsidR="00212602" w:rsidRDefault="00212602">
            <w:pPr>
              <w:pStyle w:val="ConsPlusNormal"/>
            </w:pPr>
          </w:p>
        </w:tc>
        <w:tc>
          <w:tcPr>
            <w:tcW w:w="944" w:type="dxa"/>
            <w:tcBorders>
              <w:bottom w:val="nil"/>
            </w:tcBorders>
          </w:tcPr>
          <w:p w:rsidR="00212602" w:rsidRDefault="00212602">
            <w:pPr>
              <w:pStyle w:val="ConsPlusNormal"/>
            </w:pPr>
          </w:p>
        </w:tc>
        <w:tc>
          <w:tcPr>
            <w:tcW w:w="750" w:type="dxa"/>
            <w:tcBorders>
              <w:bottom w:val="nil"/>
            </w:tcBorders>
          </w:tcPr>
          <w:p w:rsidR="00212602" w:rsidRDefault="00212602">
            <w:pPr>
              <w:pStyle w:val="ConsPlusNormal"/>
            </w:pPr>
          </w:p>
        </w:tc>
        <w:tc>
          <w:tcPr>
            <w:tcW w:w="884" w:type="dxa"/>
            <w:tcBorders>
              <w:bottom w:val="nil"/>
            </w:tcBorders>
          </w:tcPr>
          <w:p w:rsidR="00212602" w:rsidRDefault="00212602">
            <w:pPr>
              <w:pStyle w:val="ConsPlusNormal"/>
            </w:pPr>
          </w:p>
        </w:tc>
        <w:tc>
          <w:tcPr>
            <w:tcW w:w="756" w:type="dxa"/>
            <w:tcBorders>
              <w:bottom w:val="nil"/>
            </w:tcBorders>
          </w:tcPr>
          <w:p w:rsidR="00212602" w:rsidRDefault="00212602">
            <w:pPr>
              <w:pStyle w:val="ConsPlusNormal"/>
            </w:pPr>
          </w:p>
        </w:tc>
      </w:tr>
      <w:tr w:rsidR="00212602">
        <w:tblPrEx>
          <w:tblBorders>
            <w:insideH w:val="nil"/>
          </w:tblBorders>
        </w:tblPrEx>
        <w:tc>
          <w:tcPr>
            <w:tcW w:w="2948" w:type="dxa"/>
            <w:tcBorders>
              <w:top w:val="nil"/>
              <w:bottom w:val="nil"/>
            </w:tcBorders>
          </w:tcPr>
          <w:p w:rsidR="00212602" w:rsidRDefault="00212602">
            <w:pPr>
              <w:pStyle w:val="ConsPlusNormal"/>
            </w:pPr>
            <w:r>
              <w:t>а) экспедиции приема и выдачи груза</w:t>
            </w:r>
          </w:p>
        </w:tc>
        <w:tc>
          <w:tcPr>
            <w:tcW w:w="1780" w:type="dxa"/>
            <w:tcBorders>
              <w:top w:val="nil"/>
              <w:bottom w:val="nil"/>
            </w:tcBorders>
          </w:tcPr>
          <w:p w:rsidR="00212602" w:rsidRDefault="00212602">
            <w:pPr>
              <w:pStyle w:val="ConsPlusNormal"/>
            </w:pPr>
            <w:r>
              <w:t>Г-0,8</w:t>
            </w:r>
          </w:p>
        </w:tc>
        <w:tc>
          <w:tcPr>
            <w:tcW w:w="880" w:type="dxa"/>
            <w:tcBorders>
              <w:top w:val="nil"/>
              <w:bottom w:val="nil"/>
            </w:tcBorders>
          </w:tcPr>
          <w:p w:rsidR="00212602" w:rsidRDefault="00212602">
            <w:pPr>
              <w:pStyle w:val="ConsPlusNormal"/>
              <w:jc w:val="center"/>
            </w:pPr>
            <w:r>
              <w:t>IVв</w:t>
            </w:r>
          </w:p>
        </w:tc>
        <w:tc>
          <w:tcPr>
            <w:tcW w:w="890" w:type="dxa"/>
            <w:tcBorders>
              <w:top w:val="nil"/>
              <w:bottom w:val="nil"/>
            </w:tcBorders>
          </w:tcPr>
          <w:p w:rsidR="00212602" w:rsidRDefault="00212602">
            <w:pPr>
              <w:pStyle w:val="ConsPlusNormal"/>
              <w:jc w:val="center"/>
            </w:pPr>
            <w:r>
              <w:t>400</w:t>
            </w:r>
          </w:p>
        </w:tc>
        <w:tc>
          <w:tcPr>
            <w:tcW w:w="750" w:type="dxa"/>
            <w:tcBorders>
              <w:top w:val="nil"/>
              <w:bottom w:val="nil"/>
            </w:tcBorders>
          </w:tcPr>
          <w:p w:rsidR="00212602" w:rsidRDefault="00212602">
            <w:pPr>
              <w:pStyle w:val="ConsPlusNormal"/>
              <w:jc w:val="center"/>
            </w:pPr>
            <w:r>
              <w:t>200</w:t>
            </w:r>
          </w:p>
        </w:tc>
        <w:tc>
          <w:tcPr>
            <w:tcW w:w="800" w:type="dxa"/>
            <w:tcBorders>
              <w:top w:val="nil"/>
              <w:bottom w:val="nil"/>
            </w:tcBorders>
          </w:tcPr>
          <w:p w:rsidR="00212602" w:rsidRDefault="00212602">
            <w:pPr>
              <w:pStyle w:val="ConsPlusNormal"/>
              <w:jc w:val="center"/>
            </w:pPr>
            <w:r>
              <w:t>25</w:t>
            </w:r>
          </w:p>
        </w:tc>
        <w:tc>
          <w:tcPr>
            <w:tcW w:w="820" w:type="dxa"/>
            <w:tcBorders>
              <w:top w:val="nil"/>
              <w:bottom w:val="nil"/>
            </w:tcBorders>
          </w:tcPr>
          <w:p w:rsidR="00212602" w:rsidRDefault="00212602">
            <w:pPr>
              <w:pStyle w:val="ConsPlusNormal"/>
              <w:jc w:val="center"/>
            </w:pPr>
            <w:r>
              <w:t>20</w:t>
            </w:r>
          </w:p>
        </w:tc>
        <w:tc>
          <w:tcPr>
            <w:tcW w:w="944" w:type="dxa"/>
            <w:tcBorders>
              <w:top w:val="nil"/>
              <w:bottom w:val="nil"/>
            </w:tcBorders>
          </w:tcPr>
          <w:p w:rsidR="00212602" w:rsidRDefault="00212602">
            <w:pPr>
              <w:pStyle w:val="ConsPlusNormal"/>
              <w:jc w:val="center"/>
            </w:pPr>
            <w:r>
              <w:t>4,0</w:t>
            </w:r>
          </w:p>
        </w:tc>
        <w:tc>
          <w:tcPr>
            <w:tcW w:w="750" w:type="dxa"/>
            <w:tcBorders>
              <w:top w:val="nil"/>
              <w:bottom w:val="nil"/>
            </w:tcBorders>
          </w:tcPr>
          <w:p w:rsidR="00212602" w:rsidRDefault="00212602">
            <w:pPr>
              <w:pStyle w:val="ConsPlusNormal"/>
              <w:jc w:val="center"/>
            </w:pPr>
            <w:r>
              <w:t>1,5</w:t>
            </w:r>
          </w:p>
        </w:tc>
        <w:tc>
          <w:tcPr>
            <w:tcW w:w="884" w:type="dxa"/>
            <w:tcBorders>
              <w:top w:val="nil"/>
              <w:bottom w:val="nil"/>
            </w:tcBorders>
          </w:tcPr>
          <w:p w:rsidR="00212602" w:rsidRDefault="00212602">
            <w:pPr>
              <w:pStyle w:val="ConsPlusNormal"/>
              <w:jc w:val="center"/>
            </w:pPr>
            <w:r>
              <w:t>2,4</w:t>
            </w:r>
          </w:p>
        </w:tc>
        <w:tc>
          <w:tcPr>
            <w:tcW w:w="756" w:type="dxa"/>
            <w:tcBorders>
              <w:top w:val="nil"/>
              <w:bottom w:val="nil"/>
            </w:tcBorders>
          </w:tcPr>
          <w:p w:rsidR="00212602" w:rsidRDefault="00212602">
            <w:pPr>
              <w:pStyle w:val="ConsPlusNormal"/>
              <w:jc w:val="center"/>
            </w:pPr>
            <w:r>
              <w:t>0,9</w:t>
            </w:r>
          </w:p>
        </w:tc>
      </w:tr>
      <w:tr w:rsidR="00212602">
        <w:tblPrEx>
          <w:tblBorders>
            <w:insideH w:val="nil"/>
          </w:tblBorders>
        </w:tblPrEx>
        <w:tc>
          <w:tcPr>
            <w:tcW w:w="2948" w:type="dxa"/>
            <w:tcBorders>
              <w:top w:val="nil"/>
              <w:bottom w:val="nil"/>
            </w:tcBorders>
          </w:tcPr>
          <w:p w:rsidR="00212602" w:rsidRDefault="00212602">
            <w:pPr>
              <w:pStyle w:val="ConsPlusNormal"/>
            </w:pPr>
            <w:r>
              <w:t>б) транспортно-распределительные системы</w:t>
            </w:r>
          </w:p>
        </w:tc>
        <w:tc>
          <w:tcPr>
            <w:tcW w:w="1780" w:type="dxa"/>
            <w:tcBorders>
              <w:top w:val="nil"/>
              <w:bottom w:val="nil"/>
            </w:tcBorders>
          </w:tcPr>
          <w:p w:rsidR="00212602" w:rsidRDefault="00212602">
            <w:pPr>
              <w:pStyle w:val="ConsPlusNormal"/>
            </w:pPr>
            <w:r>
              <w:t>Г-0,0 - на полу</w:t>
            </w:r>
          </w:p>
        </w:tc>
        <w:tc>
          <w:tcPr>
            <w:tcW w:w="880" w:type="dxa"/>
            <w:tcBorders>
              <w:top w:val="nil"/>
              <w:bottom w:val="nil"/>
            </w:tcBorders>
          </w:tcPr>
          <w:p w:rsidR="00212602" w:rsidRDefault="00212602">
            <w:pPr>
              <w:pStyle w:val="ConsPlusNormal"/>
              <w:jc w:val="center"/>
            </w:pPr>
            <w:r>
              <w:t>IVв</w:t>
            </w:r>
          </w:p>
        </w:tc>
        <w:tc>
          <w:tcPr>
            <w:tcW w:w="890"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200</w:t>
            </w:r>
          </w:p>
        </w:tc>
        <w:tc>
          <w:tcPr>
            <w:tcW w:w="800" w:type="dxa"/>
            <w:tcBorders>
              <w:top w:val="nil"/>
              <w:bottom w:val="nil"/>
            </w:tcBorders>
          </w:tcPr>
          <w:p w:rsidR="00212602" w:rsidRDefault="00212602">
            <w:pPr>
              <w:pStyle w:val="ConsPlusNormal"/>
              <w:jc w:val="center"/>
            </w:pPr>
            <w:r>
              <w:t>25</w:t>
            </w:r>
          </w:p>
        </w:tc>
        <w:tc>
          <w:tcPr>
            <w:tcW w:w="820" w:type="dxa"/>
            <w:tcBorders>
              <w:top w:val="nil"/>
              <w:bottom w:val="nil"/>
            </w:tcBorders>
          </w:tcPr>
          <w:p w:rsidR="00212602" w:rsidRDefault="00212602">
            <w:pPr>
              <w:pStyle w:val="ConsPlusNormal"/>
              <w:jc w:val="center"/>
            </w:pPr>
            <w:r>
              <w:t>20</w:t>
            </w:r>
          </w:p>
        </w:tc>
        <w:tc>
          <w:tcPr>
            <w:tcW w:w="944"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w:t>
            </w:r>
          </w:p>
        </w:tc>
        <w:tc>
          <w:tcPr>
            <w:tcW w:w="884" w:type="dxa"/>
            <w:tcBorders>
              <w:top w:val="nil"/>
              <w:bottom w:val="nil"/>
            </w:tcBorders>
          </w:tcPr>
          <w:p w:rsidR="00212602" w:rsidRDefault="00212602">
            <w:pPr>
              <w:pStyle w:val="ConsPlusNormal"/>
              <w:jc w:val="center"/>
            </w:pPr>
            <w:r>
              <w:t>-</w:t>
            </w:r>
          </w:p>
        </w:tc>
        <w:tc>
          <w:tcPr>
            <w:tcW w:w="756" w:type="dxa"/>
            <w:tcBorders>
              <w:top w:val="nil"/>
              <w:bottom w:val="nil"/>
            </w:tcBorders>
          </w:tcPr>
          <w:p w:rsidR="00212602" w:rsidRDefault="00212602">
            <w:pPr>
              <w:pStyle w:val="ConsPlusNormal"/>
              <w:jc w:val="center"/>
            </w:pPr>
            <w:r>
              <w:t>-</w:t>
            </w:r>
          </w:p>
        </w:tc>
      </w:tr>
      <w:tr w:rsidR="00212602">
        <w:tblPrEx>
          <w:tblBorders>
            <w:insideH w:val="nil"/>
          </w:tblBorders>
        </w:tblPrEx>
        <w:tc>
          <w:tcPr>
            <w:tcW w:w="2948" w:type="dxa"/>
            <w:tcBorders>
              <w:top w:val="nil"/>
              <w:bottom w:val="nil"/>
            </w:tcBorders>
          </w:tcPr>
          <w:p w:rsidR="00212602" w:rsidRDefault="00212602">
            <w:pPr>
              <w:pStyle w:val="ConsPlusNormal"/>
            </w:pPr>
            <w:r>
              <w:t>в) зоны хранилищ:</w:t>
            </w:r>
          </w:p>
        </w:tc>
        <w:tc>
          <w:tcPr>
            <w:tcW w:w="1780" w:type="dxa"/>
            <w:tcBorders>
              <w:top w:val="nil"/>
              <w:bottom w:val="nil"/>
            </w:tcBorders>
          </w:tcPr>
          <w:p w:rsidR="00212602" w:rsidRDefault="00212602">
            <w:pPr>
              <w:pStyle w:val="ConsPlusNormal"/>
            </w:pPr>
            <w:r>
              <w:t>Г-0,0 - на полу</w:t>
            </w:r>
          </w:p>
        </w:tc>
        <w:tc>
          <w:tcPr>
            <w:tcW w:w="880" w:type="dxa"/>
            <w:tcBorders>
              <w:top w:val="nil"/>
              <w:bottom w:val="nil"/>
            </w:tcBorders>
          </w:tcPr>
          <w:p w:rsidR="00212602" w:rsidRDefault="00212602">
            <w:pPr>
              <w:pStyle w:val="ConsPlusNormal"/>
              <w:jc w:val="center"/>
            </w:pPr>
            <w:r>
              <w:t>VIIIв</w:t>
            </w:r>
          </w:p>
        </w:tc>
        <w:tc>
          <w:tcPr>
            <w:tcW w:w="890"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50</w:t>
            </w:r>
          </w:p>
        </w:tc>
        <w:tc>
          <w:tcPr>
            <w:tcW w:w="800" w:type="dxa"/>
            <w:tcBorders>
              <w:top w:val="nil"/>
              <w:bottom w:val="nil"/>
            </w:tcBorders>
          </w:tcPr>
          <w:p w:rsidR="00212602" w:rsidRDefault="00212602">
            <w:pPr>
              <w:pStyle w:val="ConsPlusNormal"/>
              <w:jc w:val="center"/>
            </w:pPr>
            <w:r>
              <w:t>-</w:t>
            </w:r>
          </w:p>
        </w:tc>
        <w:tc>
          <w:tcPr>
            <w:tcW w:w="820" w:type="dxa"/>
            <w:tcBorders>
              <w:top w:val="nil"/>
              <w:bottom w:val="nil"/>
            </w:tcBorders>
          </w:tcPr>
          <w:p w:rsidR="00212602" w:rsidRDefault="00212602">
            <w:pPr>
              <w:pStyle w:val="ConsPlusNormal"/>
              <w:jc w:val="center"/>
            </w:pPr>
            <w:r>
              <w:t>-</w:t>
            </w:r>
          </w:p>
        </w:tc>
        <w:tc>
          <w:tcPr>
            <w:tcW w:w="944"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w:t>
            </w:r>
          </w:p>
        </w:tc>
        <w:tc>
          <w:tcPr>
            <w:tcW w:w="884" w:type="dxa"/>
            <w:tcBorders>
              <w:top w:val="nil"/>
              <w:bottom w:val="nil"/>
            </w:tcBorders>
          </w:tcPr>
          <w:p w:rsidR="00212602" w:rsidRDefault="00212602">
            <w:pPr>
              <w:pStyle w:val="ConsPlusNormal"/>
              <w:jc w:val="center"/>
            </w:pPr>
            <w:r>
              <w:t>-</w:t>
            </w:r>
          </w:p>
        </w:tc>
        <w:tc>
          <w:tcPr>
            <w:tcW w:w="756" w:type="dxa"/>
            <w:tcBorders>
              <w:top w:val="nil"/>
              <w:bottom w:val="nil"/>
            </w:tcBorders>
          </w:tcPr>
          <w:p w:rsidR="00212602" w:rsidRDefault="00212602">
            <w:pPr>
              <w:pStyle w:val="ConsPlusNormal"/>
              <w:jc w:val="center"/>
            </w:pPr>
            <w:r>
              <w:t>-</w:t>
            </w:r>
          </w:p>
        </w:tc>
      </w:tr>
      <w:tr w:rsidR="00212602">
        <w:tblPrEx>
          <w:tblBorders>
            <w:insideH w:val="nil"/>
          </w:tblBorders>
        </w:tblPrEx>
        <w:tc>
          <w:tcPr>
            <w:tcW w:w="2948" w:type="dxa"/>
            <w:tcBorders>
              <w:top w:val="nil"/>
              <w:bottom w:val="nil"/>
            </w:tcBorders>
          </w:tcPr>
          <w:p w:rsidR="00212602" w:rsidRDefault="00212602">
            <w:pPr>
              <w:pStyle w:val="ConsPlusNormal"/>
            </w:pPr>
            <w:r>
              <w:t>- на ячейках и валах</w:t>
            </w:r>
          </w:p>
        </w:tc>
        <w:tc>
          <w:tcPr>
            <w:tcW w:w="1780" w:type="dxa"/>
            <w:tcBorders>
              <w:top w:val="nil"/>
              <w:bottom w:val="nil"/>
            </w:tcBorders>
          </w:tcPr>
          <w:p w:rsidR="00212602" w:rsidRDefault="00212602">
            <w:pPr>
              <w:pStyle w:val="ConsPlusNormal"/>
            </w:pPr>
            <w:r>
              <w:t>В</w:t>
            </w:r>
          </w:p>
        </w:tc>
        <w:tc>
          <w:tcPr>
            <w:tcW w:w="880" w:type="dxa"/>
            <w:tcBorders>
              <w:top w:val="nil"/>
              <w:bottom w:val="nil"/>
            </w:tcBorders>
          </w:tcPr>
          <w:p w:rsidR="00212602" w:rsidRDefault="00212602">
            <w:pPr>
              <w:pStyle w:val="ConsPlusNormal"/>
              <w:jc w:val="center"/>
            </w:pPr>
            <w:r>
              <w:t>VIIIб</w:t>
            </w:r>
          </w:p>
        </w:tc>
        <w:tc>
          <w:tcPr>
            <w:tcW w:w="890"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75</w:t>
            </w:r>
          </w:p>
        </w:tc>
        <w:tc>
          <w:tcPr>
            <w:tcW w:w="800" w:type="dxa"/>
            <w:tcBorders>
              <w:top w:val="nil"/>
              <w:bottom w:val="nil"/>
            </w:tcBorders>
          </w:tcPr>
          <w:p w:rsidR="00212602" w:rsidRDefault="00212602">
            <w:pPr>
              <w:pStyle w:val="ConsPlusNormal"/>
              <w:jc w:val="center"/>
            </w:pPr>
            <w:r>
              <w:t>-</w:t>
            </w:r>
          </w:p>
        </w:tc>
        <w:tc>
          <w:tcPr>
            <w:tcW w:w="820" w:type="dxa"/>
            <w:tcBorders>
              <w:top w:val="nil"/>
              <w:bottom w:val="nil"/>
            </w:tcBorders>
          </w:tcPr>
          <w:p w:rsidR="00212602" w:rsidRDefault="00212602">
            <w:pPr>
              <w:pStyle w:val="ConsPlusNormal"/>
              <w:jc w:val="center"/>
            </w:pPr>
            <w:r>
              <w:t>-</w:t>
            </w:r>
          </w:p>
        </w:tc>
        <w:tc>
          <w:tcPr>
            <w:tcW w:w="944"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w:t>
            </w:r>
          </w:p>
        </w:tc>
        <w:tc>
          <w:tcPr>
            <w:tcW w:w="884" w:type="dxa"/>
            <w:tcBorders>
              <w:top w:val="nil"/>
              <w:bottom w:val="nil"/>
            </w:tcBorders>
          </w:tcPr>
          <w:p w:rsidR="00212602" w:rsidRDefault="00212602">
            <w:pPr>
              <w:pStyle w:val="ConsPlusNormal"/>
              <w:jc w:val="center"/>
            </w:pPr>
            <w:r>
              <w:t>-</w:t>
            </w:r>
          </w:p>
        </w:tc>
        <w:tc>
          <w:tcPr>
            <w:tcW w:w="756" w:type="dxa"/>
            <w:tcBorders>
              <w:top w:val="nil"/>
              <w:bottom w:val="nil"/>
            </w:tcBorders>
          </w:tcPr>
          <w:p w:rsidR="00212602" w:rsidRDefault="00212602">
            <w:pPr>
              <w:pStyle w:val="ConsPlusNormal"/>
              <w:jc w:val="center"/>
            </w:pPr>
            <w:r>
              <w:t>-</w:t>
            </w:r>
          </w:p>
        </w:tc>
      </w:tr>
      <w:tr w:rsidR="00212602">
        <w:tblPrEx>
          <w:tblBorders>
            <w:insideH w:val="nil"/>
          </w:tblBorders>
        </w:tblPrEx>
        <w:tc>
          <w:tcPr>
            <w:tcW w:w="2948" w:type="dxa"/>
            <w:tcBorders>
              <w:top w:val="nil"/>
            </w:tcBorders>
          </w:tcPr>
          <w:p w:rsidR="00212602" w:rsidRDefault="00212602">
            <w:pPr>
              <w:pStyle w:val="ConsPlusNormal"/>
            </w:pPr>
            <w:r>
              <w:t>- на стрелках</w:t>
            </w:r>
          </w:p>
        </w:tc>
        <w:tc>
          <w:tcPr>
            <w:tcW w:w="1780" w:type="dxa"/>
            <w:tcBorders>
              <w:top w:val="nil"/>
            </w:tcBorders>
          </w:tcPr>
          <w:p w:rsidR="00212602" w:rsidRDefault="00212602">
            <w:pPr>
              <w:pStyle w:val="ConsPlusNormal"/>
            </w:pPr>
            <w:r>
              <w:t>В</w:t>
            </w:r>
          </w:p>
        </w:tc>
        <w:tc>
          <w:tcPr>
            <w:tcW w:w="880" w:type="dxa"/>
            <w:tcBorders>
              <w:top w:val="nil"/>
            </w:tcBorders>
          </w:tcPr>
          <w:p w:rsidR="00212602" w:rsidRDefault="00212602">
            <w:pPr>
              <w:pStyle w:val="ConsPlusNormal"/>
              <w:jc w:val="center"/>
            </w:pPr>
            <w:r>
              <w:t>IVб</w:t>
            </w:r>
          </w:p>
        </w:tc>
        <w:tc>
          <w:tcPr>
            <w:tcW w:w="890"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300</w:t>
            </w:r>
          </w:p>
        </w:tc>
        <w:tc>
          <w:tcPr>
            <w:tcW w:w="800" w:type="dxa"/>
            <w:tcBorders>
              <w:top w:val="nil"/>
            </w:tcBorders>
          </w:tcPr>
          <w:p w:rsidR="00212602" w:rsidRDefault="00212602">
            <w:pPr>
              <w:pStyle w:val="ConsPlusNormal"/>
              <w:jc w:val="center"/>
            </w:pPr>
            <w:r>
              <w:t>25</w:t>
            </w:r>
          </w:p>
        </w:tc>
        <w:tc>
          <w:tcPr>
            <w:tcW w:w="820" w:type="dxa"/>
            <w:tcBorders>
              <w:top w:val="nil"/>
            </w:tcBorders>
          </w:tcPr>
          <w:p w:rsidR="00212602" w:rsidRDefault="00212602">
            <w:pPr>
              <w:pStyle w:val="ConsPlusNormal"/>
              <w:jc w:val="center"/>
            </w:pPr>
            <w:r>
              <w:t>20</w:t>
            </w:r>
          </w:p>
        </w:tc>
        <w:tc>
          <w:tcPr>
            <w:tcW w:w="944"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w:t>
            </w:r>
          </w:p>
        </w:tc>
        <w:tc>
          <w:tcPr>
            <w:tcW w:w="884" w:type="dxa"/>
            <w:tcBorders>
              <w:top w:val="nil"/>
            </w:tcBorders>
          </w:tcPr>
          <w:p w:rsidR="00212602" w:rsidRDefault="00212602">
            <w:pPr>
              <w:pStyle w:val="ConsPlusNormal"/>
              <w:jc w:val="center"/>
            </w:pPr>
            <w:r>
              <w:t>-</w:t>
            </w:r>
          </w:p>
        </w:tc>
        <w:tc>
          <w:tcPr>
            <w:tcW w:w="756" w:type="dxa"/>
            <w:tcBorders>
              <w:top w:val="nil"/>
            </w:tcBorders>
          </w:tcPr>
          <w:p w:rsidR="00212602" w:rsidRDefault="00212602">
            <w:pPr>
              <w:pStyle w:val="ConsPlusNormal"/>
              <w:jc w:val="center"/>
            </w:pPr>
            <w:r>
              <w:t>-</w:t>
            </w:r>
          </w:p>
        </w:tc>
      </w:tr>
      <w:tr w:rsidR="00212602">
        <w:tc>
          <w:tcPr>
            <w:tcW w:w="2948" w:type="dxa"/>
          </w:tcPr>
          <w:p w:rsidR="00212602" w:rsidRDefault="00212602">
            <w:pPr>
              <w:pStyle w:val="ConsPlusNormal"/>
            </w:pPr>
            <w:r>
              <w:t>66 Склады, кладовые, открытые площадки под навесом</w:t>
            </w:r>
          </w:p>
        </w:tc>
        <w:tc>
          <w:tcPr>
            <w:tcW w:w="1780" w:type="dxa"/>
          </w:tcPr>
          <w:p w:rsidR="00212602" w:rsidRDefault="00212602">
            <w:pPr>
              <w:pStyle w:val="ConsPlusNormal"/>
            </w:pPr>
            <w:r>
              <w:t>Г-0,0 - на полу</w:t>
            </w:r>
          </w:p>
        </w:tc>
        <w:tc>
          <w:tcPr>
            <w:tcW w:w="880" w:type="dxa"/>
          </w:tcPr>
          <w:p w:rsidR="00212602" w:rsidRDefault="00212602">
            <w:pPr>
              <w:pStyle w:val="ConsPlusNormal"/>
              <w:jc w:val="center"/>
            </w:pPr>
            <w:r>
              <w:t>VIIIв</w:t>
            </w:r>
          </w:p>
        </w:tc>
        <w:tc>
          <w:tcPr>
            <w:tcW w:w="890" w:type="dxa"/>
          </w:tcPr>
          <w:p w:rsidR="00212602" w:rsidRDefault="00212602">
            <w:pPr>
              <w:pStyle w:val="ConsPlusNormal"/>
              <w:jc w:val="center"/>
            </w:pPr>
            <w:r>
              <w:t>-</w:t>
            </w:r>
          </w:p>
        </w:tc>
        <w:tc>
          <w:tcPr>
            <w:tcW w:w="750" w:type="dxa"/>
          </w:tcPr>
          <w:p w:rsidR="00212602" w:rsidRDefault="00212602">
            <w:pPr>
              <w:pStyle w:val="ConsPlusNormal"/>
              <w:jc w:val="center"/>
            </w:pPr>
            <w:r>
              <w:t>50</w:t>
            </w:r>
          </w:p>
        </w:tc>
        <w:tc>
          <w:tcPr>
            <w:tcW w:w="800" w:type="dxa"/>
          </w:tcPr>
          <w:p w:rsidR="00212602" w:rsidRDefault="00212602">
            <w:pPr>
              <w:pStyle w:val="ConsPlusNormal"/>
              <w:jc w:val="center"/>
            </w:pPr>
            <w:r>
              <w:t>-</w:t>
            </w:r>
          </w:p>
        </w:tc>
        <w:tc>
          <w:tcPr>
            <w:tcW w:w="820" w:type="dxa"/>
          </w:tcPr>
          <w:p w:rsidR="00212602" w:rsidRDefault="00212602">
            <w:pPr>
              <w:pStyle w:val="ConsPlusNormal"/>
              <w:jc w:val="center"/>
            </w:pPr>
            <w:r>
              <w:t>-</w:t>
            </w:r>
          </w:p>
        </w:tc>
        <w:tc>
          <w:tcPr>
            <w:tcW w:w="944" w:type="dxa"/>
          </w:tcPr>
          <w:p w:rsidR="00212602" w:rsidRDefault="00212602">
            <w:pPr>
              <w:pStyle w:val="ConsPlusNormal"/>
              <w:jc w:val="center"/>
            </w:pPr>
            <w:r>
              <w:t>-</w:t>
            </w:r>
          </w:p>
        </w:tc>
        <w:tc>
          <w:tcPr>
            <w:tcW w:w="750" w:type="dxa"/>
          </w:tcPr>
          <w:p w:rsidR="00212602" w:rsidRDefault="00212602">
            <w:pPr>
              <w:pStyle w:val="ConsPlusNormal"/>
              <w:jc w:val="center"/>
            </w:pPr>
            <w:r>
              <w:t>-</w:t>
            </w:r>
          </w:p>
        </w:tc>
        <w:tc>
          <w:tcPr>
            <w:tcW w:w="884" w:type="dxa"/>
          </w:tcPr>
          <w:p w:rsidR="00212602" w:rsidRDefault="00212602">
            <w:pPr>
              <w:pStyle w:val="ConsPlusNormal"/>
              <w:jc w:val="center"/>
            </w:pPr>
            <w:r>
              <w:t>-</w:t>
            </w:r>
          </w:p>
        </w:tc>
        <w:tc>
          <w:tcPr>
            <w:tcW w:w="756" w:type="dxa"/>
          </w:tcPr>
          <w:p w:rsidR="00212602" w:rsidRDefault="00212602">
            <w:pPr>
              <w:pStyle w:val="ConsPlusNormal"/>
              <w:jc w:val="center"/>
            </w:pPr>
            <w:r>
              <w:t>-</w:t>
            </w:r>
          </w:p>
        </w:tc>
      </w:tr>
      <w:tr w:rsidR="00212602">
        <w:tc>
          <w:tcPr>
            <w:tcW w:w="2948" w:type="dxa"/>
          </w:tcPr>
          <w:p w:rsidR="00212602" w:rsidRDefault="00212602">
            <w:pPr>
              <w:pStyle w:val="ConsPlusNormal"/>
            </w:pPr>
            <w:r>
              <w:lastRenderedPageBreak/>
              <w:t>67 Склады громоздких предметов и сыпучих материалов (песка, цемента и др.)</w:t>
            </w:r>
          </w:p>
        </w:tc>
        <w:tc>
          <w:tcPr>
            <w:tcW w:w="1780" w:type="dxa"/>
          </w:tcPr>
          <w:p w:rsidR="00212602" w:rsidRDefault="00212602">
            <w:pPr>
              <w:pStyle w:val="ConsPlusNormal"/>
            </w:pPr>
            <w:r>
              <w:t>Г-0,0 - на полу</w:t>
            </w:r>
          </w:p>
        </w:tc>
        <w:tc>
          <w:tcPr>
            <w:tcW w:w="880" w:type="dxa"/>
          </w:tcPr>
          <w:p w:rsidR="00212602" w:rsidRDefault="00212602">
            <w:pPr>
              <w:pStyle w:val="ConsPlusNormal"/>
              <w:jc w:val="center"/>
            </w:pPr>
            <w:r>
              <w:t>VIIIб</w:t>
            </w:r>
          </w:p>
        </w:tc>
        <w:tc>
          <w:tcPr>
            <w:tcW w:w="890" w:type="dxa"/>
          </w:tcPr>
          <w:p w:rsidR="00212602" w:rsidRDefault="00212602">
            <w:pPr>
              <w:pStyle w:val="ConsPlusNormal"/>
              <w:jc w:val="center"/>
            </w:pPr>
            <w:r>
              <w:t>-</w:t>
            </w:r>
          </w:p>
        </w:tc>
        <w:tc>
          <w:tcPr>
            <w:tcW w:w="750" w:type="dxa"/>
          </w:tcPr>
          <w:p w:rsidR="00212602" w:rsidRDefault="00212602">
            <w:pPr>
              <w:pStyle w:val="ConsPlusNormal"/>
              <w:jc w:val="center"/>
            </w:pPr>
            <w:r>
              <w:t>75</w:t>
            </w:r>
          </w:p>
        </w:tc>
        <w:tc>
          <w:tcPr>
            <w:tcW w:w="800" w:type="dxa"/>
          </w:tcPr>
          <w:p w:rsidR="00212602" w:rsidRDefault="00212602">
            <w:pPr>
              <w:pStyle w:val="ConsPlusNormal"/>
              <w:jc w:val="center"/>
            </w:pPr>
            <w:r>
              <w:t>-</w:t>
            </w:r>
          </w:p>
        </w:tc>
        <w:tc>
          <w:tcPr>
            <w:tcW w:w="820" w:type="dxa"/>
          </w:tcPr>
          <w:p w:rsidR="00212602" w:rsidRDefault="00212602">
            <w:pPr>
              <w:pStyle w:val="ConsPlusNormal"/>
              <w:jc w:val="center"/>
            </w:pPr>
            <w:r>
              <w:t>-</w:t>
            </w:r>
          </w:p>
        </w:tc>
        <w:tc>
          <w:tcPr>
            <w:tcW w:w="944" w:type="dxa"/>
          </w:tcPr>
          <w:p w:rsidR="00212602" w:rsidRDefault="00212602">
            <w:pPr>
              <w:pStyle w:val="ConsPlusNormal"/>
              <w:jc w:val="center"/>
            </w:pPr>
            <w:r>
              <w:t>-</w:t>
            </w:r>
          </w:p>
        </w:tc>
        <w:tc>
          <w:tcPr>
            <w:tcW w:w="750" w:type="dxa"/>
          </w:tcPr>
          <w:p w:rsidR="00212602" w:rsidRDefault="00212602">
            <w:pPr>
              <w:pStyle w:val="ConsPlusNormal"/>
              <w:jc w:val="center"/>
            </w:pPr>
            <w:r>
              <w:t>-</w:t>
            </w:r>
          </w:p>
        </w:tc>
        <w:tc>
          <w:tcPr>
            <w:tcW w:w="884" w:type="dxa"/>
          </w:tcPr>
          <w:p w:rsidR="00212602" w:rsidRDefault="00212602">
            <w:pPr>
              <w:pStyle w:val="ConsPlusNormal"/>
              <w:jc w:val="center"/>
            </w:pPr>
            <w:r>
              <w:t>-</w:t>
            </w:r>
          </w:p>
        </w:tc>
        <w:tc>
          <w:tcPr>
            <w:tcW w:w="756" w:type="dxa"/>
          </w:tcPr>
          <w:p w:rsidR="00212602" w:rsidRDefault="00212602">
            <w:pPr>
              <w:pStyle w:val="ConsPlusNormal"/>
              <w:jc w:val="center"/>
            </w:pPr>
            <w:r>
              <w:t>-</w:t>
            </w:r>
          </w:p>
        </w:tc>
      </w:tr>
      <w:tr w:rsidR="00212602">
        <w:tblPrEx>
          <w:tblBorders>
            <w:insideH w:val="nil"/>
          </w:tblBorders>
        </w:tblPrEx>
        <w:tc>
          <w:tcPr>
            <w:tcW w:w="2948" w:type="dxa"/>
            <w:tcBorders>
              <w:bottom w:val="nil"/>
            </w:tcBorders>
          </w:tcPr>
          <w:p w:rsidR="00212602" w:rsidRDefault="00212602">
            <w:pPr>
              <w:pStyle w:val="ConsPlusNormal"/>
            </w:pPr>
            <w:r>
              <w:t>68 Грузоподъемные механизмы (кран-балки, тельферы, мостовые краны и т.п.)</w:t>
            </w:r>
          </w:p>
        </w:tc>
        <w:tc>
          <w:tcPr>
            <w:tcW w:w="1780" w:type="dxa"/>
            <w:tcBorders>
              <w:bottom w:val="nil"/>
            </w:tcBorders>
          </w:tcPr>
          <w:p w:rsidR="00212602" w:rsidRDefault="00212602">
            <w:pPr>
              <w:pStyle w:val="ConsPlusNormal"/>
            </w:pPr>
          </w:p>
        </w:tc>
        <w:tc>
          <w:tcPr>
            <w:tcW w:w="880" w:type="dxa"/>
            <w:tcBorders>
              <w:bottom w:val="nil"/>
            </w:tcBorders>
          </w:tcPr>
          <w:p w:rsidR="00212602" w:rsidRDefault="00212602">
            <w:pPr>
              <w:pStyle w:val="ConsPlusNormal"/>
            </w:pPr>
          </w:p>
        </w:tc>
        <w:tc>
          <w:tcPr>
            <w:tcW w:w="890" w:type="dxa"/>
            <w:tcBorders>
              <w:bottom w:val="nil"/>
            </w:tcBorders>
          </w:tcPr>
          <w:p w:rsidR="00212602" w:rsidRDefault="00212602">
            <w:pPr>
              <w:pStyle w:val="ConsPlusNormal"/>
            </w:pPr>
          </w:p>
        </w:tc>
        <w:tc>
          <w:tcPr>
            <w:tcW w:w="750" w:type="dxa"/>
            <w:tcBorders>
              <w:bottom w:val="nil"/>
            </w:tcBorders>
          </w:tcPr>
          <w:p w:rsidR="00212602" w:rsidRDefault="00212602">
            <w:pPr>
              <w:pStyle w:val="ConsPlusNormal"/>
            </w:pPr>
          </w:p>
        </w:tc>
        <w:tc>
          <w:tcPr>
            <w:tcW w:w="800" w:type="dxa"/>
            <w:tcBorders>
              <w:bottom w:val="nil"/>
            </w:tcBorders>
          </w:tcPr>
          <w:p w:rsidR="00212602" w:rsidRDefault="00212602">
            <w:pPr>
              <w:pStyle w:val="ConsPlusNormal"/>
            </w:pPr>
          </w:p>
        </w:tc>
        <w:tc>
          <w:tcPr>
            <w:tcW w:w="820" w:type="dxa"/>
            <w:tcBorders>
              <w:bottom w:val="nil"/>
            </w:tcBorders>
          </w:tcPr>
          <w:p w:rsidR="00212602" w:rsidRDefault="00212602">
            <w:pPr>
              <w:pStyle w:val="ConsPlusNormal"/>
            </w:pPr>
          </w:p>
        </w:tc>
        <w:tc>
          <w:tcPr>
            <w:tcW w:w="944" w:type="dxa"/>
            <w:tcBorders>
              <w:bottom w:val="nil"/>
            </w:tcBorders>
          </w:tcPr>
          <w:p w:rsidR="00212602" w:rsidRDefault="00212602">
            <w:pPr>
              <w:pStyle w:val="ConsPlusNormal"/>
            </w:pPr>
          </w:p>
        </w:tc>
        <w:tc>
          <w:tcPr>
            <w:tcW w:w="750" w:type="dxa"/>
            <w:tcBorders>
              <w:bottom w:val="nil"/>
            </w:tcBorders>
          </w:tcPr>
          <w:p w:rsidR="00212602" w:rsidRDefault="00212602">
            <w:pPr>
              <w:pStyle w:val="ConsPlusNormal"/>
            </w:pPr>
          </w:p>
        </w:tc>
        <w:tc>
          <w:tcPr>
            <w:tcW w:w="884" w:type="dxa"/>
            <w:tcBorders>
              <w:bottom w:val="nil"/>
            </w:tcBorders>
          </w:tcPr>
          <w:p w:rsidR="00212602" w:rsidRDefault="00212602">
            <w:pPr>
              <w:pStyle w:val="ConsPlusNormal"/>
            </w:pPr>
          </w:p>
        </w:tc>
        <w:tc>
          <w:tcPr>
            <w:tcW w:w="756" w:type="dxa"/>
            <w:tcBorders>
              <w:bottom w:val="nil"/>
            </w:tcBorders>
          </w:tcPr>
          <w:p w:rsidR="00212602" w:rsidRDefault="00212602">
            <w:pPr>
              <w:pStyle w:val="ConsPlusNormal"/>
            </w:pPr>
          </w:p>
        </w:tc>
      </w:tr>
      <w:tr w:rsidR="00212602">
        <w:tblPrEx>
          <w:tblBorders>
            <w:insideH w:val="nil"/>
          </w:tblBorders>
        </w:tblPrEx>
        <w:tc>
          <w:tcPr>
            <w:tcW w:w="2948" w:type="dxa"/>
            <w:vMerge w:val="restart"/>
            <w:tcBorders>
              <w:top w:val="nil"/>
              <w:bottom w:val="nil"/>
            </w:tcBorders>
          </w:tcPr>
          <w:p w:rsidR="00212602" w:rsidRDefault="00212602">
            <w:pPr>
              <w:pStyle w:val="ConsPlusNormal"/>
            </w:pPr>
            <w:r>
              <w:t>а) в помещении</w:t>
            </w:r>
          </w:p>
        </w:tc>
        <w:tc>
          <w:tcPr>
            <w:tcW w:w="1780" w:type="dxa"/>
            <w:tcBorders>
              <w:top w:val="nil"/>
              <w:bottom w:val="nil"/>
            </w:tcBorders>
          </w:tcPr>
          <w:p w:rsidR="00212602" w:rsidRDefault="00212602">
            <w:pPr>
              <w:pStyle w:val="ConsPlusNormal"/>
            </w:pPr>
            <w:r>
              <w:t>Г, В - пульт управления</w:t>
            </w:r>
          </w:p>
        </w:tc>
        <w:tc>
          <w:tcPr>
            <w:tcW w:w="880" w:type="dxa"/>
            <w:tcBorders>
              <w:top w:val="nil"/>
              <w:bottom w:val="nil"/>
            </w:tcBorders>
          </w:tcPr>
          <w:p w:rsidR="00212602" w:rsidRDefault="00212602">
            <w:pPr>
              <w:pStyle w:val="ConsPlusNormal"/>
              <w:jc w:val="center"/>
            </w:pPr>
            <w:r>
              <w:t>VIIIв</w:t>
            </w:r>
          </w:p>
        </w:tc>
        <w:tc>
          <w:tcPr>
            <w:tcW w:w="890"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50</w:t>
            </w:r>
          </w:p>
        </w:tc>
        <w:tc>
          <w:tcPr>
            <w:tcW w:w="800" w:type="dxa"/>
            <w:tcBorders>
              <w:top w:val="nil"/>
              <w:bottom w:val="nil"/>
            </w:tcBorders>
          </w:tcPr>
          <w:p w:rsidR="00212602" w:rsidRDefault="00212602">
            <w:pPr>
              <w:pStyle w:val="ConsPlusNormal"/>
              <w:jc w:val="center"/>
            </w:pPr>
            <w:r>
              <w:t>-</w:t>
            </w:r>
          </w:p>
        </w:tc>
        <w:tc>
          <w:tcPr>
            <w:tcW w:w="820" w:type="dxa"/>
            <w:tcBorders>
              <w:top w:val="nil"/>
              <w:bottom w:val="nil"/>
            </w:tcBorders>
          </w:tcPr>
          <w:p w:rsidR="00212602" w:rsidRDefault="00212602">
            <w:pPr>
              <w:pStyle w:val="ConsPlusNormal"/>
              <w:jc w:val="center"/>
            </w:pPr>
            <w:r>
              <w:t>-</w:t>
            </w:r>
          </w:p>
        </w:tc>
        <w:tc>
          <w:tcPr>
            <w:tcW w:w="944"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w:t>
            </w:r>
          </w:p>
        </w:tc>
        <w:tc>
          <w:tcPr>
            <w:tcW w:w="884" w:type="dxa"/>
            <w:tcBorders>
              <w:top w:val="nil"/>
              <w:bottom w:val="nil"/>
            </w:tcBorders>
          </w:tcPr>
          <w:p w:rsidR="00212602" w:rsidRDefault="00212602">
            <w:pPr>
              <w:pStyle w:val="ConsPlusNormal"/>
              <w:jc w:val="center"/>
            </w:pPr>
            <w:r>
              <w:t>-</w:t>
            </w:r>
          </w:p>
        </w:tc>
        <w:tc>
          <w:tcPr>
            <w:tcW w:w="756" w:type="dxa"/>
            <w:tcBorders>
              <w:top w:val="nil"/>
              <w:bottom w:val="nil"/>
            </w:tcBorders>
          </w:tcPr>
          <w:p w:rsidR="00212602" w:rsidRDefault="00212602">
            <w:pPr>
              <w:pStyle w:val="ConsPlusNormal"/>
              <w:jc w:val="center"/>
            </w:pPr>
            <w:r>
              <w:t>-</w:t>
            </w:r>
          </w:p>
        </w:tc>
      </w:tr>
      <w:tr w:rsidR="00212602">
        <w:tblPrEx>
          <w:tblBorders>
            <w:insideH w:val="nil"/>
          </w:tblBorders>
        </w:tblPrEx>
        <w:tc>
          <w:tcPr>
            <w:tcW w:w="2948" w:type="dxa"/>
            <w:vMerge/>
            <w:tcBorders>
              <w:top w:val="nil"/>
              <w:bottom w:val="nil"/>
            </w:tcBorders>
          </w:tcPr>
          <w:p w:rsidR="00212602" w:rsidRDefault="00212602">
            <w:pPr>
              <w:pStyle w:val="ConsPlusNormal"/>
            </w:pPr>
          </w:p>
        </w:tc>
        <w:tc>
          <w:tcPr>
            <w:tcW w:w="1780" w:type="dxa"/>
            <w:tcBorders>
              <w:top w:val="nil"/>
              <w:bottom w:val="nil"/>
            </w:tcBorders>
          </w:tcPr>
          <w:p w:rsidR="00212602" w:rsidRDefault="00212602">
            <w:pPr>
              <w:pStyle w:val="ConsPlusNormal"/>
            </w:pPr>
            <w:r>
              <w:t>В - крюк крана; Г - площадки приема и подачи оборудования и деталей</w:t>
            </w:r>
          </w:p>
        </w:tc>
        <w:tc>
          <w:tcPr>
            <w:tcW w:w="880" w:type="dxa"/>
            <w:tcBorders>
              <w:top w:val="nil"/>
              <w:bottom w:val="nil"/>
            </w:tcBorders>
          </w:tcPr>
          <w:p w:rsidR="00212602" w:rsidRDefault="00212602">
            <w:pPr>
              <w:pStyle w:val="ConsPlusNormal"/>
              <w:jc w:val="center"/>
            </w:pPr>
            <w:r>
              <w:t>VIIIв</w:t>
            </w:r>
          </w:p>
        </w:tc>
        <w:tc>
          <w:tcPr>
            <w:tcW w:w="890"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50</w:t>
            </w:r>
          </w:p>
        </w:tc>
        <w:tc>
          <w:tcPr>
            <w:tcW w:w="800" w:type="dxa"/>
            <w:tcBorders>
              <w:top w:val="nil"/>
              <w:bottom w:val="nil"/>
            </w:tcBorders>
          </w:tcPr>
          <w:p w:rsidR="00212602" w:rsidRDefault="00212602">
            <w:pPr>
              <w:pStyle w:val="ConsPlusNormal"/>
              <w:jc w:val="center"/>
            </w:pPr>
            <w:r>
              <w:t>-</w:t>
            </w:r>
          </w:p>
        </w:tc>
        <w:tc>
          <w:tcPr>
            <w:tcW w:w="820" w:type="dxa"/>
            <w:tcBorders>
              <w:top w:val="nil"/>
              <w:bottom w:val="nil"/>
            </w:tcBorders>
          </w:tcPr>
          <w:p w:rsidR="00212602" w:rsidRDefault="00212602">
            <w:pPr>
              <w:pStyle w:val="ConsPlusNormal"/>
              <w:jc w:val="center"/>
            </w:pPr>
            <w:r>
              <w:t>-</w:t>
            </w:r>
          </w:p>
        </w:tc>
        <w:tc>
          <w:tcPr>
            <w:tcW w:w="944"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w:t>
            </w:r>
          </w:p>
        </w:tc>
        <w:tc>
          <w:tcPr>
            <w:tcW w:w="884" w:type="dxa"/>
            <w:tcBorders>
              <w:top w:val="nil"/>
              <w:bottom w:val="nil"/>
            </w:tcBorders>
          </w:tcPr>
          <w:p w:rsidR="00212602" w:rsidRDefault="00212602">
            <w:pPr>
              <w:pStyle w:val="ConsPlusNormal"/>
              <w:jc w:val="center"/>
            </w:pPr>
            <w:r>
              <w:t>-</w:t>
            </w:r>
          </w:p>
        </w:tc>
        <w:tc>
          <w:tcPr>
            <w:tcW w:w="756" w:type="dxa"/>
            <w:tcBorders>
              <w:top w:val="nil"/>
              <w:bottom w:val="nil"/>
            </w:tcBorders>
          </w:tcPr>
          <w:p w:rsidR="00212602" w:rsidRDefault="00212602">
            <w:pPr>
              <w:pStyle w:val="ConsPlusNormal"/>
              <w:jc w:val="center"/>
            </w:pPr>
            <w:r>
              <w:t>-</w:t>
            </w:r>
          </w:p>
        </w:tc>
      </w:tr>
      <w:tr w:rsidR="00212602">
        <w:tblPrEx>
          <w:tblBorders>
            <w:insideH w:val="nil"/>
          </w:tblBorders>
        </w:tblPrEx>
        <w:tc>
          <w:tcPr>
            <w:tcW w:w="2948" w:type="dxa"/>
            <w:vMerge w:val="restart"/>
            <w:tcBorders>
              <w:top w:val="nil"/>
            </w:tcBorders>
          </w:tcPr>
          <w:p w:rsidR="00212602" w:rsidRDefault="00212602">
            <w:pPr>
              <w:pStyle w:val="ConsPlusNormal"/>
            </w:pPr>
            <w:r>
              <w:t>б) вне зданий</w:t>
            </w:r>
          </w:p>
        </w:tc>
        <w:tc>
          <w:tcPr>
            <w:tcW w:w="1780" w:type="dxa"/>
            <w:tcBorders>
              <w:top w:val="nil"/>
              <w:bottom w:val="nil"/>
            </w:tcBorders>
          </w:tcPr>
          <w:p w:rsidR="00212602" w:rsidRDefault="00212602">
            <w:pPr>
              <w:pStyle w:val="ConsPlusNormal"/>
            </w:pPr>
            <w:r>
              <w:t>Г, В - пульт управления</w:t>
            </w:r>
          </w:p>
        </w:tc>
        <w:tc>
          <w:tcPr>
            <w:tcW w:w="880" w:type="dxa"/>
            <w:tcBorders>
              <w:top w:val="nil"/>
              <w:bottom w:val="nil"/>
            </w:tcBorders>
          </w:tcPr>
          <w:p w:rsidR="00212602" w:rsidRDefault="00212602">
            <w:pPr>
              <w:pStyle w:val="ConsPlusNormal"/>
              <w:jc w:val="center"/>
            </w:pPr>
            <w:r>
              <w:t>XIII</w:t>
            </w:r>
          </w:p>
        </w:tc>
        <w:tc>
          <w:tcPr>
            <w:tcW w:w="890"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50</w:t>
            </w:r>
          </w:p>
        </w:tc>
        <w:tc>
          <w:tcPr>
            <w:tcW w:w="800" w:type="dxa"/>
            <w:tcBorders>
              <w:top w:val="nil"/>
              <w:bottom w:val="nil"/>
            </w:tcBorders>
          </w:tcPr>
          <w:p w:rsidR="00212602" w:rsidRDefault="00212602">
            <w:pPr>
              <w:pStyle w:val="ConsPlusNormal"/>
              <w:jc w:val="center"/>
            </w:pPr>
            <w:r>
              <w:t>-</w:t>
            </w:r>
          </w:p>
        </w:tc>
        <w:tc>
          <w:tcPr>
            <w:tcW w:w="820" w:type="dxa"/>
            <w:tcBorders>
              <w:top w:val="nil"/>
              <w:bottom w:val="nil"/>
            </w:tcBorders>
          </w:tcPr>
          <w:p w:rsidR="00212602" w:rsidRDefault="00212602">
            <w:pPr>
              <w:pStyle w:val="ConsPlusNormal"/>
              <w:jc w:val="center"/>
            </w:pPr>
            <w:r>
              <w:t>-</w:t>
            </w:r>
          </w:p>
        </w:tc>
        <w:tc>
          <w:tcPr>
            <w:tcW w:w="944"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w:t>
            </w:r>
          </w:p>
        </w:tc>
        <w:tc>
          <w:tcPr>
            <w:tcW w:w="884" w:type="dxa"/>
            <w:tcBorders>
              <w:top w:val="nil"/>
              <w:bottom w:val="nil"/>
            </w:tcBorders>
          </w:tcPr>
          <w:p w:rsidR="00212602" w:rsidRDefault="00212602">
            <w:pPr>
              <w:pStyle w:val="ConsPlusNormal"/>
              <w:jc w:val="center"/>
            </w:pPr>
            <w:r>
              <w:t>-</w:t>
            </w:r>
          </w:p>
        </w:tc>
        <w:tc>
          <w:tcPr>
            <w:tcW w:w="756" w:type="dxa"/>
            <w:tcBorders>
              <w:top w:val="nil"/>
              <w:bottom w:val="nil"/>
            </w:tcBorders>
          </w:tcPr>
          <w:p w:rsidR="00212602" w:rsidRDefault="00212602">
            <w:pPr>
              <w:pStyle w:val="ConsPlusNormal"/>
              <w:jc w:val="center"/>
            </w:pPr>
            <w:r>
              <w:t>-</w:t>
            </w:r>
          </w:p>
        </w:tc>
      </w:tr>
      <w:tr w:rsidR="00212602">
        <w:tblPrEx>
          <w:tblBorders>
            <w:insideH w:val="nil"/>
          </w:tblBorders>
        </w:tblPrEx>
        <w:tc>
          <w:tcPr>
            <w:tcW w:w="2948" w:type="dxa"/>
            <w:vMerge/>
            <w:tcBorders>
              <w:top w:val="nil"/>
            </w:tcBorders>
          </w:tcPr>
          <w:p w:rsidR="00212602" w:rsidRDefault="00212602">
            <w:pPr>
              <w:pStyle w:val="ConsPlusNormal"/>
            </w:pPr>
          </w:p>
        </w:tc>
        <w:tc>
          <w:tcPr>
            <w:tcW w:w="1780" w:type="dxa"/>
            <w:tcBorders>
              <w:top w:val="nil"/>
              <w:bottom w:val="nil"/>
            </w:tcBorders>
          </w:tcPr>
          <w:p w:rsidR="00212602" w:rsidRDefault="00212602">
            <w:pPr>
              <w:pStyle w:val="ConsPlusNormal"/>
            </w:pPr>
            <w:r>
              <w:t>В - крюк крана</w:t>
            </w:r>
          </w:p>
        </w:tc>
        <w:tc>
          <w:tcPr>
            <w:tcW w:w="880" w:type="dxa"/>
            <w:tcBorders>
              <w:top w:val="nil"/>
              <w:bottom w:val="nil"/>
            </w:tcBorders>
          </w:tcPr>
          <w:p w:rsidR="00212602" w:rsidRDefault="00212602">
            <w:pPr>
              <w:pStyle w:val="ConsPlusNormal"/>
              <w:jc w:val="center"/>
            </w:pPr>
            <w:r>
              <w:t>XV</w:t>
            </w:r>
          </w:p>
        </w:tc>
        <w:tc>
          <w:tcPr>
            <w:tcW w:w="890"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20</w:t>
            </w:r>
          </w:p>
        </w:tc>
        <w:tc>
          <w:tcPr>
            <w:tcW w:w="800" w:type="dxa"/>
            <w:tcBorders>
              <w:top w:val="nil"/>
              <w:bottom w:val="nil"/>
            </w:tcBorders>
          </w:tcPr>
          <w:p w:rsidR="00212602" w:rsidRDefault="00212602">
            <w:pPr>
              <w:pStyle w:val="ConsPlusNormal"/>
              <w:jc w:val="center"/>
            </w:pPr>
            <w:r>
              <w:t>-</w:t>
            </w:r>
          </w:p>
        </w:tc>
        <w:tc>
          <w:tcPr>
            <w:tcW w:w="820" w:type="dxa"/>
            <w:tcBorders>
              <w:top w:val="nil"/>
              <w:bottom w:val="nil"/>
            </w:tcBorders>
          </w:tcPr>
          <w:p w:rsidR="00212602" w:rsidRDefault="00212602">
            <w:pPr>
              <w:pStyle w:val="ConsPlusNormal"/>
              <w:jc w:val="center"/>
            </w:pPr>
            <w:r>
              <w:t>-</w:t>
            </w:r>
          </w:p>
        </w:tc>
        <w:tc>
          <w:tcPr>
            <w:tcW w:w="944"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w:t>
            </w:r>
          </w:p>
        </w:tc>
        <w:tc>
          <w:tcPr>
            <w:tcW w:w="884" w:type="dxa"/>
            <w:tcBorders>
              <w:top w:val="nil"/>
              <w:bottom w:val="nil"/>
            </w:tcBorders>
          </w:tcPr>
          <w:p w:rsidR="00212602" w:rsidRDefault="00212602">
            <w:pPr>
              <w:pStyle w:val="ConsPlusNormal"/>
              <w:jc w:val="center"/>
            </w:pPr>
            <w:r>
              <w:t>-</w:t>
            </w:r>
          </w:p>
        </w:tc>
        <w:tc>
          <w:tcPr>
            <w:tcW w:w="756" w:type="dxa"/>
            <w:tcBorders>
              <w:top w:val="nil"/>
              <w:bottom w:val="nil"/>
            </w:tcBorders>
          </w:tcPr>
          <w:p w:rsidR="00212602" w:rsidRDefault="00212602">
            <w:pPr>
              <w:pStyle w:val="ConsPlusNormal"/>
              <w:jc w:val="center"/>
            </w:pPr>
            <w:r>
              <w:t>-</w:t>
            </w:r>
          </w:p>
        </w:tc>
      </w:tr>
      <w:tr w:rsidR="00212602">
        <w:tc>
          <w:tcPr>
            <w:tcW w:w="2948" w:type="dxa"/>
            <w:vMerge/>
            <w:tcBorders>
              <w:top w:val="nil"/>
            </w:tcBorders>
          </w:tcPr>
          <w:p w:rsidR="00212602" w:rsidRDefault="00212602">
            <w:pPr>
              <w:pStyle w:val="ConsPlusNormal"/>
            </w:pPr>
          </w:p>
        </w:tc>
        <w:tc>
          <w:tcPr>
            <w:tcW w:w="1780" w:type="dxa"/>
            <w:tcBorders>
              <w:top w:val="nil"/>
            </w:tcBorders>
          </w:tcPr>
          <w:p w:rsidR="00212602" w:rsidRDefault="00212602">
            <w:pPr>
              <w:pStyle w:val="ConsPlusNormal"/>
            </w:pPr>
            <w:r>
              <w:t>Г - площадки приема и подачи оборудования, материалов, деталей</w:t>
            </w:r>
          </w:p>
        </w:tc>
        <w:tc>
          <w:tcPr>
            <w:tcW w:w="880" w:type="dxa"/>
            <w:tcBorders>
              <w:top w:val="nil"/>
            </w:tcBorders>
          </w:tcPr>
          <w:p w:rsidR="00212602" w:rsidRDefault="00212602">
            <w:pPr>
              <w:pStyle w:val="ConsPlusNormal"/>
              <w:jc w:val="center"/>
            </w:pPr>
            <w:r>
              <w:t>XV</w:t>
            </w:r>
          </w:p>
        </w:tc>
        <w:tc>
          <w:tcPr>
            <w:tcW w:w="890"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20</w:t>
            </w:r>
          </w:p>
        </w:tc>
        <w:tc>
          <w:tcPr>
            <w:tcW w:w="800" w:type="dxa"/>
            <w:tcBorders>
              <w:top w:val="nil"/>
            </w:tcBorders>
          </w:tcPr>
          <w:p w:rsidR="00212602" w:rsidRDefault="00212602">
            <w:pPr>
              <w:pStyle w:val="ConsPlusNormal"/>
              <w:jc w:val="center"/>
            </w:pPr>
            <w:r>
              <w:t>-</w:t>
            </w:r>
          </w:p>
        </w:tc>
        <w:tc>
          <w:tcPr>
            <w:tcW w:w="820" w:type="dxa"/>
            <w:tcBorders>
              <w:top w:val="nil"/>
            </w:tcBorders>
          </w:tcPr>
          <w:p w:rsidR="00212602" w:rsidRDefault="00212602">
            <w:pPr>
              <w:pStyle w:val="ConsPlusNormal"/>
              <w:jc w:val="center"/>
            </w:pPr>
            <w:r>
              <w:t>-</w:t>
            </w:r>
          </w:p>
        </w:tc>
        <w:tc>
          <w:tcPr>
            <w:tcW w:w="944"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w:t>
            </w:r>
          </w:p>
        </w:tc>
        <w:tc>
          <w:tcPr>
            <w:tcW w:w="884" w:type="dxa"/>
            <w:tcBorders>
              <w:top w:val="nil"/>
            </w:tcBorders>
          </w:tcPr>
          <w:p w:rsidR="00212602" w:rsidRDefault="00212602">
            <w:pPr>
              <w:pStyle w:val="ConsPlusNormal"/>
              <w:jc w:val="center"/>
            </w:pPr>
            <w:r>
              <w:t>-</w:t>
            </w:r>
          </w:p>
        </w:tc>
        <w:tc>
          <w:tcPr>
            <w:tcW w:w="756" w:type="dxa"/>
            <w:tcBorders>
              <w:top w:val="nil"/>
            </w:tcBorders>
          </w:tcPr>
          <w:p w:rsidR="00212602" w:rsidRDefault="00212602">
            <w:pPr>
              <w:pStyle w:val="ConsPlusNormal"/>
              <w:jc w:val="center"/>
            </w:pPr>
            <w:r>
              <w:t>-</w:t>
            </w:r>
          </w:p>
        </w:tc>
      </w:tr>
      <w:tr w:rsidR="00212602">
        <w:tc>
          <w:tcPr>
            <w:tcW w:w="2948" w:type="dxa"/>
            <w:vMerge w:val="restart"/>
          </w:tcPr>
          <w:p w:rsidR="00212602" w:rsidRDefault="00212602">
            <w:pPr>
              <w:pStyle w:val="ConsPlusNormal"/>
            </w:pPr>
            <w:r>
              <w:t>69 Сливо-наливные эстакады</w:t>
            </w:r>
          </w:p>
        </w:tc>
        <w:tc>
          <w:tcPr>
            <w:tcW w:w="1780" w:type="dxa"/>
            <w:tcBorders>
              <w:bottom w:val="nil"/>
            </w:tcBorders>
          </w:tcPr>
          <w:p w:rsidR="00212602" w:rsidRDefault="00212602">
            <w:pPr>
              <w:pStyle w:val="ConsPlusNormal"/>
            </w:pPr>
            <w:r>
              <w:t>Г - пол площадки</w:t>
            </w:r>
          </w:p>
        </w:tc>
        <w:tc>
          <w:tcPr>
            <w:tcW w:w="880" w:type="dxa"/>
            <w:tcBorders>
              <w:bottom w:val="nil"/>
            </w:tcBorders>
          </w:tcPr>
          <w:p w:rsidR="00212602" w:rsidRDefault="00212602">
            <w:pPr>
              <w:pStyle w:val="ConsPlusNormal"/>
              <w:jc w:val="center"/>
            </w:pPr>
            <w:r>
              <w:t>XV</w:t>
            </w:r>
          </w:p>
        </w:tc>
        <w:tc>
          <w:tcPr>
            <w:tcW w:w="890" w:type="dxa"/>
            <w:tcBorders>
              <w:bottom w:val="nil"/>
            </w:tcBorders>
          </w:tcPr>
          <w:p w:rsidR="00212602" w:rsidRDefault="00212602">
            <w:pPr>
              <w:pStyle w:val="ConsPlusNormal"/>
              <w:jc w:val="center"/>
            </w:pPr>
            <w:r>
              <w:t>-</w:t>
            </w:r>
          </w:p>
        </w:tc>
        <w:tc>
          <w:tcPr>
            <w:tcW w:w="750" w:type="dxa"/>
            <w:tcBorders>
              <w:bottom w:val="nil"/>
            </w:tcBorders>
          </w:tcPr>
          <w:p w:rsidR="00212602" w:rsidRDefault="00212602">
            <w:pPr>
              <w:pStyle w:val="ConsPlusNormal"/>
              <w:jc w:val="center"/>
            </w:pPr>
            <w:r>
              <w:t>20</w:t>
            </w:r>
          </w:p>
        </w:tc>
        <w:tc>
          <w:tcPr>
            <w:tcW w:w="800" w:type="dxa"/>
            <w:tcBorders>
              <w:bottom w:val="nil"/>
            </w:tcBorders>
          </w:tcPr>
          <w:p w:rsidR="00212602" w:rsidRDefault="00212602">
            <w:pPr>
              <w:pStyle w:val="ConsPlusNormal"/>
              <w:jc w:val="center"/>
            </w:pPr>
            <w:r>
              <w:t>-</w:t>
            </w:r>
          </w:p>
        </w:tc>
        <w:tc>
          <w:tcPr>
            <w:tcW w:w="820" w:type="dxa"/>
            <w:tcBorders>
              <w:bottom w:val="nil"/>
            </w:tcBorders>
          </w:tcPr>
          <w:p w:rsidR="00212602" w:rsidRDefault="00212602">
            <w:pPr>
              <w:pStyle w:val="ConsPlusNormal"/>
              <w:jc w:val="center"/>
            </w:pPr>
            <w:r>
              <w:t>-</w:t>
            </w:r>
          </w:p>
        </w:tc>
        <w:tc>
          <w:tcPr>
            <w:tcW w:w="944" w:type="dxa"/>
            <w:tcBorders>
              <w:bottom w:val="nil"/>
            </w:tcBorders>
          </w:tcPr>
          <w:p w:rsidR="00212602" w:rsidRDefault="00212602">
            <w:pPr>
              <w:pStyle w:val="ConsPlusNormal"/>
              <w:jc w:val="center"/>
            </w:pPr>
            <w:r>
              <w:t>-</w:t>
            </w:r>
          </w:p>
        </w:tc>
        <w:tc>
          <w:tcPr>
            <w:tcW w:w="750" w:type="dxa"/>
            <w:tcBorders>
              <w:bottom w:val="nil"/>
            </w:tcBorders>
          </w:tcPr>
          <w:p w:rsidR="00212602" w:rsidRDefault="00212602">
            <w:pPr>
              <w:pStyle w:val="ConsPlusNormal"/>
              <w:jc w:val="center"/>
            </w:pPr>
            <w:r>
              <w:t>-</w:t>
            </w:r>
          </w:p>
        </w:tc>
        <w:tc>
          <w:tcPr>
            <w:tcW w:w="884" w:type="dxa"/>
            <w:tcBorders>
              <w:bottom w:val="nil"/>
            </w:tcBorders>
          </w:tcPr>
          <w:p w:rsidR="00212602" w:rsidRDefault="00212602">
            <w:pPr>
              <w:pStyle w:val="ConsPlusNormal"/>
              <w:jc w:val="center"/>
            </w:pPr>
            <w:r>
              <w:t>-</w:t>
            </w:r>
          </w:p>
        </w:tc>
        <w:tc>
          <w:tcPr>
            <w:tcW w:w="756" w:type="dxa"/>
            <w:tcBorders>
              <w:bottom w:val="nil"/>
            </w:tcBorders>
          </w:tcPr>
          <w:p w:rsidR="00212602" w:rsidRDefault="00212602">
            <w:pPr>
              <w:pStyle w:val="ConsPlusNormal"/>
              <w:jc w:val="center"/>
            </w:pPr>
            <w:r>
              <w:t>-</w:t>
            </w:r>
          </w:p>
        </w:tc>
      </w:tr>
      <w:tr w:rsidR="00212602">
        <w:tc>
          <w:tcPr>
            <w:tcW w:w="2948" w:type="dxa"/>
            <w:vMerge/>
          </w:tcPr>
          <w:p w:rsidR="00212602" w:rsidRDefault="00212602">
            <w:pPr>
              <w:pStyle w:val="ConsPlusNormal"/>
            </w:pPr>
          </w:p>
        </w:tc>
        <w:tc>
          <w:tcPr>
            <w:tcW w:w="1780" w:type="dxa"/>
            <w:tcBorders>
              <w:top w:val="nil"/>
            </w:tcBorders>
          </w:tcPr>
          <w:p w:rsidR="00212602" w:rsidRDefault="00212602">
            <w:pPr>
              <w:pStyle w:val="ConsPlusNormal"/>
            </w:pPr>
            <w:r>
              <w:t>Г - горловина цистерны</w:t>
            </w:r>
          </w:p>
        </w:tc>
        <w:tc>
          <w:tcPr>
            <w:tcW w:w="880" w:type="dxa"/>
            <w:tcBorders>
              <w:top w:val="nil"/>
            </w:tcBorders>
          </w:tcPr>
          <w:p w:rsidR="00212602" w:rsidRDefault="00212602">
            <w:pPr>
              <w:pStyle w:val="ConsPlusNormal"/>
              <w:jc w:val="center"/>
            </w:pPr>
            <w:r>
              <w:t>XV</w:t>
            </w:r>
          </w:p>
        </w:tc>
        <w:tc>
          <w:tcPr>
            <w:tcW w:w="890"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20</w:t>
            </w:r>
          </w:p>
        </w:tc>
        <w:tc>
          <w:tcPr>
            <w:tcW w:w="800" w:type="dxa"/>
            <w:tcBorders>
              <w:top w:val="nil"/>
            </w:tcBorders>
          </w:tcPr>
          <w:p w:rsidR="00212602" w:rsidRDefault="00212602">
            <w:pPr>
              <w:pStyle w:val="ConsPlusNormal"/>
              <w:jc w:val="center"/>
            </w:pPr>
            <w:r>
              <w:t>-</w:t>
            </w:r>
          </w:p>
        </w:tc>
        <w:tc>
          <w:tcPr>
            <w:tcW w:w="820" w:type="dxa"/>
            <w:tcBorders>
              <w:top w:val="nil"/>
            </w:tcBorders>
          </w:tcPr>
          <w:p w:rsidR="00212602" w:rsidRDefault="00212602">
            <w:pPr>
              <w:pStyle w:val="ConsPlusNormal"/>
              <w:jc w:val="center"/>
            </w:pPr>
            <w:r>
              <w:t>-</w:t>
            </w:r>
          </w:p>
        </w:tc>
        <w:tc>
          <w:tcPr>
            <w:tcW w:w="944"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w:t>
            </w:r>
          </w:p>
        </w:tc>
        <w:tc>
          <w:tcPr>
            <w:tcW w:w="884" w:type="dxa"/>
            <w:tcBorders>
              <w:top w:val="nil"/>
            </w:tcBorders>
          </w:tcPr>
          <w:p w:rsidR="00212602" w:rsidRDefault="00212602">
            <w:pPr>
              <w:pStyle w:val="ConsPlusNormal"/>
              <w:jc w:val="center"/>
            </w:pPr>
            <w:r>
              <w:t>-</w:t>
            </w:r>
          </w:p>
        </w:tc>
        <w:tc>
          <w:tcPr>
            <w:tcW w:w="756" w:type="dxa"/>
            <w:tcBorders>
              <w:top w:val="nil"/>
            </w:tcBorders>
          </w:tcPr>
          <w:p w:rsidR="00212602" w:rsidRDefault="00212602">
            <w:pPr>
              <w:pStyle w:val="ConsPlusNormal"/>
              <w:jc w:val="center"/>
            </w:pPr>
            <w:r>
              <w:t>-</w:t>
            </w:r>
          </w:p>
        </w:tc>
      </w:tr>
      <w:tr w:rsidR="00212602">
        <w:tc>
          <w:tcPr>
            <w:tcW w:w="2948" w:type="dxa"/>
          </w:tcPr>
          <w:p w:rsidR="00212602" w:rsidRDefault="00212602">
            <w:pPr>
              <w:pStyle w:val="ConsPlusNormal"/>
            </w:pPr>
            <w:r>
              <w:t>70 Помещения сортировки и комплектации грузов</w:t>
            </w:r>
          </w:p>
        </w:tc>
        <w:tc>
          <w:tcPr>
            <w:tcW w:w="1780" w:type="dxa"/>
          </w:tcPr>
          <w:p w:rsidR="00212602" w:rsidRDefault="00212602">
            <w:pPr>
              <w:pStyle w:val="ConsPlusNormal"/>
            </w:pPr>
            <w:r>
              <w:t>Г-0,8</w:t>
            </w:r>
          </w:p>
        </w:tc>
        <w:tc>
          <w:tcPr>
            <w:tcW w:w="880" w:type="dxa"/>
          </w:tcPr>
          <w:p w:rsidR="00212602" w:rsidRDefault="00212602">
            <w:pPr>
              <w:pStyle w:val="ConsPlusNormal"/>
              <w:jc w:val="center"/>
            </w:pPr>
            <w:r>
              <w:t>IVб</w:t>
            </w:r>
          </w:p>
        </w:tc>
        <w:tc>
          <w:tcPr>
            <w:tcW w:w="890" w:type="dxa"/>
          </w:tcPr>
          <w:p w:rsidR="00212602" w:rsidRDefault="00212602">
            <w:pPr>
              <w:pStyle w:val="ConsPlusNormal"/>
              <w:jc w:val="center"/>
            </w:pPr>
            <w:r>
              <w:t>-</w:t>
            </w:r>
          </w:p>
        </w:tc>
        <w:tc>
          <w:tcPr>
            <w:tcW w:w="750" w:type="dxa"/>
          </w:tcPr>
          <w:p w:rsidR="00212602" w:rsidRDefault="00212602">
            <w:pPr>
              <w:pStyle w:val="ConsPlusNormal"/>
              <w:jc w:val="center"/>
            </w:pPr>
            <w:r>
              <w:t>300</w:t>
            </w:r>
          </w:p>
        </w:tc>
        <w:tc>
          <w:tcPr>
            <w:tcW w:w="800" w:type="dxa"/>
          </w:tcPr>
          <w:p w:rsidR="00212602" w:rsidRDefault="00212602">
            <w:pPr>
              <w:pStyle w:val="ConsPlusNormal"/>
              <w:jc w:val="center"/>
            </w:pPr>
            <w:r>
              <w:t>-</w:t>
            </w:r>
          </w:p>
        </w:tc>
        <w:tc>
          <w:tcPr>
            <w:tcW w:w="820" w:type="dxa"/>
          </w:tcPr>
          <w:p w:rsidR="00212602" w:rsidRDefault="00212602">
            <w:pPr>
              <w:pStyle w:val="ConsPlusNormal"/>
              <w:jc w:val="center"/>
            </w:pPr>
            <w:r>
              <w:t>-</w:t>
            </w:r>
          </w:p>
        </w:tc>
        <w:tc>
          <w:tcPr>
            <w:tcW w:w="944" w:type="dxa"/>
          </w:tcPr>
          <w:p w:rsidR="00212602" w:rsidRDefault="00212602">
            <w:pPr>
              <w:pStyle w:val="ConsPlusNormal"/>
              <w:jc w:val="center"/>
            </w:pPr>
            <w:r>
              <w:t>-</w:t>
            </w:r>
          </w:p>
        </w:tc>
        <w:tc>
          <w:tcPr>
            <w:tcW w:w="750" w:type="dxa"/>
          </w:tcPr>
          <w:p w:rsidR="00212602" w:rsidRDefault="00212602">
            <w:pPr>
              <w:pStyle w:val="ConsPlusNormal"/>
              <w:jc w:val="center"/>
            </w:pPr>
            <w:r>
              <w:t>-</w:t>
            </w:r>
          </w:p>
        </w:tc>
        <w:tc>
          <w:tcPr>
            <w:tcW w:w="884" w:type="dxa"/>
          </w:tcPr>
          <w:p w:rsidR="00212602" w:rsidRDefault="00212602">
            <w:pPr>
              <w:pStyle w:val="ConsPlusNormal"/>
              <w:jc w:val="center"/>
            </w:pPr>
            <w:r>
              <w:t>-</w:t>
            </w:r>
          </w:p>
        </w:tc>
        <w:tc>
          <w:tcPr>
            <w:tcW w:w="756" w:type="dxa"/>
          </w:tcPr>
          <w:p w:rsidR="00212602" w:rsidRDefault="00212602">
            <w:pPr>
              <w:pStyle w:val="ConsPlusNormal"/>
              <w:jc w:val="center"/>
            </w:pPr>
            <w:r>
              <w:t>-</w:t>
            </w:r>
          </w:p>
        </w:tc>
      </w:tr>
      <w:tr w:rsidR="00212602">
        <w:tc>
          <w:tcPr>
            <w:tcW w:w="2948" w:type="dxa"/>
          </w:tcPr>
          <w:p w:rsidR="00212602" w:rsidRDefault="00212602">
            <w:pPr>
              <w:pStyle w:val="ConsPlusNormal"/>
            </w:pPr>
            <w:r>
              <w:t>71 Завозные кладовые</w:t>
            </w:r>
          </w:p>
        </w:tc>
        <w:tc>
          <w:tcPr>
            <w:tcW w:w="1780" w:type="dxa"/>
          </w:tcPr>
          <w:p w:rsidR="00212602" w:rsidRDefault="00212602">
            <w:pPr>
              <w:pStyle w:val="ConsPlusNormal"/>
            </w:pPr>
            <w:r>
              <w:t>Г-0,0 - на полу</w:t>
            </w:r>
          </w:p>
        </w:tc>
        <w:tc>
          <w:tcPr>
            <w:tcW w:w="880" w:type="dxa"/>
          </w:tcPr>
          <w:p w:rsidR="00212602" w:rsidRDefault="00212602">
            <w:pPr>
              <w:pStyle w:val="ConsPlusNormal"/>
              <w:jc w:val="center"/>
            </w:pPr>
            <w:r>
              <w:t>VIIIв</w:t>
            </w:r>
          </w:p>
        </w:tc>
        <w:tc>
          <w:tcPr>
            <w:tcW w:w="890" w:type="dxa"/>
          </w:tcPr>
          <w:p w:rsidR="00212602" w:rsidRDefault="00212602">
            <w:pPr>
              <w:pStyle w:val="ConsPlusNormal"/>
              <w:jc w:val="center"/>
            </w:pPr>
            <w:r>
              <w:t>-</w:t>
            </w:r>
          </w:p>
        </w:tc>
        <w:tc>
          <w:tcPr>
            <w:tcW w:w="750" w:type="dxa"/>
          </w:tcPr>
          <w:p w:rsidR="00212602" w:rsidRDefault="00212602">
            <w:pPr>
              <w:pStyle w:val="ConsPlusNormal"/>
              <w:jc w:val="center"/>
            </w:pPr>
            <w:r>
              <w:t>50</w:t>
            </w:r>
          </w:p>
        </w:tc>
        <w:tc>
          <w:tcPr>
            <w:tcW w:w="800" w:type="dxa"/>
          </w:tcPr>
          <w:p w:rsidR="00212602" w:rsidRDefault="00212602">
            <w:pPr>
              <w:pStyle w:val="ConsPlusNormal"/>
              <w:jc w:val="center"/>
            </w:pPr>
            <w:r>
              <w:t>-</w:t>
            </w:r>
          </w:p>
        </w:tc>
        <w:tc>
          <w:tcPr>
            <w:tcW w:w="820" w:type="dxa"/>
          </w:tcPr>
          <w:p w:rsidR="00212602" w:rsidRDefault="00212602">
            <w:pPr>
              <w:pStyle w:val="ConsPlusNormal"/>
              <w:jc w:val="center"/>
            </w:pPr>
            <w:r>
              <w:t>-</w:t>
            </w:r>
          </w:p>
        </w:tc>
        <w:tc>
          <w:tcPr>
            <w:tcW w:w="944" w:type="dxa"/>
          </w:tcPr>
          <w:p w:rsidR="00212602" w:rsidRDefault="00212602">
            <w:pPr>
              <w:pStyle w:val="ConsPlusNormal"/>
              <w:jc w:val="center"/>
            </w:pPr>
            <w:r>
              <w:t>-</w:t>
            </w:r>
          </w:p>
        </w:tc>
        <w:tc>
          <w:tcPr>
            <w:tcW w:w="750" w:type="dxa"/>
          </w:tcPr>
          <w:p w:rsidR="00212602" w:rsidRDefault="00212602">
            <w:pPr>
              <w:pStyle w:val="ConsPlusNormal"/>
              <w:jc w:val="center"/>
            </w:pPr>
            <w:r>
              <w:t>-</w:t>
            </w:r>
          </w:p>
        </w:tc>
        <w:tc>
          <w:tcPr>
            <w:tcW w:w="884" w:type="dxa"/>
          </w:tcPr>
          <w:p w:rsidR="00212602" w:rsidRDefault="00212602">
            <w:pPr>
              <w:pStyle w:val="ConsPlusNormal"/>
              <w:jc w:val="center"/>
            </w:pPr>
            <w:r>
              <w:t>-</w:t>
            </w:r>
          </w:p>
        </w:tc>
        <w:tc>
          <w:tcPr>
            <w:tcW w:w="756" w:type="dxa"/>
          </w:tcPr>
          <w:p w:rsidR="00212602" w:rsidRDefault="00212602">
            <w:pPr>
              <w:pStyle w:val="ConsPlusNormal"/>
              <w:jc w:val="center"/>
            </w:pPr>
            <w:r>
              <w:t>-</w:t>
            </w:r>
          </w:p>
        </w:tc>
      </w:tr>
      <w:tr w:rsidR="00212602">
        <w:tblPrEx>
          <w:tblBorders>
            <w:insideH w:val="nil"/>
          </w:tblBorders>
        </w:tblPrEx>
        <w:tc>
          <w:tcPr>
            <w:tcW w:w="2948" w:type="dxa"/>
            <w:tcBorders>
              <w:bottom w:val="nil"/>
            </w:tcBorders>
          </w:tcPr>
          <w:p w:rsidR="00212602" w:rsidRDefault="00212602">
            <w:pPr>
              <w:pStyle w:val="ConsPlusNormal"/>
            </w:pPr>
            <w:r>
              <w:lastRenderedPageBreak/>
              <w:t>72 Рампы:</w:t>
            </w:r>
          </w:p>
        </w:tc>
        <w:tc>
          <w:tcPr>
            <w:tcW w:w="1780" w:type="dxa"/>
            <w:tcBorders>
              <w:bottom w:val="nil"/>
            </w:tcBorders>
          </w:tcPr>
          <w:p w:rsidR="00212602" w:rsidRDefault="00212602">
            <w:pPr>
              <w:pStyle w:val="ConsPlusNormal"/>
            </w:pPr>
          </w:p>
        </w:tc>
        <w:tc>
          <w:tcPr>
            <w:tcW w:w="880" w:type="dxa"/>
            <w:tcBorders>
              <w:bottom w:val="nil"/>
            </w:tcBorders>
          </w:tcPr>
          <w:p w:rsidR="00212602" w:rsidRDefault="00212602">
            <w:pPr>
              <w:pStyle w:val="ConsPlusNormal"/>
            </w:pPr>
          </w:p>
        </w:tc>
        <w:tc>
          <w:tcPr>
            <w:tcW w:w="890" w:type="dxa"/>
            <w:tcBorders>
              <w:bottom w:val="nil"/>
            </w:tcBorders>
          </w:tcPr>
          <w:p w:rsidR="00212602" w:rsidRDefault="00212602">
            <w:pPr>
              <w:pStyle w:val="ConsPlusNormal"/>
            </w:pPr>
          </w:p>
        </w:tc>
        <w:tc>
          <w:tcPr>
            <w:tcW w:w="750" w:type="dxa"/>
            <w:tcBorders>
              <w:bottom w:val="nil"/>
            </w:tcBorders>
          </w:tcPr>
          <w:p w:rsidR="00212602" w:rsidRDefault="00212602">
            <w:pPr>
              <w:pStyle w:val="ConsPlusNormal"/>
            </w:pPr>
          </w:p>
        </w:tc>
        <w:tc>
          <w:tcPr>
            <w:tcW w:w="800" w:type="dxa"/>
            <w:tcBorders>
              <w:bottom w:val="nil"/>
            </w:tcBorders>
          </w:tcPr>
          <w:p w:rsidR="00212602" w:rsidRDefault="00212602">
            <w:pPr>
              <w:pStyle w:val="ConsPlusNormal"/>
            </w:pPr>
          </w:p>
        </w:tc>
        <w:tc>
          <w:tcPr>
            <w:tcW w:w="820" w:type="dxa"/>
            <w:tcBorders>
              <w:bottom w:val="nil"/>
            </w:tcBorders>
          </w:tcPr>
          <w:p w:rsidR="00212602" w:rsidRDefault="00212602">
            <w:pPr>
              <w:pStyle w:val="ConsPlusNormal"/>
            </w:pPr>
          </w:p>
        </w:tc>
        <w:tc>
          <w:tcPr>
            <w:tcW w:w="944" w:type="dxa"/>
            <w:tcBorders>
              <w:bottom w:val="nil"/>
            </w:tcBorders>
          </w:tcPr>
          <w:p w:rsidR="00212602" w:rsidRDefault="00212602">
            <w:pPr>
              <w:pStyle w:val="ConsPlusNormal"/>
            </w:pPr>
          </w:p>
        </w:tc>
        <w:tc>
          <w:tcPr>
            <w:tcW w:w="750" w:type="dxa"/>
            <w:tcBorders>
              <w:bottom w:val="nil"/>
            </w:tcBorders>
          </w:tcPr>
          <w:p w:rsidR="00212602" w:rsidRDefault="00212602">
            <w:pPr>
              <w:pStyle w:val="ConsPlusNormal"/>
            </w:pPr>
          </w:p>
        </w:tc>
        <w:tc>
          <w:tcPr>
            <w:tcW w:w="884" w:type="dxa"/>
            <w:tcBorders>
              <w:bottom w:val="nil"/>
            </w:tcBorders>
          </w:tcPr>
          <w:p w:rsidR="00212602" w:rsidRDefault="00212602">
            <w:pPr>
              <w:pStyle w:val="ConsPlusNormal"/>
            </w:pPr>
          </w:p>
        </w:tc>
        <w:tc>
          <w:tcPr>
            <w:tcW w:w="756" w:type="dxa"/>
            <w:tcBorders>
              <w:bottom w:val="nil"/>
            </w:tcBorders>
          </w:tcPr>
          <w:p w:rsidR="00212602" w:rsidRDefault="00212602">
            <w:pPr>
              <w:pStyle w:val="ConsPlusNormal"/>
            </w:pPr>
          </w:p>
        </w:tc>
      </w:tr>
      <w:tr w:rsidR="00212602">
        <w:tblPrEx>
          <w:tblBorders>
            <w:insideH w:val="nil"/>
          </w:tblBorders>
        </w:tblPrEx>
        <w:tc>
          <w:tcPr>
            <w:tcW w:w="2948" w:type="dxa"/>
            <w:tcBorders>
              <w:top w:val="nil"/>
            </w:tcBorders>
          </w:tcPr>
          <w:p w:rsidR="00212602" w:rsidRDefault="00212602">
            <w:pPr>
              <w:pStyle w:val="ConsPlusNormal"/>
            </w:pPr>
            <w:r>
              <w:t>а) в здании</w:t>
            </w:r>
          </w:p>
        </w:tc>
        <w:tc>
          <w:tcPr>
            <w:tcW w:w="1780" w:type="dxa"/>
            <w:tcBorders>
              <w:top w:val="nil"/>
            </w:tcBorders>
          </w:tcPr>
          <w:p w:rsidR="00212602" w:rsidRDefault="00212602">
            <w:pPr>
              <w:pStyle w:val="ConsPlusNormal"/>
            </w:pPr>
            <w:r>
              <w:t>Г-0,0 - на полу</w:t>
            </w:r>
          </w:p>
        </w:tc>
        <w:tc>
          <w:tcPr>
            <w:tcW w:w="880" w:type="dxa"/>
            <w:tcBorders>
              <w:top w:val="nil"/>
            </w:tcBorders>
          </w:tcPr>
          <w:p w:rsidR="00212602" w:rsidRDefault="00212602">
            <w:pPr>
              <w:pStyle w:val="ConsPlusNormal"/>
              <w:jc w:val="center"/>
            </w:pPr>
            <w:r>
              <w:t>VIIIв</w:t>
            </w:r>
          </w:p>
        </w:tc>
        <w:tc>
          <w:tcPr>
            <w:tcW w:w="890"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50</w:t>
            </w:r>
          </w:p>
        </w:tc>
        <w:tc>
          <w:tcPr>
            <w:tcW w:w="800" w:type="dxa"/>
            <w:tcBorders>
              <w:top w:val="nil"/>
            </w:tcBorders>
          </w:tcPr>
          <w:p w:rsidR="00212602" w:rsidRDefault="00212602">
            <w:pPr>
              <w:pStyle w:val="ConsPlusNormal"/>
              <w:jc w:val="center"/>
            </w:pPr>
            <w:r>
              <w:t>-</w:t>
            </w:r>
          </w:p>
        </w:tc>
        <w:tc>
          <w:tcPr>
            <w:tcW w:w="820" w:type="dxa"/>
            <w:tcBorders>
              <w:top w:val="nil"/>
            </w:tcBorders>
          </w:tcPr>
          <w:p w:rsidR="00212602" w:rsidRDefault="00212602">
            <w:pPr>
              <w:pStyle w:val="ConsPlusNormal"/>
              <w:jc w:val="center"/>
            </w:pPr>
            <w:r>
              <w:t>-</w:t>
            </w:r>
          </w:p>
        </w:tc>
        <w:tc>
          <w:tcPr>
            <w:tcW w:w="944"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w:t>
            </w:r>
          </w:p>
        </w:tc>
        <w:tc>
          <w:tcPr>
            <w:tcW w:w="884" w:type="dxa"/>
            <w:tcBorders>
              <w:top w:val="nil"/>
            </w:tcBorders>
          </w:tcPr>
          <w:p w:rsidR="00212602" w:rsidRDefault="00212602">
            <w:pPr>
              <w:pStyle w:val="ConsPlusNormal"/>
              <w:jc w:val="center"/>
            </w:pPr>
            <w:r>
              <w:t>-</w:t>
            </w:r>
          </w:p>
        </w:tc>
        <w:tc>
          <w:tcPr>
            <w:tcW w:w="756" w:type="dxa"/>
            <w:tcBorders>
              <w:top w:val="nil"/>
            </w:tcBorders>
          </w:tcPr>
          <w:p w:rsidR="00212602" w:rsidRDefault="00212602">
            <w:pPr>
              <w:pStyle w:val="ConsPlusNormal"/>
              <w:jc w:val="center"/>
            </w:pPr>
            <w:r>
              <w:t>-</w:t>
            </w:r>
          </w:p>
        </w:tc>
      </w:tr>
      <w:tr w:rsidR="00212602">
        <w:tc>
          <w:tcPr>
            <w:tcW w:w="2948" w:type="dxa"/>
          </w:tcPr>
          <w:p w:rsidR="00212602" w:rsidRDefault="00212602">
            <w:pPr>
              <w:pStyle w:val="ConsPlusNormal"/>
            </w:pPr>
            <w:r>
              <w:t>б) вне здания</w:t>
            </w:r>
          </w:p>
        </w:tc>
        <w:tc>
          <w:tcPr>
            <w:tcW w:w="1780" w:type="dxa"/>
          </w:tcPr>
          <w:p w:rsidR="00212602" w:rsidRDefault="00212602">
            <w:pPr>
              <w:pStyle w:val="ConsPlusNormal"/>
            </w:pPr>
            <w:r>
              <w:t>Г-0,0 - на полу</w:t>
            </w:r>
          </w:p>
        </w:tc>
        <w:tc>
          <w:tcPr>
            <w:tcW w:w="880" w:type="dxa"/>
          </w:tcPr>
          <w:p w:rsidR="00212602" w:rsidRDefault="00212602">
            <w:pPr>
              <w:pStyle w:val="ConsPlusNormal"/>
              <w:jc w:val="center"/>
            </w:pPr>
            <w:r>
              <w:t>XV</w:t>
            </w:r>
          </w:p>
        </w:tc>
        <w:tc>
          <w:tcPr>
            <w:tcW w:w="890" w:type="dxa"/>
          </w:tcPr>
          <w:p w:rsidR="00212602" w:rsidRDefault="00212602">
            <w:pPr>
              <w:pStyle w:val="ConsPlusNormal"/>
              <w:jc w:val="center"/>
            </w:pPr>
            <w:r>
              <w:t>-</w:t>
            </w:r>
          </w:p>
        </w:tc>
        <w:tc>
          <w:tcPr>
            <w:tcW w:w="750" w:type="dxa"/>
          </w:tcPr>
          <w:p w:rsidR="00212602" w:rsidRDefault="00212602">
            <w:pPr>
              <w:pStyle w:val="ConsPlusNormal"/>
              <w:jc w:val="center"/>
            </w:pPr>
            <w:r>
              <w:t>20</w:t>
            </w:r>
          </w:p>
        </w:tc>
        <w:tc>
          <w:tcPr>
            <w:tcW w:w="800" w:type="dxa"/>
          </w:tcPr>
          <w:p w:rsidR="00212602" w:rsidRDefault="00212602">
            <w:pPr>
              <w:pStyle w:val="ConsPlusNormal"/>
              <w:jc w:val="center"/>
            </w:pPr>
            <w:r>
              <w:t>-</w:t>
            </w:r>
          </w:p>
        </w:tc>
        <w:tc>
          <w:tcPr>
            <w:tcW w:w="820" w:type="dxa"/>
          </w:tcPr>
          <w:p w:rsidR="00212602" w:rsidRDefault="00212602">
            <w:pPr>
              <w:pStyle w:val="ConsPlusNormal"/>
              <w:jc w:val="center"/>
            </w:pPr>
            <w:r>
              <w:t>-</w:t>
            </w:r>
          </w:p>
        </w:tc>
        <w:tc>
          <w:tcPr>
            <w:tcW w:w="944" w:type="dxa"/>
          </w:tcPr>
          <w:p w:rsidR="00212602" w:rsidRDefault="00212602">
            <w:pPr>
              <w:pStyle w:val="ConsPlusNormal"/>
              <w:jc w:val="center"/>
            </w:pPr>
            <w:r>
              <w:t>-</w:t>
            </w:r>
          </w:p>
        </w:tc>
        <w:tc>
          <w:tcPr>
            <w:tcW w:w="750" w:type="dxa"/>
          </w:tcPr>
          <w:p w:rsidR="00212602" w:rsidRDefault="00212602">
            <w:pPr>
              <w:pStyle w:val="ConsPlusNormal"/>
              <w:jc w:val="center"/>
            </w:pPr>
            <w:r>
              <w:t>-</w:t>
            </w:r>
          </w:p>
        </w:tc>
        <w:tc>
          <w:tcPr>
            <w:tcW w:w="884" w:type="dxa"/>
          </w:tcPr>
          <w:p w:rsidR="00212602" w:rsidRDefault="00212602">
            <w:pPr>
              <w:pStyle w:val="ConsPlusNormal"/>
              <w:jc w:val="center"/>
            </w:pPr>
            <w:r>
              <w:t>-</w:t>
            </w:r>
          </w:p>
        </w:tc>
        <w:tc>
          <w:tcPr>
            <w:tcW w:w="756" w:type="dxa"/>
          </w:tcPr>
          <w:p w:rsidR="00212602" w:rsidRDefault="00212602">
            <w:pPr>
              <w:pStyle w:val="ConsPlusNormal"/>
              <w:jc w:val="center"/>
            </w:pPr>
            <w:r>
              <w:t>-</w:t>
            </w:r>
          </w:p>
        </w:tc>
      </w:tr>
      <w:tr w:rsidR="00212602">
        <w:tc>
          <w:tcPr>
            <w:tcW w:w="2948" w:type="dxa"/>
          </w:tcPr>
          <w:p w:rsidR="00212602" w:rsidRDefault="00212602">
            <w:pPr>
              <w:pStyle w:val="ConsPlusNormal"/>
            </w:pPr>
            <w:r>
              <w:t>73 Дебаркадеры</w:t>
            </w:r>
          </w:p>
        </w:tc>
        <w:tc>
          <w:tcPr>
            <w:tcW w:w="1780" w:type="dxa"/>
          </w:tcPr>
          <w:p w:rsidR="00212602" w:rsidRDefault="00212602">
            <w:pPr>
              <w:pStyle w:val="ConsPlusNormal"/>
            </w:pPr>
            <w:r>
              <w:t>Г-0,0 - на полу</w:t>
            </w:r>
          </w:p>
        </w:tc>
        <w:tc>
          <w:tcPr>
            <w:tcW w:w="880" w:type="dxa"/>
          </w:tcPr>
          <w:p w:rsidR="00212602" w:rsidRDefault="00212602">
            <w:pPr>
              <w:pStyle w:val="ConsPlusNormal"/>
              <w:jc w:val="center"/>
            </w:pPr>
            <w:r>
              <w:t>VIIIб</w:t>
            </w:r>
          </w:p>
        </w:tc>
        <w:tc>
          <w:tcPr>
            <w:tcW w:w="890" w:type="dxa"/>
          </w:tcPr>
          <w:p w:rsidR="00212602" w:rsidRDefault="00212602">
            <w:pPr>
              <w:pStyle w:val="ConsPlusNormal"/>
              <w:jc w:val="center"/>
            </w:pPr>
            <w:r>
              <w:t>-</w:t>
            </w:r>
          </w:p>
        </w:tc>
        <w:tc>
          <w:tcPr>
            <w:tcW w:w="750" w:type="dxa"/>
          </w:tcPr>
          <w:p w:rsidR="00212602" w:rsidRDefault="00212602">
            <w:pPr>
              <w:pStyle w:val="ConsPlusNormal"/>
              <w:jc w:val="center"/>
            </w:pPr>
            <w:r>
              <w:t>75</w:t>
            </w:r>
          </w:p>
        </w:tc>
        <w:tc>
          <w:tcPr>
            <w:tcW w:w="800" w:type="dxa"/>
          </w:tcPr>
          <w:p w:rsidR="00212602" w:rsidRDefault="00212602">
            <w:pPr>
              <w:pStyle w:val="ConsPlusNormal"/>
              <w:jc w:val="center"/>
            </w:pPr>
            <w:r>
              <w:t>-</w:t>
            </w:r>
          </w:p>
        </w:tc>
        <w:tc>
          <w:tcPr>
            <w:tcW w:w="820" w:type="dxa"/>
          </w:tcPr>
          <w:p w:rsidR="00212602" w:rsidRDefault="00212602">
            <w:pPr>
              <w:pStyle w:val="ConsPlusNormal"/>
              <w:jc w:val="center"/>
            </w:pPr>
            <w:r>
              <w:t>-</w:t>
            </w:r>
          </w:p>
        </w:tc>
        <w:tc>
          <w:tcPr>
            <w:tcW w:w="944" w:type="dxa"/>
          </w:tcPr>
          <w:p w:rsidR="00212602" w:rsidRDefault="00212602">
            <w:pPr>
              <w:pStyle w:val="ConsPlusNormal"/>
              <w:jc w:val="center"/>
            </w:pPr>
            <w:r>
              <w:t>-</w:t>
            </w:r>
          </w:p>
        </w:tc>
        <w:tc>
          <w:tcPr>
            <w:tcW w:w="750" w:type="dxa"/>
          </w:tcPr>
          <w:p w:rsidR="00212602" w:rsidRDefault="00212602">
            <w:pPr>
              <w:pStyle w:val="ConsPlusNormal"/>
              <w:jc w:val="center"/>
            </w:pPr>
            <w:r>
              <w:t>-</w:t>
            </w:r>
          </w:p>
        </w:tc>
        <w:tc>
          <w:tcPr>
            <w:tcW w:w="884" w:type="dxa"/>
          </w:tcPr>
          <w:p w:rsidR="00212602" w:rsidRDefault="00212602">
            <w:pPr>
              <w:pStyle w:val="ConsPlusNormal"/>
              <w:jc w:val="center"/>
            </w:pPr>
            <w:r>
              <w:t>-</w:t>
            </w:r>
          </w:p>
        </w:tc>
        <w:tc>
          <w:tcPr>
            <w:tcW w:w="756" w:type="dxa"/>
          </w:tcPr>
          <w:p w:rsidR="00212602" w:rsidRDefault="00212602">
            <w:pPr>
              <w:pStyle w:val="ConsPlusNormal"/>
              <w:jc w:val="center"/>
            </w:pPr>
            <w:r>
              <w:t>-</w:t>
            </w:r>
          </w:p>
        </w:tc>
      </w:tr>
      <w:tr w:rsidR="00212602">
        <w:tc>
          <w:tcPr>
            <w:tcW w:w="12202" w:type="dxa"/>
            <w:gridSpan w:val="11"/>
          </w:tcPr>
          <w:p w:rsidR="00212602" w:rsidRDefault="00212602">
            <w:pPr>
              <w:pStyle w:val="ConsPlusNormal"/>
              <w:jc w:val="center"/>
            </w:pPr>
            <w:r>
              <w:t>Пожарные депо</w:t>
            </w:r>
          </w:p>
        </w:tc>
      </w:tr>
      <w:tr w:rsidR="00212602">
        <w:tc>
          <w:tcPr>
            <w:tcW w:w="2948" w:type="dxa"/>
          </w:tcPr>
          <w:p w:rsidR="00212602" w:rsidRDefault="00212602">
            <w:pPr>
              <w:pStyle w:val="ConsPlusNormal"/>
            </w:pPr>
            <w:r>
              <w:t>74 Зоны стоянки подвижного состава</w:t>
            </w:r>
          </w:p>
        </w:tc>
        <w:tc>
          <w:tcPr>
            <w:tcW w:w="1780" w:type="dxa"/>
          </w:tcPr>
          <w:p w:rsidR="00212602" w:rsidRDefault="00212602">
            <w:pPr>
              <w:pStyle w:val="ConsPlusNormal"/>
            </w:pPr>
            <w:r>
              <w:t>Г-0,0</w:t>
            </w:r>
          </w:p>
        </w:tc>
        <w:tc>
          <w:tcPr>
            <w:tcW w:w="880" w:type="dxa"/>
          </w:tcPr>
          <w:p w:rsidR="00212602" w:rsidRDefault="00212602">
            <w:pPr>
              <w:pStyle w:val="ConsPlusNormal"/>
              <w:jc w:val="center"/>
            </w:pPr>
            <w:r>
              <w:t>VIIIб</w:t>
            </w:r>
          </w:p>
        </w:tc>
        <w:tc>
          <w:tcPr>
            <w:tcW w:w="890" w:type="dxa"/>
          </w:tcPr>
          <w:p w:rsidR="00212602" w:rsidRDefault="00212602">
            <w:pPr>
              <w:pStyle w:val="ConsPlusNormal"/>
              <w:jc w:val="center"/>
            </w:pPr>
            <w:r>
              <w:t>-</w:t>
            </w:r>
          </w:p>
        </w:tc>
        <w:tc>
          <w:tcPr>
            <w:tcW w:w="750" w:type="dxa"/>
          </w:tcPr>
          <w:p w:rsidR="00212602" w:rsidRDefault="00212602">
            <w:pPr>
              <w:pStyle w:val="ConsPlusNormal"/>
              <w:jc w:val="center"/>
            </w:pPr>
            <w:r>
              <w:t>75</w:t>
            </w:r>
          </w:p>
        </w:tc>
        <w:tc>
          <w:tcPr>
            <w:tcW w:w="800" w:type="dxa"/>
          </w:tcPr>
          <w:p w:rsidR="00212602" w:rsidRDefault="00212602">
            <w:pPr>
              <w:pStyle w:val="ConsPlusNormal"/>
              <w:jc w:val="center"/>
            </w:pPr>
            <w:r>
              <w:t>28</w:t>
            </w:r>
          </w:p>
        </w:tc>
        <w:tc>
          <w:tcPr>
            <w:tcW w:w="820" w:type="dxa"/>
          </w:tcPr>
          <w:p w:rsidR="00212602" w:rsidRDefault="00212602">
            <w:pPr>
              <w:pStyle w:val="ConsPlusNormal"/>
              <w:jc w:val="center"/>
            </w:pPr>
            <w:r>
              <w:t>-</w:t>
            </w:r>
          </w:p>
        </w:tc>
        <w:tc>
          <w:tcPr>
            <w:tcW w:w="944" w:type="dxa"/>
          </w:tcPr>
          <w:p w:rsidR="00212602" w:rsidRDefault="00212602">
            <w:pPr>
              <w:pStyle w:val="ConsPlusNormal"/>
              <w:jc w:val="center"/>
            </w:pPr>
            <w:r>
              <w:t>3,0</w:t>
            </w:r>
          </w:p>
        </w:tc>
        <w:tc>
          <w:tcPr>
            <w:tcW w:w="750" w:type="dxa"/>
          </w:tcPr>
          <w:p w:rsidR="00212602" w:rsidRDefault="00212602">
            <w:pPr>
              <w:pStyle w:val="ConsPlusNormal"/>
              <w:jc w:val="center"/>
            </w:pPr>
            <w:r>
              <w:t>1,0</w:t>
            </w:r>
          </w:p>
        </w:tc>
        <w:tc>
          <w:tcPr>
            <w:tcW w:w="884" w:type="dxa"/>
          </w:tcPr>
          <w:p w:rsidR="00212602" w:rsidRDefault="00212602">
            <w:pPr>
              <w:pStyle w:val="ConsPlusNormal"/>
              <w:jc w:val="center"/>
            </w:pPr>
            <w:r>
              <w:t>0,7</w:t>
            </w:r>
          </w:p>
        </w:tc>
        <w:tc>
          <w:tcPr>
            <w:tcW w:w="756" w:type="dxa"/>
          </w:tcPr>
          <w:p w:rsidR="00212602" w:rsidRDefault="00212602">
            <w:pPr>
              <w:pStyle w:val="ConsPlusNormal"/>
              <w:jc w:val="center"/>
            </w:pPr>
            <w:r>
              <w:t>0,2</w:t>
            </w:r>
          </w:p>
        </w:tc>
      </w:tr>
      <w:tr w:rsidR="00212602">
        <w:tc>
          <w:tcPr>
            <w:tcW w:w="2948" w:type="dxa"/>
          </w:tcPr>
          <w:p w:rsidR="00212602" w:rsidRDefault="00212602">
            <w:pPr>
              <w:pStyle w:val="ConsPlusNormal"/>
            </w:pPr>
            <w:r>
              <w:t>75 Посты технического обслуживания</w:t>
            </w:r>
          </w:p>
        </w:tc>
        <w:tc>
          <w:tcPr>
            <w:tcW w:w="1780" w:type="dxa"/>
          </w:tcPr>
          <w:p w:rsidR="00212602" w:rsidRDefault="00212602">
            <w:pPr>
              <w:pStyle w:val="ConsPlusNormal"/>
            </w:pPr>
            <w:r>
              <w:t>Г-0,0</w:t>
            </w:r>
          </w:p>
        </w:tc>
        <w:tc>
          <w:tcPr>
            <w:tcW w:w="880" w:type="dxa"/>
          </w:tcPr>
          <w:p w:rsidR="00212602" w:rsidRDefault="00212602">
            <w:pPr>
              <w:pStyle w:val="ConsPlusNormal"/>
              <w:jc w:val="center"/>
            </w:pPr>
            <w:r>
              <w:t>Vб</w:t>
            </w:r>
          </w:p>
        </w:tc>
        <w:tc>
          <w:tcPr>
            <w:tcW w:w="890" w:type="dxa"/>
          </w:tcPr>
          <w:p w:rsidR="00212602" w:rsidRDefault="00212602">
            <w:pPr>
              <w:pStyle w:val="ConsPlusNormal"/>
              <w:jc w:val="center"/>
            </w:pPr>
            <w:r>
              <w:t>-</w:t>
            </w:r>
          </w:p>
        </w:tc>
        <w:tc>
          <w:tcPr>
            <w:tcW w:w="750" w:type="dxa"/>
          </w:tcPr>
          <w:p w:rsidR="00212602" w:rsidRDefault="00212602">
            <w:pPr>
              <w:pStyle w:val="ConsPlusNormal"/>
              <w:jc w:val="center"/>
            </w:pPr>
            <w:r>
              <w:t>200</w:t>
            </w:r>
          </w:p>
        </w:tc>
        <w:tc>
          <w:tcPr>
            <w:tcW w:w="800" w:type="dxa"/>
          </w:tcPr>
          <w:p w:rsidR="00212602" w:rsidRDefault="00212602">
            <w:pPr>
              <w:pStyle w:val="ConsPlusNormal"/>
              <w:jc w:val="center"/>
            </w:pPr>
            <w:r>
              <w:t>25</w:t>
            </w:r>
          </w:p>
        </w:tc>
        <w:tc>
          <w:tcPr>
            <w:tcW w:w="820" w:type="dxa"/>
          </w:tcPr>
          <w:p w:rsidR="00212602" w:rsidRDefault="00212602">
            <w:pPr>
              <w:pStyle w:val="ConsPlusNormal"/>
              <w:jc w:val="center"/>
            </w:pPr>
            <w:r>
              <w:t>20</w:t>
            </w:r>
          </w:p>
        </w:tc>
        <w:tc>
          <w:tcPr>
            <w:tcW w:w="944" w:type="dxa"/>
          </w:tcPr>
          <w:p w:rsidR="00212602" w:rsidRDefault="00212602">
            <w:pPr>
              <w:pStyle w:val="ConsPlusNormal"/>
              <w:jc w:val="center"/>
            </w:pPr>
            <w:r>
              <w:t>3,0</w:t>
            </w:r>
          </w:p>
        </w:tc>
        <w:tc>
          <w:tcPr>
            <w:tcW w:w="750" w:type="dxa"/>
          </w:tcPr>
          <w:p w:rsidR="00212602" w:rsidRDefault="00212602">
            <w:pPr>
              <w:pStyle w:val="ConsPlusNormal"/>
              <w:jc w:val="center"/>
            </w:pPr>
            <w:r>
              <w:t>1,0</w:t>
            </w:r>
          </w:p>
        </w:tc>
        <w:tc>
          <w:tcPr>
            <w:tcW w:w="884" w:type="dxa"/>
          </w:tcPr>
          <w:p w:rsidR="00212602" w:rsidRDefault="00212602">
            <w:pPr>
              <w:pStyle w:val="ConsPlusNormal"/>
              <w:jc w:val="center"/>
            </w:pPr>
            <w:r>
              <w:t>1,8</w:t>
            </w:r>
          </w:p>
        </w:tc>
        <w:tc>
          <w:tcPr>
            <w:tcW w:w="756" w:type="dxa"/>
          </w:tcPr>
          <w:p w:rsidR="00212602" w:rsidRDefault="00212602">
            <w:pPr>
              <w:pStyle w:val="ConsPlusNormal"/>
              <w:jc w:val="center"/>
            </w:pPr>
            <w:r>
              <w:t>0,6</w:t>
            </w:r>
          </w:p>
        </w:tc>
      </w:tr>
      <w:tr w:rsidR="00212602">
        <w:tc>
          <w:tcPr>
            <w:tcW w:w="2948" w:type="dxa"/>
          </w:tcPr>
          <w:p w:rsidR="00212602" w:rsidRDefault="00212602">
            <w:pPr>
              <w:pStyle w:val="ConsPlusNormal"/>
            </w:pPr>
            <w:r>
              <w:t>76 Аппаратные</w:t>
            </w:r>
          </w:p>
        </w:tc>
        <w:tc>
          <w:tcPr>
            <w:tcW w:w="1780" w:type="dxa"/>
          </w:tcPr>
          <w:p w:rsidR="00212602" w:rsidRDefault="00212602">
            <w:pPr>
              <w:pStyle w:val="ConsPlusNormal"/>
            </w:pPr>
            <w:r>
              <w:t>Г-0,8</w:t>
            </w:r>
          </w:p>
        </w:tc>
        <w:tc>
          <w:tcPr>
            <w:tcW w:w="880" w:type="dxa"/>
          </w:tcPr>
          <w:p w:rsidR="00212602" w:rsidRDefault="00212602">
            <w:pPr>
              <w:pStyle w:val="ConsPlusNormal"/>
              <w:jc w:val="center"/>
            </w:pPr>
            <w:r>
              <w:t>IIIв</w:t>
            </w:r>
          </w:p>
        </w:tc>
        <w:tc>
          <w:tcPr>
            <w:tcW w:w="890" w:type="dxa"/>
          </w:tcPr>
          <w:p w:rsidR="00212602" w:rsidRDefault="00212602">
            <w:pPr>
              <w:pStyle w:val="ConsPlusNormal"/>
              <w:jc w:val="center"/>
            </w:pPr>
            <w:r>
              <w:t>750</w:t>
            </w:r>
          </w:p>
        </w:tc>
        <w:tc>
          <w:tcPr>
            <w:tcW w:w="750" w:type="dxa"/>
          </w:tcPr>
          <w:p w:rsidR="00212602" w:rsidRDefault="00212602">
            <w:pPr>
              <w:pStyle w:val="ConsPlusNormal"/>
              <w:jc w:val="center"/>
            </w:pPr>
            <w:r>
              <w:t>300</w:t>
            </w:r>
          </w:p>
        </w:tc>
        <w:tc>
          <w:tcPr>
            <w:tcW w:w="800" w:type="dxa"/>
          </w:tcPr>
          <w:p w:rsidR="00212602" w:rsidRDefault="00212602">
            <w:pPr>
              <w:pStyle w:val="ConsPlusNormal"/>
              <w:jc w:val="center"/>
            </w:pPr>
            <w:r>
              <w:t>25</w:t>
            </w:r>
          </w:p>
        </w:tc>
        <w:tc>
          <w:tcPr>
            <w:tcW w:w="820" w:type="dxa"/>
          </w:tcPr>
          <w:p w:rsidR="00212602" w:rsidRDefault="00212602">
            <w:pPr>
              <w:pStyle w:val="ConsPlusNormal"/>
              <w:jc w:val="center"/>
            </w:pPr>
            <w:r>
              <w:t>15</w:t>
            </w:r>
          </w:p>
        </w:tc>
        <w:tc>
          <w:tcPr>
            <w:tcW w:w="944" w:type="dxa"/>
          </w:tcPr>
          <w:p w:rsidR="00212602" w:rsidRDefault="00212602">
            <w:pPr>
              <w:pStyle w:val="ConsPlusNormal"/>
              <w:jc w:val="center"/>
            </w:pPr>
            <w:r>
              <w:t>-</w:t>
            </w:r>
          </w:p>
        </w:tc>
        <w:tc>
          <w:tcPr>
            <w:tcW w:w="750" w:type="dxa"/>
          </w:tcPr>
          <w:p w:rsidR="00212602" w:rsidRDefault="00212602">
            <w:pPr>
              <w:pStyle w:val="ConsPlusNormal"/>
              <w:jc w:val="center"/>
            </w:pPr>
            <w:r>
              <w:t>-</w:t>
            </w:r>
          </w:p>
        </w:tc>
        <w:tc>
          <w:tcPr>
            <w:tcW w:w="884" w:type="dxa"/>
          </w:tcPr>
          <w:p w:rsidR="00212602" w:rsidRDefault="00212602">
            <w:pPr>
              <w:pStyle w:val="ConsPlusNormal"/>
              <w:jc w:val="center"/>
            </w:pPr>
            <w:r>
              <w:t>3,0</w:t>
            </w:r>
          </w:p>
        </w:tc>
        <w:tc>
          <w:tcPr>
            <w:tcW w:w="756" w:type="dxa"/>
          </w:tcPr>
          <w:p w:rsidR="00212602" w:rsidRDefault="00212602">
            <w:pPr>
              <w:pStyle w:val="ConsPlusNormal"/>
              <w:jc w:val="center"/>
            </w:pPr>
            <w:r>
              <w:t>1,2</w:t>
            </w:r>
          </w:p>
        </w:tc>
      </w:tr>
      <w:tr w:rsidR="00212602">
        <w:tc>
          <w:tcPr>
            <w:tcW w:w="2948" w:type="dxa"/>
          </w:tcPr>
          <w:p w:rsidR="00212602" w:rsidRDefault="00212602">
            <w:pPr>
              <w:pStyle w:val="ConsPlusNormal"/>
            </w:pPr>
            <w:r>
              <w:t>77 Пункты связи</w:t>
            </w:r>
          </w:p>
        </w:tc>
        <w:tc>
          <w:tcPr>
            <w:tcW w:w="1780" w:type="dxa"/>
          </w:tcPr>
          <w:p w:rsidR="00212602" w:rsidRDefault="00212602">
            <w:pPr>
              <w:pStyle w:val="ConsPlusNormal"/>
            </w:pPr>
            <w:r>
              <w:t>Г-0,8</w:t>
            </w:r>
          </w:p>
        </w:tc>
        <w:tc>
          <w:tcPr>
            <w:tcW w:w="880" w:type="dxa"/>
          </w:tcPr>
          <w:p w:rsidR="00212602" w:rsidRDefault="00212602">
            <w:pPr>
              <w:pStyle w:val="ConsPlusNormal"/>
              <w:jc w:val="center"/>
            </w:pPr>
            <w:r>
              <w:t>IIIб</w:t>
            </w:r>
          </w:p>
        </w:tc>
        <w:tc>
          <w:tcPr>
            <w:tcW w:w="890" w:type="dxa"/>
          </w:tcPr>
          <w:p w:rsidR="00212602" w:rsidRDefault="00212602">
            <w:pPr>
              <w:pStyle w:val="ConsPlusNormal"/>
              <w:jc w:val="center"/>
            </w:pPr>
            <w:r>
              <w:t>1000</w:t>
            </w:r>
          </w:p>
        </w:tc>
        <w:tc>
          <w:tcPr>
            <w:tcW w:w="750" w:type="dxa"/>
          </w:tcPr>
          <w:p w:rsidR="00212602" w:rsidRDefault="00212602">
            <w:pPr>
              <w:pStyle w:val="ConsPlusNormal"/>
              <w:jc w:val="center"/>
            </w:pPr>
            <w:r>
              <w:t>400</w:t>
            </w:r>
          </w:p>
        </w:tc>
        <w:tc>
          <w:tcPr>
            <w:tcW w:w="800" w:type="dxa"/>
          </w:tcPr>
          <w:p w:rsidR="00212602" w:rsidRDefault="00212602">
            <w:pPr>
              <w:pStyle w:val="ConsPlusNormal"/>
              <w:jc w:val="center"/>
            </w:pPr>
            <w:r>
              <w:t>25</w:t>
            </w:r>
          </w:p>
        </w:tc>
        <w:tc>
          <w:tcPr>
            <w:tcW w:w="820" w:type="dxa"/>
          </w:tcPr>
          <w:p w:rsidR="00212602" w:rsidRDefault="00212602">
            <w:pPr>
              <w:pStyle w:val="ConsPlusNormal"/>
              <w:jc w:val="center"/>
            </w:pPr>
            <w:r>
              <w:t>15</w:t>
            </w:r>
          </w:p>
        </w:tc>
        <w:tc>
          <w:tcPr>
            <w:tcW w:w="944" w:type="dxa"/>
          </w:tcPr>
          <w:p w:rsidR="00212602" w:rsidRDefault="00212602">
            <w:pPr>
              <w:pStyle w:val="ConsPlusNormal"/>
              <w:jc w:val="center"/>
            </w:pPr>
            <w:r>
              <w:t>-</w:t>
            </w:r>
          </w:p>
        </w:tc>
        <w:tc>
          <w:tcPr>
            <w:tcW w:w="750" w:type="dxa"/>
          </w:tcPr>
          <w:p w:rsidR="00212602" w:rsidRDefault="00212602">
            <w:pPr>
              <w:pStyle w:val="ConsPlusNormal"/>
              <w:jc w:val="center"/>
            </w:pPr>
            <w:r>
              <w:t>-</w:t>
            </w:r>
          </w:p>
        </w:tc>
        <w:tc>
          <w:tcPr>
            <w:tcW w:w="884" w:type="dxa"/>
          </w:tcPr>
          <w:p w:rsidR="00212602" w:rsidRDefault="00212602">
            <w:pPr>
              <w:pStyle w:val="ConsPlusNormal"/>
              <w:jc w:val="center"/>
            </w:pPr>
            <w:r>
              <w:t>3,0</w:t>
            </w:r>
          </w:p>
        </w:tc>
        <w:tc>
          <w:tcPr>
            <w:tcW w:w="756" w:type="dxa"/>
          </w:tcPr>
          <w:p w:rsidR="00212602" w:rsidRDefault="00212602">
            <w:pPr>
              <w:pStyle w:val="ConsPlusNormal"/>
              <w:jc w:val="center"/>
            </w:pPr>
            <w:r>
              <w:t>1,2</w:t>
            </w:r>
          </w:p>
        </w:tc>
      </w:tr>
      <w:tr w:rsidR="00212602">
        <w:tc>
          <w:tcPr>
            <w:tcW w:w="2948" w:type="dxa"/>
          </w:tcPr>
          <w:p w:rsidR="00212602" w:rsidRDefault="00212602">
            <w:pPr>
              <w:pStyle w:val="ConsPlusNormal"/>
            </w:pPr>
            <w:r>
              <w:t>78 Помещения зарядки регенеративных патронов</w:t>
            </w:r>
          </w:p>
        </w:tc>
        <w:tc>
          <w:tcPr>
            <w:tcW w:w="1780" w:type="dxa"/>
          </w:tcPr>
          <w:p w:rsidR="00212602" w:rsidRDefault="00212602">
            <w:pPr>
              <w:pStyle w:val="ConsPlusNormal"/>
            </w:pPr>
            <w:r>
              <w:t>Г-0,8</w:t>
            </w:r>
          </w:p>
        </w:tc>
        <w:tc>
          <w:tcPr>
            <w:tcW w:w="880" w:type="dxa"/>
          </w:tcPr>
          <w:p w:rsidR="00212602" w:rsidRDefault="00212602">
            <w:pPr>
              <w:pStyle w:val="ConsPlusNormal"/>
              <w:jc w:val="center"/>
            </w:pPr>
            <w:r>
              <w:t>VI</w:t>
            </w:r>
          </w:p>
        </w:tc>
        <w:tc>
          <w:tcPr>
            <w:tcW w:w="890" w:type="dxa"/>
          </w:tcPr>
          <w:p w:rsidR="00212602" w:rsidRDefault="00212602">
            <w:pPr>
              <w:pStyle w:val="ConsPlusNormal"/>
              <w:jc w:val="center"/>
            </w:pPr>
            <w:r>
              <w:t>-</w:t>
            </w:r>
          </w:p>
        </w:tc>
        <w:tc>
          <w:tcPr>
            <w:tcW w:w="750" w:type="dxa"/>
          </w:tcPr>
          <w:p w:rsidR="00212602" w:rsidRDefault="00212602">
            <w:pPr>
              <w:pStyle w:val="ConsPlusNormal"/>
              <w:jc w:val="center"/>
            </w:pPr>
            <w:r>
              <w:t>200</w:t>
            </w:r>
          </w:p>
        </w:tc>
        <w:tc>
          <w:tcPr>
            <w:tcW w:w="800" w:type="dxa"/>
          </w:tcPr>
          <w:p w:rsidR="00212602" w:rsidRDefault="00212602">
            <w:pPr>
              <w:pStyle w:val="ConsPlusNormal"/>
              <w:jc w:val="center"/>
            </w:pPr>
            <w:r>
              <w:t>25</w:t>
            </w:r>
          </w:p>
        </w:tc>
        <w:tc>
          <w:tcPr>
            <w:tcW w:w="820" w:type="dxa"/>
          </w:tcPr>
          <w:p w:rsidR="00212602" w:rsidRDefault="00212602">
            <w:pPr>
              <w:pStyle w:val="ConsPlusNormal"/>
              <w:jc w:val="center"/>
            </w:pPr>
            <w:r>
              <w:t>20</w:t>
            </w:r>
          </w:p>
        </w:tc>
        <w:tc>
          <w:tcPr>
            <w:tcW w:w="944" w:type="dxa"/>
          </w:tcPr>
          <w:p w:rsidR="00212602" w:rsidRDefault="00212602">
            <w:pPr>
              <w:pStyle w:val="ConsPlusNormal"/>
              <w:jc w:val="center"/>
            </w:pPr>
            <w:r>
              <w:t>3,0</w:t>
            </w:r>
          </w:p>
        </w:tc>
        <w:tc>
          <w:tcPr>
            <w:tcW w:w="750" w:type="dxa"/>
          </w:tcPr>
          <w:p w:rsidR="00212602" w:rsidRDefault="00212602">
            <w:pPr>
              <w:pStyle w:val="ConsPlusNormal"/>
              <w:jc w:val="center"/>
            </w:pPr>
            <w:r>
              <w:t>1,0</w:t>
            </w:r>
          </w:p>
        </w:tc>
        <w:tc>
          <w:tcPr>
            <w:tcW w:w="884" w:type="dxa"/>
          </w:tcPr>
          <w:p w:rsidR="00212602" w:rsidRDefault="00212602">
            <w:pPr>
              <w:pStyle w:val="ConsPlusNormal"/>
              <w:jc w:val="center"/>
            </w:pPr>
            <w:r>
              <w:t>1,8</w:t>
            </w:r>
          </w:p>
        </w:tc>
        <w:tc>
          <w:tcPr>
            <w:tcW w:w="756" w:type="dxa"/>
          </w:tcPr>
          <w:p w:rsidR="00212602" w:rsidRDefault="00212602">
            <w:pPr>
              <w:pStyle w:val="ConsPlusNormal"/>
              <w:jc w:val="center"/>
            </w:pPr>
            <w:r>
              <w:t>0,6</w:t>
            </w:r>
          </w:p>
        </w:tc>
      </w:tr>
      <w:tr w:rsidR="00212602">
        <w:tc>
          <w:tcPr>
            <w:tcW w:w="2948" w:type="dxa"/>
          </w:tcPr>
          <w:p w:rsidR="00212602" w:rsidRDefault="00212602">
            <w:pPr>
              <w:pStyle w:val="ConsPlusNormal"/>
            </w:pPr>
            <w:r>
              <w:t>79 Помещения сушки рукавов</w:t>
            </w:r>
          </w:p>
        </w:tc>
        <w:tc>
          <w:tcPr>
            <w:tcW w:w="1780" w:type="dxa"/>
          </w:tcPr>
          <w:p w:rsidR="00212602" w:rsidRDefault="00212602">
            <w:pPr>
              <w:pStyle w:val="ConsPlusNormal"/>
            </w:pPr>
            <w:r>
              <w:t>Г-0,8</w:t>
            </w:r>
          </w:p>
        </w:tc>
        <w:tc>
          <w:tcPr>
            <w:tcW w:w="880" w:type="dxa"/>
          </w:tcPr>
          <w:p w:rsidR="00212602" w:rsidRDefault="00212602">
            <w:pPr>
              <w:pStyle w:val="ConsPlusNormal"/>
              <w:jc w:val="center"/>
            </w:pPr>
            <w:r>
              <w:t>VIIIв</w:t>
            </w:r>
          </w:p>
        </w:tc>
        <w:tc>
          <w:tcPr>
            <w:tcW w:w="890" w:type="dxa"/>
          </w:tcPr>
          <w:p w:rsidR="00212602" w:rsidRDefault="00212602">
            <w:pPr>
              <w:pStyle w:val="ConsPlusNormal"/>
              <w:jc w:val="center"/>
            </w:pPr>
            <w:r>
              <w:t>-</w:t>
            </w:r>
          </w:p>
        </w:tc>
        <w:tc>
          <w:tcPr>
            <w:tcW w:w="750" w:type="dxa"/>
          </w:tcPr>
          <w:p w:rsidR="00212602" w:rsidRDefault="00212602">
            <w:pPr>
              <w:pStyle w:val="ConsPlusNormal"/>
              <w:jc w:val="center"/>
            </w:pPr>
            <w:r>
              <w:t>50</w:t>
            </w:r>
          </w:p>
        </w:tc>
        <w:tc>
          <w:tcPr>
            <w:tcW w:w="800" w:type="dxa"/>
          </w:tcPr>
          <w:p w:rsidR="00212602" w:rsidRDefault="00212602">
            <w:pPr>
              <w:pStyle w:val="ConsPlusNormal"/>
              <w:jc w:val="center"/>
            </w:pPr>
            <w:r>
              <w:t>-</w:t>
            </w:r>
          </w:p>
        </w:tc>
        <w:tc>
          <w:tcPr>
            <w:tcW w:w="820" w:type="dxa"/>
          </w:tcPr>
          <w:p w:rsidR="00212602" w:rsidRDefault="00212602">
            <w:pPr>
              <w:pStyle w:val="ConsPlusNormal"/>
              <w:jc w:val="center"/>
            </w:pPr>
            <w:r>
              <w:t>-</w:t>
            </w:r>
          </w:p>
        </w:tc>
        <w:tc>
          <w:tcPr>
            <w:tcW w:w="944" w:type="dxa"/>
          </w:tcPr>
          <w:p w:rsidR="00212602" w:rsidRDefault="00212602">
            <w:pPr>
              <w:pStyle w:val="ConsPlusNormal"/>
              <w:jc w:val="center"/>
            </w:pPr>
            <w:r>
              <w:t>-</w:t>
            </w:r>
          </w:p>
        </w:tc>
        <w:tc>
          <w:tcPr>
            <w:tcW w:w="750" w:type="dxa"/>
          </w:tcPr>
          <w:p w:rsidR="00212602" w:rsidRDefault="00212602">
            <w:pPr>
              <w:pStyle w:val="ConsPlusNormal"/>
              <w:jc w:val="center"/>
            </w:pPr>
            <w:r>
              <w:t>-</w:t>
            </w:r>
          </w:p>
        </w:tc>
        <w:tc>
          <w:tcPr>
            <w:tcW w:w="884" w:type="dxa"/>
          </w:tcPr>
          <w:p w:rsidR="00212602" w:rsidRDefault="00212602">
            <w:pPr>
              <w:pStyle w:val="ConsPlusNormal"/>
              <w:jc w:val="center"/>
            </w:pPr>
            <w:r>
              <w:t>-</w:t>
            </w:r>
          </w:p>
        </w:tc>
        <w:tc>
          <w:tcPr>
            <w:tcW w:w="756" w:type="dxa"/>
          </w:tcPr>
          <w:p w:rsidR="00212602" w:rsidRDefault="00212602">
            <w:pPr>
              <w:pStyle w:val="ConsPlusNormal"/>
              <w:jc w:val="center"/>
            </w:pPr>
            <w:r>
              <w:t>-</w:t>
            </w:r>
          </w:p>
        </w:tc>
      </w:tr>
      <w:tr w:rsidR="00212602">
        <w:tc>
          <w:tcPr>
            <w:tcW w:w="2948" w:type="dxa"/>
          </w:tcPr>
          <w:p w:rsidR="00212602" w:rsidRDefault="00212602">
            <w:pPr>
              <w:pStyle w:val="ConsPlusNormal"/>
            </w:pPr>
            <w:r>
              <w:t>80 Помещения мойки рукавов</w:t>
            </w:r>
          </w:p>
        </w:tc>
        <w:tc>
          <w:tcPr>
            <w:tcW w:w="1780" w:type="dxa"/>
          </w:tcPr>
          <w:p w:rsidR="00212602" w:rsidRDefault="00212602">
            <w:pPr>
              <w:pStyle w:val="ConsPlusNormal"/>
            </w:pPr>
            <w:r>
              <w:t>Г-0,8</w:t>
            </w:r>
          </w:p>
        </w:tc>
        <w:tc>
          <w:tcPr>
            <w:tcW w:w="880" w:type="dxa"/>
          </w:tcPr>
          <w:p w:rsidR="00212602" w:rsidRDefault="00212602">
            <w:pPr>
              <w:pStyle w:val="ConsPlusNormal"/>
              <w:jc w:val="center"/>
            </w:pPr>
            <w:r>
              <w:t>VI</w:t>
            </w:r>
          </w:p>
        </w:tc>
        <w:tc>
          <w:tcPr>
            <w:tcW w:w="890" w:type="dxa"/>
          </w:tcPr>
          <w:p w:rsidR="00212602" w:rsidRDefault="00212602">
            <w:pPr>
              <w:pStyle w:val="ConsPlusNormal"/>
              <w:jc w:val="center"/>
            </w:pPr>
            <w:r>
              <w:t>-</w:t>
            </w:r>
          </w:p>
        </w:tc>
        <w:tc>
          <w:tcPr>
            <w:tcW w:w="750" w:type="dxa"/>
          </w:tcPr>
          <w:p w:rsidR="00212602" w:rsidRDefault="00212602">
            <w:pPr>
              <w:pStyle w:val="ConsPlusNormal"/>
              <w:jc w:val="center"/>
            </w:pPr>
            <w:r>
              <w:t>200</w:t>
            </w:r>
          </w:p>
        </w:tc>
        <w:tc>
          <w:tcPr>
            <w:tcW w:w="800" w:type="dxa"/>
          </w:tcPr>
          <w:p w:rsidR="00212602" w:rsidRDefault="00212602">
            <w:pPr>
              <w:pStyle w:val="ConsPlusNormal"/>
              <w:jc w:val="center"/>
            </w:pPr>
            <w:r>
              <w:t>25</w:t>
            </w:r>
          </w:p>
        </w:tc>
        <w:tc>
          <w:tcPr>
            <w:tcW w:w="820" w:type="dxa"/>
          </w:tcPr>
          <w:p w:rsidR="00212602" w:rsidRDefault="00212602">
            <w:pPr>
              <w:pStyle w:val="ConsPlusNormal"/>
              <w:jc w:val="center"/>
            </w:pPr>
            <w:r>
              <w:t>20</w:t>
            </w:r>
          </w:p>
        </w:tc>
        <w:tc>
          <w:tcPr>
            <w:tcW w:w="944" w:type="dxa"/>
          </w:tcPr>
          <w:p w:rsidR="00212602" w:rsidRDefault="00212602">
            <w:pPr>
              <w:pStyle w:val="ConsPlusNormal"/>
              <w:jc w:val="center"/>
            </w:pPr>
            <w:r>
              <w:t>-</w:t>
            </w:r>
          </w:p>
        </w:tc>
        <w:tc>
          <w:tcPr>
            <w:tcW w:w="750" w:type="dxa"/>
          </w:tcPr>
          <w:p w:rsidR="00212602" w:rsidRDefault="00212602">
            <w:pPr>
              <w:pStyle w:val="ConsPlusNormal"/>
              <w:jc w:val="center"/>
            </w:pPr>
            <w:r>
              <w:t>-</w:t>
            </w:r>
          </w:p>
        </w:tc>
        <w:tc>
          <w:tcPr>
            <w:tcW w:w="884" w:type="dxa"/>
          </w:tcPr>
          <w:p w:rsidR="00212602" w:rsidRDefault="00212602">
            <w:pPr>
              <w:pStyle w:val="ConsPlusNormal"/>
              <w:jc w:val="center"/>
            </w:pPr>
            <w:r>
              <w:t>-</w:t>
            </w:r>
          </w:p>
        </w:tc>
        <w:tc>
          <w:tcPr>
            <w:tcW w:w="756" w:type="dxa"/>
          </w:tcPr>
          <w:p w:rsidR="00212602" w:rsidRDefault="00212602">
            <w:pPr>
              <w:pStyle w:val="ConsPlusNormal"/>
              <w:jc w:val="center"/>
            </w:pPr>
            <w:r>
              <w:t>-</w:t>
            </w:r>
          </w:p>
        </w:tc>
      </w:tr>
      <w:tr w:rsidR="00212602">
        <w:tc>
          <w:tcPr>
            <w:tcW w:w="12202" w:type="dxa"/>
            <w:gridSpan w:val="11"/>
          </w:tcPr>
          <w:p w:rsidR="00212602" w:rsidRDefault="00212602">
            <w:pPr>
              <w:pStyle w:val="ConsPlusNormal"/>
              <w:jc w:val="center"/>
            </w:pPr>
            <w:r>
              <w:t>Районные управления по эксплуатации зданий</w:t>
            </w:r>
          </w:p>
        </w:tc>
      </w:tr>
      <w:tr w:rsidR="00212602">
        <w:tc>
          <w:tcPr>
            <w:tcW w:w="2948" w:type="dxa"/>
          </w:tcPr>
          <w:p w:rsidR="00212602" w:rsidRDefault="00212602">
            <w:pPr>
              <w:pStyle w:val="ConsPlusNormal"/>
            </w:pPr>
            <w:r>
              <w:t>81 Диспетчерские пункты</w:t>
            </w:r>
          </w:p>
        </w:tc>
        <w:tc>
          <w:tcPr>
            <w:tcW w:w="1780" w:type="dxa"/>
          </w:tcPr>
          <w:p w:rsidR="00212602" w:rsidRDefault="00212602">
            <w:pPr>
              <w:pStyle w:val="ConsPlusNormal"/>
            </w:pPr>
            <w:r>
              <w:t>Г-0,8</w:t>
            </w:r>
          </w:p>
        </w:tc>
        <w:tc>
          <w:tcPr>
            <w:tcW w:w="880" w:type="dxa"/>
          </w:tcPr>
          <w:p w:rsidR="00212602" w:rsidRDefault="00212602">
            <w:pPr>
              <w:pStyle w:val="ConsPlusNormal"/>
              <w:jc w:val="center"/>
            </w:pPr>
            <w:r>
              <w:t>VIIIа</w:t>
            </w:r>
          </w:p>
        </w:tc>
        <w:tc>
          <w:tcPr>
            <w:tcW w:w="890" w:type="dxa"/>
          </w:tcPr>
          <w:p w:rsidR="00212602" w:rsidRDefault="00212602">
            <w:pPr>
              <w:pStyle w:val="ConsPlusNormal"/>
              <w:jc w:val="center"/>
            </w:pPr>
            <w:r>
              <w:t>-</w:t>
            </w:r>
          </w:p>
        </w:tc>
        <w:tc>
          <w:tcPr>
            <w:tcW w:w="750" w:type="dxa"/>
          </w:tcPr>
          <w:p w:rsidR="00212602" w:rsidRDefault="00212602">
            <w:pPr>
              <w:pStyle w:val="ConsPlusNormal"/>
              <w:jc w:val="center"/>
            </w:pPr>
            <w:r>
              <w:t>200</w:t>
            </w:r>
          </w:p>
        </w:tc>
        <w:tc>
          <w:tcPr>
            <w:tcW w:w="800" w:type="dxa"/>
          </w:tcPr>
          <w:p w:rsidR="00212602" w:rsidRDefault="00212602">
            <w:pPr>
              <w:pStyle w:val="ConsPlusNormal"/>
              <w:jc w:val="center"/>
            </w:pPr>
            <w:r>
              <w:t>2,8</w:t>
            </w:r>
          </w:p>
        </w:tc>
        <w:tc>
          <w:tcPr>
            <w:tcW w:w="820" w:type="dxa"/>
          </w:tcPr>
          <w:p w:rsidR="00212602" w:rsidRDefault="00212602">
            <w:pPr>
              <w:pStyle w:val="ConsPlusNormal"/>
              <w:jc w:val="center"/>
            </w:pPr>
            <w:r>
              <w:t>20</w:t>
            </w:r>
          </w:p>
        </w:tc>
        <w:tc>
          <w:tcPr>
            <w:tcW w:w="944" w:type="dxa"/>
          </w:tcPr>
          <w:p w:rsidR="00212602" w:rsidRDefault="00212602">
            <w:pPr>
              <w:pStyle w:val="ConsPlusNormal"/>
              <w:jc w:val="center"/>
            </w:pPr>
            <w:r>
              <w:t>-</w:t>
            </w:r>
          </w:p>
        </w:tc>
        <w:tc>
          <w:tcPr>
            <w:tcW w:w="750" w:type="dxa"/>
          </w:tcPr>
          <w:p w:rsidR="00212602" w:rsidRDefault="00212602">
            <w:pPr>
              <w:pStyle w:val="ConsPlusNormal"/>
              <w:jc w:val="center"/>
            </w:pPr>
            <w:r>
              <w:t>-</w:t>
            </w:r>
          </w:p>
        </w:tc>
        <w:tc>
          <w:tcPr>
            <w:tcW w:w="884" w:type="dxa"/>
          </w:tcPr>
          <w:p w:rsidR="00212602" w:rsidRDefault="00212602">
            <w:pPr>
              <w:pStyle w:val="ConsPlusNormal"/>
              <w:jc w:val="center"/>
            </w:pPr>
            <w:r>
              <w:t>1,8</w:t>
            </w:r>
          </w:p>
        </w:tc>
        <w:tc>
          <w:tcPr>
            <w:tcW w:w="756" w:type="dxa"/>
          </w:tcPr>
          <w:p w:rsidR="00212602" w:rsidRDefault="00212602">
            <w:pPr>
              <w:pStyle w:val="ConsPlusNormal"/>
              <w:jc w:val="center"/>
            </w:pPr>
            <w:r>
              <w:t>0,6</w:t>
            </w:r>
          </w:p>
        </w:tc>
      </w:tr>
      <w:tr w:rsidR="00212602">
        <w:tc>
          <w:tcPr>
            <w:tcW w:w="2948" w:type="dxa"/>
          </w:tcPr>
          <w:p w:rsidR="00212602" w:rsidRDefault="00212602">
            <w:pPr>
              <w:pStyle w:val="ConsPlusNormal"/>
            </w:pPr>
          </w:p>
        </w:tc>
        <w:tc>
          <w:tcPr>
            <w:tcW w:w="1780" w:type="dxa"/>
          </w:tcPr>
          <w:p w:rsidR="00212602" w:rsidRDefault="00212602">
            <w:pPr>
              <w:pStyle w:val="ConsPlusNormal"/>
            </w:pPr>
            <w:r>
              <w:t>В-1,5 - пульты, щиты</w:t>
            </w:r>
          </w:p>
        </w:tc>
        <w:tc>
          <w:tcPr>
            <w:tcW w:w="880" w:type="dxa"/>
          </w:tcPr>
          <w:p w:rsidR="00212602" w:rsidRDefault="00212602">
            <w:pPr>
              <w:pStyle w:val="ConsPlusNormal"/>
            </w:pPr>
          </w:p>
        </w:tc>
        <w:tc>
          <w:tcPr>
            <w:tcW w:w="890" w:type="dxa"/>
          </w:tcPr>
          <w:p w:rsidR="00212602" w:rsidRDefault="00212602">
            <w:pPr>
              <w:pStyle w:val="ConsPlusNormal"/>
              <w:jc w:val="center"/>
            </w:pPr>
            <w:r>
              <w:t>-</w:t>
            </w:r>
          </w:p>
        </w:tc>
        <w:tc>
          <w:tcPr>
            <w:tcW w:w="750" w:type="dxa"/>
          </w:tcPr>
          <w:p w:rsidR="00212602" w:rsidRDefault="00212602">
            <w:pPr>
              <w:pStyle w:val="ConsPlusNormal"/>
              <w:jc w:val="center"/>
            </w:pPr>
            <w:r>
              <w:t>100</w:t>
            </w:r>
          </w:p>
        </w:tc>
        <w:tc>
          <w:tcPr>
            <w:tcW w:w="800" w:type="dxa"/>
          </w:tcPr>
          <w:p w:rsidR="00212602" w:rsidRDefault="00212602">
            <w:pPr>
              <w:pStyle w:val="ConsPlusNormal"/>
              <w:jc w:val="center"/>
            </w:pPr>
            <w:r>
              <w:t>-</w:t>
            </w:r>
          </w:p>
        </w:tc>
        <w:tc>
          <w:tcPr>
            <w:tcW w:w="820" w:type="dxa"/>
          </w:tcPr>
          <w:p w:rsidR="00212602" w:rsidRDefault="00212602">
            <w:pPr>
              <w:pStyle w:val="ConsPlusNormal"/>
              <w:jc w:val="center"/>
            </w:pPr>
            <w:r>
              <w:t>-</w:t>
            </w:r>
          </w:p>
        </w:tc>
        <w:tc>
          <w:tcPr>
            <w:tcW w:w="944" w:type="dxa"/>
          </w:tcPr>
          <w:p w:rsidR="00212602" w:rsidRDefault="00212602">
            <w:pPr>
              <w:pStyle w:val="ConsPlusNormal"/>
              <w:jc w:val="center"/>
            </w:pPr>
            <w:r>
              <w:t>-</w:t>
            </w:r>
          </w:p>
        </w:tc>
        <w:tc>
          <w:tcPr>
            <w:tcW w:w="750" w:type="dxa"/>
          </w:tcPr>
          <w:p w:rsidR="00212602" w:rsidRDefault="00212602">
            <w:pPr>
              <w:pStyle w:val="ConsPlusNormal"/>
              <w:jc w:val="center"/>
            </w:pPr>
            <w:r>
              <w:t>-</w:t>
            </w:r>
          </w:p>
        </w:tc>
        <w:tc>
          <w:tcPr>
            <w:tcW w:w="884" w:type="dxa"/>
          </w:tcPr>
          <w:p w:rsidR="00212602" w:rsidRDefault="00212602">
            <w:pPr>
              <w:pStyle w:val="ConsPlusNormal"/>
              <w:jc w:val="center"/>
            </w:pPr>
            <w:r>
              <w:t>-</w:t>
            </w:r>
          </w:p>
        </w:tc>
        <w:tc>
          <w:tcPr>
            <w:tcW w:w="756" w:type="dxa"/>
          </w:tcPr>
          <w:p w:rsidR="00212602" w:rsidRDefault="00212602">
            <w:pPr>
              <w:pStyle w:val="ConsPlusNormal"/>
              <w:jc w:val="center"/>
            </w:pPr>
            <w:r>
              <w:t>-</w:t>
            </w:r>
          </w:p>
        </w:tc>
      </w:tr>
      <w:tr w:rsidR="00212602">
        <w:tc>
          <w:tcPr>
            <w:tcW w:w="12202" w:type="dxa"/>
            <w:gridSpan w:val="11"/>
          </w:tcPr>
          <w:p w:rsidR="00212602" w:rsidRDefault="00212602">
            <w:pPr>
              <w:pStyle w:val="ConsPlusNormal"/>
              <w:jc w:val="center"/>
            </w:pPr>
            <w:r>
              <w:t>Котельные</w:t>
            </w:r>
          </w:p>
        </w:tc>
      </w:tr>
      <w:tr w:rsidR="00212602">
        <w:tblPrEx>
          <w:tblBorders>
            <w:insideH w:val="nil"/>
          </w:tblBorders>
        </w:tblPrEx>
        <w:tc>
          <w:tcPr>
            <w:tcW w:w="2948" w:type="dxa"/>
            <w:tcBorders>
              <w:bottom w:val="nil"/>
            </w:tcBorders>
          </w:tcPr>
          <w:p w:rsidR="00212602" w:rsidRDefault="00212602">
            <w:pPr>
              <w:pStyle w:val="ConsPlusNormal"/>
            </w:pPr>
            <w:r>
              <w:t>82 Помещения котлов:</w:t>
            </w:r>
          </w:p>
        </w:tc>
        <w:tc>
          <w:tcPr>
            <w:tcW w:w="1780" w:type="dxa"/>
            <w:tcBorders>
              <w:bottom w:val="nil"/>
            </w:tcBorders>
          </w:tcPr>
          <w:p w:rsidR="00212602" w:rsidRDefault="00212602">
            <w:pPr>
              <w:pStyle w:val="ConsPlusNormal"/>
            </w:pPr>
          </w:p>
        </w:tc>
        <w:tc>
          <w:tcPr>
            <w:tcW w:w="880" w:type="dxa"/>
            <w:tcBorders>
              <w:bottom w:val="nil"/>
            </w:tcBorders>
          </w:tcPr>
          <w:p w:rsidR="00212602" w:rsidRDefault="00212602">
            <w:pPr>
              <w:pStyle w:val="ConsPlusNormal"/>
            </w:pPr>
          </w:p>
        </w:tc>
        <w:tc>
          <w:tcPr>
            <w:tcW w:w="890" w:type="dxa"/>
            <w:tcBorders>
              <w:bottom w:val="nil"/>
            </w:tcBorders>
          </w:tcPr>
          <w:p w:rsidR="00212602" w:rsidRDefault="00212602">
            <w:pPr>
              <w:pStyle w:val="ConsPlusNormal"/>
            </w:pPr>
          </w:p>
        </w:tc>
        <w:tc>
          <w:tcPr>
            <w:tcW w:w="750" w:type="dxa"/>
            <w:tcBorders>
              <w:bottom w:val="nil"/>
            </w:tcBorders>
          </w:tcPr>
          <w:p w:rsidR="00212602" w:rsidRDefault="00212602">
            <w:pPr>
              <w:pStyle w:val="ConsPlusNormal"/>
            </w:pPr>
          </w:p>
        </w:tc>
        <w:tc>
          <w:tcPr>
            <w:tcW w:w="800" w:type="dxa"/>
            <w:tcBorders>
              <w:bottom w:val="nil"/>
            </w:tcBorders>
          </w:tcPr>
          <w:p w:rsidR="00212602" w:rsidRDefault="00212602">
            <w:pPr>
              <w:pStyle w:val="ConsPlusNormal"/>
            </w:pPr>
          </w:p>
        </w:tc>
        <w:tc>
          <w:tcPr>
            <w:tcW w:w="820" w:type="dxa"/>
            <w:tcBorders>
              <w:bottom w:val="nil"/>
            </w:tcBorders>
          </w:tcPr>
          <w:p w:rsidR="00212602" w:rsidRDefault="00212602">
            <w:pPr>
              <w:pStyle w:val="ConsPlusNormal"/>
            </w:pPr>
          </w:p>
        </w:tc>
        <w:tc>
          <w:tcPr>
            <w:tcW w:w="944" w:type="dxa"/>
            <w:tcBorders>
              <w:bottom w:val="nil"/>
            </w:tcBorders>
          </w:tcPr>
          <w:p w:rsidR="00212602" w:rsidRDefault="00212602">
            <w:pPr>
              <w:pStyle w:val="ConsPlusNormal"/>
            </w:pPr>
          </w:p>
        </w:tc>
        <w:tc>
          <w:tcPr>
            <w:tcW w:w="750" w:type="dxa"/>
            <w:tcBorders>
              <w:bottom w:val="nil"/>
            </w:tcBorders>
          </w:tcPr>
          <w:p w:rsidR="00212602" w:rsidRDefault="00212602">
            <w:pPr>
              <w:pStyle w:val="ConsPlusNormal"/>
            </w:pPr>
          </w:p>
        </w:tc>
        <w:tc>
          <w:tcPr>
            <w:tcW w:w="884" w:type="dxa"/>
            <w:tcBorders>
              <w:bottom w:val="nil"/>
            </w:tcBorders>
          </w:tcPr>
          <w:p w:rsidR="00212602" w:rsidRDefault="00212602">
            <w:pPr>
              <w:pStyle w:val="ConsPlusNormal"/>
            </w:pPr>
          </w:p>
        </w:tc>
        <w:tc>
          <w:tcPr>
            <w:tcW w:w="756" w:type="dxa"/>
            <w:tcBorders>
              <w:bottom w:val="nil"/>
            </w:tcBorders>
          </w:tcPr>
          <w:p w:rsidR="00212602" w:rsidRDefault="00212602">
            <w:pPr>
              <w:pStyle w:val="ConsPlusNormal"/>
            </w:pPr>
          </w:p>
        </w:tc>
      </w:tr>
      <w:tr w:rsidR="00212602">
        <w:tblPrEx>
          <w:tblBorders>
            <w:insideH w:val="nil"/>
          </w:tblBorders>
        </w:tblPrEx>
        <w:tc>
          <w:tcPr>
            <w:tcW w:w="2948" w:type="dxa"/>
            <w:tcBorders>
              <w:top w:val="nil"/>
              <w:bottom w:val="nil"/>
            </w:tcBorders>
          </w:tcPr>
          <w:p w:rsidR="00212602" w:rsidRDefault="00212602">
            <w:pPr>
              <w:pStyle w:val="ConsPlusNormal"/>
            </w:pPr>
            <w:r>
              <w:t>а) фронт котлов и бункерное отделение</w:t>
            </w:r>
          </w:p>
        </w:tc>
        <w:tc>
          <w:tcPr>
            <w:tcW w:w="1780" w:type="dxa"/>
            <w:tcBorders>
              <w:top w:val="nil"/>
              <w:bottom w:val="nil"/>
            </w:tcBorders>
          </w:tcPr>
          <w:p w:rsidR="00212602" w:rsidRDefault="00212602">
            <w:pPr>
              <w:pStyle w:val="ConsPlusNormal"/>
              <w:jc w:val="center"/>
            </w:pPr>
            <w:r>
              <w:t>В - на топках, затворах</w:t>
            </w:r>
          </w:p>
        </w:tc>
        <w:tc>
          <w:tcPr>
            <w:tcW w:w="880" w:type="dxa"/>
            <w:tcBorders>
              <w:top w:val="nil"/>
              <w:bottom w:val="nil"/>
            </w:tcBorders>
          </w:tcPr>
          <w:p w:rsidR="00212602" w:rsidRDefault="00212602">
            <w:pPr>
              <w:pStyle w:val="ConsPlusNormal"/>
              <w:jc w:val="center"/>
            </w:pPr>
            <w:r>
              <w:t>VI</w:t>
            </w:r>
          </w:p>
        </w:tc>
        <w:tc>
          <w:tcPr>
            <w:tcW w:w="890"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 xml:space="preserve">100 </w:t>
            </w:r>
            <w:hyperlink w:anchor="P9340">
              <w:r>
                <w:rPr>
                  <w:color w:val="0000FF"/>
                </w:rPr>
                <w:t>&lt;4&gt;</w:t>
              </w:r>
            </w:hyperlink>
          </w:p>
        </w:tc>
        <w:tc>
          <w:tcPr>
            <w:tcW w:w="800" w:type="dxa"/>
            <w:tcBorders>
              <w:top w:val="nil"/>
              <w:bottom w:val="nil"/>
            </w:tcBorders>
          </w:tcPr>
          <w:p w:rsidR="00212602" w:rsidRDefault="00212602">
            <w:pPr>
              <w:pStyle w:val="ConsPlusNormal"/>
              <w:jc w:val="center"/>
            </w:pPr>
            <w:r>
              <w:t>-</w:t>
            </w:r>
          </w:p>
        </w:tc>
        <w:tc>
          <w:tcPr>
            <w:tcW w:w="820" w:type="dxa"/>
            <w:tcBorders>
              <w:top w:val="nil"/>
              <w:bottom w:val="nil"/>
            </w:tcBorders>
          </w:tcPr>
          <w:p w:rsidR="00212602" w:rsidRDefault="00212602">
            <w:pPr>
              <w:pStyle w:val="ConsPlusNormal"/>
              <w:jc w:val="center"/>
            </w:pPr>
            <w:r>
              <w:t>-</w:t>
            </w:r>
          </w:p>
        </w:tc>
        <w:tc>
          <w:tcPr>
            <w:tcW w:w="944"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w:t>
            </w:r>
          </w:p>
        </w:tc>
        <w:tc>
          <w:tcPr>
            <w:tcW w:w="884" w:type="dxa"/>
            <w:tcBorders>
              <w:top w:val="nil"/>
              <w:bottom w:val="nil"/>
            </w:tcBorders>
          </w:tcPr>
          <w:p w:rsidR="00212602" w:rsidRDefault="00212602">
            <w:pPr>
              <w:pStyle w:val="ConsPlusNormal"/>
              <w:jc w:val="center"/>
            </w:pPr>
            <w:r>
              <w:t>-</w:t>
            </w:r>
          </w:p>
        </w:tc>
        <w:tc>
          <w:tcPr>
            <w:tcW w:w="756" w:type="dxa"/>
            <w:tcBorders>
              <w:top w:val="nil"/>
              <w:bottom w:val="nil"/>
            </w:tcBorders>
          </w:tcPr>
          <w:p w:rsidR="00212602" w:rsidRDefault="00212602">
            <w:pPr>
              <w:pStyle w:val="ConsPlusNormal"/>
              <w:jc w:val="center"/>
            </w:pPr>
            <w:r>
              <w:t>-</w:t>
            </w:r>
          </w:p>
        </w:tc>
      </w:tr>
      <w:tr w:rsidR="00212602">
        <w:tblPrEx>
          <w:tblBorders>
            <w:insideH w:val="nil"/>
          </w:tblBorders>
        </w:tblPrEx>
        <w:tc>
          <w:tcPr>
            <w:tcW w:w="2948" w:type="dxa"/>
            <w:tcBorders>
              <w:top w:val="nil"/>
              <w:bottom w:val="nil"/>
            </w:tcBorders>
          </w:tcPr>
          <w:p w:rsidR="00212602" w:rsidRDefault="00212602">
            <w:pPr>
              <w:pStyle w:val="ConsPlusNormal"/>
            </w:pPr>
            <w:r>
              <w:lastRenderedPageBreak/>
              <w:t>б) помещение дымососов и дутьевых вентиляторов</w:t>
            </w:r>
          </w:p>
        </w:tc>
        <w:tc>
          <w:tcPr>
            <w:tcW w:w="1780" w:type="dxa"/>
            <w:tcBorders>
              <w:top w:val="nil"/>
              <w:bottom w:val="nil"/>
            </w:tcBorders>
          </w:tcPr>
          <w:p w:rsidR="00212602" w:rsidRDefault="00212602">
            <w:pPr>
              <w:pStyle w:val="ConsPlusNormal"/>
              <w:jc w:val="center"/>
            </w:pPr>
            <w:r>
              <w:t>Г-0,8</w:t>
            </w:r>
          </w:p>
        </w:tc>
        <w:tc>
          <w:tcPr>
            <w:tcW w:w="880" w:type="dxa"/>
            <w:tcBorders>
              <w:top w:val="nil"/>
              <w:bottom w:val="nil"/>
            </w:tcBorders>
          </w:tcPr>
          <w:p w:rsidR="00212602" w:rsidRDefault="00212602">
            <w:pPr>
              <w:pStyle w:val="ConsPlusNormal"/>
              <w:jc w:val="center"/>
            </w:pPr>
            <w:r>
              <w:t>VI</w:t>
            </w:r>
          </w:p>
        </w:tc>
        <w:tc>
          <w:tcPr>
            <w:tcW w:w="890"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 xml:space="preserve">100 </w:t>
            </w:r>
            <w:hyperlink w:anchor="P9340">
              <w:r>
                <w:rPr>
                  <w:color w:val="0000FF"/>
                </w:rPr>
                <w:t>&lt;4&gt;</w:t>
              </w:r>
            </w:hyperlink>
          </w:p>
        </w:tc>
        <w:tc>
          <w:tcPr>
            <w:tcW w:w="800" w:type="dxa"/>
            <w:tcBorders>
              <w:top w:val="nil"/>
              <w:bottom w:val="nil"/>
            </w:tcBorders>
          </w:tcPr>
          <w:p w:rsidR="00212602" w:rsidRDefault="00212602">
            <w:pPr>
              <w:pStyle w:val="ConsPlusNormal"/>
              <w:jc w:val="center"/>
            </w:pPr>
            <w:r>
              <w:t>-</w:t>
            </w:r>
          </w:p>
        </w:tc>
        <w:tc>
          <w:tcPr>
            <w:tcW w:w="820" w:type="dxa"/>
            <w:tcBorders>
              <w:top w:val="nil"/>
              <w:bottom w:val="nil"/>
            </w:tcBorders>
          </w:tcPr>
          <w:p w:rsidR="00212602" w:rsidRDefault="00212602">
            <w:pPr>
              <w:pStyle w:val="ConsPlusNormal"/>
              <w:jc w:val="center"/>
            </w:pPr>
            <w:r>
              <w:t>-</w:t>
            </w:r>
          </w:p>
        </w:tc>
        <w:tc>
          <w:tcPr>
            <w:tcW w:w="944"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w:t>
            </w:r>
          </w:p>
        </w:tc>
        <w:tc>
          <w:tcPr>
            <w:tcW w:w="884" w:type="dxa"/>
            <w:tcBorders>
              <w:top w:val="nil"/>
              <w:bottom w:val="nil"/>
            </w:tcBorders>
          </w:tcPr>
          <w:p w:rsidR="00212602" w:rsidRDefault="00212602">
            <w:pPr>
              <w:pStyle w:val="ConsPlusNormal"/>
              <w:jc w:val="center"/>
            </w:pPr>
            <w:r>
              <w:t>-</w:t>
            </w:r>
          </w:p>
        </w:tc>
        <w:tc>
          <w:tcPr>
            <w:tcW w:w="756" w:type="dxa"/>
            <w:tcBorders>
              <w:top w:val="nil"/>
              <w:bottom w:val="nil"/>
            </w:tcBorders>
          </w:tcPr>
          <w:p w:rsidR="00212602" w:rsidRDefault="00212602">
            <w:pPr>
              <w:pStyle w:val="ConsPlusNormal"/>
              <w:jc w:val="center"/>
            </w:pPr>
            <w:r>
              <w:t>-</w:t>
            </w:r>
          </w:p>
        </w:tc>
      </w:tr>
      <w:tr w:rsidR="00212602">
        <w:tblPrEx>
          <w:tblBorders>
            <w:insideH w:val="nil"/>
          </w:tblBorders>
        </w:tblPrEx>
        <w:tc>
          <w:tcPr>
            <w:tcW w:w="2948" w:type="dxa"/>
            <w:tcBorders>
              <w:top w:val="nil"/>
            </w:tcBorders>
            <w:vAlign w:val="center"/>
          </w:tcPr>
          <w:p w:rsidR="00212602" w:rsidRDefault="00212602">
            <w:pPr>
              <w:pStyle w:val="ConsPlusNormal"/>
            </w:pPr>
            <w:r>
              <w:t>в) площадки и лестницы котлов и экономайзеров</w:t>
            </w:r>
          </w:p>
        </w:tc>
        <w:tc>
          <w:tcPr>
            <w:tcW w:w="1780" w:type="dxa"/>
            <w:tcBorders>
              <w:top w:val="nil"/>
            </w:tcBorders>
          </w:tcPr>
          <w:p w:rsidR="00212602" w:rsidRDefault="00212602">
            <w:pPr>
              <w:pStyle w:val="ConsPlusNormal"/>
              <w:jc w:val="center"/>
            </w:pPr>
            <w:r>
              <w:t>Г-0,0 - на полу</w:t>
            </w:r>
          </w:p>
        </w:tc>
        <w:tc>
          <w:tcPr>
            <w:tcW w:w="880" w:type="dxa"/>
            <w:tcBorders>
              <w:top w:val="nil"/>
            </w:tcBorders>
          </w:tcPr>
          <w:p w:rsidR="00212602" w:rsidRDefault="00212602">
            <w:pPr>
              <w:pStyle w:val="ConsPlusNormal"/>
              <w:jc w:val="center"/>
            </w:pPr>
            <w:r>
              <w:t>-</w:t>
            </w:r>
          </w:p>
        </w:tc>
        <w:tc>
          <w:tcPr>
            <w:tcW w:w="890"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50</w:t>
            </w:r>
          </w:p>
        </w:tc>
        <w:tc>
          <w:tcPr>
            <w:tcW w:w="800" w:type="dxa"/>
            <w:tcBorders>
              <w:top w:val="nil"/>
            </w:tcBorders>
          </w:tcPr>
          <w:p w:rsidR="00212602" w:rsidRDefault="00212602">
            <w:pPr>
              <w:pStyle w:val="ConsPlusNormal"/>
              <w:jc w:val="center"/>
            </w:pPr>
            <w:r>
              <w:t>-</w:t>
            </w:r>
          </w:p>
        </w:tc>
        <w:tc>
          <w:tcPr>
            <w:tcW w:w="820" w:type="dxa"/>
            <w:tcBorders>
              <w:top w:val="nil"/>
            </w:tcBorders>
          </w:tcPr>
          <w:p w:rsidR="00212602" w:rsidRDefault="00212602">
            <w:pPr>
              <w:pStyle w:val="ConsPlusNormal"/>
              <w:jc w:val="center"/>
            </w:pPr>
            <w:r>
              <w:t>-</w:t>
            </w:r>
          </w:p>
        </w:tc>
        <w:tc>
          <w:tcPr>
            <w:tcW w:w="944"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w:t>
            </w:r>
          </w:p>
        </w:tc>
        <w:tc>
          <w:tcPr>
            <w:tcW w:w="884" w:type="dxa"/>
            <w:tcBorders>
              <w:top w:val="nil"/>
            </w:tcBorders>
          </w:tcPr>
          <w:p w:rsidR="00212602" w:rsidRDefault="00212602">
            <w:pPr>
              <w:pStyle w:val="ConsPlusNormal"/>
              <w:jc w:val="center"/>
            </w:pPr>
            <w:r>
              <w:t>-</w:t>
            </w:r>
          </w:p>
        </w:tc>
        <w:tc>
          <w:tcPr>
            <w:tcW w:w="756" w:type="dxa"/>
            <w:tcBorders>
              <w:top w:val="nil"/>
            </w:tcBorders>
          </w:tcPr>
          <w:p w:rsidR="00212602" w:rsidRDefault="00212602">
            <w:pPr>
              <w:pStyle w:val="ConsPlusNormal"/>
              <w:jc w:val="center"/>
            </w:pPr>
            <w:r>
              <w:t>-</w:t>
            </w:r>
          </w:p>
        </w:tc>
      </w:tr>
      <w:tr w:rsidR="00212602">
        <w:tc>
          <w:tcPr>
            <w:tcW w:w="2948" w:type="dxa"/>
            <w:vAlign w:val="bottom"/>
          </w:tcPr>
          <w:p w:rsidR="00212602" w:rsidRDefault="00212602">
            <w:pPr>
              <w:pStyle w:val="ConsPlusNormal"/>
            </w:pPr>
            <w:r>
              <w:t>83 Зольное помещение</w:t>
            </w:r>
          </w:p>
        </w:tc>
        <w:tc>
          <w:tcPr>
            <w:tcW w:w="1780" w:type="dxa"/>
          </w:tcPr>
          <w:p w:rsidR="00212602" w:rsidRDefault="00212602">
            <w:pPr>
              <w:pStyle w:val="ConsPlusNormal"/>
              <w:jc w:val="center"/>
            </w:pPr>
            <w:r>
              <w:t>Г-0,0 - на полу</w:t>
            </w:r>
          </w:p>
        </w:tc>
        <w:tc>
          <w:tcPr>
            <w:tcW w:w="880" w:type="dxa"/>
          </w:tcPr>
          <w:p w:rsidR="00212602" w:rsidRDefault="00212602">
            <w:pPr>
              <w:pStyle w:val="ConsPlusNormal"/>
              <w:jc w:val="center"/>
            </w:pPr>
            <w:r>
              <w:t>VIIIб</w:t>
            </w:r>
          </w:p>
        </w:tc>
        <w:tc>
          <w:tcPr>
            <w:tcW w:w="890" w:type="dxa"/>
          </w:tcPr>
          <w:p w:rsidR="00212602" w:rsidRDefault="00212602">
            <w:pPr>
              <w:pStyle w:val="ConsPlusNormal"/>
              <w:jc w:val="center"/>
            </w:pPr>
            <w:r>
              <w:t>-</w:t>
            </w:r>
          </w:p>
        </w:tc>
        <w:tc>
          <w:tcPr>
            <w:tcW w:w="750" w:type="dxa"/>
          </w:tcPr>
          <w:p w:rsidR="00212602" w:rsidRDefault="00212602">
            <w:pPr>
              <w:pStyle w:val="ConsPlusNormal"/>
              <w:jc w:val="center"/>
            </w:pPr>
            <w:r>
              <w:t>75</w:t>
            </w:r>
          </w:p>
        </w:tc>
        <w:tc>
          <w:tcPr>
            <w:tcW w:w="800" w:type="dxa"/>
          </w:tcPr>
          <w:p w:rsidR="00212602" w:rsidRDefault="00212602">
            <w:pPr>
              <w:pStyle w:val="ConsPlusNormal"/>
              <w:jc w:val="center"/>
            </w:pPr>
            <w:r>
              <w:t>-</w:t>
            </w:r>
          </w:p>
        </w:tc>
        <w:tc>
          <w:tcPr>
            <w:tcW w:w="820" w:type="dxa"/>
          </w:tcPr>
          <w:p w:rsidR="00212602" w:rsidRDefault="00212602">
            <w:pPr>
              <w:pStyle w:val="ConsPlusNormal"/>
              <w:jc w:val="center"/>
            </w:pPr>
            <w:r>
              <w:t>-</w:t>
            </w:r>
          </w:p>
        </w:tc>
        <w:tc>
          <w:tcPr>
            <w:tcW w:w="944" w:type="dxa"/>
          </w:tcPr>
          <w:p w:rsidR="00212602" w:rsidRDefault="00212602">
            <w:pPr>
              <w:pStyle w:val="ConsPlusNormal"/>
              <w:jc w:val="center"/>
            </w:pPr>
            <w:r>
              <w:t>-</w:t>
            </w:r>
          </w:p>
        </w:tc>
        <w:tc>
          <w:tcPr>
            <w:tcW w:w="750" w:type="dxa"/>
          </w:tcPr>
          <w:p w:rsidR="00212602" w:rsidRDefault="00212602">
            <w:pPr>
              <w:pStyle w:val="ConsPlusNormal"/>
              <w:jc w:val="center"/>
            </w:pPr>
            <w:r>
              <w:t>-</w:t>
            </w:r>
          </w:p>
        </w:tc>
        <w:tc>
          <w:tcPr>
            <w:tcW w:w="884" w:type="dxa"/>
          </w:tcPr>
          <w:p w:rsidR="00212602" w:rsidRDefault="00212602">
            <w:pPr>
              <w:pStyle w:val="ConsPlusNormal"/>
              <w:jc w:val="center"/>
            </w:pPr>
            <w:r>
              <w:t>-</w:t>
            </w:r>
          </w:p>
        </w:tc>
        <w:tc>
          <w:tcPr>
            <w:tcW w:w="756" w:type="dxa"/>
          </w:tcPr>
          <w:p w:rsidR="00212602" w:rsidRDefault="00212602">
            <w:pPr>
              <w:pStyle w:val="ConsPlusNormal"/>
              <w:jc w:val="center"/>
            </w:pPr>
            <w:r>
              <w:t>-</w:t>
            </w:r>
          </w:p>
        </w:tc>
      </w:tr>
      <w:tr w:rsidR="00212602">
        <w:tc>
          <w:tcPr>
            <w:tcW w:w="2948" w:type="dxa"/>
            <w:vAlign w:val="center"/>
          </w:tcPr>
          <w:p w:rsidR="00212602" w:rsidRDefault="00212602">
            <w:pPr>
              <w:pStyle w:val="ConsPlusNormal"/>
            </w:pPr>
            <w:r>
              <w:t>84 Мазутонасосная</w:t>
            </w:r>
          </w:p>
        </w:tc>
        <w:tc>
          <w:tcPr>
            <w:tcW w:w="1780" w:type="dxa"/>
          </w:tcPr>
          <w:p w:rsidR="00212602" w:rsidRDefault="00212602">
            <w:pPr>
              <w:pStyle w:val="ConsPlusNormal"/>
              <w:jc w:val="center"/>
            </w:pPr>
            <w:r>
              <w:t>Г-0,8</w:t>
            </w:r>
          </w:p>
        </w:tc>
        <w:tc>
          <w:tcPr>
            <w:tcW w:w="880" w:type="dxa"/>
          </w:tcPr>
          <w:p w:rsidR="00212602" w:rsidRDefault="00212602">
            <w:pPr>
              <w:pStyle w:val="ConsPlusNormal"/>
              <w:jc w:val="center"/>
            </w:pPr>
            <w:r>
              <w:t>VI</w:t>
            </w:r>
          </w:p>
        </w:tc>
        <w:tc>
          <w:tcPr>
            <w:tcW w:w="890" w:type="dxa"/>
          </w:tcPr>
          <w:p w:rsidR="00212602" w:rsidRDefault="00212602">
            <w:pPr>
              <w:pStyle w:val="ConsPlusNormal"/>
              <w:jc w:val="center"/>
            </w:pPr>
            <w:r>
              <w:t>-</w:t>
            </w:r>
          </w:p>
        </w:tc>
        <w:tc>
          <w:tcPr>
            <w:tcW w:w="750" w:type="dxa"/>
          </w:tcPr>
          <w:p w:rsidR="00212602" w:rsidRDefault="00212602">
            <w:pPr>
              <w:pStyle w:val="ConsPlusNormal"/>
              <w:jc w:val="center"/>
            </w:pPr>
            <w:r>
              <w:t xml:space="preserve">10 </w:t>
            </w:r>
            <w:hyperlink w:anchor="P9340">
              <w:r>
                <w:rPr>
                  <w:color w:val="0000FF"/>
                </w:rPr>
                <w:t>&lt;4&gt;</w:t>
              </w:r>
            </w:hyperlink>
          </w:p>
        </w:tc>
        <w:tc>
          <w:tcPr>
            <w:tcW w:w="800" w:type="dxa"/>
          </w:tcPr>
          <w:p w:rsidR="00212602" w:rsidRDefault="00212602">
            <w:pPr>
              <w:pStyle w:val="ConsPlusNormal"/>
              <w:jc w:val="center"/>
            </w:pPr>
            <w:r>
              <w:t>-</w:t>
            </w:r>
          </w:p>
        </w:tc>
        <w:tc>
          <w:tcPr>
            <w:tcW w:w="820" w:type="dxa"/>
          </w:tcPr>
          <w:p w:rsidR="00212602" w:rsidRDefault="00212602">
            <w:pPr>
              <w:pStyle w:val="ConsPlusNormal"/>
              <w:jc w:val="center"/>
            </w:pPr>
            <w:r>
              <w:t>-</w:t>
            </w:r>
          </w:p>
        </w:tc>
        <w:tc>
          <w:tcPr>
            <w:tcW w:w="944" w:type="dxa"/>
          </w:tcPr>
          <w:p w:rsidR="00212602" w:rsidRDefault="00212602">
            <w:pPr>
              <w:pStyle w:val="ConsPlusNormal"/>
              <w:jc w:val="center"/>
            </w:pPr>
            <w:r>
              <w:t>-</w:t>
            </w:r>
          </w:p>
        </w:tc>
        <w:tc>
          <w:tcPr>
            <w:tcW w:w="750" w:type="dxa"/>
          </w:tcPr>
          <w:p w:rsidR="00212602" w:rsidRDefault="00212602">
            <w:pPr>
              <w:pStyle w:val="ConsPlusNormal"/>
              <w:jc w:val="center"/>
            </w:pPr>
            <w:r>
              <w:t>-</w:t>
            </w:r>
          </w:p>
        </w:tc>
        <w:tc>
          <w:tcPr>
            <w:tcW w:w="884" w:type="dxa"/>
          </w:tcPr>
          <w:p w:rsidR="00212602" w:rsidRDefault="00212602">
            <w:pPr>
              <w:pStyle w:val="ConsPlusNormal"/>
              <w:jc w:val="center"/>
            </w:pPr>
            <w:r>
              <w:t>-</w:t>
            </w:r>
          </w:p>
        </w:tc>
        <w:tc>
          <w:tcPr>
            <w:tcW w:w="756" w:type="dxa"/>
          </w:tcPr>
          <w:p w:rsidR="00212602" w:rsidRDefault="00212602">
            <w:pPr>
              <w:pStyle w:val="ConsPlusNormal"/>
              <w:jc w:val="center"/>
            </w:pPr>
            <w:r>
              <w:t>-</w:t>
            </w:r>
          </w:p>
        </w:tc>
      </w:tr>
      <w:tr w:rsidR="00212602">
        <w:tblPrEx>
          <w:tblBorders>
            <w:insideH w:val="nil"/>
          </w:tblBorders>
        </w:tblPrEx>
        <w:tc>
          <w:tcPr>
            <w:tcW w:w="2948" w:type="dxa"/>
            <w:tcBorders>
              <w:bottom w:val="nil"/>
            </w:tcBorders>
          </w:tcPr>
          <w:p w:rsidR="00212602" w:rsidRDefault="00212602">
            <w:pPr>
              <w:pStyle w:val="ConsPlusNormal"/>
            </w:pPr>
            <w:r>
              <w:t>85 Угле- и торфоподача:</w:t>
            </w:r>
          </w:p>
        </w:tc>
        <w:tc>
          <w:tcPr>
            <w:tcW w:w="1780" w:type="dxa"/>
            <w:tcBorders>
              <w:bottom w:val="nil"/>
            </w:tcBorders>
          </w:tcPr>
          <w:p w:rsidR="00212602" w:rsidRDefault="00212602">
            <w:pPr>
              <w:pStyle w:val="ConsPlusNormal"/>
            </w:pPr>
          </w:p>
        </w:tc>
        <w:tc>
          <w:tcPr>
            <w:tcW w:w="880" w:type="dxa"/>
            <w:tcBorders>
              <w:bottom w:val="nil"/>
            </w:tcBorders>
          </w:tcPr>
          <w:p w:rsidR="00212602" w:rsidRDefault="00212602">
            <w:pPr>
              <w:pStyle w:val="ConsPlusNormal"/>
            </w:pPr>
          </w:p>
        </w:tc>
        <w:tc>
          <w:tcPr>
            <w:tcW w:w="890" w:type="dxa"/>
            <w:tcBorders>
              <w:bottom w:val="nil"/>
            </w:tcBorders>
          </w:tcPr>
          <w:p w:rsidR="00212602" w:rsidRDefault="00212602">
            <w:pPr>
              <w:pStyle w:val="ConsPlusNormal"/>
            </w:pPr>
          </w:p>
        </w:tc>
        <w:tc>
          <w:tcPr>
            <w:tcW w:w="750" w:type="dxa"/>
            <w:tcBorders>
              <w:bottom w:val="nil"/>
            </w:tcBorders>
          </w:tcPr>
          <w:p w:rsidR="00212602" w:rsidRDefault="00212602">
            <w:pPr>
              <w:pStyle w:val="ConsPlusNormal"/>
            </w:pPr>
          </w:p>
        </w:tc>
        <w:tc>
          <w:tcPr>
            <w:tcW w:w="800" w:type="dxa"/>
            <w:tcBorders>
              <w:bottom w:val="nil"/>
            </w:tcBorders>
          </w:tcPr>
          <w:p w:rsidR="00212602" w:rsidRDefault="00212602">
            <w:pPr>
              <w:pStyle w:val="ConsPlusNormal"/>
            </w:pPr>
          </w:p>
        </w:tc>
        <w:tc>
          <w:tcPr>
            <w:tcW w:w="820" w:type="dxa"/>
            <w:tcBorders>
              <w:bottom w:val="nil"/>
            </w:tcBorders>
          </w:tcPr>
          <w:p w:rsidR="00212602" w:rsidRDefault="00212602">
            <w:pPr>
              <w:pStyle w:val="ConsPlusNormal"/>
            </w:pPr>
          </w:p>
        </w:tc>
        <w:tc>
          <w:tcPr>
            <w:tcW w:w="944" w:type="dxa"/>
            <w:tcBorders>
              <w:bottom w:val="nil"/>
            </w:tcBorders>
          </w:tcPr>
          <w:p w:rsidR="00212602" w:rsidRDefault="00212602">
            <w:pPr>
              <w:pStyle w:val="ConsPlusNormal"/>
            </w:pPr>
          </w:p>
        </w:tc>
        <w:tc>
          <w:tcPr>
            <w:tcW w:w="750" w:type="dxa"/>
            <w:tcBorders>
              <w:bottom w:val="nil"/>
            </w:tcBorders>
          </w:tcPr>
          <w:p w:rsidR="00212602" w:rsidRDefault="00212602">
            <w:pPr>
              <w:pStyle w:val="ConsPlusNormal"/>
            </w:pPr>
          </w:p>
        </w:tc>
        <w:tc>
          <w:tcPr>
            <w:tcW w:w="884" w:type="dxa"/>
            <w:tcBorders>
              <w:bottom w:val="nil"/>
            </w:tcBorders>
          </w:tcPr>
          <w:p w:rsidR="00212602" w:rsidRDefault="00212602">
            <w:pPr>
              <w:pStyle w:val="ConsPlusNormal"/>
            </w:pPr>
          </w:p>
        </w:tc>
        <w:tc>
          <w:tcPr>
            <w:tcW w:w="756" w:type="dxa"/>
            <w:tcBorders>
              <w:bottom w:val="nil"/>
            </w:tcBorders>
          </w:tcPr>
          <w:p w:rsidR="00212602" w:rsidRDefault="00212602">
            <w:pPr>
              <w:pStyle w:val="ConsPlusNormal"/>
            </w:pPr>
          </w:p>
        </w:tc>
      </w:tr>
      <w:tr w:rsidR="00212602">
        <w:tblPrEx>
          <w:tblBorders>
            <w:insideH w:val="nil"/>
          </w:tblBorders>
        </w:tblPrEx>
        <w:tc>
          <w:tcPr>
            <w:tcW w:w="2948" w:type="dxa"/>
            <w:tcBorders>
              <w:top w:val="nil"/>
              <w:bottom w:val="nil"/>
            </w:tcBorders>
          </w:tcPr>
          <w:p w:rsidR="00212602" w:rsidRDefault="00212602">
            <w:pPr>
              <w:pStyle w:val="ConsPlusNormal"/>
            </w:pPr>
            <w:r>
              <w:t>а) помещение дробильного отделения</w:t>
            </w:r>
          </w:p>
        </w:tc>
        <w:tc>
          <w:tcPr>
            <w:tcW w:w="1780" w:type="dxa"/>
            <w:tcBorders>
              <w:top w:val="nil"/>
              <w:bottom w:val="nil"/>
            </w:tcBorders>
          </w:tcPr>
          <w:p w:rsidR="00212602" w:rsidRDefault="00212602">
            <w:pPr>
              <w:pStyle w:val="ConsPlusNormal"/>
              <w:jc w:val="center"/>
            </w:pPr>
            <w:r>
              <w:t>Г-0,8</w:t>
            </w:r>
          </w:p>
        </w:tc>
        <w:tc>
          <w:tcPr>
            <w:tcW w:w="880" w:type="dxa"/>
            <w:tcBorders>
              <w:top w:val="nil"/>
              <w:bottom w:val="nil"/>
            </w:tcBorders>
          </w:tcPr>
          <w:p w:rsidR="00212602" w:rsidRDefault="00212602">
            <w:pPr>
              <w:pStyle w:val="ConsPlusNormal"/>
              <w:jc w:val="center"/>
            </w:pPr>
            <w:r>
              <w:t>VI</w:t>
            </w:r>
          </w:p>
        </w:tc>
        <w:tc>
          <w:tcPr>
            <w:tcW w:w="890"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 xml:space="preserve">100 </w:t>
            </w:r>
            <w:hyperlink w:anchor="P9340">
              <w:r>
                <w:rPr>
                  <w:color w:val="0000FF"/>
                </w:rPr>
                <w:t>&lt;4&gt;</w:t>
              </w:r>
            </w:hyperlink>
          </w:p>
        </w:tc>
        <w:tc>
          <w:tcPr>
            <w:tcW w:w="800" w:type="dxa"/>
            <w:tcBorders>
              <w:top w:val="nil"/>
              <w:bottom w:val="nil"/>
            </w:tcBorders>
          </w:tcPr>
          <w:p w:rsidR="00212602" w:rsidRDefault="00212602">
            <w:pPr>
              <w:pStyle w:val="ConsPlusNormal"/>
              <w:jc w:val="center"/>
            </w:pPr>
            <w:r>
              <w:t>-</w:t>
            </w:r>
          </w:p>
        </w:tc>
        <w:tc>
          <w:tcPr>
            <w:tcW w:w="820" w:type="dxa"/>
            <w:tcBorders>
              <w:top w:val="nil"/>
              <w:bottom w:val="nil"/>
            </w:tcBorders>
          </w:tcPr>
          <w:p w:rsidR="00212602" w:rsidRDefault="00212602">
            <w:pPr>
              <w:pStyle w:val="ConsPlusNormal"/>
              <w:jc w:val="center"/>
            </w:pPr>
            <w:r>
              <w:t>-</w:t>
            </w:r>
          </w:p>
        </w:tc>
        <w:tc>
          <w:tcPr>
            <w:tcW w:w="944"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w:t>
            </w:r>
          </w:p>
        </w:tc>
        <w:tc>
          <w:tcPr>
            <w:tcW w:w="884" w:type="dxa"/>
            <w:tcBorders>
              <w:top w:val="nil"/>
              <w:bottom w:val="nil"/>
            </w:tcBorders>
          </w:tcPr>
          <w:p w:rsidR="00212602" w:rsidRDefault="00212602">
            <w:pPr>
              <w:pStyle w:val="ConsPlusNormal"/>
              <w:jc w:val="center"/>
            </w:pPr>
            <w:r>
              <w:t>-</w:t>
            </w:r>
          </w:p>
        </w:tc>
        <w:tc>
          <w:tcPr>
            <w:tcW w:w="756" w:type="dxa"/>
            <w:tcBorders>
              <w:top w:val="nil"/>
              <w:bottom w:val="nil"/>
            </w:tcBorders>
          </w:tcPr>
          <w:p w:rsidR="00212602" w:rsidRDefault="00212602">
            <w:pPr>
              <w:pStyle w:val="ConsPlusNormal"/>
              <w:jc w:val="center"/>
            </w:pPr>
            <w:r>
              <w:t>-</w:t>
            </w:r>
          </w:p>
        </w:tc>
      </w:tr>
      <w:tr w:rsidR="00212602">
        <w:tblPrEx>
          <w:tblBorders>
            <w:insideH w:val="nil"/>
          </w:tblBorders>
        </w:tblPrEx>
        <w:tc>
          <w:tcPr>
            <w:tcW w:w="2948" w:type="dxa"/>
            <w:tcBorders>
              <w:top w:val="nil"/>
              <w:bottom w:val="nil"/>
            </w:tcBorders>
            <w:vAlign w:val="center"/>
          </w:tcPr>
          <w:p w:rsidR="00212602" w:rsidRDefault="00212602">
            <w:pPr>
              <w:pStyle w:val="ConsPlusNormal"/>
            </w:pPr>
            <w:r>
              <w:t>б) узлы пересыпки</w:t>
            </w:r>
          </w:p>
        </w:tc>
        <w:tc>
          <w:tcPr>
            <w:tcW w:w="1780" w:type="dxa"/>
            <w:tcBorders>
              <w:top w:val="nil"/>
              <w:bottom w:val="nil"/>
            </w:tcBorders>
          </w:tcPr>
          <w:p w:rsidR="00212602" w:rsidRDefault="00212602">
            <w:pPr>
              <w:pStyle w:val="ConsPlusNormal"/>
              <w:jc w:val="center"/>
            </w:pPr>
            <w:r>
              <w:t>Г-0,8</w:t>
            </w:r>
          </w:p>
        </w:tc>
        <w:tc>
          <w:tcPr>
            <w:tcW w:w="880" w:type="dxa"/>
            <w:tcBorders>
              <w:top w:val="nil"/>
              <w:bottom w:val="nil"/>
            </w:tcBorders>
          </w:tcPr>
          <w:p w:rsidR="00212602" w:rsidRDefault="00212602">
            <w:pPr>
              <w:pStyle w:val="ConsPlusNormal"/>
              <w:jc w:val="center"/>
            </w:pPr>
            <w:r>
              <w:t>VIIIа</w:t>
            </w:r>
          </w:p>
        </w:tc>
        <w:tc>
          <w:tcPr>
            <w:tcW w:w="890"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200</w:t>
            </w:r>
          </w:p>
        </w:tc>
        <w:tc>
          <w:tcPr>
            <w:tcW w:w="800" w:type="dxa"/>
            <w:tcBorders>
              <w:top w:val="nil"/>
              <w:bottom w:val="nil"/>
            </w:tcBorders>
          </w:tcPr>
          <w:p w:rsidR="00212602" w:rsidRDefault="00212602">
            <w:pPr>
              <w:pStyle w:val="ConsPlusNormal"/>
              <w:jc w:val="center"/>
            </w:pPr>
            <w:r>
              <w:t>-</w:t>
            </w:r>
          </w:p>
        </w:tc>
        <w:tc>
          <w:tcPr>
            <w:tcW w:w="820" w:type="dxa"/>
            <w:tcBorders>
              <w:top w:val="nil"/>
              <w:bottom w:val="nil"/>
            </w:tcBorders>
          </w:tcPr>
          <w:p w:rsidR="00212602" w:rsidRDefault="00212602">
            <w:pPr>
              <w:pStyle w:val="ConsPlusNormal"/>
              <w:jc w:val="center"/>
            </w:pPr>
            <w:r>
              <w:t>-</w:t>
            </w:r>
          </w:p>
        </w:tc>
        <w:tc>
          <w:tcPr>
            <w:tcW w:w="944"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w:t>
            </w:r>
          </w:p>
        </w:tc>
        <w:tc>
          <w:tcPr>
            <w:tcW w:w="884" w:type="dxa"/>
            <w:tcBorders>
              <w:top w:val="nil"/>
              <w:bottom w:val="nil"/>
            </w:tcBorders>
          </w:tcPr>
          <w:p w:rsidR="00212602" w:rsidRDefault="00212602">
            <w:pPr>
              <w:pStyle w:val="ConsPlusNormal"/>
              <w:jc w:val="center"/>
            </w:pPr>
            <w:r>
              <w:t>-</w:t>
            </w:r>
          </w:p>
        </w:tc>
        <w:tc>
          <w:tcPr>
            <w:tcW w:w="756" w:type="dxa"/>
            <w:tcBorders>
              <w:top w:val="nil"/>
              <w:bottom w:val="nil"/>
            </w:tcBorders>
          </w:tcPr>
          <w:p w:rsidR="00212602" w:rsidRDefault="00212602">
            <w:pPr>
              <w:pStyle w:val="ConsPlusNormal"/>
              <w:jc w:val="center"/>
            </w:pPr>
            <w:r>
              <w:t>-</w:t>
            </w:r>
          </w:p>
        </w:tc>
      </w:tr>
      <w:tr w:rsidR="00212602">
        <w:tblPrEx>
          <w:tblBorders>
            <w:insideH w:val="nil"/>
          </w:tblBorders>
        </w:tblPrEx>
        <w:tc>
          <w:tcPr>
            <w:tcW w:w="2948" w:type="dxa"/>
            <w:tcBorders>
              <w:top w:val="nil"/>
              <w:bottom w:val="nil"/>
            </w:tcBorders>
            <w:vAlign w:val="center"/>
          </w:tcPr>
          <w:p w:rsidR="00212602" w:rsidRDefault="00212602">
            <w:pPr>
              <w:pStyle w:val="ConsPlusNormal"/>
            </w:pPr>
            <w:r>
              <w:t>в) вагоноопрокидыватели</w:t>
            </w:r>
          </w:p>
        </w:tc>
        <w:tc>
          <w:tcPr>
            <w:tcW w:w="1780" w:type="dxa"/>
            <w:tcBorders>
              <w:top w:val="nil"/>
              <w:bottom w:val="nil"/>
            </w:tcBorders>
          </w:tcPr>
          <w:p w:rsidR="00212602" w:rsidRDefault="00212602">
            <w:pPr>
              <w:pStyle w:val="ConsPlusNormal"/>
              <w:jc w:val="center"/>
            </w:pPr>
            <w:r>
              <w:t>Г-0,8</w:t>
            </w:r>
          </w:p>
        </w:tc>
        <w:tc>
          <w:tcPr>
            <w:tcW w:w="880" w:type="dxa"/>
            <w:tcBorders>
              <w:top w:val="nil"/>
              <w:bottom w:val="nil"/>
            </w:tcBorders>
          </w:tcPr>
          <w:p w:rsidR="00212602" w:rsidRDefault="00212602">
            <w:pPr>
              <w:pStyle w:val="ConsPlusNormal"/>
              <w:jc w:val="center"/>
            </w:pPr>
            <w:r>
              <w:t>VIIIа</w:t>
            </w:r>
          </w:p>
        </w:tc>
        <w:tc>
          <w:tcPr>
            <w:tcW w:w="890"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200</w:t>
            </w:r>
          </w:p>
        </w:tc>
        <w:tc>
          <w:tcPr>
            <w:tcW w:w="800" w:type="dxa"/>
            <w:tcBorders>
              <w:top w:val="nil"/>
              <w:bottom w:val="nil"/>
            </w:tcBorders>
          </w:tcPr>
          <w:p w:rsidR="00212602" w:rsidRDefault="00212602">
            <w:pPr>
              <w:pStyle w:val="ConsPlusNormal"/>
              <w:jc w:val="center"/>
            </w:pPr>
            <w:r>
              <w:t>-</w:t>
            </w:r>
          </w:p>
        </w:tc>
        <w:tc>
          <w:tcPr>
            <w:tcW w:w="820" w:type="dxa"/>
            <w:tcBorders>
              <w:top w:val="nil"/>
              <w:bottom w:val="nil"/>
            </w:tcBorders>
          </w:tcPr>
          <w:p w:rsidR="00212602" w:rsidRDefault="00212602">
            <w:pPr>
              <w:pStyle w:val="ConsPlusNormal"/>
              <w:jc w:val="center"/>
            </w:pPr>
            <w:r>
              <w:t>-</w:t>
            </w:r>
          </w:p>
        </w:tc>
        <w:tc>
          <w:tcPr>
            <w:tcW w:w="944"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w:t>
            </w:r>
          </w:p>
        </w:tc>
        <w:tc>
          <w:tcPr>
            <w:tcW w:w="884" w:type="dxa"/>
            <w:tcBorders>
              <w:top w:val="nil"/>
              <w:bottom w:val="nil"/>
            </w:tcBorders>
          </w:tcPr>
          <w:p w:rsidR="00212602" w:rsidRDefault="00212602">
            <w:pPr>
              <w:pStyle w:val="ConsPlusNormal"/>
              <w:jc w:val="center"/>
            </w:pPr>
            <w:r>
              <w:t>-</w:t>
            </w:r>
          </w:p>
        </w:tc>
        <w:tc>
          <w:tcPr>
            <w:tcW w:w="756" w:type="dxa"/>
            <w:tcBorders>
              <w:top w:val="nil"/>
              <w:bottom w:val="nil"/>
            </w:tcBorders>
          </w:tcPr>
          <w:p w:rsidR="00212602" w:rsidRDefault="00212602">
            <w:pPr>
              <w:pStyle w:val="ConsPlusNormal"/>
              <w:jc w:val="center"/>
            </w:pPr>
            <w:r>
              <w:t>-</w:t>
            </w:r>
          </w:p>
        </w:tc>
      </w:tr>
      <w:tr w:rsidR="00212602">
        <w:tblPrEx>
          <w:tblBorders>
            <w:insideH w:val="nil"/>
          </w:tblBorders>
        </w:tblPrEx>
        <w:tc>
          <w:tcPr>
            <w:tcW w:w="2948" w:type="dxa"/>
            <w:tcBorders>
              <w:top w:val="nil"/>
              <w:bottom w:val="nil"/>
            </w:tcBorders>
            <w:vAlign w:val="center"/>
          </w:tcPr>
          <w:p w:rsidR="00212602" w:rsidRDefault="00212602">
            <w:pPr>
              <w:pStyle w:val="ConsPlusNormal"/>
            </w:pPr>
            <w:r>
              <w:t>г) конвейеры в галереях</w:t>
            </w:r>
          </w:p>
        </w:tc>
        <w:tc>
          <w:tcPr>
            <w:tcW w:w="1780" w:type="dxa"/>
            <w:tcBorders>
              <w:top w:val="nil"/>
              <w:bottom w:val="nil"/>
            </w:tcBorders>
          </w:tcPr>
          <w:p w:rsidR="00212602" w:rsidRDefault="00212602">
            <w:pPr>
              <w:pStyle w:val="ConsPlusNormal"/>
              <w:jc w:val="center"/>
            </w:pPr>
            <w:r>
              <w:t>Г-0,8</w:t>
            </w:r>
          </w:p>
        </w:tc>
        <w:tc>
          <w:tcPr>
            <w:tcW w:w="880" w:type="dxa"/>
            <w:tcBorders>
              <w:top w:val="nil"/>
              <w:bottom w:val="nil"/>
            </w:tcBorders>
          </w:tcPr>
          <w:p w:rsidR="00212602" w:rsidRDefault="00212602">
            <w:pPr>
              <w:pStyle w:val="ConsPlusNormal"/>
              <w:jc w:val="center"/>
            </w:pPr>
            <w:r>
              <w:t>VIIIа</w:t>
            </w:r>
          </w:p>
        </w:tc>
        <w:tc>
          <w:tcPr>
            <w:tcW w:w="890"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200</w:t>
            </w:r>
          </w:p>
        </w:tc>
        <w:tc>
          <w:tcPr>
            <w:tcW w:w="800" w:type="dxa"/>
            <w:tcBorders>
              <w:top w:val="nil"/>
              <w:bottom w:val="nil"/>
            </w:tcBorders>
          </w:tcPr>
          <w:p w:rsidR="00212602" w:rsidRDefault="00212602">
            <w:pPr>
              <w:pStyle w:val="ConsPlusNormal"/>
              <w:jc w:val="center"/>
            </w:pPr>
            <w:r>
              <w:t>-</w:t>
            </w:r>
          </w:p>
        </w:tc>
        <w:tc>
          <w:tcPr>
            <w:tcW w:w="820" w:type="dxa"/>
            <w:tcBorders>
              <w:top w:val="nil"/>
              <w:bottom w:val="nil"/>
            </w:tcBorders>
          </w:tcPr>
          <w:p w:rsidR="00212602" w:rsidRDefault="00212602">
            <w:pPr>
              <w:pStyle w:val="ConsPlusNormal"/>
              <w:jc w:val="center"/>
            </w:pPr>
            <w:r>
              <w:t>-</w:t>
            </w:r>
          </w:p>
        </w:tc>
        <w:tc>
          <w:tcPr>
            <w:tcW w:w="944"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w:t>
            </w:r>
          </w:p>
        </w:tc>
        <w:tc>
          <w:tcPr>
            <w:tcW w:w="884" w:type="dxa"/>
            <w:tcBorders>
              <w:top w:val="nil"/>
              <w:bottom w:val="nil"/>
            </w:tcBorders>
          </w:tcPr>
          <w:p w:rsidR="00212602" w:rsidRDefault="00212602">
            <w:pPr>
              <w:pStyle w:val="ConsPlusNormal"/>
              <w:jc w:val="center"/>
            </w:pPr>
            <w:r>
              <w:t>-</w:t>
            </w:r>
          </w:p>
        </w:tc>
        <w:tc>
          <w:tcPr>
            <w:tcW w:w="756" w:type="dxa"/>
            <w:tcBorders>
              <w:top w:val="nil"/>
              <w:bottom w:val="nil"/>
            </w:tcBorders>
          </w:tcPr>
          <w:p w:rsidR="00212602" w:rsidRDefault="00212602">
            <w:pPr>
              <w:pStyle w:val="ConsPlusNormal"/>
              <w:jc w:val="center"/>
            </w:pPr>
            <w:r>
              <w:t>-</w:t>
            </w:r>
          </w:p>
        </w:tc>
      </w:tr>
      <w:tr w:rsidR="00212602">
        <w:tblPrEx>
          <w:tblBorders>
            <w:insideH w:val="nil"/>
          </w:tblBorders>
        </w:tblPrEx>
        <w:tc>
          <w:tcPr>
            <w:tcW w:w="2948" w:type="dxa"/>
            <w:tcBorders>
              <w:top w:val="nil"/>
            </w:tcBorders>
            <w:vAlign w:val="center"/>
          </w:tcPr>
          <w:p w:rsidR="00212602" w:rsidRDefault="00212602">
            <w:pPr>
              <w:pStyle w:val="ConsPlusNormal"/>
            </w:pPr>
            <w:r>
              <w:t>д) конвейеры в цехе (надбункерное отделение)</w:t>
            </w:r>
          </w:p>
        </w:tc>
        <w:tc>
          <w:tcPr>
            <w:tcW w:w="1780" w:type="dxa"/>
            <w:tcBorders>
              <w:top w:val="nil"/>
            </w:tcBorders>
          </w:tcPr>
          <w:p w:rsidR="00212602" w:rsidRDefault="00212602">
            <w:pPr>
              <w:pStyle w:val="ConsPlusNormal"/>
              <w:jc w:val="center"/>
            </w:pPr>
            <w:r>
              <w:t>Г - на ленте</w:t>
            </w:r>
          </w:p>
        </w:tc>
        <w:tc>
          <w:tcPr>
            <w:tcW w:w="880" w:type="dxa"/>
            <w:tcBorders>
              <w:top w:val="nil"/>
            </w:tcBorders>
          </w:tcPr>
          <w:p w:rsidR="00212602" w:rsidRDefault="00212602">
            <w:pPr>
              <w:pStyle w:val="ConsPlusNormal"/>
              <w:jc w:val="center"/>
            </w:pPr>
            <w:r>
              <w:t>VIIIг</w:t>
            </w:r>
          </w:p>
        </w:tc>
        <w:tc>
          <w:tcPr>
            <w:tcW w:w="890"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200</w:t>
            </w:r>
          </w:p>
        </w:tc>
        <w:tc>
          <w:tcPr>
            <w:tcW w:w="800" w:type="dxa"/>
            <w:tcBorders>
              <w:top w:val="nil"/>
            </w:tcBorders>
          </w:tcPr>
          <w:p w:rsidR="00212602" w:rsidRDefault="00212602">
            <w:pPr>
              <w:pStyle w:val="ConsPlusNormal"/>
              <w:jc w:val="center"/>
            </w:pPr>
            <w:r>
              <w:t>-</w:t>
            </w:r>
          </w:p>
        </w:tc>
        <w:tc>
          <w:tcPr>
            <w:tcW w:w="820" w:type="dxa"/>
            <w:tcBorders>
              <w:top w:val="nil"/>
            </w:tcBorders>
          </w:tcPr>
          <w:p w:rsidR="00212602" w:rsidRDefault="00212602">
            <w:pPr>
              <w:pStyle w:val="ConsPlusNormal"/>
              <w:jc w:val="center"/>
            </w:pPr>
            <w:r>
              <w:t>-</w:t>
            </w:r>
          </w:p>
        </w:tc>
        <w:tc>
          <w:tcPr>
            <w:tcW w:w="944"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w:t>
            </w:r>
          </w:p>
        </w:tc>
        <w:tc>
          <w:tcPr>
            <w:tcW w:w="884" w:type="dxa"/>
            <w:tcBorders>
              <w:top w:val="nil"/>
            </w:tcBorders>
          </w:tcPr>
          <w:p w:rsidR="00212602" w:rsidRDefault="00212602">
            <w:pPr>
              <w:pStyle w:val="ConsPlusNormal"/>
              <w:jc w:val="center"/>
            </w:pPr>
            <w:r>
              <w:t>-</w:t>
            </w:r>
          </w:p>
        </w:tc>
        <w:tc>
          <w:tcPr>
            <w:tcW w:w="756" w:type="dxa"/>
            <w:tcBorders>
              <w:top w:val="nil"/>
            </w:tcBorders>
          </w:tcPr>
          <w:p w:rsidR="00212602" w:rsidRDefault="00212602">
            <w:pPr>
              <w:pStyle w:val="ConsPlusNormal"/>
              <w:jc w:val="center"/>
            </w:pPr>
            <w:r>
              <w:t>-</w:t>
            </w:r>
          </w:p>
        </w:tc>
      </w:tr>
      <w:tr w:rsidR="00212602">
        <w:tblPrEx>
          <w:tblBorders>
            <w:insideH w:val="nil"/>
          </w:tblBorders>
        </w:tblPrEx>
        <w:tc>
          <w:tcPr>
            <w:tcW w:w="2948" w:type="dxa"/>
            <w:tcBorders>
              <w:bottom w:val="nil"/>
            </w:tcBorders>
            <w:vAlign w:val="bottom"/>
          </w:tcPr>
          <w:p w:rsidR="00212602" w:rsidRDefault="00212602">
            <w:pPr>
              <w:pStyle w:val="ConsPlusNormal"/>
            </w:pPr>
            <w:r>
              <w:t>86 Химводоочистка:</w:t>
            </w:r>
          </w:p>
        </w:tc>
        <w:tc>
          <w:tcPr>
            <w:tcW w:w="1780" w:type="dxa"/>
            <w:tcBorders>
              <w:bottom w:val="nil"/>
            </w:tcBorders>
          </w:tcPr>
          <w:p w:rsidR="00212602" w:rsidRDefault="00212602">
            <w:pPr>
              <w:pStyle w:val="ConsPlusNormal"/>
            </w:pPr>
          </w:p>
        </w:tc>
        <w:tc>
          <w:tcPr>
            <w:tcW w:w="880" w:type="dxa"/>
            <w:tcBorders>
              <w:bottom w:val="nil"/>
            </w:tcBorders>
          </w:tcPr>
          <w:p w:rsidR="00212602" w:rsidRDefault="00212602">
            <w:pPr>
              <w:pStyle w:val="ConsPlusNormal"/>
            </w:pPr>
          </w:p>
        </w:tc>
        <w:tc>
          <w:tcPr>
            <w:tcW w:w="890" w:type="dxa"/>
            <w:tcBorders>
              <w:bottom w:val="nil"/>
            </w:tcBorders>
          </w:tcPr>
          <w:p w:rsidR="00212602" w:rsidRDefault="00212602">
            <w:pPr>
              <w:pStyle w:val="ConsPlusNormal"/>
            </w:pPr>
          </w:p>
        </w:tc>
        <w:tc>
          <w:tcPr>
            <w:tcW w:w="750" w:type="dxa"/>
            <w:tcBorders>
              <w:bottom w:val="nil"/>
            </w:tcBorders>
          </w:tcPr>
          <w:p w:rsidR="00212602" w:rsidRDefault="00212602">
            <w:pPr>
              <w:pStyle w:val="ConsPlusNormal"/>
            </w:pPr>
          </w:p>
        </w:tc>
        <w:tc>
          <w:tcPr>
            <w:tcW w:w="800" w:type="dxa"/>
            <w:tcBorders>
              <w:bottom w:val="nil"/>
            </w:tcBorders>
          </w:tcPr>
          <w:p w:rsidR="00212602" w:rsidRDefault="00212602">
            <w:pPr>
              <w:pStyle w:val="ConsPlusNormal"/>
            </w:pPr>
          </w:p>
        </w:tc>
        <w:tc>
          <w:tcPr>
            <w:tcW w:w="820" w:type="dxa"/>
            <w:tcBorders>
              <w:bottom w:val="nil"/>
            </w:tcBorders>
          </w:tcPr>
          <w:p w:rsidR="00212602" w:rsidRDefault="00212602">
            <w:pPr>
              <w:pStyle w:val="ConsPlusNormal"/>
            </w:pPr>
          </w:p>
        </w:tc>
        <w:tc>
          <w:tcPr>
            <w:tcW w:w="944" w:type="dxa"/>
            <w:tcBorders>
              <w:bottom w:val="nil"/>
            </w:tcBorders>
          </w:tcPr>
          <w:p w:rsidR="00212602" w:rsidRDefault="00212602">
            <w:pPr>
              <w:pStyle w:val="ConsPlusNormal"/>
            </w:pPr>
          </w:p>
        </w:tc>
        <w:tc>
          <w:tcPr>
            <w:tcW w:w="750" w:type="dxa"/>
            <w:tcBorders>
              <w:bottom w:val="nil"/>
            </w:tcBorders>
          </w:tcPr>
          <w:p w:rsidR="00212602" w:rsidRDefault="00212602">
            <w:pPr>
              <w:pStyle w:val="ConsPlusNormal"/>
            </w:pPr>
          </w:p>
        </w:tc>
        <w:tc>
          <w:tcPr>
            <w:tcW w:w="884" w:type="dxa"/>
            <w:tcBorders>
              <w:bottom w:val="nil"/>
            </w:tcBorders>
          </w:tcPr>
          <w:p w:rsidR="00212602" w:rsidRDefault="00212602">
            <w:pPr>
              <w:pStyle w:val="ConsPlusNormal"/>
            </w:pPr>
          </w:p>
        </w:tc>
        <w:tc>
          <w:tcPr>
            <w:tcW w:w="756" w:type="dxa"/>
            <w:tcBorders>
              <w:bottom w:val="nil"/>
            </w:tcBorders>
          </w:tcPr>
          <w:p w:rsidR="00212602" w:rsidRDefault="00212602">
            <w:pPr>
              <w:pStyle w:val="ConsPlusNormal"/>
            </w:pPr>
          </w:p>
        </w:tc>
      </w:tr>
      <w:tr w:rsidR="00212602">
        <w:tblPrEx>
          <w:tblBorders>
            <w:insideH w:val="nil"/>
          </w:tblBorders>
        </w:tblPrEx>
        <w:tc>
          <w:tcPr>
            <w:tcW w:w="2948" w:type="dxa"/>
            <w:tcBorders>
              <w:top w:val="nil"/>
              <w:bottom w:val="nil"/>
            </w:tcBorders>
          </w:tcPr>
          <w:p w:rsidR="00212602" w:rsidRDefault="00212602">
            <w:pPr>
              <w:pStyle w:val="ConsPlusNormal"/>
            </w:pPr>
            <w:r>
              <w:t>а) помещение предочистки</w:t>
            </w:r>
          </w:p>
        </w:tc>
        <w:tc>
          <w:tcPr>
            <w:tcW w:w="1780" w:type="dxa"/>
            <w:tcBorders>
              <w:top w:val="nil"/>
              <w:bottom w:val="nil"/>
            </w:tcBorders>
          </w:tcPr>
          <w:p w:rsidR="00212602" w:rsidRDefault="00212602">
            <w:pPr>
              <w:pStyle w:val="ConsPlusNormal"/>
              <w:jc w:val="center"/>
            </w:pPr>
            <w:r>
              <w:t>Г-0,8</w:t>
            </w:r>
          </w:p>
        </w:tc>
        <w:tc>
          <w:tcPr>
            <w:tcW w:w="880" w:type="dxa"/>
            <w:tcBorders>
              <w:top w:val="nil"/>
              <w:bottom w:val="nil"/>
            </w:tcBorders>
          </w:tcPr>
          <w:p w:rsidR="00212602" w:rsidRDefault="00212602">
            <w:pPr>
              <w:pStyle w:val="ConsPlusNormal"/>
              <w:jc w:val="center"/>
            </w:pPr>
            <w:r>
              <w:t>VIIIа</w:t>
            </w:r>
          </w:p>
        </w:tc>
        <w:tc>
          <w:tcPr>
            <w:tcW w:w="890"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200</w:t>
            </w:r>
          </w:p>
        </w:tc>
        <w:tc>
          <w:tcPr>
            <w:tcW w:w="800" w:type="dxa"/>
            <w:tcBorders>
              <w:top w:val="nil"/>
              <w:bottom w:val="nil"/>
            </w:tcBorders>
          </w:tcPr>
          <w:p w:rsidR="00212602" w:rsidRDefault="00212602">
            <w:pPr>
              <w:pStyle w:val="ConsPlusNormal"/>
              <w:jc w:val="center"/>
            </w:pPr>
            <w:r>
              <w:t>-</w:t>
            </w:r>
          </w:p>
        </w:tc>
        <w:tc>
          <w:tcPr>
            <w:tcW w:w="820" w:type="dxa"/>
            <w:tcBorders>
              <w:top w:val="nil"/>
              <w:bottom w:val="nil"/>
            </w:tcBorders>
          </w:tcPr>
          <w:p w:rsidR="00212602" w:rsidRDefault="00212602">
            <w:pPr>
              <w:pStyle w:val="ConsPlusNormal"/>
              <w:jc w:val="center"/>
            </w:pPr>
            <w:r>
              <w:t>-</w:t>
            </w:r>
          </w:p>
        </w:tc>
        <w:tc>
          <w:tcPr>
            <w:tcW w:w="944"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w:t>
            </w:r>
          </w:p>
        </w:tc>
        <w:tc>
          <w:tcPr>
            <w:tcW w:w="884" w:type="dxa"/>
            <w:tcBorders>
              <w:top w:val="nil"/>
              <w:bottom w:val="nil"/>
            </w:tcBorders>
          </w:tcPr>
          <w:p w:rsidR="00212602" w:rsidRDefault="00212602">
            <w:pPr>
              <w:pStyle w:val="ConsPlusNormal"/>
              <w:jc w:val="center"/>
            </w:pPr>
            <w:r>
              <w:t>-</w:t>
            </w:r>
          </w:p>
        </w:tc>
        <w:tc>
          <w:tcPr>
            <w:tcW w:w="756" w:type="dxa"/>
            <w:tcBorders>
              <w:top w:val="nil"/>
              <w:bottom w:val="nil"/>
            </w:tcBorders>
          </w:tcPr>
          <w:p w:rsidR="00212602" w:rsidRDefault="00212602">
            <w:pPr>
              <w:pStyle w:val="ConsPlusNormal"/>
              <w:jc w:val="center"/>
            </w:pPr>
            <w:r>
              <w:t>-</w:t>
            </w:r>
          </w:p>
        </w:tc>
      </w:tr>
      <w:tr w:rsidR="00212602">
        <w:tblPrEx>
          <w:tblBorders>
            <w:insideH w:val="nil"/>
          </w:tblBorders>
        </w:tblPrEx>
        <w:tc>
          <w:tcPr>
            <w:tcW w:w="2948" w:type="dxa"/>
            <w:tcBorders>
              <w:top w:val="nil"/>
              <w:bottom w:val="nil"/>
            </w:tcBorders>
            <w:vAlign w:val="center"/>
          </w:tcPr>
          <w:p w:rsidR="00212602" w:rsidRDefault="00212602">
            <w:pPr>
              <w:pStyle w:val="ConsPlusNormal"/>
            </w:pPr>
            <w:r>
              <w:t>б) помещение фильтров</w:t>
            </w:r>
          </w:p>
        </w:tc>
        <w:tc>
          <w:tcPr>
            <w:tcW w:w="1780" w:type="dxa"/>
            <w:tcBorders>
              <w:top w:val="nil"/>
              <w:bottom w:val="nil"/>
            </w:tcBorders>
          </w:tcPr>
          <w:p w:rsidR="00212602" w:rsidRDefault="00212602">
            <w:pPr>
              <w:pStyle w:val="ConsPlusNormal"/>
              <w:jc w:val="center"/>
            </w:pPr>
            <w:r>
              <w:t>В-1,5</w:t>
            </w:r>
          </w:p>
        </w:tc>
        <w:tc>
          <w:tcPr>
            <w:tcW w:w="880" w:type="dxa"/>
            <w:tcBorders>
              <w:top w:val="nil"/>
              <w:bottom w:val="nil"/>
            </w:tcBorders>
          </w:tcPr>
          <w:p w:rsidR="00212602" w:rsidRDefault="00212602">
            <w:pPr>
              <w:pStyle w:val="ConsPlusNormal"/>
              <w:jc w:val="center"/>
            </w:pPr>
            <w:r>
              <w:t>VIIIа</w:t>
            </w:r>
          </w:p>
        </w:tc>
        <w:tc>
          <w:tcPr>
            <w:tcW w:w="890"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200</w:t>
            </w:r>
          </w:p>
        </w:tc>
        <w:tc>
          <w:tcPr>
            <w:tcW w:w="800" w:type="dxa"/>
            <w:tcBorders>
              <w:top w:val="nil"/>
              <w:bottom w:val="nil"/>
            </w:tcBorders>
          </w:tcPr>
          <w:p w:rsidR="00212602" w:rsidRDefault="00212602">
            <w:pPr>
              <w:pStyle w:val="ConsPlusNormal"/>
              <w:jc w:val="center"/>
            </w:pPr>
            <w:r>
              <w:t>-</w:t>
            </w:r>
          </w:p>
        </w:tc>
        <w:tc>
          <w:tcPr>
            <w:tcW w:w="820" w:type="dxa"/>
            <w:tcBorders>
              <w:top w:val="nil"/>
              <w:bottom w:val="nil"/>
            </w:tcBorders>
          </w:tcPr>
          <w:p w:rsidR="00212602" w:rsidRDefault="00212602">
            <w:pPr>
              <w:pStyle w:val="ConsPlusNormal"/>
              <w:jc w:val="center"/>
            </w:pPr>
            <w:r>
              <w:t>-</w:t>
            </w:r>
          </w:p>
        </w:tc>
        <w:tc>
          <w:tcPr>
            <w:tcW w:w="944"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w:t>
            </w:r>
          </w:p>
        </w:tc>
        <w:tc>
          <w:tcPr>
            <w:tcW w:w="884" w:type="dxa"/>
            <w:tcBorders>
              <w:top w:val="nil"/>
              <w:bottom w:val="nil"/>
            </w:tcBorders>
          </w:tcPr>
          <w:p w:rsidR="00212602" w:rsidRDefault="00212602">
            <w:pPr>
              <w:pStyle w:val="ConsPlusNormal"/>
              <w:jc w:val="center"/>
            </w:pPr>
            <w:r>
              <w:t>-</w:t>
            </w:r>
          </w:p>
        </w:tc>
        <w:tc>
          <w:tcPr>
            <w:tcW w:w="756" w:type="dxa"/>
            <w:tcBorders>
              <w:top w:val="nil"/>
              <w:bottom w:val="nil"/>
            </w:tcBorders>
          </w:tcPr>
          <w:p w:rsidR="00212602" w:rsidRDefault="00212602">
            <w:pPr>
              <w:pStyle w:val="ConsPlusNormal"/>
              <w:jc w:val="center"/>
            </w:pPr>
            <w:r>
              <w:t>-</w:t>
            </w:r>
          </w:p>
        </w:tc>
      </w:tr>
      <w:tr w:rsidR="00212602">
        <w:tblPrEx>
          <w:tblBorders>
            <w:insideH w:val="nil"/>
          </w:tblBorders>
        </w:tblPrEx>
        <w:tc>
          <w:tcPr>
            <w:tcW w:w="2948" w:type="dxa"/>
            <w:tcBorders>
              <w:top w:val="nil"/>
              <w:bottom w:val="nil"/>
            </w:tcBorders>
            <w:vAlign w:val="center"/>
          </w:tcPr>
          <w:p w:rsidR="00212602" w:rsidRDefault="00212602">
            <w:pPr>
              <w:pStyle w:val="ConsPlusNormal"/>
            </w:pPr>
            <w:r>
              <w:t>в) помещение электродиализной установки</w:t>
            </w:r>
          </w:p>
        </w:tc>
        <w:tc>
          <w:tcPr>
            <w:tcW w:w="1780" w:type="dxa"/>
            <w:tcBorders>
              <w:top w:val="nil"/>
              <w:bottom w:val="nil"/>
            </w:tcBorders>
          </w:tcPr>
          <w:p w:rsidR="00212602" w:rsidRDefault="00212602">
            <w:pPr>
              <w:pStyle w:val="ConsPlusNormal"/>
              <w:jc w:val="center"/>
            </w:pPr>
            <w:r>
              <w:t>Г-0,8</w:t>
            </w:r>
          </w:p>
        </w:tc>
        <w:tc>
          <w:tcPr>
            <w:tcW w:w="880" w:type="dxa"/>
            <w:tcBorders>
              <w:top w:val="nil"/>
              <w:bottom w:val="nil"/>
            </w:tcBorders>
          </w:tcPr>
          <w:p w:rsidR="00212602" w:rsidRDefault="00212602">
            <w:pPr>
              <w:pStyle w:val="ConsPlusNormal"/>
              <w:jc w:val="center"/>
            </w:pPr>
            <w:r>
              <w:t>VIIIа</w:t>
            </w:r>
          </w:p>
        </w:tc>
        <w:tc>
          <w:tcPr>
            <w:tcW w:w="890"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200</w:t>
            </w:r>
          </w:p>
        </w:tc>
        <w:tc>
          <w:tcPr>
            <w:tcW w:w="800" w:type="dxa"/>
            <w:tcBorders>
              <w:top w:val="nil"/>
              <w:bottom w:val="nil"/>
            </w:tcBorders>
          </w:tcPr>
          <w:p w:rsidR="00212602" w:rsidRDefault="00212602">
            <w:pPr>
              <w:pStyle w:val="ConsPlusNormal"/>
              <w:jc w:val="center"/>
            </w:pPr>
            <w:r>
              <w:t>-</w:t>
            </w:r>
          </w:p>
        </w:tc>
        <w:tc>
          <w:tcPr>
            <w:tcW w:w="820" w:type="dxa"/>
            <w:tcBorders>
              <w:top w:val="nil"/>
              <w:bottom w:val="nil"/>
            </w:tcBorders>
          </w:tcPr>
          <w:p w:rsidR="00212602" w:rsidRDefault="00212602">
            <w:pPr>
              <w:pStyle w:val="ConsPlusNormal"/>
              <w:jc w:val="center"/>
            </w:pPr>
            <w:r>
              <w:t>-</w:t>
            </w:r>
          </w:p>
        </w:tc>
        <w:tc>
          <w:tcPr>
            <w:tcW w:w="944" w:type="dxa"/>
            <w:tcBorders>
              <w:top w:val="nil"/>
              <w:bottom w:val="nil"/>
            </w:tcBorders>
          </w:tcPr>
          <w:p w:rsidR="00212602" w:rsidRDefault="00212602">
            <w:pPr>
              <w:pStyle w:val="ConsPlusNormal"/>
              <w:jc w:val="center"/>
            </w:pPr>
            <w:r>
              <w:t>-</w:t>
            </w:r>
          </w:p>
        </w:tc>
        <w:tc>
          <w:tcPr>
            <w:tcW w:w="750" w:type="dxa"/>
            <w:tcBorders>
              <w:top w:val="nil"/>
              <w:bottom w:val="nil"/>
            </w:tcBorders>
          </w:tcPr>
          <w:p w:rsidR="00212602" w:rsidRDefault="00212602">
            <w:pPr>
              <w:pStyle w:val="ConsPlusNormal"/>
              <w:jc w:val="center"/>
            </w:pPr>
            <w:r>
              <w:t>-</w:t>
            </w:r>
          </w:p>
        </w:tc>
        <w:tc>
          <w:tcPr>
            <w:tcW w:w="884" w:type="dxa"/>
            <w:tcBorders>
              <w:top w:val="nil"/>
              <w:bottom w:val="nil"/>
            </w:tcBorders>
          </w:tcPr>
          <w:p w:rsidR="00212602" w:rsidRDefault="00212602">
            <w:pPr>
              <w:pStyle w:val="ConsPlusNormal"/>
              <w:jc w:val="center"/>
            </w:pPr>
            <w:r>
              <w:t>-</w:t>
            </w:r>
          </w:p>
        </w:tc>
        <w:tc>
          <w:tcPr>
            <w:tcW w:w="756" w:type="dxa"/>
            <w:tcBorders>
              <w:top w:val="nil"/>
              <w:bottom w:val="nil"/>
            </w:tcBorders>
          </w:tcPr>
          <w:p w:rsidR="00212602" w:rsidRDefault="00212602">
            <w:pPr>
              <w:pStyle w:val="ConsPlusNormal"/>
              <w:jc w:val="center"/>
            </w:pPr>
            <w:r>
              <w:t>-</w:t>
            </w:r>
          </w:p>
        </w:tc>
      </w:tr>
      <w:tr w:rsidR="00212602">
        <w:tblPrEx>
          <w:tblBorders>
            <w:insideH w:val="nil"/>
          </w:tblBorders>
        </w:tblPrEx>
        <w:tc>
          <w:tcPr>
            <w:tcW w:w="2948" w:type="dxa"/>
            <w:tcBorders>
              <w:top w:val="nil"/>
            </w:tcBorders>
            <w:vAlign w:val="center"/>
          </w:tcPr>
          <w:p w:rsidR="00212602" w:rsidRDefault="00212602">
            <w:pPr>
              <w:pStyle w:val="ConsPlusNormal"/>
            </w:pPr>
            <w:r>
              <w:t>г) помещение под баками-нейтрализаторами</w:t>
            </w:r>
          </w:p>
        </w:tc>
        <w:tc>
          <w:tcPr>
            <w:tcW w:w="1780" w:type="dxa"/>
            <w:tcBorders>
              <w:top w:val="nil"/>
            </w:tcBorders>
          </w:tcPr>
          <w:p w:rsidR="00212602" w:rsidRDefault="00212602">
            <w:pPr>
              <w:pStyle w:val="ConsPlusNormal"/>
              <w:jc w:val="center"/>
            </w:pPr>
            <w:r>
              <w:t>Г-0,0 - на полу</w:t>
            </w:r>
          </w:p>
        </w:tc>
        <w:tc>
          <w:tcPr>
            <w:tcW w:w="880" w:type="dxa"/>
            <w:tcBorders>
              <w:top w:val="nil"/>
            </w:tcBorders>
          </w:tcPr>
          <w:p w:rsidR="00212602" w:rsidRDefault="00212602">
            <w:pPr>
              <w:pStyle w:val="ConsPlusNormal"/>
              <w:jc w:val="center"/>
            </w:pPr>
            <w:r>
              <w:t>VIIIг</w:t>
            </w:r>
          </w:p>
        </w:tc>
        <w:tc>
          <w:tcPr>
            <w:tcW w:w="890"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20</w:t>
            </w:r>
          </w:p>
        </w:tc>
        <w:tc>
          <w:tcPr>
            <w:tcW w:w="800" w:type="dxa"/>
            <w:tcBorders>
              <w:top w:val="nil"/>
            </w:tcBorders>
          </w:tcPr>
          <w:p w:rsidR="00212602" w:rsidRDefault="00212602">
            <w:pPr>
              <w:pStyle w:val="ConsPlusNormal"/>
              <w:jc w:val="center"/>
            </w:pPr>
            <w:r>
              <w:t>-</w:t>
            </w:r>
          </w:p>
        </w:tc>
        <w:tc>
          <w:tcPr>
            <w:tcW w:w="820" w:type="dxa"/>
            <w:tcBorders>
              <w:top w:val="nil"/>
            </w:tcBorders>
          </w:tcPr>
          <w:p w:rsidR="00212602" w:rsidRDefault="00212602">
            <w:pPr>
              <w:pStyle w:val="ConsPlusNormal"/>
              <w:jc w:val="center"/>
            </w:pPr>
            <w:r>
              <w:t>-</w:t>
            </w:r>
          </w:p>
        </w:tc>
        <w:tc>
          <w:tcPr>
            <w:tcW w:w="944" w:type="dxa"/>
            <w:tcBorders>
              <w:top w:val="nil"/>
            </w:tcBorders>
          </w:tcPr>
          <w:p w:rsidR="00212602" w:rsidRDefault="00212602">
            <w:pPr>
              <w:pStyle w:val="ConsPlusNormal"/>
              <w:jc w:val="center"/>
            </w:pPr>
            <w:r>
              <w:t>-</w:t>
            </w:r>
          </w:p>
        </w:tc>
        <w:tc>
          <w:tcPr>
            <w:tcW w:w="750" w:type="dxa"/>
            <w:tcBorders>
              <w:top w:val="nil"/>
            </w:tcBorders>
          </w:tcPr>
          <w:p w:rsidR="00212602" w:rsidRDefault="00212602">
            <w:pPr>
              <w:pStyle w:val="ConsPlusNormal"/>
              <w:jc w:val="center"/>
            </w:pPr>
            <w:r>
              <w:t>-</w:t>
            </w:r>
          </w:p>
        </w:tc>
        <w:tc>
          <w:tcPr>
            <w:tcW w:w="884" w:type="dxa"/>
            <w:tcBorders>
              <w:top w:val="nil"/>
            </w:tcBorders>
          </w:tcPr>
          <w:p w:rsidR="00212602" w:rsidRDefault="00212602">
            <w:pPr>
              <w:pStyle w:val="ConsPlusNormal"/>
              <w:jc w:val="center"/>
            </w:pPr>
            <w:r>
              <w:t>-</w:t>
            </w:r>
          </w:p>
        </w:tc>
        <w:tc>
          <w:tcPr>
            <w:tcW w:w="756" w:type="dxa"/>
            <w:tcBorders>
              <w:top w:val="nil"/>
            </w:tcBorders>
          </w:tcPr>
          <w:p w:rsidR="00212602" w:rsidRDefault="00212602">
            <w:pPr>
              <w:pStyle w:val="ConsPlusNormal"/>
              <w:jc w:val="center"/>
            </w:pPr>
            <w:r>
              <w:t>-</w:t>
            </w:r>
          </w:p>
        </w:tc>
      </w:tr>
      <w:tr w:rsidR="00212602">
        <w:tc>
          <w:tcPr>
            <w:tcW w:w="2948" w:type="dxa"/>
            <w:vAlign w:val="bottom"/>
          </w:tcPr>
          <w:p w:rsidR="00212602" w:rsidRDefault="00212602">
            <w:pPr>
              <w:pStyle w:val="ConsPlusNormal"/>
            </w:pPr>
            <w:r>
              <w:t>87 Отдельно стоящие приборы, водомерные и маслоуказательные стекла, требующие постоянного наблюдения</w:t>
            </w:r>
          </w:p>
        </w:tc>
        <w:tc>
          <w:tcPr>
            <w:tcW w:w="1780" w:type="dxa"/>
          </w:tcPr>
          <w:p w:rsidR="00212602" w:rsidRDefault="00212602">
            <w:pPr>
              <w:pStyle w:val="ConsPlusNormal"/>
              <w:jc w:val="center"/>
            </w:pPr>
            <w:r>
              <w:t>В - на приборах</w:t>
            </w:r>
          </w:p>
        </w:tc>
        <w:tc>
          <w:tcPr>
            <w:tcW w:w="880" w:type="dxa"/>
          </w:tcPr>
          <w:p w:rsidR="00212602" w:rsidRDefault="00212602">
            <w:pPr>
              <w:pStyle w:val="ConsPlusNormal"/>
              <w:jc w:val="center"/>
            </w:pPr>
            <w:r>
              <w:t>IVв</w:t>
            </w:r>
          </w:p>
        </w:tc>
        <w:tc>
          <w:tcPr>
            <w:tcW w:w="890" w:type="dxa"/>
          </w:tcPr>
          <w:p w:rsidR="00212602" w:rsidRDefault="00212602">
            <w:pPr>
              <w:pStyle w:val="ConsPlusNormal"/>
              <w:jc w:val="center"/>
            </w:pPr>
            <w:r>
              <w:t>750</w:t>
            </w:r>
          </w:p>
        </w:tc>
        <w:tc>
          <w:tcPr>
            <w:tcW w:w="750" w:type="dxa"/>
          </w:tcPr>
          <w:p w:rsidR="00212602" w:rsidRDefault="00212602">
            <w:pPr>
              <w:pStyle w:val="ConsPlusNormal"/>
              <w:jc w:val="center"/>
            </w:pPr>
            <w:r>
              <w:t>-</w:t>
            </w:r>
          </w:p>
        </w:tc>
        <w:tc>
          <w:tcPr>
            <w:tcW w:w="800" w:type="dxa"/>
          </w:tcPr>
          <w:p w:rsidR="00212602" w:rsidRDefault="00212602">
            <w:pPr>
              <w:pStyle w:val="ConsPlusNormal"/>
              <w:jc w:val="center"/>
            </w:pPr>
            <w:r>
              <w:t>-</w:t>
            </w:r>
          </w:p>
        </w:tc>
        <w:tc>
          <w:tcPr>
            <w:tcW w:w="820" w:type="dxa"/>
          </w:tcPr>
          <w:p w:rsidR="00212602" w:rsidRDefault="00212602">
            <w:pPr>
              <w:pStyle w:val="ConsPlusNormal"/>
              <w:jc w:val="center"/>
            </w:pPr>
            <w:r>
              <w:t>-</w:t>
            </w:r>
          </w:p>
        </w:tc>
        <w:tc>
          <w:tcPr>
            <w:tcW w:w="944" w:type="dxa"/>
          </w:tcPr>
          <w:p w:rsidR="00212602" w:rsidRDefault="00212602">
            <w:pPr>
              <w:pStyle w:val="ConsPlusNormal"/>
              <w:jc w:val="center"/>
            </w:pPr>
            <w:r>
              <w:t>-</w:t>
            </w:r>
          </w:p>
        </w:tc>
        <w:tc>
          <w:tcPr>
            <w:tcW w:w="750" w:type="dxa"/>
          </w:tcPr>
          <w:p w:rsidR="00212602" w:rsidRDefault="00212602">
            <w:pPr>
              <w:pStyle w:val="ConsPlusNormal"/>
              <w:jc w:val="center"/>
            </w:pPr>
            <w:r>
              <w:t>-</w:t>
            </w:r>
          </w:p>
        </w:tc>
        <w:tc>
          <w:tcPr>
            <w:tcW w:w="884" w:type="dxa"/>
          </w:tcPr>
          <w:p w:rsidR="00212602" w:rsidRDefault="00212602">
            <w:pPr>
              <w:pStyle w:val="ConsPlusNormal"/>
              <w:jc w:val="center"/>
            </w:pPr>
            <w:r>
              <w:t>-</w:t>
            </w:r>
          </w:p>
        </w:tc>
        <w:tc>
          <w:tcPr>
            <w:tcW w:w="756" w:type="dxa"/>
          </w:tcPr>
          <w:p w:rsidR="00212602" w:rsidRDefault="00212602">
            <w:pPr>
              <w:pStyle w:val="ConsPlusNormal"/>
              <w:jc w:val="center"/>
            </w:pPr>
            <w:r>
              <w:t>-</w:t>
            </w:r>
          </w:p>
        </w:tc>
      </w:tr>
      <w:tr w:rsidR="00212602">
        <w:tblPrEx>
          <w:tblBorders>
            <w:insideH w:val="nil"/>
          </w:tblBorders>
        </w:tblPrEx>
        <w:tc>
          <w:tcPr>
            <w:tcW w:w="2948" w:type="dxa"/>
            <w:tcBorders>
              <w:bottom w:val="nil"/>
            </w:tcBorders>
            <w:vAlign w:val="center"/>
          </w:tcPr>
          <w:p w:rsidR="00212602" w:rsidRDefault="00212602">
            <w:pPr>
              <w:pStyle w:val="ConsPlusNormal"/>
            </w:pPr>
            <w:r>
              <w:lastRenderedPageBreak/>
              <w:t>88 Отдельно стоящие приборы, наблюдение за которыми осуществляется эпизодически</w:t>
            </w:r>
          </w:p>
        </w:tc>
        <w:tc>
          <w:tcPr>
            <w:tcW w:w="1780" w:type="dxa"/>
            <w:tcBorders>
              <w:bottom w:val="nil"/>
            </w:tcBorders>
          </w:tcPr>
          <w:p w:rsidR="00212602" w:rsidRDefault="00212602">
            <w:pPr>
              <w:pStyle w:val="ConsPlusNormal"/>
              <w:jc w:val="center"/>
            </w:pPr>
            <w:r>
              <w:t>В - на приборах</w:t>
            </w:r>
          </w:p>
        </w:tc>
        <w:tc>
          <w:tcPr>
            <w:tcW w:w="880" w:type="dxa"/>
            <w:tcBorders>
              <w:bottom w:val="nil"/>
            </w:tcBorders>
          </w:tcPr>
          <w:p w:rsidR="00212602" w:rsidRDefault="00212602">
            <w:pPr>
              <w:pStyle w:val="ConsPlusNormal"/>
              <w:jc w:val="center"/>
            </w:pPr>
            <w:r>
              <w:t>IVг</w:t>
            </w:r>
          </w:p>
        </w:tc>
        <w:tc>
          <w:tcPr>
            <w:tcW w:w="890" w:type="dxa"/>
            <w:tcBorders>
              <w:bottom w:val="nil"/>
            </w:tcBorders>
          </w:tcPr>
          <w:p w:rsidR="00212602" w:rsidRDefault="00212602">
            <w:pPr>
              <w:pStyle w:val="ConsPlusNormal"/>
              <w:jc w:val="center"/>
            </w:pPr>
            <w:r>
              <w:t>200</w:t>
            </w:r>
          </w:p>
        </w:tc>
        <w:tc>
          <w:tcPr>
            <w:tcW w:w="750" w:type="dxa"/>
            <w:tcBorders>
              <w:bottom w:val="nil"/>
            </w:tcBorders>
          </w:tcPr>
          <w:p w:rsidR="00212602" w:rsidRDefault="00212602">
            <w:pPr>
              <w:pStyle w:val="ConsPlusNormal"/>
              <w:jc w:val="center"/>
            </w:pPr>
            <w:r>
              <w:t>-</w:t>
            </w:r>
          </w:p>
        </w:tc>
        <w:tc>
          <w:tcPr>
            <w:tcW w:w="800" w:type="dxa"/>
            <w:tcBorders>
              <w:bottom w:val="nil"/>
            </w:tcBorders>
          </w:tcPr>
          <w:p w:rsidR="00212602" w:rsidRDefault="00212602">
            <w:pPr>
              <w:pStyle w:val="ConsPlusNormal"/>
              <w:jc w:val="center"/>
            </w:pPr>
            <w:r>
              <w:t>-</w:t>
            </w:r>
          </w:p>
        </w:tc>
        <w:tc>
          <w:tcPr>
            <w:tcW w:w="820" w:type="dxa"/>
            <w:tcBorders>
              <w:bottom w:val="nil"/>
            </w:tcBorders>
          </w:tcPr>
          <w:p w:rsidR="00212602" w:rsidRDefault="00212602">
            <w:pPr>
              <w:pStyle w:val="ConsPlusNormal"/>
              <w:jc w:val="center"/>
            </w:pPr>
            <w:r>
              <w:t>-</w:t>
            </w:r>
          </w:p>
        </w:tc>
        <w:tc>
          <w:tcPr>
            <w:tcW w:w="944" w:type="dxa"/>
            <w:tcBorders>
              <w:bottom w:val="nil"/>
            </w:tcBorders>
          </w:tcPr>
          <w:p w:rsidR="00212602" w:rsidRDefault="00212602">
            <w:pPr>
              <w:pStyle w:val="ConsPlusNormal"/>
              <w:jc w:val="center"/>
            </w:pPr>
            <w:r>
              <w:t>-</w:t>
            </w:r>
          </w:p>
        </w:tc>
        <w:tc>
          <w:tcPr>
            <w:tcW w:w="750" w:type="dxa"/>
            <w:tcBorders>
              <w:bottom w:val="nil"/>
            </w:tcBorders>
          </w:tcPr>
          <w:p w:rsidR="00212602" w:rsidRDefault="00212602">
            <w:pPr>
              <w:pStyle w:val="ConsPlusNormal"/>
              <w:jc w:val="center"/>
            </w:pPr>
            <w:r>
              <w:t>-</w:t>
            </w:r>
          </w:p>
        </w:tc>
        <w:tc>
          <w:tcPr>
            <w:tcW w:w="884" w:type="dxa"/>
            <w:tcBorders>
              <w:bottom w:val="nil"/>
            </w:tcBorders>
          </w:tcPr>
          <w:p w:rsidR="00212602" w:rsidRDefault="00212602">
            <w:pPr>
              <w:pStyle w:val="ConsPlusNormal"/>
              <w:jc w:val="center"/>
            </w:pPr>
            <w:r>
              <w:t>-</w:t>
            </w:r>
          </w:p>
        </w:tc>
        <w:tc>
          <w:tcPr>
            <w:tcW w:w="756" w:type="dxa"/>
            <w:tcBorders>
              <w:bottom w:val="nil"/>
            </w:tcBorders>
          </w:tcPr>
          <w:p w:rsidR="00212602" w:rsidRDefault="00212602">
            <w:pPr>
              <w:pStyle w:val="ConsPlusNormal"/>
              <w:jc w:val="center"/>
            </w:pPr>
            <w:r>
              <w:t>-</w:t>
            </w:r>
          </w:p>
        </w:tc>
      </w:tr>
      <w:tr w:rsidR="00212602">
        <w:tblPrEx>
          <w:tblBorders>
            <w:insideH w:val="nil"/>
          </w:tblBorders>
        </w:tblPrEx>
        <w:tc>
          <w:tcPr>
            <w:tcW w:w="12202" w:type="dxa"/>
            <w:gridSpan w:val="11"/>
            <w:tcBorders>
              <w:top w:val="nil"/>
            </w:tcBorders>
          </w:tcPr>
          <w:p w:rsidR="00212602" w:rsidRDefault="00212602">
            <w:pPr>
              <w:pStyle w:val="ConsPlusNormal"/>
              <w:jc w:val="both"/>
            </w:pPr>
            <w:r>
              <w:t xml:space="preserve">(пп. 82 - 88 введены </w:t>
            </w:r>
            <w:hyperlink r:id="rId320">
              <w:r>
                <w:rPr>
                  <w:color w:val="0000FF"/>
                </w:rPr>
                <w:t>Изменением N 1</w:t>
              </w:r>
            </w:hyperlink>
            <w:r>
              <w:t>, утв. Приказом Минстроя России от 20.11.2019</w:t>
            </w:r>
          </w:p>
          <w:p w:rsidR="00212602" w:rsidRDefault="00212602">
            <w:pPr>
              <w:pStyle w:val="ConsPlusNormal"/>
              <w:jc w:val="both"/>
            </w:pPr>
            <w:r>
              <w:t>N 699/пр)</w:t>
            </w:r>
          </w:p>
        </w:tc>
      </w:tr>
      <w:tr w:rsidR="00212602">
        <w:tblPrEx>
          <w:tblBorders>
            <w:insideH w:val="nil"/>
          </w:tblBorders>
        </w:tblPrEx>
        <w:tc>
          <w:tcPr>
            <w:tcW w:w="12202" w:type="dxa"/>
            <w:gridSpan w:val="11"/>
            <w:tcBorders>
              <w:bottom w:val="nil"/>
            </w:tcBorders>
          </w:tcPr>
          <w:p w:rsidR="00212602" w:rsidRDefault="00212602">
            <w:pPr>
              <w:pStyle w:val="ConsPlusNormal"/>
              <w:ind w:firstLine="283"/>
              <w:jc w:val="both"/>
            </w:pPr>
            <w:bookmarkStart w:id="79" w:name="P9337"/>
            <w:bookmarkEnd w:id="79"/>
            <w:r>
              <w:t>&lt;1&gt; Отношение вертикальной освещенности к горизонтальной на уровне 1,0 м от покрытия должно быть не менее 1:1,5 по периметру ограждения стоянки.</w:t>
            </w:r>
          </w:p>
          <w:p w:rsidR="00212602" w:rsidRDefault="00212602">
            <w:pPr>
              <w:pStyle w:val="ConsPlusNormal"/>
              <w:ind w:firstLine="283"/>
              <w:jc w:val="both"/>
            </w:pPr>
            <w:bookmarkStart w:id="80" w:name="P9338"/>
            <w:bookmarkEnd w:id="80"/>
            <w:r>
              <w:t>&lt;2&gt; Предусмотреть розетки для переносного освещения.</w:t>
            </w:r>
          </w:p>
          <w:p w:rsidR="00212602" w:rsidRDefault="00212602">
            <w:pPr>
              <w:pStyle w:val="ConsPlusNormal"/>
              <w:ind w:firstLine="283"/>
              <w:jc w:val="both"/>
            </w:pPr>
            <w:bookmarkStart w:id="81" w:name="P9339"/>
            <w:bookmarkEnd w:id="81"/>
            <w:r>
              <w:t>&lt;3&gt; Норма дана с учетом переносного освещения.</w:t>
            </w:r>
          </w:p>
          <w:p w:rsidR="00212602" w:rsidRDefault="00212602">
            <w:pPr>
              <w:pStyle w:val="ConsPlusNormal"/>
              <w:ind w:firstLine="283"/>
              <w:jc w:val="both"/>
            </w:pPr>
            <w:bookmarkStart w:id="82" w:name="P9340"/>
            <w:bookmarkEnd w:id="82"/>
            <w:r>
              <w:t>&lt;4&gt; Освещенность понижена из-за кратковременного пребывания людей в помещении.</w:t>
            </w:r>
          </w:p>
        </w:tc>
      </w:tr>
      <w:tr w:rsidR="00212602">
        <w:tblPrEx>
          <w:tblBorders>
            <w:insideH w:val="nil"/>
          </w:tblBorders>
        </w:tblPrEx>
        <w:tc>
          <w:tcPr>
            <w:tcW w:w="12202" w:type="dxa"/>
            <w:gridSpan w:val="11"/>
            <w:tcBorders>
              <w:top w:val="nil"/>
              <w:bottom w:val="nil"/>
            </w:tcBorders>
          </w:tcPr>
          <w:p w:rsidR="00212602" w:rsidRDefault="00212602">
            <w:pPr>
              <w:pStyle w:val="ConsPlusNormal"/>
              <w:jc w:val="both"/>
            </w:pPr>
            <w:r>
              <w:t xml:space="preserve">(сноска &lt;4&gt; введена </w:t>
            </w:r>
            <w:hyperlink r:id="rId321">
              <w:r>
                <w:rPr>
                  <w:color w:val="0000FF"/>
                </w:rPr>
                <w:t>Изменением N 1</w:t>
              </w:r>
            </w:hyperlink>
            <w:r>
              <w:t>, утв. Приказом Минстроя России от 20.11.2019</w:t>
            </w:r>
          </w:p>
          <w:p w:rsidR="00212602" w:rsidRDefault="00212602">
            <w:pPr>
              <w:pStyle w:val="ConsPlusNormal"/>
              <w:jc w:val="both"/>
            </w:pPr>
            <w:r>
              <w:t>N 699/пр)</w:t>
            </w:r>
          </w:p>
        </w:tc>
      </w:tr>
      <w:tr w:rsidR="00212602">
        <w:tblPrEx>
          <w:tblBorders>
            <w:insideH w:val="nil"/>
          </w:tblBorders>
        </w:tblPrEx>
        <w:tc>
          <w:tcPr>
            <w:tcW w:w="12202" w:type="dxa"/>
            <w:gridSpan w:val="11"/>
            <w:tcBorders>
              <w:top w:val="nil"/>
            </w:tcBorders>
          </w:tcPr>
          <w:p w:rsidR="00212602" w:rsidRDefault="00212602">
            <w:pPr>
              <w:pStyle w:val="ConsPlusNormal"/>
              <w:ind w:firstLine="283"/>
              <w:jc w:val="both"/>
            </w:pPr>
            <w:r>
              <w:t>Примечания</w:t>
            </w:r>
          </w:p>
          <w:p w:rsidR="00212602" w:rsidRDefault="00212602">
            <w:pPr>
              <w:pStyle w:val="ConsPlusNormal"/>
              <w:ind w:firstLine="283"/>
              <w:jc w:val="both"/>
            </w:pPr>
            <w:r>
              <w:t>1 Наличие нормируемых значений освещенности в графах "</w:t>
            </w:r>
            <w:hyperlink w:anchor="P7384">
              <w:r>
                <w:rPr>
                  <w:color w:val="0000FF"/>
                </w:rPr>
                <w:t>Освещенность рабочих поверхностей</w:t>
              </w:r>
            </w:hyperlink>
            <w:r>
              <w:t>, лк, при комбинированном освещении" и "</w:t>
            </w:r>
            <w:hyperlink w:anchor="P7385">
              <w:r>
                <w:rPr>
                  <w:color w:val="0000FF"/>
                </w:rPr>
                <w:t>Освещенность рабочих поверхностей</w:t>
              </w:r>
            </w:hyperlink>
            <w:r>
              <w:t>, лк, при общем освещении" указывает на возможность применения одной из этих систем. Предпочтительным является применение совмещенного освещения и системы комбинированного искусственного освещения.</w:t>
            </w:r>
          </w:p>
          <w:p w:rsidR="00212602" w:rsidRDefault="00212602">
            <w:pPr>
              <w:pStyle w:val="ConsPlusNormal"/>
              <w:ind w:firstLine="283"/>
              <w:jc w:val="both"/>
            </w:pPr>
            <w:r>
              <w:t>2 Прочерки в таблице означают отсутствие предъявляемых требований.</w:t>
            </w:r>
          </w:p>
        </w:tc>
      </w:tr>
    </w:tbl>
    <w:p w:rsidR="00212602" w:rsidRDefault="00212602">
      <w:pPr>
        <w:pStyle w:val="ConsPlusNormal"/>
        <w:sectPr w:rsidR="00212602">
          <w:pgSz w:w="16838" w:h="11905" w:orient="landscape"/>
          <w:pgMar w:top="1701" w:right="1134" w:bottom="850" w:left="1134" w:header="0" w:footer="0" w:gutter="0"/>
          <w:cols w:space="720"/>
          <w:titlePg/>
        </w:sectPr>
      </w:pPr>
    </w:p>
    <w:p w:rsidR="00212602" w:rsidRDefault="00212602">
      <w:pPr>
        <w:pStyle w:val="ConsPlusNormal"/>
        <w:jc w:val="both"/>
      </w:pPr>
    </w:p>
    <w:p w:rsidR="00212602" w:rsidRDefault="00212602">
      <w:pPr>
        <w:pStyle w:val="ConsPlusNormal"/>
        <w:jc w:val="both"/>
      </w:pPr>
    </w:p>
    <w:p w:rsidR="00212602" w:rsidRDefault="00212602">
      <w:pPr>
        <w:pStyle w:val="ConsPlusNormal"/>
        <w:jc w:val="both"/>
      </w:pPr>
    </w:p>
    <w:p w:rsidR="00212602" w:rsidRDefault="00212602">
      <w:pPr>
        <w:pStyle w:val="ConsPlusNormal"/>
        <w:jc w:val="both"/>
      </w:pPr>
    </w:p>
    <w:p w:rsidR="00212602" w:rsidRDefault="00212602">
      <w:pPr>
        <w:pStyle w:val="ConsPlusNormal"/>
        <w:jc w:val="both"/>
      </w:pPr>
    </w:p>
    <w:p w:rsidR="00212602" w:rsidRDefault="00212602">
      <w:pPr>
        <w:pStyle w:val="ConsPlusNormal"/>
        <w:jc w:val="right"/>
        <w:outlineLvl w:val="0"/>
      </w:pPr>
      <w:r>
        <w:rPr>
          <w:b/>
        </w:rPr>
        <w:t>Приложение М</w:t>
      </w:r>
    </w:p>
    <w:p w:rsidR="00212602" w:rsidRDefault="00212602">
      <w:pPr>
        <w:pStyle w:val="ConsPlusNormal"/>
        <w:jc w:val="right"/>
      </w:pPr>
      <w:r>
        <w:t xml:space="preserve">(в ред. </w:t>
      </w:r>
      <w:hyperlink r:id="rId322">
        <w:r>
          <w:rPr>
            <w:color w:val="0000FF"/>
          </w:rPr>
          <w:t>Изменения N 1</w:t>
        </w:r>
      </w:hyperlink>
      <w:r>
        <w:t>, утв. Приказом Минстроя России от 20.11.2019 N 699/пр)</w:t>
      </w:r>
    </w:p>
    <w:p w:rsidR="00212602" w:rsidRDefault="00212602">
      <w:pPr>
        <w:pStyle w:val="ConsPlusTitle"/>
        <w:jc w:val="center"/>
      </w:pPr>
      <w:bookmarkStart w:id="83" w:name="P9353"/>
      <w:bookmarkEnd w:id="83"/>
      <w:r>
        <w:t>ОПРЕДЕЛЕНИЕ ПОКАЗАТЕЛЯ ОТНОСИТЕЛЬНОЙ УДЕЛЬНОЙ МОЩНОСТИ</w:t>
      </w:r>
    </w:p>
    <w:p w:rsidR="00212602" w:rsidRDefault="00212602">
      <w:pPr>
        <w:pStyle w:val="ConsPlusTitle"/>
        <w:jc w:val="center"/>
      </w:pPr>
      <w:r>
        <w:t>УСТАНОВКИ УТИЛИТАРНОГО НАРУЖНОГО ОСВЕЩЕНИЯ</w:t>
      </w:r>
    </w:p>
    <w:p w:rsidR="00212602" w:rsidRDefault="00212602">
      <w:pPr>
        <w:pStyle w:val="ConsPlusNormal"/>
        <w:jc w:val="both"/>
      </w:pPr>
    </w:p>
    <w:p w:rsidR="00212602" w:rsidRDefault="00212602">
      <w:pPr>
        <w:pStyle w:val="ConsPlusNormal"/>
        <w:ind w:firstLine="540"/>
        <w:jc w:val="both"/>
      </w:pPr>
      <w:r>
        <w:t xml:space="preserve">М.1 Относительную удельную мощность </w:t>
      </w:r>
      <w:r>
        <w:rPr>
          <w:i/>
        </w:rPr>
        <w:t>D</w:t>
      </w:r>
      <w:r>
        <w:rPr>
          <w:i/>
          <w:vertAlign w:val="subscript"/>
        </w:rPr>
        <w:t>p</w:t>
      </w:r>
      <w:r>
        <w:t>, Вт·м</w:t>
      </w:r>
      <w:r>
        <w:rPr>
          <w:vertAlign w:val="superscript"/>
        </w:rPr>
        <w:t>-2</w:t>
      </w:r>
      <w:r>
        <w:t>лк</w:t>
      </w:r>
      <w:r>
        <w:rPr>
          <w:vertAlign w:val="superscript"/>
        </w:rPr>
        <w:t>-1</w:t>
      </w:r>
      <w:r>
        <w:t xml:space="preserve">, определяют для расчетного поля освещенности, выбираемого в соответствии с </w:t>
      </w:r>
      <w:hyperlink r:id="rId323">
        <w:r>
          <w:rPr>
            <w:color w:val="0000FF"/>
          </w:rPr>
          <w:t>ГОСТ Р 55708</w:t>
        </w:r>
      </w:hyperlink>
      <w:r>
        <w:t>, и рассчитывают по формуле</w:t>
      </w:r>
    </w:p>
    <w:p w:rsidR="00212602" w:rsidRDefault="00212602">
      <w:pPr>
        <w:pStyle w:val="ConsPlusNormal"/>
        <w:jc w:val="both"/>
      </w:pPr>
    </w:p>
    <w:p w:rsidR="00212602" w:rsidRDefault="00212602">
      <w:pPr>
        <w:pStyle w:val="ConsPlusNormal"/>
        <w:jc w:val="center"/>
      </w:pPr>
      <w:r>
        <w:rPr>
          <w:noProof/>
          <w:position w:val="-57"/>
        </w:rPr>
        <w:drawing>
          <wp:inline distT="0" distB="0" distL="0" distR="0">
            <wp:extent cx="889000" cy="850900"/>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889000" cy="850900"/>
                    </a:xfrm>
                    <a:prstGeom prst="rect">
                      <a:avLst/>
                    </a:prstGeom>
                    <a:noFill/>
                    <a:ln>
                      <a:noFill/>
                    </a:ln>
                  </pic:spPr>
                </pic:pic>
              </a:graphicData>
            </a:graphic>
          </wp:inline>
        </w:drawing>
      </w:r>
      <w:r>
        <w:t xml:space="preserve"> (М.1)</w:t>
      </w:r>
    </w:p>
    <w:p w:rsidR="00212602" w:rsidRDefault="00212602">
      <w:pPr>
        <w:pStyle w:val="ConsPlusNormal"/>
        <w:jc w:val="both"/>
      </w:pPr>
    </w:p>
    <w:p w:rsidR="00212602" w:rsidRDefault="00212602">
      <w:pPr>
        <w:pStyle w:val="ConsPlusNormal"/>
        <w:ind w:firstLine="540"/>
        <w:jc w:val="both"/>
      </w:pPr>
      <w:r>
        <w:t xml:space="preserve">где </w:t>
      </w:r>
      <w:r>
        <w:rPr>
          <w:i/>
        </w:rPr>
        <w:t>P</w:t>
      </w:r>
      <w:r>
        <w:rPr>
          <w:i/>
          <w:vertAlign w:val="subscript"/>
        </w:rPr>
        <w:t>j</w:t>
      </w:r>
      <w:r>
        <w:t xml:space="preserve"> - мощность </w:t>
      </w:r>
      <w:r>
        <w:rPr>
          <w:i/>
        </w:rPr>
        <w:t>j</w:t>
      </w:r>
      <w:r>
        <w:t>-го светильника, отнесенного к выбранному расчетному полю, Вт;</w:t>
      </w:r>
    </w:p>
    <w:p w:rsidR="00212602" w:rsidRDefault="00212602">
      <w:pPr>
        <w:pStyle w:val="ConsPlusNormal"/>
        <w:spacing w:before="200"/>
        <w:ind w:firstLine="540"/>
        <w:jc w:val="both"/>
      </w:pPr>
      <w:r>
        <w:rPr>
          <w:i/>
        </w:rPr>
        <w:t>m</w:t>
      </w:r>
      <w:r>
        <w:t xml:space="preserve"> - число светильников, отнесенных к выбранному расчетному полю;</w:t>
      </w:r>
    </w:p>
    <w:p w:rsidR="00212602" w:rsidRDefault="00212602">
      <w:pPr>
        <w:pStyle w:val="ConsPlusNormal"/>
        <w:spacing w:before="200"/>
        <w:ind w:firstLine="540"/>
        <w:jc w:val="both"/>
      </w:pPr>
      <w:r>
        <w:rPr>
          <w:noProof/>
          <w:position w:val="-9"/>
        </w:rPr>
        <w:drawing>
          <wp:inline distT="0" distB="0" distL="0" distR="0">
            <wp:extent cx="175895" cy="243840"/>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175895" cy="243840"/>
                    </a:xfrm>
                    <a:prstGeom prst="rect">
                      <a:avLst/>
                    </a:prstGeom>
                    <a:noFill/>
                    <a:ln>
                      <a:noFill/>
                    </a:ln>
                  </pic:spPr>
                </pic:pic>
              </a:graphicData>
            </a:graphic>
          </wp:inline>
        </w:drawing>
      </w:r>
      <w:r>
        <w:t xml:space="preserve"> - расчетное значение средней освещенности на поверхности </w:t>
      </w:r>
      <w:r>
        <w:rPr>
          <w:i/>
        </w:rPr>
        <w:t>i</w:t>
      </w:r>
      <w:r>
        <w:t>-го элемента учетного поля, лк;</w:t>
      </w:r>
    </w:p>
    <w:p w:rsidR="00212602" w:rsidRDefault="00212602">
      <w:pPr>
        <w:pStyle w:val="ConsPlusNormal"/>
        <w:spacing w:before="200"/>
        <w:ind w:firstLine="540"/>
        <w:jc w:val="both"/>
      </w:pPr>
      <w:r>
        <w:rPr>
          <w:i/>
        </w:rPr>
        <w:t>A</w:t>
      </w:r>
      <w:r>
        <w:rPr>
          <w:i/>
          <w:vertAlign w:val="subscript"/>
        </w:rPr>
        <w:t>i</w:t>
      </w:r>
      <w:r>
        <w:t xml:space="preserve"> - площадь </w:t>
      </w:r>
      <w:r>
        <w:rPr>
          <w:i/>
        </w:rPr>
        <w:t>i</w:t>
      </w:r>
      <w:r>
        <w:t>-го элемента расчетного поля, м</w:t>
      </w:r>
      <w:r>
        <w:rPr>
          <w:vertAlign w:val="superscript"/>
        </w:rPr>
        <w:t>2</w:t>
      </w:r>
      <w:r>
        <w:t>;</w:t>
      </w:r>
    </w:p>
    <w:p w:rsidR="00212602" w:rsidRDefault="00212602">
      <w:pPr>
        <w:pStyle w:val="ConsPlusNormal"/>
        <w:spacing w:before="200"/>
        <w:ind w:firstLine="540"/>
        <w:jc w:val="both"/>
      </w:pPr>
      <w:r>
        <w:rPr>
          <w:i/>
        </w:rPr>
        <w:t>n</w:t>
      </w:r>
      <w:r>
        <w:t xml:space="preserve"> - число элементов расчетного поля, учитываемых в расчете.</w:t>
      </w:r>
    </w:p>
    <w:p w:rsidR="00212602" w:rsidRDefault="00212602">
      <w:pPr>
        <w:pStyle w:val="ConsPlusNormal"/>
        <w:spacing w:before="200"/>
        <w:ind w:firstLine="540"/>
        <w:jc w:val="both"/>
      </w:pPr>
      <w:r>
        <w:t xml:space="preserve">Примечание - При определении величины </w:t>
      </w:r>
      <w:r>
        <w:rPr>
          <w:i/>
        </w:rPr>
        <w:t>D</w:t>
      </w:r>
      <w:r>
        <w:rPr>
          <w:i/>
          <w:vertAlign w:val="subscript"/>
        </w:rPr>
        <w:t>p</w:t>
      </w:r>
      <w:r>
        <w:t xml:space="preserve"> используют величину средней освещенности </w:t>
      </w:r>
      <w:r>
        <w:rPr>
          <w:noProof/>
          <w:position w:val="-9"/>
        </w:rPr>
        <w:drawing>
          <wp:inline distT="0" distB="0" distL="0" distR="0">
            <wp:extent cx="175895" cy="243840"/>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175895" cy="243840"/>
                    </a:xfrm>
                    <a:prstGeom prst="rect">
                      <a:avLst/>
                    </a:prstGeom>
                    <a:noFill/>
                    <a:ln>
                      <a:noFill/>
                    </a:ln>
                  </pic:spPr>
                </pic:pic>
              </a:graphicData>
            </a:graphic>
          </wp:inline>
        </w:drawing>
      </w:r>
      <w:r>
        <w:t xml:space="preserve"> независимо от того, какая величина - средняя яркость или средняя освещенность - была выбрана в качестве основной при проектировании освещения данного объекта.</w:t>
      </w:r>
    </w:p>
    <w:p w:rsidR="00212602" w:rsidRDefault="00212602">
      <w:pPr>
        <w:pStyle w:val="ConsPlusNormal"/>
        <w:jc w:val="both"/>
      </w:pPr>
    </w:p>
    <w:p w:rsidR="00212602" w:rsidRDefault="00212602">
      <w:pPr>
        <w:pStyle w:val="ConsPlusNormal"/>
        <w:ind w:firstLine="540"/>
        <w:jc w:val="both"/>
      </w:pPr>
      <w:r>
        <w:t xml:space="preserve">Для участка дороги или улицы со стандартной геометрией величина </w:t>
      </w:r>
      <w:r>
        <w:rPr>
          <w:i/>
        </w:rPr>
        <w:t>m</w:t>
      </w:r>
      <w:r>
        <w:t xml:space="preserve"> равна суммарному числу светильников, установленных на одной опоре (для односторонней или центральной схемы расположения опор) или двух опорах (для двусторонней или шахматной схемы расположения опор).</w:t>
      </w:r>
    </w:p>
    <w:p w:rsidR="00212602" w:rsidRDefault="00212602">
      <w:pPr>
        <w:pStyle w:val="ConsPlusNormal"/>
        <w:spacing w:before="200"/>
        <w:ind w:firstLine="540"/>
        <w:jc w:val="both"/>
      </w:pPr>
      <w:r>
        <w:t xml:space="preserve">Для участка улично-дорожной сети с нестандартной геометрией величина </w:t>
      </w:r>
      <w:r>
        <w:rPr>
          <w:i/>
        </w:rPr>
        <w:t>m</w:t>
      </w:r>
      <w:r>
        <w:t xml:space="preserve"> равна суммарному числу светильников, освещающих такой участок.</w:t>
      </w:r>
    </w:p>
    <w:p w:rsidR="00212602" w:rsidRDefault="00212602">
      <w:pPr>
        <w:pStyle w:val="ConsPlusNormal"/>
        <w:spacing w:before="200"/>
        <w:ind w:firstLine="540"/>
        <w:jc w:val="both"/>
      </w:pPr>
      <w:r>
        <w:t xml:space="preserve">В качестве примера на рисунке М.1 показан участок улицы, содержащий двухполосную проезжую часть и два тротуара, отделенные от нее полосами газона. Светильники расположены по односторонней схеме (справа по ходу движения транспорта) и установлены по два на каждой опоре: один направлен на проезжую часть, другой - на ближний тротуар. Между двумя соседними опорами выделено расчетное поле, содержащее три элемента (проезжую часть, левый и правый тротуары) с нанесенными расчетными точками, по которым определяют значения средней освещенности </w:t>
      </w:r>
      <w:r>
        <w:rPr>
          <w:noProof/>
          <w:position w:val="-9"/>
        </w:rPr>
        <w:drawing>
          <wp:inline distT="0" distB="0" distL="0" distR="0">
            <wp:extent cx="175895" cy="243840"/>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175895" cy="243840"/>
                    </a:xfrm>
                    <a:prstGeom prst="rect">
                      <a:avLst/>
                    </a:prstGeom>
                    <a:noFill/>
                    <a:ln>
                      <a:noFill/>
                    </a:ln>
                  </pic:spPr>
                </pic:pic>
              </a:graphicData>
            </a:graphic>
          </wp:inline>
        </w:drawing>
      </w:r>
      <w:r>
        <w:t xml:space="preserve"> каждого элемента.</w:t>
      </w:r>
    </w:p>
    <w:p w:rsidR="00212602" w:rsidRDefault="00212602">
      <w:pPr>
        <w:pStyle w:val="ConsPlusNormal"/>
        <w:jc w:val="both"/>
      </w:pPr>
    </w:p>
    <w:p w:rsidR="00212602" w:rsidRDefault="00212602">
      <w:pPr>
        <w:pStyle w:val="ConsPlusNormal"/>
        <w:jc w:val="center"/>
      </w:pPr>
      <w:r>
        <w:rPr>
          <w:noProof/>
          <w:position w:val="-148"/>
        </w:rPr>
        <w:lastRenderedPageBreak/>
        <w:drawing>
          <wp:inline distT="0" distB="0" distL="0" distR="0">
            <wp:extent cx="3185160" cy="2014855"/>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6" cstate="print">
                      <a:extLst>
                        <a:ext uri="{28A0092B-C50C-407E-A947-70E740481C1C}">
                          <a14:useLocalDpi xmlns:a14="http://schemas.microsoft.com/office/drawing/2010/main" val="0"/>
                        </a:ext>
                      </a:extLst>
                    </a:blip>
                    <a:srcRect/>
                    <a:stretch>
                      <a:fillRect/>
                    </a:stretch>
                  </pic:blipFill>
                  <pic:spPr bwMode="auto">
                    <a:xfrm>
                      <a:off x="0" y="0"/>
                      <a:ext cx="3185160" cy="2014855"/>
                    </a:xfrm>
                    <a:prstGeom prst="rect">
                      <a:avLst/>
                    </a:prstGeom>
                    <a:noFill/>
                    <a:ln>
                      <a:noFill/>
                    </a:ln>
                  </pic:spPr>
                </pic:pic>
              </a:graphicData>
            </a:graphic>
          </wp:inline>
        </w:drawing>
      </w:r>
    </w:p>
    <w:p w:rsidR="00212602" w:rsidRDefault="00212602">
      <w:pPr>
        <w:pStyle w:val="ConsPlusNormal"/>
        <w:jc w:val="both"/>
      </w:pPr>
    </w:p>
    <w:p w:rsidR="00212602" w:rsidRDefault="00212602">
      <w:pPr>
        <w:pStyle w:val="ConsPlusNormal"/>
        <w:jc w:val="center"/>
      </w:pPr>
      <w:r>
        <w:rPr>
          <w:i/>
        </w:rPr>
        <w:t>A</w:t>
      </w:r>
      <w:r>
        <w:rPr>
          <w:i/>
          <w:vertAlign w:val="subscript"/>
        </w:rPr>
        <w:t>R</w:t>
      </w:r>
      <w:r>
        <w:t xml:space="preserve">, </w:t>
      </w:r>
      <w:r>
        <w:rPr>
          <w:i/>
        </w:rPr>
        <w:t>A</w:t>
      </w:r>
      <w:r>
        <w:rPr>
          <w:i/>
          <w:vertAlign w:val="subscript"/>
        </w:rPr>
        <w:t>FL</w:t>
      </w:r>
      <w:r>
        <w:t xml:space="preserve"> и </w:t>
      </w:r>
      <w:r>
        <w:rPr>
          <w:i/>
        </w:rPr>
        <w:t>A</w:t>
      </w:r>
      <w:r>
        <w:rPr>
          <w:i/>
          <w:vertAlign w:val="subscript"/>
        </w:rPr>
        <w:t>FR</w:t>
      </w:r>
      <w:r>
        <w:t xml:space="preserve"> - элементы расчетного поля: проезжая</w:t>
      </w:r>
    </w:p>
    <w:p w:rsidR="00212602" w:rsidRDefault="00212602">
      <w:pPr>
        <w:pStyle w:val="ConsPlusNormal"/>
        <w:jc w:val="center"/>
      </w:pPr>
      <w:r>
        <w:t>часть, левый и правый тротуары улицы соответственно;</w:t>
      </w:r>
    </w:p>
    <w:p w:rsidR="00212602" w:rsidRDefault="00212602">
      <w:pPr>
        <w:pStyle w:val="ConsPlusNormal"/>
        <w:jc w:val="center"/>
      </w:pPr>
      <w:r>
        <w:rPr>
          <w:i/>
        </w:rPr>
        <w:t>P</w:t>
      </w:r>
      <w:r>
        <w:rPr>
          <w:i/>
          <w:vertAlign w:val="subscript"/>
        </w:rPr>
        <w:t>R</w:t>
      </w:r>
      <w:r>
        <w:t xml:space="preserve"> и </w:t>
      </w:r>
      <w:r>
        <w:rPr>
          <w:i/>
        </w:rPr>
        <w:t>P</w:t>
      </w:r>
      <w:r>
        <w:rPr>
          <w:i/>
          <w:vertAlign w:val="subscript"/>
        </w:rPr>
        <w:t>F</w:t>
      </w:r>
      <w:r>
        <w:t xml:space="preserve"> - светильники, направленные на проезжую</w:t>
      </w:r>
    </w:p>
    <w:p w:rsidR="00212602" w:rsidRDefault="00212602">
      <w:pPr>
        <w:pStyle w:val="ConsPlusNormal"/>
        <w:jc w:val="center"/>
      </w:pPr>
      <w:r>
        <w:t>часть и правый тротуар соответственно;</w:t>
      </w:r>
    </w:p>
    <w:p w:rsidR="00212602" w:rsidRDefault="00212602">
      <w:pPr>
        <w:pStyle w:val="ConsPlusNormal"/>
        <w:jc w:val="center"/>
      </w:pPr>
      <w:r>
        <w:rPr>
          <w:i/>
        </w:rPr>
        <w:t>l</w:t>
      </w:r>
      <w:r>
        <w:t xml:space="preserve"> - полосы газона; "x" - расчетные</w:t>
      </w:r>
    </w:p>
    <w:p w:rsidR="00212602" w:rsidRDefault="00212602">
      <w:pPr>
        <w:pStyle w:val="ConsPlusNormal"/>
        <w:jc w:val="center"/>
      </w:pPr>
      <w:r>
        <w:t>точки на расчетном поле</w:t>
      </w:r>
    </w:p>
    <w:p w:rsidR="00212602" w:rsidRDefault="00212602">
      <w:pPr>
        <w:pStyle w:val="ConsPlusNormal"/>
        <w:jc w:val="both"/>
      </w:pPr>
    </w:p>
    <w:p w:rsidR="00212602" w:rsidRDefault="00212602">
      <w:pPr>
        <w:pStyle w:val="ConsPlusNormal"/>
        <w:jc w:val="center"/>
      </w:pPr>
      <w:r>
        <w:rPr>
          <w:b/>
          <w:i/>
        </w:rPr>
        <w:t>Рисунок М.1</w:t>
      </w:r>
      <w:r>
        <w:t xml:space="preserve"> </w:t>
      </w:r>
      <w:r>
        <w:rPr>
          <w:b/>
        </w:rPr>
        <w:t>- Пример участка улицы</w:t>
      </w:r>
    </w:p>
    <w:p w:rsidR="00212602" w:rsidRDefault="00212602">
      <w:pPr>
        <w:pStyle w:val="ConsPlusNormal"/>
        <w:jc w:val="center"/>
      </w:pPr>
      <w:r>
        <w:rPr>
          <w:b/>
        </w:rPr>
        <w:t>для определения показателя</w:t>
      </w:r>
      <w:r>
        <w:t xml:space="preserve"> </w:t>
      </w:r>
      <w:r>
        <w:rPr>
          <w:b/>
          <w:i/>
        </w:rPr>
        <w:t>D</w:t>
      </w:r>
      <w:r>
        <w:rPr>
          <w:b/>
          <w:i/>
          <w:vertAlign w:val="subscript"/>
        </w:rPr>
        <w:t>p</w:t>
      </w:r>
    </w:p>
    <w:p w:rsidR="00212602" w:rsidRDefault="00212602">
      <w:pPr>
        <w:pStyle w:val="ConsPlusNormal"/>
        <w:jc w:val="both"/>
      </w:pPr>
    </w:p>
    <w:p w:rsidR="00212602" w:rsidRDefault="00212602">
      <w:pPr>
        <w:pStyle w:val="ConsPlusNormal"/>
        <w:ind w:firstLine="540"/>
        <w:jc w:val="both"/>
      </w:pPr>
      <w:r>
        <w:t xml:space="preserve">Для приведенного на рисунке М.1 примера показатель </w:t>
      </w:r>
      <w:r>
        <w:rPr>
          <w:i/>
        </w:rPr>
        <w:t>D</w:t>
      </w:r>
      <w:r>
        <w:rPr>
          <w:i/>
          <w:vertAlign w:val="subscript"/>
        </w:rPr>
        <w:t>p</w:t>
      </w:r>
      <w:r>
        <w:t xml:space="preserve"> рассчитывают по формуле</w:t>
      </w:r>
    </w:p>
    <w:p w:rsidR="00212602" w:rsidRDefault="00212602">
      <w:pPr>
        <w:pStyle w:val="ConsPlusNormal"/>
        <w:jc w:val="both"/>
      </w:pPr>
    </w:p>
    <w:p w:rsidR="00212602" w:rsidRDefault="00212602">
      <w:pPr>
        <w:pStyle w:val="ConsPlusNormal"/>
        <w:jc w:val="center"/>
      </w:pPr>
      <w:r>
        <w:rPr>
          <w:noProof/>
          <w:position w:val="-24"/>
        </w:rPr>
        <w:drawing>
          <wp:inline distT="0" distB="0" distL="0" distR="0">
            <wp:extent cx="1905000" cy="436245"/>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1905000" cy="436245"/>
                    </a:xfrm>
                    <a:prstGeom prst="rect">
                      <a:avLst/>
                    </a:prstGeom>
                    <a:noFill/>
                    <a:ln>
                      <a:noFill/>
                    </a:ln>
                  </pic:spPr>
                </pic:pic>
              </a:graphicData>
            </a:graphic>
          </wp:inline>
        </w:drawing>
      </w:r>
      <w:r>
        <w:t xml:space="preserve"> (М.2)</w:t>
      </w:r>
    </w:p>
    <w:p w:rsidR="00212602" w:rsidRDefault="00212602">
      <w:pPr>
        <w:pStyle w:val="ConsPlusNormal"/>
        <w:jc w:val="both"/>
      </w:pPr>
    </w:p>
    <w:p w:rsidR="00212602" w:rsidRDefault="00212602">
      <w:pPr>
        <w:pStyle w:val="ConsPlusNormal"/>
        <w:ind w:firstLine="540"/>
        <w:jc w:val="both"/>
      </w:pPr>
      <w:r>
        <w:t xml:space="preserve">где </w:t>
      </w:r>
      <w:r>
        <w:rPr>
          <w:i/>
        </w:rPr>
        <w:t>P</w:t>
      </w:r>
      <w:r>
        <w:rPr>
          <w:i/>
          <w:vertAlign w:val="subscript"/>
        </w:rPr>
        <w:t>R</w:t>
      </w:r>
      <w:r>
        <w:t xml:space="preserve"> и </w:t>
      </w:r>
      <w:r>
        <w:rPr>
          <w:i/>
        </w:rPr>
        <w:t>P</w:t>
      </w:r>
      <w:r>
        <w:rPr>
          <w:i/>
          <w:vertAlign w:val="subscript"/>
        </w:rPr>
        <w:t>F</w:t>
      </w:r>
      <w:r>
        <w:t xml:space="preserve"> - мощности соответствующих светильников, Вт;</w:t>
      </w:r>
    </w:p>
    <w:p w:rsidR="00212602" w:rsidRDefault="00212602">
      <w:pPr>
        <w:pStyle w:val="ConsPlusNormal"/>
        <w:spacing w:before="200"/>
        <w:ind w:firstLine="540"/>
        <w:jc w:val="both"/>
      </w:pPr>
      <w:r>
        <w:rPr>
          <w:noProof/>
          <w:position w:val="-9"/>
        </w:rPr>
        <w:drawing>
          <wp:inline distT="0" distB="0" distL="0" distR="0">
            <wp:extent cx="205105" cy="243840"/>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8" cstate="print">
                      <a:extLst>
                        <a:ext uri="{28A0092B-C50C-407E-A947-70E740481C1C}">
                          <a14:useLocalDpi xmlns:a14="http://schemas.microsoft.com/office/drawing/2010/main" val="0"/>
                        </a:ext>
                      </a:extLst>
                    </a:blip>
                    <a:srcRect/>
                    <a:stretch>
                      <a:fillRect/>
                    </a:stretch>
                  </pic:blipFill>
                  <pic:spPr bwMode="auto">
                    <a:xfrm>
                      <a:off x="0" y="0"/>
                      <a:ext cx="205105" cy="243840"/>
                    </a:xfrm>
                    <a:prstGeom prst="rect">
                      <a:avLst/>
                    </a:prstGeom>
                    <a:noFill/>
                    <a:ln>
                      <a:noFill/>
                    </a:ln>
                  </pic:spPr>
                </pic:pic>
              </a:graphicData>
            </a:graphic>
          </wp:inline>
        </w:drawing>
      </w:r>
      <w:r>
        <w:t xml:space="preserve">, </w:t>
      </w:r>
      <w:r>
        <w:rPr>
          <w:noProof/>
          <w:position w:val="-9"/>
        </w:rPr>
        <w:drawing>
          <wp:inline distT="0" distB="0" distL="0" distR="0">
            <wp:extent cx="251460" cy="243840"/>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251460" cy="243840"/>
                    </a:xfrm>
                    <a:prstGeom prst="rect">
                      <a:avLst/>
                    </a:prstGeom>
                    <a:noFill/>
                    <a:ln>
                      <a:noFill/>
                    </a:ln>
                  </pic:spPr>
                </pic:pic>
              </a:graphicData>
            </a:graphic>
          </wp:inline>
        </w:drawing>
      </w:r>
      <w:r>
        <w:t xml:space="preserve"> и </w:t>
      </w:r>
      <w:r>
        <w:rPr>
          <w:noProof/>
          <w:position w:val="-9"/>
        </w:rPr>
        <w:drawing>
          <wp:inline distT="0" distB="0" distL="0" distR="0">
            <wp:extent cx="251460" cy="243840"/>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251460" cy="243840"/>
                    </a:xfrm>
                    <a:prstGeom prst="rect">
                      <a:avLst/>
                    </a:prstGeom>
                    <a:noFill/>
                    <a:ln>
                      <a:noFill/>
                    </a:ln>
                  </pic:spPr>
                </pic:pic>
              </a:graphicData>
            </a:graphic>
          </wp:inline>
        </w:drawing>
      </w:r>
      <w:r>
        <w:t xml:space="preserve"> - расчетные значения средней освещенности на поверхности проезжей части, левого и правого тротуаров соответственно, лк;</w:t>
      </w:r>
    </w:p>
    <w:p w:rsidR="00212602" w:rsidRDefault="00212602">
      <w:pPr>
        <w:pStyle w:val="ConsPlusNormal"/>
        <w:spacing w:before="200"/>
        <w:ind w:firstLine="540"/>
        <w:jc w:val="both"/>
      </w:pPr>
      <w:r>
        <w:rPr>
          <w:i/>
        </w:rPr>
        <w:t>A</w:t>
      </w:r>
      <w:r>
        <w:rPr>
          <w:i/>
          <w:vertAlign w:val="subscript"/>
        </w:rPr>
        <w:t>R</w:t>
      </w:r>
      <w:r>
        <w:t xml:space="preserve">, </w:t>
      </w:r>
      <w:r>
        <w:rPr>
          <w:i/>
        </w:rPr>
        <w:t>A</w:t>
      </w:r>
      <w:r>
        <w:rPr>
          <w:i/>
          <w:vertAlign w:val="subscript"/>
        </w:rPr>
        <w:t>FL</w:t>
      </w:r>
      <w:r>
        <w:t xml:space="preserve"> и </w:t>
      </w:r>
      <w:r>
        <w:rPr>
          <w:i/>
        </w:rPr>
        <w:t>A</w:t>
      </w:r>
      <w:r>
        <w:rPr>
          <w:i/>
          <w:vertAlign w:val="subscript"/>
        </w:rPr>
        <w:t>FR</w:t>
      </w:r>
      <w:r>
        <w:t xml:space="preserve"> - площади соответствующих элементов расчетного поля, м</w:t>
      </w:r>
      <w:r>
        <w:rPr>
          <w:vertAlign w:val="superscript"/>
        </w:rPr>
        <w:t>2</w:t>
      </w:r>
      <w:r>
        <w:t>.</w:t>
      </w:r>
    </w:p>
    <w:p w:rsidR="00212602" w:rsidRDefault="00212602">
      <w:pPr>
        <w:pStyle w:val="ConsPlusNormal"/>
        <w:jc w:val="both"/>
      </w:pPr>
    </w:p>
    <w:p w:rsidR="00212602" w:rsidRDefault="00212602">
      <w:pPr>
        <w:pStyle w:val="ConsPlusNormal"/>
        <w:jc w:val="both"/>
      </w:pPr>
    </w:p>
    <w:p w:rsidR="00212602" w:rsidRDefault="00212602">
      <w:pPr>
        <w:pStyle w:val="ConsPlusNormal"/>
        <w:jc w:val="both"/>
      </w:pPr>
    </w:p>
    <w:p w:rsidR="00212602" w:rsidRDefault="00212602">
      <w:pPr>
        <w:pStyle w:val="ConsPlusNormal"/>
        <w:jc w:val="both"/>
      </w:pPr>
    </w:p>
    <w:p w:rsidR="00212602" w:rsidRDefault="00212602">
      <w:pPr>
        <w:pStyle w:val="ConsPlusNormal"/>
        <w:jc w:val="both"/>
      </w:pPr>
    </w:p>
    <w:p w:rsidR="00212602" w:rsidRDefault="00212602">
      <w:pPr>
        <w:pStyle w:val="ConsPlusNormal"/>
        <w:jc w:val="right"/>
        <w:outlineLvl w:val="0"/>
      </w:pPr>
      <w:r>
        <w:rPr>
          <w:b/>
        </w:rPr>
        <w:t>Приложение Н</w:t>
      </w:r>
    </w:p>
    <w:p w:rsidR="00212602" w:rsidRDefault="00212602">
      <w:pPr>
        <w:pStyle w:val="ConsPlusNormal"/>
        <w:jc w:val="right"/>
      </w:pPr>
      <w:r>
        <w:t xml:space="preserve">(в ред. </w:t>
      </w:r>
      <w:hyperlink r:id="rId331">
        <w:r>
          <w:rPr>
            <w:color w:val="0000FF"/>
          </w:rPr>
          <w:t>Изменения N 1</w:t>
        </w:r>
      </w:hyperlink>
      <w:r>
        <w:t>, утв. Приказом Минстроя России от 20.11.2019 N 699/пр)</w:t>
      </w:r>
    </w:p>
    <w:p w:rsidR="00212602" w:rsidRDefault="00212602">
      <w:pPr>
        <w:pStyle w:val="ConsPlusNormal"/>
        <w:jc w:val="both"/>
      </w:pPr>
    </w:p>
    <w:p w:rsidR="00212602" w:rsidRDefault="00212602">
      <w:pPr>
        <w:pStyle w:val="ConsPlusTitle"/>
        <w:jc w:val="center"/>
      </w:pPr>
      <w:bookmarkStart w:id="84" w:name="P9398"/>
      <w:bookmarkEnd w:id="84"/>
      <w:r>
        <w:t>ОПРЕДЕЛЕНИЕ НАПРАВЛЕНИЙ ОГРАНИЧЕНИЯ СИЛЫ СВЕТА</w:t>
      </w:r>
    </w:p>
    <w:p w:rsidR="00212602" w:rsidRDefault="00212602">
      <w:pPr>
        <w:pStyle w:val="ConsPlusTitle"/>
        <w:jc w:val="center"/>
      </w:pPr>
      <w:r>
        <w:t>УКАЗАТЕЛЕЙ В АВТОДОРОЖНОМ ТОННЕЛЕ</w:t>
      </w:r>
    </w:p>
    <w:p w:rsidR="00212602" w:rsidRDefault="00212602">
      <w:pPr>
        <w:pStyle w:val="ConsPlusNormal"/>
        <w:jc w:val="both"/>
      </w:pPr>
    </w:p>
    <w:p w:rsidR="00212602" w:rsidRDefault="00212602">
      <w:pPr>
        <w:pStyle w:val="ConsPlusNormal"/>
        <w:ind w:firstLine="540"/>
        <w:jc w:val="both"/>
      </w:pPr>
      <w:r>
        <w:t xml:space="preserve">Направления, по которым ограничивается сила света световых эвакуационных указателей, лежат внутри конуса с раскрытием 2 x 15° относительно линии зрения водителя в пределах шага расстановки эвакуационных указателей. На рисунке Н.1 показаны (в плане) области ограничения силы света </w:t>
      </w:r>
      <w:r>
        <w:rPr>
          <w:i/>
        </w:rPr>
        <w:t>I</w:t>
      </w:r>
      <w:r>
        <w:t xml:space="preserve"> указателей направления эвакуации.</w:t>
      </w:r>
    </w:p>
    <w:p w:rsidR="00212602" w:rsidRDefault="00212602">
      <w:pPr>
        <w:pStyle w:val="ConsPlusNormal"/>
        <w:jc w:val="both"/>
      </w:pPr>
    </w:p>
    <w:p w:rsidR="00212602" w:rsidRDefault="00212602">
      <w:pPr>
        <w:pStyle w:val="ConsPlusNormal"/>
        <w:jc w:val="center"/>
      </w:pPr>
      <w:r>
        <w:rPr>
          <w:noProof/>
          <w:position w:val="-89"/>
        </w:rPr>
        <w:drawing>
          <wp:inline distT="0" distB="0" distL="0" distR="0">
            <wp:extent cx="5029200" cy="1268095"/>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5029200" cy="1268095"/>
                    </a:xfrm>
                    <a:prstGeom prst="rect">
                      <a:avLst/>
                    </a:prstGeom>
                    <a:noFill/>
                    <a:ln>
                      <a:noFill/>
                    </a:ln>
                  </pic:spPr>
                </pic:pic>
              </a:graphicData>
            </a:graphic>
          </wp:inline>
        </w:drawing>
      </w:r>
    </w:p>
    <w:p w:rsidR="00212602" w:rsidRDefault="00212602">
      <w:pPr>
        <w:pStyle w:val="ConsPlusNormal"/>
        <w:jc w:val="both"/>
      </w:pPr>
    </w:p>
    <w:p w:rsidR="00212602" w:rsidRDefault="00212602">
      <w:pPr>
        <w:pStyle w:val="ConsPlusNormal"/>
        <w:jc w:val="center"/>
      </w:pPr>
      <w:r>
        <w:rPr>
          <w:b/>
          <w:i/>
        </w:rPr>
        <w:lastRenderedPageBreak/>
        <w:t>Рисунок Н.1</w:t>
      </w:r>
    </w:p>
    <w:p w:rsidR="00212602" w:rsidRDefault="00212602">
      <w:pPr>
        <w:pStyle w:val="ConsPlusNormal"/>
        <w:jc w:val="both"/>
      </w:pPr>
    </w:p>
    <w:p w:rsidR="00212602" w:rsidRDefault="00212602">
      <w:pPr>
        <w:pStyle w:val="ConsPlusNormal"/>
        <w:jc w:val="both"/>
      </w:pPr>
    </w:p>
    <w:p w:rsidR="00212602" w:rsidRDefault="00212602">
      <w:pPr>
        <w:pStyle w:val="ConsPlusNormal"/>
        <w:jc w:val="both"/>
      </w:pPr>
    </w:p>
    <w:p w:rsidR="00212602" w:rsidRDefault="00212602">
      <w:pPr>
        <w:pStyle w:val="ConsPlusNormal"/>
        <w:jc w:val="both"/>
      </w:pPr>
    </w:p>
    <w:p w:rsidR="00212602" w:rsidRDefault="00212602">
      <w:pPr>
        <w:pStyle w:val="ConsPlusNormal"/>
        <w:jc w:val="both"/>
      </w:pPr>
    </w:p>
    <w:p w:rsidR="00212602" w:rsidRDefault="00212602">
      <w:pPr>
        <w:pStyle w:val="ConsPlusNormal"/>
        <w:jc w:val="right"/>
        <w:outlineLvl w:val="0"/>
      </w:pPr>
      <w:r>
        <w:rPr>
          <w:b/>
        </w:rPr>
        <w:t>Приложение П</w:t>
      </w:r>
    </w:p>
    <w:p w:rsidR="00212602" w:rsidRDefault="00212602">
      <w:pPr>
        <w:pStyle w:val="ConsPlusNormal"/>
        <w:jc w:val="right"/>
      </w:pPr>
      <w:r>
        <w:t xml:space="preserve">(в ред. </w:t>
      </w:r>
      <w:hyperlink r:id="rId333">
        <w:r>
          <w:rPr>
            <w:color w:val="0000FF"/>
          </w:rPr>
          <w:t>Изменения N 1</w:t>
        </w:r>
      </w:hyperlink>
      <w:r>
        <w:t>, утв. Приказом Минстроя России от 20.11.2019 N 699/пр)</w:t>
      </w:r>
    </w:p>
    <w:p w:rsidR="00212602" w:rsidRDefault="00212602">
      <w:pPr>
        <w:pStyle w:val="ConsPlusNormal"/>
        <w:jc w:val="both"/>
      </w:pPr>
    </w:p>
    <w:p w:rsidR="00212602" w:rsidRDefault="00212602">
      <w:pPr>
        <w:pStyle w:val="ConsPlusTitle"/>
        <w:jc w:val="center"/>
      </w:pPr>
      <w:bookmarkStart w:id="85" w:name="P9414"/>
      <w:bookmarkEnd w:id="85"/>
      <w:r>
        <w:t>ПРИМЕР РАСПОЛОЖЕНИЯ СИГНАЛЬНЫХ ОГНЕЙ В АВТОДОРОЖНОМ ТОННЕЛЕ</w:t>
      </w:r>
    </w:p>
    <w:p w:rsidR="00212602" w:rsidRDefault="00212602">
      <w:pPr>
        <w:pStyle w:val="ConsPlusNormal"/>
        <w:jc w:val="both"/>
      </w:pPr>
    </w:p>
    <w:p w:rsidR="00212602" w:rsidRDefault="00212602">
      <w:pPr>
        <w:pStyle w:val="ConsPlusNormal"/>
        <w:ind w:firstLine="540"/>
        <w:jc w:val="both"/>
      </w:pPr>
      <w:r>
        <w:t>Пример расположения сигнальных огней относительно эвакуационного выхода показан на рисунке П.1.</w:t>
      </w:r>
    </w:p>
    <w:p w:rsidR="00212602" w:rsidRDefault="00212602">
      <w:pPr>
        <w:pStyle w:val="ConsPlusNormal"/>
        <w:jc w:val="both"/>
      </w:pPr>
    </w:p>
    <w:p w:rsidR="00212602" w:rsidRDefault="00212602">
      <w:pPr>
        <w:pStyle w:val="ConsPlusNormal"/>
        <w:jc w:val="center"/>
      </w:pPr>
      <w:r>
        <w:rPr>
          <w:noProof/>
          <w:position w:val="-166"/>
        </w:rPr>
        <w:drawing>
          <wp:inline distT="0" distB="0" distL="0" distR="0">
            <wp:extent cx="3584575" cy="2243455"/>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3584575" cy="2243455"/>
                    </a:xfrm>
                    <a:prstGeom prst="rect">
                      <a:avLst/>
                    </a:prstGeom>
                    <a:noFill/>
                    <a:ln>
                      <a:noFill/>
                    </a:ln>
                  </pic:spPr>
                </pic:pic>
              </a:graphicData>
            </a:graphic>
          </wp:inline>
        </w:drawing>
      </w:r>
    </w:p>
    <w:p w:rsidR="00212602" w:rsidRDefault="00212602">
      <w:pPr>
        <w:pStyle w:val="ConsPlusNormal"/>
        <w:jc w:val="both"/>
      </w:pPr>
    </w:p>
    <w:p w:rsidR="00212602" w:rsidRDefault="00212602">
      <w:pPr>
        <w:pStyle w:val="ConsPlusNormal"/>
        <w:jc w:val="center"/>
      </w:pPr>
      <w:r>
        <w:rPr>
          <w:b/>
          <w:i/>
        </w:rPr>
        <w:t>Рисунок П.1</w:t>
      </w:r>
    </w:p>
    <w:p w:rsidR="00212602" w:rsidRDefault="00212602">
      <w:pPr>
        <w:pStyle w:val="ConsPlusNormal"/>
        <w:jc w:val="both"/>
      </w:pPr>
    </w:p>
    <w:p w:rsidR="00212602" w:rsidRDefault="00212602">
      <w:pPr>
        <w:pStyle w:val="ConsPlusNormal"/>
        <w:jc w:val="both"/>
      </w:pPr>
    </w:p>
    <w:p w:rsidR="00212602" w:rsidRDefault="00212602">
      <w:pPr>
        <w:pStyle w:val="ConsPlusNormal"/>
        <w:jc w:val="both"/>
      </w:pPr>
    </w:p>
    <w:p w:rsidR="00212602" w:rsidRDefault="00212602">
      <w:pPr>
        <w:pStyle w:val="ConsPlusNormal"/>
        <w:jc w:val="both"/>
      </w:pPr>
    </w:p>
    <w:p w:rsidR="00212602" w:rsidRDefault="00212602">
      <w:pPr>
        <w:pStyle w:val="ConsPlusNormal"/>
        <w:jc w:val="both"/>
      </w:pPr>
    </w:p>
    <w:p w:rsidR="00212602" w:rsidRDefault="00212602">
      <w:pPr>
        <w:pStyle w:val="ConsPlusTitle"/>
        <w:jc w:val="center"/>
        <w:outlineLvl w:val="0"/>
      </w:pPr>
      <w:r>
        <w:t>БИБЛИОГРАФИЯ</w:t>
      </w:r>
    </w:p>
    <w:p w:rsidR="00212602" w:rsidRDefault="00212602">
      <w:pPr>
        <w:pStyle w:val="ConsPlusNormal"/>
        <w:jc w:val="both"/>
      </w:pPr>
    </w:p>
    <w:p w:rsidR="00212602" w:rsidRDefault="00212602">
      <w:pPr>
        <w:pStyle w:val="ConsPlusNormal"/>
        <w:ind w:firstLine="540"/>
        <w:jc w:val="both"/>
      </w:pPr>
      <w:bookmarkStart w:id="86" w:name="P9428"/>
      <w:bookmarkEnd w:id="86"/>
      <w:r>
        <w:t xml:space="preserve">[1] Федеральный </w:t>
      </w:r>
      <w:hyperlink r:id="rId335">
        <w:r>
          <w:rPr>
            <w:color w:val="0000FF"/>
          </w:rPr>
          <w:t>закон</w:t>
        </w:r>
      </w:hyperlink>
      <w:r>
        <w:t xml:space="preserve">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212602" w:rsidRDefault="00212602">
      <w:pPr>
        <w:pStyle w:val="ConsPlusNormal"/>
        <w:spacing w:before="200"/>
        <w:ind w:firstLine="540"/>
        <w:jc w:val="both"/>
      </w:pPr>
      <w:bookmarkStart w:id="87" w:name="P9429"/>
      <w:bookmarkEnd w:id="87"/>
      <w:r>
        <w:t xml:space="preserve">[2] Федеральный </w:t>
      </w:r>
      <w:hyperlink r:id="rId336">
        <w:r>
          <w:rPr>
            <w:color w:val="0000FF"/>
          </w:rPr>
          <w:t>закон</w:t>
        </w:r>
      </w:hyperlink>
      <w:r>
        <w:t xml:space="preserve"> от 25 июня 2002 г. N 73-ФЗ "Об объектах культурного наследия (памятниках истории и культуры) народов Российской Федерации"</w:t>
      </w:r>
    </w:p>
    <w:p w:rsidR="00212602" w:rsidRDefault="00212602">
      <w:pPr>
        <w:pStyle w:val="ConsPlusNormal"/>
        <w:spacing w:before="200"/>
        <w:ind w:firstLine="540"/>
        <w:jc w:val="both"/>
      </w:pPr>
      <w:bookmarkStart w:id="88" w:name="P9430"/>
      <w:bookmarkEnd w:id="88"/>
      <w:r>
        <w:t xml:space="preserve">[3] Федеральный </w:t>
      </w:r>
      <w:hyperlink r:id="rId337">
        <w:r>
          <w:rPr>
            <w:color w:val="0000FF"/>
          </w:rPr>
          <w:t>закон</w:t>
        </w:r>
      </w:hyperlink>
      <w:r>
        <w:t xml:space="preserve"> от 22 июля 2008 года N 123-ФЗ "Технический регламент о требованиях пожарной безопасности"</w:t>
      </w:r>
    </w:p>
    <w:p w:rsidR="00212602" w:rsidRDefault="00212602">
      <w:pPr>
        <w:pStyle w:val="ConsPlusNormal"/>
        <w:spacing w:before="200"/>
        <w:ind w:firstLine="540"/>
        <w:jc w:val="both"/>
      </w:pPr>
      <w:bookmarkStart w:id="89" w:name="P9431"/>
      <w:bookmarkEnd w:id="89"/>
      <w:r>
        <w:t xml:space="preserve">[4] </w:t>
      </w:r>
      <w:hyperlink r:id="rId338">
        <w:r>
          <w:rPr>
            <w:color w:val="0000FF"/>
          </w:rPr>
          <w:t>Постановление</w:t>
        </w:r>
      </w:hyperlink>
      <w:r>
        <w:t xml:space="preserve"> Правительства Российской Федерации от 24 декабря 2020 г. N 2255 "Об утверждении требований к осветительным устройствам и электрическим лампам, используемым в цепях переменного тока в целях освещения"</w:t>
      </w:r>
    </w:p>
    <w:p w:rsidR="00212602" w:rsidRDefault="00212602">
      <w:pPr>
        <w:pStyle w:val="ConsPlusNormal"/>
        <w:jc w:val="both"/>
      </w:pPr>
      <w:r>
        <w:t xml:space="preserve">(в ред. </w:t>
      </w:r>
      <w:hyperlink r:id="rId339">
        <w:r>
          <w:rPr>
            <w:color w:val="0000FF"/>
          </w:rPr>
          <w:t>Изменения N 2</w:t>
        </w:r>
      </w:hyperlink>
      <w:r>
        <w:t>, утв. Приказом Минстроя России от 28.12.2021 N 1029/пр)</w:t>
      </w:r>
    </w:p>
    <w:p w:rsidR="00212602" w:rsidRDefault="00212602">
      <w:pPr>
        <w:pStyle w:val="ConsPlusNormal"/>
        <w:spacing w:before="200"/>
        <w:ind w:firstLine="540"/>
        <w:jc w:val="both"/>
      </w:pPr>
      <w:bookmarkStart w:id="90" w:name="P9433"/>
      <w:bookmarkEnd w:id="90"/>
      <w:r>
        <w:t xml:space="preserve">[5] </w:t>
      </w:r>
      <w:hyperlink r:id="rId340">
        <w:r>
          <w:rPr>
            <w:color w:val="0000FF"/>
          </w:rPr>
          <w:t>МУ 5046-89</w:t>
        </w:r>
      </w:hyperlink>
      <w:r>
        <w:t xml:space="preserve"> Профилактическое ультрафиолетовое облучение людей (с применением искусственных источников ультрафиолетового излучения)</w:t>
      </w:r>
    </w:p>
    <w:p w:rsidR="00212602" w:rsidRDefault="00212602">
      <w:pPr>
        <w:pStyle w:val="ConsPlusNormal"/>
        <w:spacing w:before="200"/>
        <w:ind w:firstLine="540"/>
        <w:jc w:val="both"/>
      </w:pPr>
      <w:r>
        <w:t xml:space="preserve">[6] Ссылка исключена с 21.05.2020. - </w:t>
      </w:r>
      <w:hyperlink r:id="rId341">
        <w:r>
          <w:rPr>
            <w:color w:val="0000FF"/>
          </w:rPr>
          <w:t>Изменение N 1</w:t>
        </w:r>
      </w:hyperlink>
      <w:r>
        <w:t>, утв. Приказом Минстроя России от 20.11.2019 N 699/пр.</w:t>
      </w:r>
    </w:p>
    <w:p w:rsidR="00212602" w:rsidRDefault="00212602">
      <w:pPr>
        <w:pStyle w:val="ConsPlusNormal"/>
        <w:spacing w:before="200"/>
        <w:ind w:firstLine="540"/>
        <w:jc w:val="both"/>
      </w:pPr>
      <w:bookmarkStart w:id="91" w:name="P9435"/>
      <w:bookmarkEnd w:id="91"/>
      <w:r>
        <w:t>[7] ПУЭ Правила устройства электроустановок (6-е, 7-е изд.)</w:t>
      </w:r>
    </w:p>
    <w:p w:rsidR="00212602" w:rsidRDefault="00212602">
      <w:pPr>
        <w:pStyle w:val="ConsPlusNormal"/>
        <w:jc w:val="both"/>
      </w:pPr>
      <w:r>
        <w:t xml:space="preserve">(в ред. </w:t>
      </w:r>
      <w:hyperlink r:id="rId342">
        <w:r>
          <w:rPr>
            <w:color w:val="0000FF"/>
          </w:rPr>
          <w:t>Изменения N 1</w:t>
        </w:r>
      </w:hyperlink>
      <w:r>
        <w:t>, утв. Приказом Минстроя России от 20.11.2019 N 699/пр)</w:t>
      </w:r>
    </w:p>
    <w:p w:rsidR="00212602" w:rsidRDefault="00212602">
      <w:pPr>
        <w:pStyle w:val="ConsPlusNormal"/>
        <w:spacing w:before="200"/>
        <w:ind w:firstLine="540"/>
        <w:jc w:val="both"/>
      </w:pPr>
      <w:bookmarkStart w:id="92" w:name="P9437"/>
      <w:bookmarkEnd w:id="92"/>
      <w:r>
        <w:t xml:space="preserve">[8] </w:t>
      </w:r>
      <w:hyperlink r:id="rId343">
        <w:r>
          <w:rPr>
            <w:color w:val="0000FF"/>
          </w:rPr>
          <w:t>ПДД РФ</w:t>
        </w:r>
      </w:hyperlink>
      <w:r>
        <w:t xml:space="preserve"> Правила дорожного движения Российской Федерации (утверждены </w:t>
      </w:r>
      <w:r>
        <w:lastRenderedPageBreak/>
        <w:t>постановлением Совета Министров - Правительства Российской Федерации от 23 октября 1993 г. N 1090)</w:t>
      </w:r>
    </w:p>
    <w:p w:rsidR="00212602" w:rsidRDefault="00212602">
      <w:pPr>
        <w:pStyle w:val="ConsPlusNormal"/>
        <w:jc w:val="both"/>
      </w:pPr>
      <w:r>
        <w:t xml:space="preserve">(ссылка введена </w:t>
      </w:r>
      <w:hyperlink r:id="rId344">
        <w:r>
          <w:rPr>
            <w:color w:val="0000FF"/>
          </w:rPr>
          <w:t>Изменением N 1</w:t>
        </w:r>
      </w:hyperlink>
      <w:r>
        <w:t>, утв. Приказом Минстроя России от 20.11.2019 N 699/пр)</w:t>
      </w:r>
    </w:p>
    <w:p w:rsidR="00212602" w:rsidRDefault="00212602">
      <w:pPr>
        <w:pStyle w:val="ConsPlusNormal"/>
        <w:jc w:val="both"/>
      </w:pPr>
    </w:p>
    <w:p w:rsidR="00212602" w:rsidRDefault="00212602">
      <w:pPr>
        <w:pStyle w:val="ConsPlusNormal"/>
        <w:jc w:val="both"/>
      </w:pPr>
    </w:p>
    <w:p w:rsidR="00212602" w:rsidRDefault="00212602">
      <w:pPr>
        <w:pStyle w:val="ConsPlusNormal"/>
        <w:pBdr>
          <w:bottom w:val="single" w:sz="6" w:space="0" w:color="auto"/>
        </w:pBdr>
        <w:spacing w:before="100" w:after="100"/>
        <w:jc w:val="both"/>
        <w:rPr>
          <w:sz w:val="2"/>
          <w:szCs w:val="2"/>
        </w:rPr>
      </w:pPr>
    </w:p>
    <w:p w:rsidR="00DF291B" w:rsidRDefault="00DF291B">
      <w:bookmarkStart w:id="93" w:name="_GoBack"/>
      <w:bookmarkEnd w:id="93"/>
    </w:p>
    <w:sectPr w:rsidR="00DF291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602"/>
    <w:rsid w:val="00212602"/>
    <w:rsid w:val="00DF2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2602"/>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21260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1260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21260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1260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21260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1260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12602"/>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21260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26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2602"/>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21260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1260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21260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1260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21260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1260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12602"/>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21260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2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21.wmf"/><Relationship Id="rId299" Type="http://schemas.openxmlformats.org/officeDocument/2006/relationships/image" Target="media/image79.png"/><Relationship Id="rId21" Type="http://schemas.openxmlformats.org/officeDocument/2006/relationships/hyperlink" Target="consultantplus://offline/ref=D6687AA0A82F7C67931858CB6F98FFEA51AF9C09353A9658B122E62E7B6EEDD3ABD0265CF91FBCA276F5542D148CB7D84F87518E45AB2AM8u1N" TargetMode="External"/><Relationship Id="rId63" Type="http://schemas.openxmlformats.org/officeDocument/2006/relationships/hyperlink" Target="consultantplus://offline/ref=D6687AA0A82F7C67931858CB6F98FFEA52AB9308313A9658B122E62E7B6EEDC1AB882A5DFD01BFAB63A3056BM4u3N" TargetMode="External"/><Relationship Id="rId159" Type="http://schemas.openxmlformats.org/officeDocument/2006/relationships/image" Target="media/image46.wmf"/><Relationship Id="rId324" Type="http://schemas.openxmlformats.org/officeDocument/2006/relationships/image" Target="media/image85.wmf"/><Relationship Id="rId170" Type="http://schemas.openxmlformats.org/officeDocument/2006/relationships/hyperlink" Target="consultantplus://offline/ref=D6687AA0A82F7C67931858CB6F98FFEA51A3900A343A9658B122E62E7B6EEDD3ABD0265CF91FB8AE76F5542D148CB7D84F87518E45AB2AM8u1N" TargetMode="External"/><Relationship Id="rId226" Type="http://schemas.openxmlformats.org/officeDocument/2006/relationships/hyperlink" Target="consultantplus://offline/ref=D6687AA0A82F7C67931858CB6F98FFEA51A3900A343A9658B122E62E7B6EEDD3ABD0265CF91BBEA276F5542D148CB7D84F87518E45AB2AM8u1N" TargetMode="External"/><Relationship Id="rId268" Type="http://schemas.openxmlformats.org/officeDocument/2006/relationships/hyperlink" Target="consultantplus://offline/ref=D6687AA0A82F7C67931858CB6F98FFEA51AE900C393A9658B122E62E7B6EEDC1AB882A5DFD01BFAB63A3056BM4u3N" TargetMode="External"/><Relationship Id="rId32" Type="http://schemas.openxmlformats.org/officeDocument/2006/relationships/hyperlink" Target="consultantplus://offline/ref=D6687AA0A82F7C67931858CB6F98FFEA51A3900A343A9658B122E62E7B6EEDD3ABD0265CF91FBFA376F5542D148CB7D84F87518E45AB2AM8u1N" TargetMode="External"/><Relationship Id="rId74" Type="http://schemas.openxmlformats.org/officeDocument/2006/relationships/hyperlink" Target="consultantplus://offline/ref=D6687AA0A82F7C67931858CB6F98FFEA51AF9C09353A9658B122E62E7B6EEDD3ABD0265CF91FBCA276F5542D148CB7D84F87518E45AB2AM8u1N" TargetMode="External"/><Relationship Id="rId128" Type="http://schemas.openxmlformats.org/officeDocument/2006/relationships/image" Target="media/image27.wmf"/><Relationship Id="rId335" Type="http://schemas.openxmlformats.org/officeDocument/2006/relationships/hyperlink" Target="consultantplus://offline/ref=D6687AA0A82F7C67931847DE6A98FFEA50A3920F3132CB52B97BEA2C7C61B2C4BE997251F81BA0AA7DBF076943M8u3N"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D6687AA0A82F7C67931858CB6F98FFEA51AE960D343A9658B122E62E7B6EEDC1AB882A5DFD01BFAB63A3056BM4u3N" TargetMode="External"/><Relationship Id="rId237" Type="http://schemas.openxmlformats.org/officeDocument/2006/relationships/hyperlink" Target="consultantplus://offline/ref=D6687AA0A82F7C67931847DE6A98FFEA50AC960C3630CB52B97BEA2C7C61B2C4AC992A5DF91FBFAB75AA513805D4BBDD5598509059A92881MDu1N" TargetMode="External"/><Relationship Id="rId279" Type="http://schemas.openxmlformats.org/officeDocument/2006/relationships/hyperlink" Target="consultantplus://offline/ref=D6687AA0A82F7C67931858CB6F98FFEA51AF9C09353A9658B122E62E7B6EEDD3ABD0265CF91ABEA276F5542D148CB7D84F87518E45AB2AM8u1N" TargetMode="External"/><Relationship Id="rId43" Type="http://schemas.openxmlformats.org/officeDocument/2006/relationships/hyperlink" Target="consultantplus://offline/ref=D6687AA0A82F7C67931858CB6F98FFEA52A29306323A9658B122E62E7B6EEDC1AB882A5DFD01BFAB63A3056BM4u3N" TargetMode="External"/><Relationship Id="rId139" Type="http://schemas.openxmlformats.org/officeDocument/2006/relationships/image" Target="media/image38.wmf"/><Relationship Id="rId290" Type="http://schemas.openxmlformats.org/officeDocument/2006/relationships/image" Target="media/image70.png"/><Relationship Id="rId304" Type="http://schemas.openxmlformats.org/officeDocument/2006/relationships/hyperlink" Target="consultantplus://offline/ref=D6687AA0A82F7C67931858CB6F98FFEA51AF9C09353A9658B122E62E7B6EEDD3ABD0265CF91AB6AF76F5542D148CB7D84F87518E45AB2AM8u1N" TargetMode="External"/><Relationship Id="rId346" Type="http://schemas.openxmlformats.org/officeDocument/2006/relationships/theme" Target="theme/theme1.xml"/><Relationship Id="rId85" Type="http://schemas.openxmlformats.org/officeDocument/2006/relationships/hyperlink" Target="consultantplus://offline/ref=D6687AA0A82F7C67931847DE6A98FFEA50AC90073238CB52B97BEA2C7C61B2C4AC992A5DF91FBFA87AAA513805D4BBDD5598509059A92881MDu1N" TargetMode="External"/><Relationship Id="rId150" Type="http://schemas.openxmlformats.org/officeDocument/2006/relationships/hyperlink" Target="consultantplus://offline/ref=D6687AA0A82F7C67931847DE6A98FFEA50A294083738CB52B97BEA2C7C61B2C4AC992A5DF91FBEA97DAA513805D4BBDD5598509059A92881MDu1N" TargetMode="External"/><Relationship Id="rId192" Type="http://schemas.openxmlformats.org/officeDocument/2006/relationships/hyperlink" Target="consultantplus://offline/ref=D6687AA0A82F7C67931858CB6F98FFEA51A3900A343A9658B122E62E7B6EEDD3ABD0265CF91DBEA376F5542D148CB7D84F87518E45AB2AM8u1N" TargetMode="External"/><Relationship Id="rId206" Type="http://schemas.openxmlformats.org/officeDocument/2006/relationships/hyperlink" Target="consultantplus://offline/ref=D6687AA0A82F7C67931858CB6F98FFEA51AC900B353A9658B122E62E7B6EEDC1AB882A5DFD01BFAB63A3056BM4u3N" TargetMode="External"/><Relationship Id="rId248" Type="http://schemas.openxmlformats.org/officeDocument/2006/relationships/hyperlink" Target="consultantplus://offline/ref=D6687AA0A82F7C67931858CB6F98FFEA51AF9C09353A9658B122E62E7B6EEDD3ABD0265CF91BB6AF76F5542D148CB7D84F87518E45AB2AM8u1N" TargetMode="External"/><Relationship Id="rId12" Type="http://schemas.openxmlformats.org/officeDocument/2006/relationships/hyperlink" Target="consultantplus://offline/ref=D6687AA0A82F7C67931847DE6A98FFEA51A8920B3833CB52B97BEA2C7C61B2C4AC992A5DF91FBEAB78AA513805D4BBDD5598509059A92881MDu1N" TargetMode="External"/><Relationship Id="rId108" Type="http://schemas.openxmlformats.org/officeDocument/2006/relationships/hyperlink" Target="consultantplus://offline/ref=D6687AA0A82F7C67931858CB6F98FFEA51AB920C383A9658B122E62E7B6EEDD3ABD0265CF91FB8AB76F5542D148CB7D84F87518E45AB2AM8u1N" TargetMode="External"/><Relationship Id="rId315" Type="http://schemas.openxmlformats.org/officeDocument/2006/relationships/hyperlink" Target="consultantplus://offline/ref=D6687AA0A82F7C67931858CB6F98FFEA52AD9309363A9658B122E62E7B6EEDC1AB882A5DFD01BFAB63A3056BM4u3N" TargetMode="External"/><Relationship Id="rId54" Type="http://schemas.openxmlformats.org/officeDocument/2006/relationships/hyperlink" Target="consultantplus://offline/ref=D6687AA0A82F7C67931858CB6F98FFEA52A39109323A9658B122E62E7B6EEDC1AB882A5DFD01BFAB63A3056BM4u3N" TargetMode="External"/><Relationship Id="rId96" Type="http://schemas.openxmlformats.org/officeDocument/2006/relationships/image" Target="media/image2.wmf"/><Relationship Id="rId161" Type="http://schemas.openxmlformats.org/officeDocument/2006/relationships/image" Target="media/image48.wmf"/><Relationship Id="rId217" Type="http://schemas.openxmlformats.org/officeDocument/2006/relationships/hyperlink" Target="consultantplus://offline/ref=D6687AA0A82F7C67931858CB6F98FFEA52A8900A373A9658B122E62E7B6EEDC1AB882A5DFD01BFAB63A3056BM4u3N" TargetMode="External"/><Relationship Id="rId259" Type="http://schemas.openxmlformats.org/officeDocument/2006/relationships/hyperlink" Target="consultantplus://offline/ref=D6687AA0A82F7C67931858CB6F98FFEA52AC970C3A679C50E82EE4297431E8D4BAD02658E71EBEB57FA107M6uBN" TargetMode="External"/><Relationship Id="rId23" Type="http://schemas.openxmlformats.org/officeDocument/2006/relationships/hyperlink" Target="consultantplus://offline/ref=D6687AA0A82F7C67931858CB6F98FFEA52A39108303A9658B122E62E7B6EEDC1AB882A5DFD01BFAB63A3056BM4u3N" TargetMode="External"/><Relationship Id="rId119" Type="http://schemas.openxmlformats.org/officeDocument/2006/relationships/hyperlink" Target="consultantplus://offline/ref=D6687AA0A82F7C67931858CB6F98FFEA51AF9C09353A9658B122E62E7B6EEDD3ABD0265CF91FBBA976F5542D148CB7D84F87518E45AB2AM8u1N" TargetMode="External"/><Relationship Id="rId270" Type="http://schemas.openxmlformats.org/officeDocument/2006/relationships/hyperlink" Target="consultantplus://offline/ref=D6687AA0A82F7C67931858CB6F98FFEA56A3940D3A679C50E82EE4297431E8D4BAD02658E71EBEB57FA107M6uBN" TargetMode="External"/><Relationship Id="rId326" Type="http://schemas.openxmlformats.org/officeDocument/2006/relationships/image" Target="media/image87.png"/><Relationship Id="rId65" Type="http://schemas.openxmlformats.org/officeDocument/2006/relationships/hyperlink" Target="consultantplus://offline/ref=D6687AA0A82F7C67931858CB6F98FFEA52A8900A373A9658B122E62E7B6EEDC1AB882A5DFD01BFAB63A3056BM4u3N" TargetMode="External"/><Relationship Id="rId130" Type="http://schemas.openxmlformats.org/officeDocument/2006/relationships/image" Target="media/image29.wmf"/><Relationship Id="rId172" Type="http://schemas.openxmlformats.org/officeDocument/2006/relationships/hyperlink" Target="consultantplus://offline/ref=D6687AA0A82F7C67931847DE6A98FFEA50AC90073238CB52B97BEA2C7C61B2C4AC992A5DF91FBFA87AAA513805D4BBDD5598509059A92881MDu1N" TargetMode="External"/><Relationship Id="rId228" Type="http://schemas.openxmlformats.org/officeDocument/2006/relationships/hyperlink" Target="consultantplus://offline/ref=D6687AA0A82F7C67931847DE6A98FFEA50AC960C3630CB52B97BEA2C7C61B2C4AC992A5DF91FBFAB75AA513805D4BBDD5598509059A92881MDu1N" TargetMode="External"/><Relationship Id="rId281" Type="http://schemas.openxmlformats.org/officeDocument/2006/relationships/hyperlink" Target="consultantplus://offline/ref=D6687AA0A82F7C67931858CB6F98FFEA51A3900A343A9658B122E62E7B6EEDD3ABD0265CF91BBDA976F5542D148CB7D84F87518E45AB2AM8u1N" TargetMode="External"/><Relationship Id="rId337" Type="http://schemas.openxmlformats.org/officeDocument/2006/relationships/hyperlink" Target="consultantplus://offline/ref=D6687AA0A82F7C67931847DE6A98FFEA57A9970E3737CB52B97BEA2C7C61B2C4BE997251F81BA0AA7DBF076943M8u3N" TargetMode="External"/><Relationship Id="rId34" Type="http://schemas.openxmlformats.org/officeDocument/2006/relationships/hyperlink" Target="consultantplus://offline/ref=D6687AA0A82F7C67931858CB6F98FFEA51AF9C09353A9658B122E62E7B6EEDD3ABD0265CF91FBCA276F5542D148CB7D84F87518E45AB2AM8u1N" TargetMode="External"/><Relationship Id="rId76" Type="http://schemas.openxmlformats.org/officeDocument/2006/relationships/hyperlink" Target="consultantplus://offline/ref=D6687AA0A82F7C67931858CB6F98FFEA51A3900A343A9658B122E62E7B6EEDD3ABD0265CF91FBCAA76F5542D148CB7D84F87518E45AB2AM8u1N" TargetMode="External"/><Relationship Id="rId141" Type="http://schemas.openxmlformats.org/officeDocument/2006/relationships/hyperlink" Target="consultantplus://offline/ref=D6687AA0A82F7C67931858CB6F98FFEA51A3900A343A9658B122E62E7B6EEDD3ABD0265CF91FBAAC76F5542D148CB7D84F87518E45AB2AM8u1N" TargetMode="External"/><Relationship Id="rId7" Type="http://schemas.openxmlformats.org/officeDocument/2006/relationships/hyperlink" Target="consultantplus://offline/ref=D6687AA0A82F7C67931858CB6F98FFEA52AA96083A679C50E82EE4297431E8D4BAD02658E71EBEB57FA107M6uBN" TargetMode="External"/><Relationship Id="rId183" Type="http://schemas.openxmlformats.org/officeDocument/2006/relationships/hyperlink" Target="consultantplus://offline/ref=D6687AA0A82F7C67931847DE6A98FFEA50AC90073238CB52B97BEA2C7C61B2C4AC992A5DF91FBFA87AAA513805D4BBDD5598509059A92881MDu1N" TargetMode="External"/><Relationship Id="rId239" Type="http://schemas.openxmlformats.org/officeDocument/2006/relationships/hyperlink" Target="consultantplus://offline/ref=D6687AA0A82F7C67931858CB6F98FFEA51AF9C09353A9658B122E62E7B6EEDD3ABD0265CF91BBAAE76F5542D148CB7D84F87518E45AB2AM8u1N" TargetMode="External"/><Relationship Id="rId250" Type="http://schemas.openxmlformats.org/officeDocument/2006/relationships/hyperlink" Target="consultantplus://offline/ref=D6687AA0A82F7C67931858CB6F98FFEA51AF9C09353A9658B122E62E7B6EEDD3ABD0265CF91BB6AF76F5542D148CB7D84F87518E45AB2AM8u1N" TargetMode="External"/><Relationship Id="rId292" Type="http://schemas.openxmlformats.org/officeDocument/2006/relationships/image" Target="media/image72.png"/><Relationship Id="rId306" Type="http://schemas.openxmlformats.org/officeDocument/2006/relationships/hyperlink" Target="consultantplus://offline/ref=D6687AA0A82F7C67931858CB6F98FFEA51AF9C09353A9658B122E62E7B6EEDD3ABD0265CF91AB6AD76F5542D148CB7D84F87518E45AB2AM8u1N" TargetMode="External"/><Relationship Id="rId45" Type="http://schemas.openxmlformats.org/officeDocument/2006/relationships/hyperlink" Target="consultantplus://offline/ref=D6687AA0A82F7C67931844CB7398FFEA54AD940F3A679C50E82EE4297431E8D4BAD02658E71EBEB57FA107M6uBN" TargetMode="External"/><Relationship Id="rId87" Type="http://schemas.openxmlformats.org/officeDocument/2006/relationships/hyperlink" Target="consultantplus://offline/ref=D6687AA0A82F7C67931858CB6F98FFEA51A3900A343A9658B122E62E7B6EEDD3ABD0265CF91FBDAA76F5542D148CB7D84F87518E45AB2AM8u1N" TargetMode="External"/><Relationship Id="rId110" Type="http://schemas.openxmlformats.org/officeDocument/2006/relationships/image" Target="media/image14.wmf"/><Relationship Id="rId152" Type="http://schemas.openxmlformats.org/officeDocument/2006/relationships/image" Target="media/image43.wmf"/><Relationship Id="rId194" Type="http://schemas.openxmlformats.org/officeDocument/2006/relationships/hyperlink" Target="consultantplus://offline/ref=D6687AA0A82F7C67931858CB6F98FFEA51A3900A343A9658B122E62E7B6EEDD3ABD0265CF91DBFAB76F5542D148CB7D84F87518E45AB2AM8u1N" TargetMode="External"/><Relationship Id="rId208" Type="http://schemas.openxmlformats.org/officeDocument/2006/relationships/hyperlink" Target="consultantplus://offline/ref=D6687AA0A82F7C67931858CB6F98FFEA51A89D09383A9658B122E62E7B6EEDC1AB882A5DFD01BFAB63A3056BM4u3N" TargetMode="External"/><Relationship Id="rId261" Type="http://schemas.openxmlformats.org/officeDocument/2006/relationships/hyperlink" Target="consultantplus://offline/ref=D6687AA0A82F7C67931847DE6A98FFEA50A9970A3536CB52B97BEA2C7C61B2C4BE997251F81BA0AA7DBF076943M8u3N" TargetMode="External"/><Relationship Id="rId14" Type="http://schemas.openxmlformats.org/officeDocument/2006/relationships/hyperlink" Target="consultantplus://offline/ref=D6687AA0A82F7C67931847DE6A98FFEA52AF9D083038CB52B97BEA2C7C61B2C4BE997251F81BA0AA7DBF076943M8u3N" TargetMode="External"/><Relationship Id="rId35" Type="http://schemas.openxmlformats.org/officeDocument/2006/relationships/hyperlink" Target="consultantplus://offline/ref=D6687AA0A82F7C67931858CB6F98FFEA51A89C0B373A9658B122E62E7B6EEDC1AB882A5DFD01BFAB63A3056BM4u3N" TargetMode="External"/><Relationship Id="rId56" Type="http://schemas.openxmlformats.org/officeDocument/2006/relationships/hyperlink" Target="consultantplus://offline/ref=D6687AA0A82F7C67931858CB6F98FFEA51A3900A343A9658B122E62E7B6EEDD3ABD0265CF91FBCA876F5542D148CB7D84F87518E45AB2AM8u1N" TargetMode="External"/><Relationship Id="rId77" Type="http://schemas.openxmlformats.org/officeDocument/2006/relationships/hyperlink" Target="consultantplus://offline/ref=D6687AA0A82F7C67931858CB6F98FFEA51A3900C393A9658B122E62E7B6EEDC1AB882A5DFD01BFAB63A3056BM4u3N" TargetMode="External"/><Relationship Id="rId100" Type="http://schemas.openxmlformats.org/officeDocument/2006/relationships/image" Target="media/image6.wmf"/><Relationship Id="rId282" Type="http://schemas.openxmlformats.org/officeDocument/2006/relationships/hyperlink" Target="consultantplus://offline/ref=D6687AA0A82F7C67931858CB6F98FFEA51AF9C09353A9658B122E62E7B6EEDD3ABD0265CF91AB6A976F5542D148CB7D84F87518E45AB2AM8u1N" TargetMode="External"/><Relationship Id="rId317" Type="http://schemas.openxmlformats.org/officeDocument/2006/relationships/hyperlink" Target="consultantplus://offline/ref=D6687AA0A82F7C67931858CB6F98FFEA51A3900A343A9658B122E62E7B6EEDD3ABD0265CF91BBDAF76F5542D148CB7D84F87518E45AB2AM8u1N" TargetMode="External"/><Relationship Id="rId338" Type="http://schemas.openxmlformats.org/officeDocument/2006/relationships/hyperlink" Target="consultantplus://offline/ref=D6687AA0A82F7C67931847DE6A98FFEA50AC970A3738CB52B97BEA2C7C61B2C4BE997251F81BA0AA7DBF076943M8u3N" TargetMode="External"/><Relationship Id="rId8" Type="http://schemas.openxmlformats.org/officeDocument/2006/relationships/hyperlink" Target="consultantplus://offline/ref=D6687AA0A82F7C67931858CB6F98FFEA51AF9C09353A9658B122E62E7B6EEDD3ABD0265CF91FBCAA76F5542D148CB7D84F87518E45AB2AM8u1N" TargetMode="External"/><Relationship Id="rId98" Type="http://schemas.openxmlformats.org/officeDocument/2006/relationships/image" Target="media/image4.wmf"/><Relationship Id="rId121" Type="http://schemas.openxmlformats.org/officeDocument/2006/relationships/image" Target="media/image23.wmf"/><Relationship Id="rId142" Type="http://schemas.openxmlformats.org/officeDocument/2006/relationships/image" Target="media/image39.wmf"/><Relationship Id="rId163" Type="http://schemas.openxmlformats.org/officeDocument/2006/relationships/hyperlink" Target="consultantplus://offline/ref=D6687AA0A82F7C67931858CB6F98FFEA51A3900A343A9658B122E62E7B6EEDD3ABD0265CF91FBBA976F5542D148CB7D84F87518E45AB2AM8u1N" TargetMode="External"/><Relationship Id="rId184" Type="http://schemas.openxmlformats.org/officeDocument/2006/relationships/hyperlink" Target="consultantplus://offline/ref=D6687AA0A82F7C67931858CB6F98FFEA51A3900A343A9658B122E62E7B6EEDD3ABD0265CF91EB7A376F5542D148CB7D84F87518E45AB2AM8u1N" TargetMode="External"/><Relationship Id="rId219" Type="http://schemas.openxmlformats.org/officeDocument/2006/relationships/hyperlink" Target="consultantplus://offline/ref=D6687AA0A82F7C67931858CB6F98FFEA51A3900A343A9658B122E62E7B6EEDD3ABD0265CF91CBEA376F5542D148CB7D84F87518E45AB2AM8u1N" TargetMode="External"/><Relationship Id="rId230" Type="http://schemas.openxmlformats.org/officeDocument/2006/relationships/hyperlink" Target="consultantplus://offline/ref=D6687AA0A82F7C67931847DE6A98FFEA50AC960C3630CB52B97BEA2C7C61B2C4AC992A5DF91FBFAB75AA513805D4BBDD5598509059A92881MDu1N" TargetMode="External"/><Relationship Id="rId251" Type="http://schemas.openxmlformats.org/officeDocument/2006/relationships/hyperlink" Target="consultantplus://offline/ref=D6687AA0A82F7C67931858CB6F98FFEA51AF9C09353A9658B122E62E7B6EEDD3ABD0265CF91BB7AB76F5542D148CB7D84F87518E45AB2AM8u1N" TargetMode="External"/><Relationship Id="rId25" Type="http://schemas.openxmlformats.org/officeDocument/2006/relationships/hyperlink" Target="consultantplus://offline/ref=D6687AA0A82F7C67931858CB6F98FFEA52A3940E373A9658B122E62E7B6EEDC1AB882A5DFD01BFAB63A3056BM4u3N" TargetMode="External"/><Relationship Id="rId46" Type="http://schemas.openxmlformats.org/officeDocument/2006/relationships/hyperlink" Target="consultantplus://offline/ref=D6687AA0A82F7C67931858CB6F98FFEA51A3900A343A9658B122E62E7B6EEDD3ABD0265CF91FBCA876F5542D148CB7D84F87518E45AB2AM8u1N" TargetMode="External"/><Relationship Id="rId67" Type="http://schemas.openxmlformats.org/officeDocument/2006/relationships/hyperlink" Target="consultantplus://offline/ref=D6687AA0A82F7C67931858CB6F98FFEA51A3930B353A9658B122E62E7B6EEDC1AB882A5DFD01BFAB63A3056BM4u3N" TargetMode="External"/><Relationship Id="rId272" Type="http://schemas.openxmlformats.org/officeDocument/2006/relationships/hyperlink" Target="consultantplus://offline/ref=D6687AA0A82F7C67931858CB6F98FFEA51A3900A343A9658B122E62E7B6EEDD3ABD0265CF91BBDAB76F5542D148CB7D84F87518E45AB2AM8u1N" TargetMode="External"/><Relationship Id="rId293" Type="http://schemas.openxmlformats.org/officeDocument/2006/relationships/image" Target="media/image73.png"/><Relationship Id="rId307" Type="http://schemas.openxmlformats.org/officeDocument/2006/relationships/hyperlink" Target="consultantplus://offline/ref=D6687AA0A82F7C67931858CB6F98FFEA51AF9C09353A9658B122E62E7B6EEDD3ABD0265CF91AB6A276F5542D148CB7D84F87518E45AB2AM8u1N" TargetMode="External"/><Relationship Id="rId328" Type="http://schemas.openxmlformats.org/officeDocument/2006/relationships/image" Target="media/image89.wmf"/><Relationship Id="rId88" Type="http://schemas.openxmlformats.org/officeDocument/2006/relationships/hyperlink" Target="consultantplus://offline/ref=D6687AA0A82F7C67931858CB6F98FFEA51A3900A343A9658B122E62E7B6EEDD3ABD0265CF91FBDAA76F5542D148CB7D84F87518E45AB2AM8u1N" TargetMode="External"/><Relationship Id="rId111" Type="http://schemas.openxmlformats.org/officeDocument/2006/relationships/image" Target="media/image15.wmf"/><Relationship Id="rId132" Type="http://schemas.openxmlformats.org/officeDocument/2006/relationships/image" Target="media/image31.wmf"/><Relationship Id="rId153" Type="http://schemas.openxmlformats.org/officeDocument/2006/relationships/hyperlink" Target="consultantplus://offline/ref=D6687AA0A82F7C67931858CB6F98FFEA51AF9C09353A9658B122E62E7B6EEDD3ABD0265CF91FB8AD76F5542D148CB7D84F87518E45AB2AM8u1N" TargetMode="External"/><Relationship Id="rId174" Type="http://schemas.openxmlformats.org/officeDocument/2006/relationships/hyperlink" Target="consultantplus://offline/ref=D6687AA0A82F7C67931858CB6F98FFEA51A3900C393A9658B122E62E7B6EEDC1AB882A5DFD01BFAB63A3056BM4u3N" TargetMode="External"/><Relationship Id="rId195" Type="http://schemas.openxmlformats.org/officeDocument/2006/relationships/image" Target="media/image50.wmf"/><Relationship Id="rId209" Type="http://schemas.openxmlformats.org/officeDocument/2006/relationships/hyperlink" Target="consultantplus://offline/ref=D6687AA0A82F7C67931858CB6F98FFEA51A3930A373A9658B122E62E7B6EEDC1AB882A5DFD01BFAB63A3056BM4u3N" TargetMode="External"/><Relationship Id="rId220" Type="http://schemas.openxmlformats.org/officeDocument/2006/relationships/hyperlink" Target="consultantplus://offline/ref=D6687AA0A82F7C67931858CB6F98FFEA51A3900A343A9658B122E62E7B6EEDD3ABD0265CF91CB6AA76F5542D148CB7D84F87518E45AB2AM8u1N" TargetMode="External"/><Relationship Id="rId241" Type="http://schemas.openxmlformats.org/officeDocument/2006/relationships/hyperlink" Target="consultantplus://offline/ref=D6687AA0A82F7C67931858CB6F98FFEA51AF9C09353A9658B122E62E7B6EEDD3ABD0265CF91BB8A276F5542D148CB7D84F87518E45AB2AM8u1N" TargetMode="External"/><Relationship Id="rId15" Type="http://schemas.openxmlformats.org/officeDocument/2006/relationships/hyperlink" Target="consultantplus://offline/ref=D6687AA0A82F7C67931847DE6A98FFEA50A39D0E3138CB52B97BEA2C7C61B2C4AC992A5DFF1BB5FF2CE550644085A8DD5198539045MAu9N" TargetMode="External"/><Relationship Id="rId36" Type="http://schemas.openxmlformats.org/officeDocument/2006/relationships/hyperlink" Target="consultantplus://offline/ref=D6687AA0A82F7C67931858CB6F98FFEA51AF9C09353A9658B122E62E7B6EEDD3ABD0265CF91FBCA376F5542D148CB7D84F87518E45AB2AM8u1N" TargetMode="External"/><Relationship Id="rId57" Type="http://schemas.openxmlformats.org/officeDocument/2006/relationships/hyperlink" Target="consultantplus://offline/ref=D6687AA0A82F7C67931858CB6F98FFEA51AF9C09353A9658B122E62E7B6EEDD3ABD0265CF91FBCAF76F5542D148CB7D84F87518E45AB2AM8u1N" TargetMode="External"/><Relationship Id="rId262" Type="http://schemas.openxmlformats.org/officeDocument/2006/relationships/hyperlink" Target="consultantplus://offline/ref=D6687AA0A82F7C67931858CB6F98FFEA51A3900A343A9658B122E62E7B6EEDD3ABD0265CF91BBCAE76F5542D148CB7D84F87518E45AB2AM8u1N" TargetMode="External"/><Relationship Id="rId283" Type="http://schemas.openxmlformats.org/officeDocument/2006/relationships/image" Target="media/image63.png"/><Relationship Id="rId318" Type="http://schemas.openxmlformats.org/officeDocument/2006/relationships/hyperlink" Target="consultantplus://offline/ref=D6687AA0A82F7C67931847DE6A98FFEA50AC90073238CB52B97BEA2C7C61B2C4AC992A5DFC1ABEAB7AAA513805D4BBDD5598509059A92881MDu1N" TargetMode="External"/><Relationship Id="rId339" Type="http://schemas.openxmlformats.org/officeDocument/2006/relationships/hyperlink" Target="consultantplus://offline/ref=D6687AA0A82F7C67931858CB6F98FFEA51A3900A343A9658B122E62E7B6EEDD3ABD0265CFA16B8AE76F5542D148CB7D84F87518E45AB2AM8u1N" TargetMode="External"/><Relationship Id="rId78" Type="http://schemas.openxmlformats.org/officeDocument/2006/relationships/hyperlink" Target="consultantplus://offline/ref=D6687AA0A82F7C67931858CB6F98FFEA51AF9C09353A9658B122E62E7B6EEDD3ABD0265CF91FBCA276F5542D148CB7D84F87518E45AB2AM8u1N" TargetMode="External"/><Relationship Id="rId99" Type="http://schemas.openxmlformats.org/officeDocument/2006/relationships/image" Target="media/image5.wmf"/><Relationship Id="rId101" Type="http://schemas.openxmlformats.org/officeDocument/2006/relationships/image" Target="media/image7.wmf"/><Relationship Id="rId122" Type="http://schemas.openxmlformats.org/officeDocument/2006/relationships/image" Target="media/image24.wmf"/><Relationship Id="rId143" Type="http://schemas.openxmlformats.org/officeDocument/2006/relationships/image" Target="media/image40.wmf"/><Relationship Id="rId164" Type="http://schemas.openxmlformats.org/officeDocument/2006/relationships/hyperlink" Target="consultantplus://offline/ref=D6687AA0A82F7C67931858CB6F98FFEA51A3900A343A9658B122E62E7B6EEDD3ABD0265CF91FBBA976F5542D148CB7D84F87518E45AB2AM8u1N" TargetMode="External"/><Relationship Id="rId185" Type="http://schemas.openxmlformats.org/officeDocument/2006/relationships/hyperlink" Target="consultantplus://offline/ref=D6687AA0A82F7C67931858CB6F98FFEA51A3900A343A9658B122E62E7B6EEDD3ABD0265CF91DBEA876F5542D148CB7D84F87518E45AB2AM8u1N" TargetMode="External"/><Relationship Id="rId9" Type="http://schemas.openxmlformats.org/officeDocument/2006/relationships/hyperlink" Target="consultantplus://offline/ref=D6687AA0A82F7C67931847DE6A98FFEA50AE950E3133CB52B97BEA2C7C61B2C4AC992A5DF91FBEAB78AA513805D4BBDD5598509059A92881MDu1N" TargetMode="External"/><Relationship Id="rId210" Type="http://schemas.openxmlformats.org/officeDocument/2006/relationships/hyperlink" Target="consultantplus://offline/ref=D6687AA0A82F7C67931858CB6F98FFEA51AF9C09353A9658B122E62E7B6EEDD3ABD0265CF91FB6A276F5542D148CB7D84F87518E45AB2AM8u1N" TargetMode="External"/><Relationship Id="rId26" Type="http://schemas.openxmlformats.org/officeDocument/2006/relationships/hyperlink" Target="consultantplus://offline/ref=D6687AA0A82F7C67931858CB6F98FFEA51AC970A353A9658B122E62E7B6EEDC1AB882A5DFD01BFAB63A3056BM4u3N" TargetMode="External"/><Relationship Id="rId231" Type="http://schemas.openxmlformats.org/officeDocument/2006/relationships/hyperlink" Target="consultantplus://offline/ref=D6687AA0A82F7C67931858CB6F98FFEA51AE9707383A9658B122E62E7B6EEDC1AB882A5DFD01BFAB63A3056BM4u3N" TargetMode="External"/><Relationship Id="rId252" Type="http://schemas.openxmlformats.org/officeDocument/2006/relationships/hyperlink" Target="consultantplus://offline/ref=D6687AA0A82F7C67931858CB6F98FFEA51AF9C09353A9658B122E62E7B6EEDD3ABD0265CF91BB7A976F5542D148CB7D84F87518E45AB2AM8u1N" TargetMode="External"/><Relationship Id="rId273" Type="http://schemas.openxmlformats.org/officeDocument/2006/relationships/hyperlink" Target="consultantplus://offline/ref=D6687AA0A82F7C67931858CB6F98FFEA51AF9C09353A9658B122E62E7B6EEDD3ABD0265CF91ABEAE76F5542D148CB7D84F87518E45AB2AM8u1N" TargetMode="External"/><Relationship Id="rId294" Type="http://schemas.openxmlformats.org/officeDocument/2006/relationships/image" Target="media/image74.png"/><Relationship Id="rId308" Type="http://schemas.openxmlformats.org/officeDocument/2006/relationships/image" Target="media/image82.png"/><Relationship Id="rId329" Type="http://schemas.openxmlformats.org/officeDocument/2006/relationships/image" Target="media/image90.wmf"/><Relationship Id="rId47" Type="http://schemas.openxmlformats.org/officeDocument/2006/relationships/hyperlink" Target="consultantplus://offline/ref=D6687AA0A82F7C67931858CB6F98FFEA52A29209383A9658B122E62E7B6EEDC1AB882A5DFD01BFAB63A3056BM4u3N" TargetMode="External"/><Relationship Id="rId68" Type="http://schemas.openxmlformats.org/officeDocument/2006/relationships/hyperlink" Target="consultantplus://offline/ref=D6687AA0A82F7C67931858CB6F98FFEA51AF9C09353A9658B122E62E7B6EEDD3ABD0265CF91FBCA276F5542D148CB7D84F87518E45AB2AM8u1N" TargetMode="External"/><Relationship Id="rId89" Type="http://schemas.openxmlformats.org/officeDocument/2006/relationships/hyperlink" Target="consultantplus://offline/ref=D6687AA0A82F7C67931858CB6F98FFEA51A3900A343A9658B122E62E7B6EEDD3ABD0265CF91FBDAA76F5542D148CB7D84F87518E45AB2AM8u1N" TargetMode="External"/><Relationship Id="rId112" Type="http://schemas.openxmlformats.org/officeDocument/2006/relationships/image" Target="media/image16.wmf"/><Relationship Id="rId133" Type="http://schemas.openxmlformats.org/officeDocument/2006/relationships/image" Target="media/image32.wmf"/><Relationship Id="rId154" Type="http://schemas.openxmlformats.org/officeDocument/2006/relationships/hyperlink" Target="consultantplus://offline/ref=D6687AA0A82F7C67931858CB6F98FFEA51AF9C09353A9658B122E62E7B6EEDD3ABD0265CF91FB8A376F5542D148CB7D84F87518E45AB2AM8u1N" TargetMode="External"/><Relationship Id="rId175" Type="http://schemas.openxmlformats.org/officeDocument/2006/relationships/hyperlink" Target="consultantplus://offline/ref=D6687AA0A82F7C67931858CB6F98FFEA51A3900A343A9658B122E62E7B6EEDD3ABD0265CF91FB9AB76F5542D148CB7D84F87518E45AB2AM8u1N" TargetMode="External"/><Relationship Id="rId340" Type="http://schemas.openxmlformats.org/officeDocument/2006/relationships/hyperlink" Target="consultantplus://offline/ref=D6687AA0A82F7C67931844CB7398FFEA52A8950F333A9658B122E62E7B6EEDC1AB882A5DFD01BFAB63A3056BM4u3N" TargetMode="External"/><Relationship Id="rId196" Type="http://schemas.openxmlformats.org/officeDocument/2006/relationships/image" Target="media/image51.wmf"/><Relationship Id="rId200" Type="http://schemas.openxmlformats.org/officeDocument/2006/relationships/hyperlink" Target="consultantplus://offline/ref=D6687AA0A82F7C67931858CB6F98FFEA52A29209383A9658B122E62E7B6EEDC1AB882A5DFD01BFAB63A3056BM4u3N" TargetMode="External"/><Relationship Id="rId16" Type="http://schemas.openxmlformats.org/officeDocument/2006/relationships/hyperlink" Target="consultantplus://offline/ref=D6687AA0A82F7C67931847DE6A98FFEA50A3920F3132CB52B97BEA2C7C61B2C4BE997251F81BA0AA7DBF076943M8u3N" TargetMode="External"/><Relationship Id="rId221" Type="http://schemas.openxmlformats.org/officeDocument/2006/relationships/hyperlink" Target="consultantplus://offline/ref=D6687AA0A82F7C67931858CB6F98FFEA51AF9C09353A9658B122E62E7B6EEDD3ABD0265CF91DB7AA76F5542D148CB7D84F87518E45AB2AM8u1N" TargetMode="External"/><Relationship Id="rId242" Type="http://schemas.openxmlformats.org/officeDocument/2006/relationships/hyperlink" Target="consultantplus://offline/ref=D6687AA0A82F7C67931858CB6F98FFEA51AF9C09353A9658B122E62E7B6EEDD3ABD0265CF91BB9AA76F5542D148CB7D84F87518E45AB2AM8u1N" TargetMode="External"/><Relationship Id="rId263" Type="http://schemas.openxmlformats.org/officeDocument/2006/relationships/hyperlink" Target="consultantplus://offline/ref=D6687AA0A82F7C67931858CB6F98FFEA51A3930B353A9658B122E62E7B6EEDC1AB882A5DFD01BFAB63A3056BM4u3N" TargetMode="External"/><Relationship Id="rId284" Type="http://schemas.openxmlformats.org/officeDocument/2006/relationships/image" Target="media/image64.png"/><Relationship Id="rId319" Type="http://schemas.openxmlformats.org/officeDocument/2006/relationships/hyperlink" Target="consultantplus://offline/ref=D6687AA0A82F7C67931847DE6A98FFEA50AC90073238CB52B97BEA2C7C61B2C4AC992A5DF91FBFA87AAA513805D4BBDD5598509059A92881MDu1N" TargetMode="External"/><Relationship Id="rId37" Type="http://schemas.openxmlformats.org/officeDocument/2006/relationships/hyperlink" Target="consultantplus://offline/ref=D6687AA0A82F7C67931858CB6F98FFEA52AC970C3A679C50E82EE4297431E8D4BAD02658E71EBEB57FA107M6uBN" TargetMode="External"/><Relationship Id="rId58" Type="http://schemas.openxmlformats.org/officeDocument/2006/relationships/hyperlink" Target="consultantplus://offline/ref=D6687AA0A82F7C67931858CB6F98FFEA52A29506353A9658B122E62E7B6EEDC1AB882A5DFD01BFAB63A3056BM4u3N" TargetMode="External"/><Relationship Id="rId79" Type="http://schemas.openxmlformats.org/officeDocument/2006/relationships/hyperlink" Target="consultantplus://offline/ref=D6687AA0A82F7C67931858CB6F98FFEA51A89209303A9658B122E62E7B6EEDC1AB882A5DFD01BFAB63A3056BM4u3N" TargetMode="External"/><Relationship Id="rId102" Type="http://schemas.openxmlformats.org/officeDocument/2006/relationships/image" Target="media/image8.wmf"/><Relationship Id="rId123" Type="http://schemas.openxmlformats.org/officeDocument/2006/relationships/hyperlink" Target="consultantplus://offline/ref=D6687AA0A82F7C67931858CB6F98FFEA51AF9C09353A9658B122E62E7B6EEDD3ABD0265CF91FBBAF76F5542D148CB7D84F87518E45AB2AM8u1N" TargetMode="External"/><Relationship Id="rId144" Type="http://schemas.openxmlformats.org/officeDocument/2006/relationships/image" Target="media/image41.wmf"/><Relationship Id="rId330" Type="http://schemas.openxmlformats.org/officeDocument/2006/relationships/image" Target="media/image91.wmf"/><Relationship Id="rId90" Type="http://schemas.openxmlformats.org/officeDocument/2006/relationships/image" Target="media/image1.wmf"/><Relationship Id="rId165" Type="http://schemas.openxmlformats.org/officeDocument/2006/relationships/hyperlink" Target="consultantplus://offline/ref=D6687AA0A82F7C67931847DE6A98FFEA50AC90073238CB52B97BEA2C7C61B2C4AC992A5DF91FBFA87AAA513805D4BBDD5598509059A92881MDu1N" TargetMode="External"/><Relationship Id="rId186" Type="http://schemas.openxmlformats.org/officeDocument/2006/relationships/hyperlink" Target="consultantplus://offline/ref=D6687AA0A82F7C67931858CB6F98FFEA51A3900A343A9658B122E62E7B6EEDD3ABD0265CF91DBEA876F5542D148CB7D84F87518E45AB2AM8u1N" TargetMode="External"/><Relationship Id="rId211" Type="http://schemas.openxmlformats.org/officeDocument/2006/relationships/hyperlink" Target="consultantplus://offline/ref=D6687AA0A82F7C67931858CB6F98FFEA51A2950D303A9658B122E62E7B6EEDC1AB882A5DFD01BFAB63A3056BM4u3N" TargetMode="External"/><Relationship Id="rId232" Type="http://schemas.openxmlformats.org/officeDocument/2006/relationships/hyperlink" Target="consultantplus://offline/ref=D6687AA0A82F7C67931847DE6A98FFEA50AC960C3630CB52B97BEA2C7C61B2C4AC992A5DF91FBFAB75AA513805D4BBDD5598509059A92881MDu1N" TargetMode="External"/><Relationship Id="rId253" Type="http://schemas.openxmlformats.org/officeDocument/2006/relationships/image" Target="media/image56.png"/><Relationship Id="rId274" Type="http://schemas.openxmlformats.org/officeDocument/2006/relationships/hyperlink" Target="consultantplus://offline/ref=D6687AA0A82F7C67931858CB6F98FFEA51AF9C09353A9658B122E62E7B6EEDD3ABD0265CF91ABEAC76F5542D148CB7D84F87518E45AB2AM8u1N" TargetMode="External"/><Relationship Id="rId295" Type="http://schemas.openxmlformats.org/officeDocument/2006/relationships/image" Target="media/image75.png"/><Relationship Id="rId309" Type="http://schemas.openxmlformats.org/officeDocument/2006/relationships/image" Target="media/image83.png"/><Relationship Id="rId27" Type="http://schemas.openxmlformats.org/officeDocument/2006/relationships/hyperlink" Target="consultantplus://offline/ref=D6687AA0A82F7C67931858CB6F98FFEA51A3900A343A9658B122E62E7B6EEDD3ABD0265CF91FBFAD76F5542D148CB7D84F87518E45AB2AM8u1N" TargetMode="External"/><Relationship Id="rId48" Type="http://schemas.openxmlformats.org/officeDocument/2006/relationships/hyperlink" Target="consultantplus://offline/ref=D6687AA0A82F7C67931858CB6F98FFEA51A3900A343A9658B122E62E7B6EEDD3ABD0265CF91FBCA876F5542D148CB7D84F87518E45AB2AM8u1N" TargetMode="External"/><Relationship Id="rId69" Type="http://schemas.openxmlformats.org/officeDocument/2006/relationships/hyperlink" Target="consultantplus://offline/ref=D6687AA0A82F7C67931858CB6F98FFEA51AE9707383A9658B122E62E7B6EEDC1AB882A5DFD01BFAB63A3056BM4u3N" TargetMode="External"/><Relationship Id="rId113" Type="http://schemas.openxmlformats.org/officeDocument/2006/relationships/image" Target="media/image17.wmf"/><Relationship Id="rId134" Type="http://schemas.openxmlformats.org/officeDocument/2006/relationships/image" Target="media/image33.wmf"/><Relationship Id="rId320" Type="http://schemas.openxmlformats.org/officeDocument/2006/relationships/hyperlink" Target="consultantplus://offline/ref=D6687AA0A82F7C67931858CB6F98FFEA51AF9C09353A9658B122E62E7B6EEDD3ABD0265CF917BBAC76F5542D148CB7D84F87518E45AB2AM8u1N" TargetMode="External"/><Relationship Id="rId80" Type="http://schemas.openxmlformats.org/officeDocument/2006/relationships/hyperlink" Target="consultantplus://offline/ref=D6687AA0A82F7C67931858CB6F98FFEA51AF9C09353A9658B122E62E7B6EEDD3ABD0265CF91FBCA276F5542D148CB7D84F87518E45AB2AM8u1N" TargetMode="External"/><Relationship Id="rId155" Type="http://schemas.openxmlformats.org/officeDocument/2006/relationships/hyperlink" Target="consultantplus://offline/ref=D6687AA0A82F7C67931847DE6A98FFEA50A3920F3132CB52B97BEA2C7C61B2C4AC992A5DF91FBEAA7AAA513805D4BBDD5598509059A92881MDu1N" TargetMode="External"/><Relationship Id="rId176" Type="http://schemas.openxmlformats.org/officeDocument/2006/relationships/hyperlink" Target="consultantplus://offline/ref=D6687AA0A82F7C67931858CB6F98FFEA51AB9307313A9658B122E62E7B6EEDC1AB882A5DFD01BFAB63A3056BM4u3N" TargetMode="External"/><Relationship Id="rId197" Type="http://schemas.openxmlformats.org/officeDocument/2006/relationships/image" Target="media/image52.wmf"/><Relationship Id="rId341" Type="http://schemas.openxmlformats.org/officeDocument/2006/relationships/hyperlink" Target="consultantplus://offline/ref=D6687AA0A82F7C67931858CB6F98FFEA51AF9C09353A9658B122E62E7B6EEDD3ABD0265CF81FBAA276F5542D148CB7D84F87518E45AB2AM8u1N" TargetMode="External"/><Relationship Id="rId201" Type="http://schemas.openxmlformats.org/officeDocument/2006/relationships/hyperlink" Target="consultantplus://offline/ref=D6687AA0A82F7C67931858CB6F98FFEA51A3900A343A9658B122E62E7B6EEDD3ABD0265CF91DBFA976F5542D148CB7D84F87518E45AB2AM8u1N" TargetMode="External"/><Relationship Id="rId222" Type="http://schemas.openxmlformats.org/officeDocument/2006/relationships/hyperlink" Target="consultantplus://offline/ref=D6687AA0A82F7C67931858CB6F98FFEA51A3900A343A9658B122E62E7B6EEDD3ABD0265CF91BBEAD76F5542D148CB7D84F87518E45AB2AM8u1N" TargetMode="External"/><Relationship Id="rId243" Type="http://schemas.openxmlformats.org/officeDocument/2006/relationships/hyperlink" Target="consultantplus://offline/ref=D6687AA0A82F7C67931858CB6F98FFEA51AF9C09353A9658B122E62E7B6EEDD3ABD0265CF91BB9A376F5542D148CB7D84F87518E45AB2AM8u1N" TargetMode="External"/><Relationship Id="rId264" Type="http://schemas.openxmlformats.org/officeDocument/2006/relationships/hyperlink" Target="consultantplus://offline/ref=D6687AA0A82F7C67931858CB6F98FFEA51AF9C09353A9658B122E62E7B6EEDD3ABD0265CF91ABEAA76F5542D148CB7D84F87518E45AB2AM8u1N" TargetMode="External"/><Relationship Id="rId285" Type="http://schemas.openxmlformats.org/officeDocument/2006/relationships/image" Target="media/image65.png"/><Relationship Id="rId17" Type="http://schemas.openxmlformats.org/officeDocument/2006/relationships/hyperlink" Target="consultantplus://offline/ref=D6687AA0A82F7C67931858CB6F98FFEA51AF9C09353A9658B122E62E7B6EEDD3ABD0265CF91FBCAA76F5542D148CB7D84F87518E45AB2AM8u1N" TargetMode="External"/><Relationship Id="rId38" Type="http://schemas.openxmlformats.org/officeDocument/2006/relationships/hyperlink" Target="consultantplus://offline/ref=D6687AA0A82F7C67931858CB6F98FFEA51AF930C313A9658B122E62E7B6EEDC1AB882A5DFD01BFAB63A3056BM4u3N" TargetMode="External"/><Relationship Id="rId59" Type="http://schemas.openxmlformats.org/officeDocument/2006/relationships/hyperlink" Target="consultantplus://offline/ref=D6687AA0A82F7C67931858CB6F98FFEA52AD9309363A9658B122E62E7B6EEDC1AB882A5DFD01BFAB63A3056BM4u3N" TargetMode="External"/><Relationship Id="rId103" Type="http://schemas.openxmlformats.org/officeDocument/2006/relationships/image" Target="media/image9.wmf"/><Relationship Id="rId124" Type="http://schemas.openxmlformats.org/officeDocument/2006/relationships/image" Target="media/image25.wmf"/><Relationship Id="rId310" Type="http://schemas.openxmlformats.org/officeDocument/2006/relationships/image" Target="media/image84.png"/><Relationship Id="rId70" Type="http://schemas.openxmlformats.org/officeDocument/2006/relationships/hyperlink" Target="consultantplus://offline/ref=D6687AA0A82F7C67931858CB6F98FFEA51A3900A343A9658B122E62E7B6EEDD3ABD0265CF91FBFA276F5542D148CB7D84F87518E45AB2AM8u1N" TargetMode="External"/><Relationship Id="rId91" Type="http://schemas.openxmlformats.org/officeDocument/2006/relationships/hyperlink" Target="consultantplus://offline/ref=D6687AA0A82F7C67931858CB6F98FFEA51A3900A343A9658B122E62E7B6EEDD3ABD0265CF91FBDA376F5542D148CB7D84F87518E45AB2AM8u1N" TargetMode="External"/><Relationship Id="rId145" Type="http://schemas.openxmlformats.org/officeDocument/2006/relationships/hyperlink" Target="consultantplus://offline/ref=D6687AA0A82F7C67931858CB6F98FFEA51A3900A343A9658B122E62E7B6EEDD3ABD0265CF91FBAA376F5542D148CB7D84F87518E45AB2AM8u1N" TargetMode="External"/><Relationship Id="rId166" Type="http://schemas.openxmlformats.org/officeDocument/2006/relationships/hyperlink" Target="consultantplus://offline/ref=D6687AA0A82F7C67931858CB6F98FFEA51A3900A343A9658B122E62E7B6EEDD3ABD0265CF91FBBAD76F5542D148CB7D84F87518E45AB2AM8u1N" TargetMode="External"/><Relationship Id="rId187" Type="http://schemas.openxmlformats.org/officeDocument/2006/relationships/hyperlink" Target="consultantplus://offline/ref=D6687AA0A82F7C67931858CB6F98FFEA51A3900A343A9658B122E62E7B6EEDD3ABD0265CF91DBEA876F5542D148CB7D84F87518E45AB2AM8u1N" TargetMode="External"/><Relationship Id="rId331" Type="http://schemas.openxmlformats.org/officeDocument/2006/relationships/hyperlink" Target="consultantplus://offline/ref=D6687AA0A82F7C67931858CB6F98FFEA51AF9C09353A9658B122E62E7B6EEDD3ABD0265CF81FBAA876F5542D148CB7D84F87518E45AB2AM8u1N" TargetMode="External"/><Relationship Id="rId1" Type="http://schemas.openxmlformats.org/officeDocument/2006/relationships/styles" Target="styles.xml"/><Relationship Id="rId212" Type="http://schemas.openxmlformats.org/officeDocument/2006/relationships/hyperlink" Target="consultantplus://offline/ref=D6687AA0A82F7C67931858CB6F98FFEA52A39108303A9658B122E62E7B6EEDC1AB882A5DFD01BFAB63A3056BM4u3N" TargetMode="External"/><Relationship Id="rId233" Type="http://schemas.openxmlformats.org/officeDocument/2006/relationships/hyperlink" Target="consultantplus://offline/ref=D6687AA0A82F7C67931847DE6A98FFEA50AC960C3630CB52B97BEA2C7C61B2C4AC992A5DF91FBFAB75AA513805D4BBDD5598509059A92881MDu1N" TargetMode="External"/><Relationship Id="rId254" Type="http://schemas.openxmlformats.org/officeDocument/2006/relationships/image" Target="media/image57.png"/><Relationship Id="rId28" Type="http://schemas.openxmlformats.org/officeDocument/2006/relationships/hyperlink" Target="consultantplus://offline/ref=D6687AA0A82F7C67931858CB6F98FFEA51AF9C09353A9658B122E62E7B6EEDD3ABD0265CF91FBCAF76F5542D148CB7D84F87518E45AB2AM8u1N" TargetMode="External"/><Relationship Id="rId49" Type="http://schemas.openxmlformats.org/officeDocument/2006/relationships/hyperlink" Target="consultantplus://offline/ref=D6687AA0A82F7C67931858CB6F98FFEA51AC9508333A9658B122E62E7B6EEDC1AB882A5DFD01BFAB63A3056BM4u3N" TargetMode="External"/><Relationship Id="rId114" Type="http://schemas.openxmlformats.org/officeDocument/2006/relationships/image" Target="media/image18.wmf"/><Relationship Id="rId275" Type="http://schemas.openxmlformats.org/officeDocument/2006/relationships/image" Target="media/image58.wmf"/><Relationship Id="rId296" Type="http://schemas.openxmlformats.org/officeDocument/2006/relationships/image" Target="media/image76.png"/><Relationship Id="rId300" Type="http://schemas.openxmlformats.org/officeDocument/2006/relationships/image" Target="media/image80.png"/><Relationship Id="rId60" Type="http://schemas.openxmlformats.org/officeDocument/2006/relationships/hyperlink" Target="consultantplus://offline/ref=D6687AA0A82F7C67931858CB6F98FFEA51AF9C09353A9658B122E62E7B6EEDD3ABD0265CF91FBCAF76F5542D148CB7D84F87518E45AB2AM8u1N" TargetMode="External"/><Relationship Id="rId81" Type="http://schemas.openxmlformats.org/officeDocument/2006/relationships/hyperlink" Target="consultantplus://offline/ref=D6687AA0A82F7C67931858CB6F98FFEA51AD9C07393A9658B122E62E7B6EEDC1AB882A5DFD01BFAB63A3056BM4u3N" TargetMode="External"/><Relationship Id="rId135" Type="http://schemas.openxmlformats.org/officeDocument/2006/relationships/image" Target="media/image34.wmf"/><Relationship Id="rId156" Type="http://schemas.openxmlformats.org/officeDocument/2006/relationships/hyperlink" Target="consultantplus://offline/ref=D6687AA0A82F7C67931847DE6A98FFEA50A3920F3132CB52B97BEA2C7C61B2C4AC992A5DF91FBEAA7BAA513805D4BBDD5598509059A92881MDu1N" TargetMode="External"/><Relationship Id="rId177" Type="http://schemas.openxmlformats.org/officeDocument/2006/relationships/hyperlink" Target="consultantplus://offline/ref=D6687AA0A82F7C67931858CB6F98FFEA51A89C0B373A9658B122E62E7B6EEDC1AB882A5DFD01BFAB63A3056BM4u3N" TargetMode="External"/><Relationship Id="rId198" Type="http://schemas.openxmlformats.org/officeDocument/2006/relationships/image" Target="media/image53.wmf"/><Relationship Id="rId321" Type="http://schemas.openxmlformats.org/officeDocument/2006/relationships/hyperlink" Target="consultantplus://offline/ref=D6687AA0A82F7C67931858CB6F98FFEA51AF9C09353A9658B122E62E7B6EEDD3ABD0265CF81FBDA376F5542D148CB7D84F87518E45AB2AM8u1N" TargetMode="External"/><Relationship Id="rId342" Type="http://schemas.openxmlformats.org/officeDocument/2006/relationships/hyperlink" Target="consultantplus://offline/ref=D6687AA0A82F7C67931858CB6F98FFEA51AF9C09353A9658B122E62E7B6EEDD3ABD0265CF81FBBAB76F5542D148CB7D84F87518E45AB2AM8u1N" TargetMode="External"/><Relationship Id="rId202" Type="http://schemas.openxmlformats.org/officeDocument/2006/relationships/hyperlink" Target="consultantplus://offline/ref=D6687AA0A82F7C67931858CB6F98FFEA51AF9C09353A9658B122E62E7B6EEDD3ABD0265CF91FB6AE76F5542D148CB7D84F87518E45AB2AM8u1N" TargetMode="External"/><Relationship Id="rId223" Type="http://schemas.openxmlformats.org/officeDocument/2006/relationships/hyperlink" Target="consultantplus://offline/ref=D6687AA0A82F7C67931847DE6A98FFEA50AC960C3630CB52B97BEA2C7C61B2C4AC992A5DF91FBFAB75AA513805D4BBDD5598509059A92881MDu1N" TargetMode="External"/><Relationship Id="rId244" Type="http://schemas.openxmlformats.org/officeDocument/2006/relationships/hyperlink" Target="consultantplus://offline/ref=D6687AA0A82F7C67931858CB6F98FFEA51AF9C09353A9658B122E62E7B6EEDD3ABD0265CF91BB6AA76F5542D148CB7D84F87518E45AB2AM8u1N" TargetMode="External"/><Relationship Id="rId18" Type="http://schemas.openxmlformats.org/officeDocument/2006/relationships/hyperlink" Target="consultantplus://offline/ref=D6687AA0A82F7C67931858CB6F98FFEA51A3900A343A9658B122E62E7B6EEDD3ABD0265CF91FBFAB76F5542D148CB7D84F87518E45AB2AM8u1N" TargetMode="External"/><Relationship Id="rId39" Type="http://schemas.openxmlformats.org/officeDocument/2006/relationships/hyperlink" Target="consultantplus://offline/ref=D6687AA0A82F7C67931858CB6F98FFEA51AA9D08323A9658B122E62E7B6EEDC1AB882A5DFD01BFAB63A3056BM4u3N" TargetMode="External"/><Relationship Id="rId265" Type="http://schemas.openxmlformats.org/officeDocument/2006/relationships/hyperlink" Target="consultantplus://offline/ref=D6687AA0A82F7C67931858CB6F98FFEA51A89D09393A9658B122E62E7B6EEDC1AB882A5DFD01BFAB63A3056BM4u3N" TargetMode="External"/><Relationship Id="rId286" Type="http://schemas.openxmlformats.org/officeDocument/2006/relationships/image" Target="media/image66.png"/><Relationship Id="rId50" Type="http://schemas.openxmlformats.org/officeDocument/2006/relationships/hyperlink" Target="consultantplus://offline/ref=D6687AA0A82F7C67931858CB6F98FFEA51AF9C09353A9658B122E62E7B6EEDD3ABD0265CF91FBCA276F5542D148CB7D84F87518E45AB2AM8u1N" TargetMode="External"/><Relationship Id="rId104" Type="http://schemas.openxmlformats.org/officeDocument/2006/relationships/image" Target="media/image10.wmf"/><Relationship Id="rId125" Type="http://schemas.openxmlformats.org/officeDocument/2006/relationships/hyperlink" Target="consultantplus://offline/ref=D6687AA0A82F7C67931858CB6F98FFEA51A3900A343A9658B122E62E7B6EEDD3ABD0265CF91FBAAE76F5542D148CB7D84F87518E45AB2AM8u1N" TargetMode="External"/><Relationship Id="rId146" Type="http://schemas.openxmlformats.org/officeDocument/2006/relationships/hyperlink" Target="consultantplus://offline/ref=D6687AA0A82F7C67931858CB6F98FFEA51AF9C09353A9658B122E62E7B6EEDD3ABD0265CF91FBBAC76F5542D148CB7D84F87518E45AB2AM8u1N" TargetMode="External"/><Relationship Id="rId167" Type="http://schemas.openxmlformats.org/officeDocument/2006/relationships/hyperlink" Target="consultantplus://offline/ref=D6687AA0A82F7C67931847DE6A98FFEA50AC90073238CB52B97BEA2C7C61B2C4AC992A5DF91FBFA87AAA513805D4BBDD5598509059A92881MDu1N" TargetMode="External"/><Relationship Id="rId188" Type="http://schemas.openxmlformats.org/officeDocument/2006/relationships/hyperlink" Target="consultantplus://offline/ref=D6687AA0A82F7C67931858CB6F98FFEA51AF9C09353A9658B122E62E7B6EEDD3ABD0265CF91FB9A376F5542D148CB7D84F87518E45AB2AM8u1N" TargetMode="External"/><Relationship Id="rId311" Type="http://schemas.openxmlformats.org/officeDocument/2006/relationships/hyperlink" Target="consultantplus://offline/ref=D6687AA0A82F7C67931858CB6F98FFEA51AF9C09353A9658B122E62E7B6EEDD3ABD0265CF91AB7AA76F5542D148CB7D84F87518E45AB2AM8u1N" TargetMode="External"/><Relationship Id="rId332" Type="http://schemas.openxmlformats.org/officeDocument/2006/relationships/image" Target="media/image92.png"/><Relationship Id="rId71" Type="http://schemas.openxmlformats.org/officeDocument/2006/relationships/hyperlink" Target="consultantplus://offline/ref=D6687AA0A82F7C67931858CB6F98FFEA51A2950D303A9658B122E62E7B6EEDC1AB882A5DFD01BFAB63A3056BM4u3N" TargetMode="External"/><Relationship Id="rId92" Type="http://schemas.openxmlformats.org/officeDocument/2006/relationships/hyperlink" Target="consultantplus://offline/ref=D6687AA0A82F7C67931858CB6F98FFEA51AF9C09353A9658B122E62E7B6EEDD3ABD0265CF91FBAA876F5542D148CB7D84F87518E45AB2AM8u1N" TargetMode="External"/><Relationship Id="rId213" Type="http://schemas.openxmlformats.org/officeDocument/2006/relationships/hyperlink" Target="consultantplus://offline/ref=D6687AA0A82F7C67931858CB6F98FFEA52A39108313A9658B122E62E7B6EEDC1AB882A5DFD01BFAB63A3056BM4u3N" TargetMode="External"/><Relationship Id="rId234" Type="http://schemas.openxmlformats.org/officeDocument/2006/relationships/hyperlink" Target="consultantplus://offline/ref=D6687AA0A82F7C67931847DE6A98FFEA50AC960C3630CB52B97BEA2C7C61B2C4AC992A5DF91FBFAB75AA513805D4BBDD5598509059A92881MDu1N" TargetMode="External"/><Relationship Id="rId2" Type="http://schemas.microsoft.com/office/2007/relationships/stylesWithEffects" Target="stylesWithEffects.xml"/><Relationship Id="rId29" Type="http://schemas.openxmlformats.org/officeDocument/2006/relationships/hyperlink" Target="consultantplus://offline/ref=D6687AA0A82F7C67931858CB6F98FFEA51AB970C363A9658B122E62E7B6EEDC1AB882A5DFD01BFAB63A3056BM4u3N" TargetMode="External"/><Relationship Id="rId255" Type="http://schemas.openxmlformats.org/officeDocument/2006/relationships/hyperlink" Target="consultantplus://offline/ref=D6687AA0A82F7C67931858CB6F98FFEA52AB9308313A9658B122E62E7B6EEDC1AB882A5DFD01BFAB63A3056BM4u3N" TargetMode="External"/><Relationship Id="rId276" Type="http://schemas.openxmlformats.org/officeDocument/2006/relationships/image" Target="media/image59.wmf"/><Relationship Id="rId297" Type="http://schemas.openxmlformats.org/officeDocument/2006/relationships/image" Target="media/image77.png"/><Relationship Id="rId40" Type="http://schemas.openxmlformats.org/officeDocument/2006/relationships/hyperlink" Target="consultantplus://offline/ref=D6687AA0A82F7C67931858CB6F98FFEA51AF930D303A9658B122E62E7B6EEDC1AB882A5DFD01BFAB63A3056BM4u3N" TargetMode="External"/><Relationship Id="rId115" Type="http://schemas.openxmlformats.org/officeDocument/2006/relationships/image" Target="media/image19.wmf"/><Relationship Id="rId136" Type="http://schemas.openxmlformats.org/officeDocument/2006/relationships/image" Target="media/image35.wmf"/><Relationship Id="rId157" Type="http://schemas.openxmlformats.org/officeDocument/2006/relationships/image" Target="media/image44.wmf"/><Relationship Id="rId178" Type="http://schemas.openxmlformats.org/officeDocument/2006/relationships/hyperlink" Target="consultantplus://offline/ref=D6687AA0A82F7C67931858CB6F98FFEA52A29208363A9658B122E62E7B6EEDC1AB882A5DFD01BFAB63A3056BM4u3N" TargetMode="External"/><Relationship Id="rId301" Type="http://schemas.openxmlformats.org/officeDocument/2006/relationships/image" Target="media/image81.png"/><Relationship Id="rId322" Type="http://schemas.openxmlformats.org/officeDocument/2006/relationships/hyperlink" Target="consultantplus://offline/ref=D6687AA0A82F7C67931858CB6F98FFEA51AF9C09353A9658B122E62E7B6EEDD3ABD0265CF81FBAAA76F5542D148CB7D84F87518E45AB2AM8u1N" TargetMode="External"/><Relationship Id="rId343" Type="http://schemas.openxmlformats.org/officeDocument/2006/relationships/hyperlink" Target="consultantplus://offline/ref=D6687AA0A82F7C67931847DE6A98FFEA50A294083738CB52B97BEA2C7C61B2C4AC992A5DF91FBEAA78AA513805D4BBDD5598509059A92881MDu1N" TargetMode="External"/><Relationship Id="rId61" Type="http://schemas.openxmlformats.org/officeDocument/2006/relationships/hyperlink" Target="consultantplus://offline/ref=D6687AA0A82F7C67931858CB6F98FFEA51AB950B323A9658B122E62E7B6EEDC1AB882A5DFD01BFAB63A3056BM4u3N" TargetMode="External"/><Relationship Id="rId82" Type="http://schemas.openxmlformats.org/officeDocument/2006/relationships/hyperlink" Target="consultantplus://offline/ref=D6687AA0A82F7C67931858CB6F98FFEA51A3900A343A9658B122E62E7B6EEDD3ABD0265CF91FBCA976F5542D148CB7D84F87518E45AB2AM8u1N" TargetMode="External"/><Relationship Id="rId199" Type="http://schemas.openxmlformats.org/officeDocument/2006/relationships/hyperlink" Target="consultantplus://offline/ref=D6687AA0A82F7C67931858CB6F98FFEA51A3900A343A9658B122E62E7B6EEDD3ABD0265CF91DBFA976F5542D148CB7D84F87518E45AB2AM8u1N" TargetMode="External"/><Relationship Id="rId203" Type="http://schemas.openxmlformats.org/officeDocument/2006/relationships/hyperlink" Target="consultantplus://offline/ref=D6687AA0A82F7C67931858CB6F98FFEA51AC9509333A9658B122E62E7B6EEDC1AB882A5DFD01BFAB63A3056BM4u3N" TargetMode="External"/><Relationship Id="rId19" Type="http://schemas.openxmlformats.org/officeDocument/2006/relationships/hyperlink" Target="consultantplus://offline/ref=D6687AA0A82F7C67931858CB6F98FFEA51A3900A343A9658B122E62E7B6EEDD3ABD0265CF91FBFA876F5542D148CB7D84F87518E45AB2AM8u1N" TargetMode="External"/><Relationship Id="rId224" Type="http://schemas.openxmlformats.org/officeDocument/2006/relationships/hyperlink" Target="consultantplus://offline/ref=D6687AA0A82F7C67931847DE6A98FFEA50AC960C3630CB52B97BEA2C7C61B2C4AC992A5DF91FBFAB75AA513805D4BBDD5598509059A92881MDu1N" TargetMode="External"/><Relationship Id="rId245" Type="http://schemas.openxmlformats.org/officeDocument/2006/relationships/hyperlink" Target="consultantplus://offline/ref=D6687AA0A82F7C67931858CB6F98FFEA51AF9C09353A9658B122E62E7B6EEDD3ABD0265CF91BB6A876F5542D148CB7D84F87518E45AB2AM8u1N" TargetMode="External"/><Relationship Id="rId266" Type="http://schemas.openxmlformats.org/officeDocument/2006/relationships/hyperlink" Target="consultantplus://offline/ref=D6687AA0A82F7C67931858CB6F98FFEA51AF9C09353A9658B122E62E7B6EEDD3ABD0265CF91ABEAA76F5542D148CB7D84F87518E45AB2AM8u1N" TargetMode="External"/><Relationship Id="rId287" Type="http://schemas.openxmlformats.org/officeDocument/2006/relationships/image" Target="media/image67.png"/><Relationship Id="rId30" Type="http://schemas.openxmlformats.org/officeDocument/2006/relationships/hyperlink" Target="consultantplus://offline/ref=D6687AA0A82F7C67931858CB6F98FFEA51AF9C09353A9658B122E62E7B6EEDD3ABD0265CF91FBCA276F5542D148CB7D84F87518E45AB2AM8u1N" TargetMode="External"/><Relationship Id="rId105" Type="http://schemas.openxmlformats.org/officeDocument/2006/relationships/image" Target="media/image11.wmf"/><Relationship Id="rId126" Type="http://schemas.openxmlformats.org/officeDocument/2006/relationships/image" Target="media/image26.wmf"/><Relationship Id="rId147" Type="http://schemas.openxmlformats.org/officeDocument/2006/relationships/hyperlink" Target="consultantplus://offline/ref=D6687AA0A82F7C67931858CB6F98FFEA51A3900A343A9658B122E62E7B6EEDD3ABD0265CF91FBBAB76F5542D148CB7D84F87518E45AB2AM8u1N" TargetMode="External"/><Relationship Id="rId168" Type="http://schemas.openxmlformats.org/officeDocument/2006/relationships/hyperlink" Target="consultantplus://offline/ref=D6687AA0A82F7C67931858CB6F98FFEA51A3900A343A9658B122E62E7B6EEDD3ABD0265CF91FBBAD76F5542D148CB7D84F87518E45AB2AM8u1N" TargetMode="External"/><Relationship Id="rId312" Type="http://schemas.openxmlformats.org/officeDocument/2006/relationships/hyperlink" Target="consultantplus://offline/ref=D6687AA0A82F7C67931858CB6F98FFEA52AD9309363A9658B122E62E7B6EEDC1AB882A5DFD01BFAB63A3056BM4u3N" TargetMode="External"/><Relationship Id="rId333" Type="http://schemas.openxmlformats.org/officeDocument/2006/relationships/hyperlink" Target="consultantplus://offline/ref=D6687AA0A82F7C67931858CB6F98FFEA51AF9C09353A9658B122E62E7B6EEDD3ABD0265CF81FBAAE76F5542D148CB7D84F87518E45AB2AM8u1N" TargetMode="External"/><Relationship Id="rId51" Type="http://schemas.openxmlformats.org/officeDocument/2006/relationships/hyperlink" Target="consultantplus://offline/ref=D6687AA0A82F7C67931858CB6F98FFEA51AC9409353A9658B122E62E7B6EEDC1AB882A5DFD01BFAB63A3056BM4u3N" TargetMode="External"/><Relationship Id="rId72" Type="http://schemas.openxmlformats.org/officeDocument/2006/relationships/hyperlink" Target="consultantplus://offline/ref=D6687AA0A82F7C67931858CB6F98FFEA51A3900A343A9658B122E62E7B6EEDD3ABD0265CF91FBCAB76F5542D148CB7D84F87518E45AB2AM8u1N" TargetMode="External"/><Relationship Id="rId93" Type="http://schemas.openxmlformats.org/officeDocument/2006/relationships/hyperlink" Target="consultantplus://offline/ref=D6687AA0A82F7C67931844CB7398FFEA54AD940F3A679C50E82EE4297431E8D4BAD02658E71EBEB57FA107M6uBN" TargetMode="External"/><Relationship Id="rId189" Type="http://schemas.openxmlformats.org/officeDocument/2006/relationships/hyperlink" Target="consultantplus://offline/ref=D6687AA0A82F7C67931858CB6F98FFEA51A3900A343A9658B122E62E7B6EEDD3ABD0265CF91DBEAC76F5542D148CB7D84F87518E45AB2AM8u1N" TargetMode="External"/><Relationship Id="rId3" Type="http://schemas.openxmlformats.org/officeDocument/2006/relationships/settings" Target="settings.xml"/><Relationship Id="rId214" Type="http://schemas.openxmlformats.org/officeDocument/2006/relationships/hyperlink" Target="consultantplus://offline/ref=D6687AA0A82F7C67931858CB6F98FFEA51A3900A343A9658B122E62E7B6EEDD3ABD0265CF91DBFAD76F5542D148CB7D84F87518E45AB2AM8u1N" TargetMode="External"/><Relationship Id="rId235" Type="http://schemas.openxmlformats.org/officeDocument/2006/relationships/hyperlink" Target="consultantplus://offline/ref=D6687AA0A82F7C67931847DE6A98FFEA50AC960C3630CB52B97BEA2C7C61B2C4AC992A5DF91FBFAB75AA513805D4BBDD5598509059A92881MDu1N" TargetMode="External"/><Relationship Id="rId256" Type="http://schemas.openxmlformats.org/officeDocument/2006/relationships/hyperlink" Target="consultantplus://offline/ref=D6687AA0A82F7C67931858CB6F98FFEA51A3900A343A9658B122E62E7B6EEDD3ABD0265CF91BBFAF76F5542D148CB7D84F87518E45AB2AM8u1N" TargetMode="External"/><Relationship Id="rId277" Type="http://schemas.openxmlformats.org/officeDocument/2006/relationships/image" Target="media/image60.png"/><Relationship Id="rId298" Type="http://schemas.openxmlformats.org/officeDocument/2006/relationships/image" Target="media/image78.png"/><Relationship Id="rId116" Type="http://schemas.openxmlformats.org/officeDocument/2006/relationships/image" Target="media/image20.wmf"/><Relationship Id="rId137" Type="http://schemas.openxmlformats.org/officeDocument/2006/relationships/image" Target="media/image36.wmf"/><Relationship Id="rId158" Type="http://schemas.openxmlformats.org/officeDocument/2006/relationships/image" Target="media/image45.wmf"/><Relationship Id="rId302" Type="http://schemas.openxmlformats.org/officeDocument/2006/relationships/hyperlink" Target="consultantplus://offline/ref=D6687AA0A82F7C67931858CB6F98FFEA52A3940E373A9658B122E62E7B6EEDC1AB882A5DFD01BFAB63A3056BM4u3N" TargetMode="External"/><Relationship Id="rId323" Type="http://schemas.openxmlformats.org/officeDocument/2006/relationships/hyperlink" Target="consultantplus://offline/ref=D6687AA0A82F7C67931858CB6F98FFEA51AB950B323A9658B122E62E7B6EEDC1AB882A5DFD01BFAB63A3056BM4u3N" TargetMode="External"/><Relationship Id="rId344" Type="http://schemas.openxmlformats.org/officeDocument/2006/relationships/hyperlink" Target="consultantplus://offline/ref=D6687AA0A82F7C67931858CB6F98FFEA51AF9C09353A9658B122E62E7B6EEDD3ABD0265CF81FBBAA76F5542D148CB7D84F87518E45AB2AM8u1N" TargetMode="External"/><Relationship Id="rId20" Type="http://schemas.openxmlformats.org/officeDocument/2006/relationships/hyperlink" Target="consultantplus://offline/ref=D6687AA0A82F7C67931847DE6A98FFEA50A9970A3536CB52B97BEA2C7C61B2C4BE997251F81BA0AA7DBF076943M8u3N" TargetMode="External"/><Relationship Id="rId41" Type="http://schemas.openxmlformats.org/officeDocument/2006/relationships/hyperlink" Target="consultantplus://offline/ref=D6687AA0A82F7C67931858CB6F98FFEA52A39C0D383A9658B122E62E7B6EEDC1AB882A5DFD01BFAB63A3056BM4u3N" TargetMode="External"/><Relationship Id="rId62" Type="http://schemas.openxmlformats.org/officeDocument/2006/relationships/hyperlink" Target="consultantplus://offline/ref=D6687AA0A82F7C67931858CB6F98FFEA51A3900A343A9658B122E62E7B6EEDD3ABD0265CF91FBDAA76F5542D148CB7D84F87518E45AB2AM8u1N" TargetMode="External"/><Relationship Id="rId83" Type="http://schemas.openxmlformats.org/officeDocument/2006/relationships/hyperlink" Target="consultantplus://offline/ref=D6687AA0A82F7C67931858CB6F98FFEA51A89D09393A9658B122E62E7B6EEDC1AB882A5DFD01BFAB63A3056BM4u3N" TargetMode="External"/><Relationship Id="rId179" Type="http://schemas.openxmlformats.org/officeDocument/2006/relationships/hyperlink" Target="consultantplus://offline/ref=D6687AA0A82F7C67931858CB6F98FFEA52A29306323A9658B122E62E7B6EEDC1AB882A5DFD01BFAB63A3056BM4u3N" TargetMode="External"/><Relationship Id="rId190" Type="http://schemas.openxmlformats.org/officeDocument/2006/relationships/image" Target="media/image49.wmf"/><Relationship Id="rId204" Type="http://schemas.openxmlformats.org/officeDocument/2006/relationships/hyperlink" Target="consultantplus://offline/ref=D6687AA0A82F7C67931858CB6F98FFEA51A89209303A9658B122E62E7B6EEDC1AB882A5DFD01BFAB63A3056BM4u3N" TargetMode="External"/><Relationship Id="rId225" Type="http://schemas.openxmlformats.org/officeDocument/2006/relationships/hyperlink" Target="consultantplus://offline/ref=D6687AA0A82F7C67931858CB6F98FFEA51AF9C09353A9658B122E62E7B6EEDD3ABD0265CF91CB9AB76F5542D148CB7D84F87518E45AB2AM8u1N" TargetMode="External"/><Relationship Id="rId246" Type="http://schemas.openxmlformats.org/officeDocument/2006/relationships/hyperlink" Target="consultantplus://offline/ref=D6687AA0A82F7C67931858CB6F98FFEA51AF9C09353A9658B122E62E7B6EEDD3ABD0265CF91BB6AF76F5542D148CB7D84F87518E45AB2AM8u1N" TargetMode="External"/><Relationship Id="rId267" Type="http://schemas.openxmlformats.org/officeDocument/2006/relationships/hyperlink" Target="consultantplus://offline/ref=D6687AA0A82F7C67931858CB6F98FFEA56A3940D3A679C50E82EE4297431E8D4BAD02658E71EBEB57FA107M6uBN" TargetMode="External"/><Relationship Id="rId288" Type="http://schemas.openxmlformats.org/officeDocument/2006/relationships/image" Target="media/image68.png"/><Relationship Id="rId106" Type="http://schemas.openxmlformats.org/officeDocument/2006/relationships/image" Target="media/image12.wmf"/><Relationship Id="rId127" Type="http://schemas.openxmlformats.org/officeDocument/2006/relationships/hyperlink" Target="consultantplus://offline/ref=D6687AA0A82F7C67931858CB6F98FFEA51AF9C09353A9658B122E62E7B6EEDD3ABD0265CF91FBBAE76F5542D148CB7D84F87518E45AB2AM8u1N" TargetMode="External"/><Relationship Id="rId313" Type="http://schemas.openxmlformats.org/officeDocument/2006/relationships/hyperlink" Target="consultantplus://offline/ref=D6687AA0A82F7C67931858CB6F98FFEA52AD9309363A9658B122E62E7B6EEDC1AB882A5DFD01BFAB63A3056BM4u3N" TargetMode="External"/><Relationship Id="rId10" Type="http://schemas.openxmlformats.org/officeDocument/2006/relationships/hyperlink" Target="consultantplus://offline/ref=D6687AA0A82F7C67931858CB6F98FFEA51A3900A343A9658B122E62E7B6EEDD3ABD0265CF91FBFAB76F5542D148CB7D84F87518E45AB2AM8u1N" TargetMode="External"/><Relationship Id="rId31" Type="http://schemas.openxmlformats.org/officeDocument/2006/relationships/hyperlink" Target="consultantplus://offline/ref=D6687AA0A82F7C67931858CB6F98FFEA51AC900B353A9658B122E62E7B6EEDC1AB882A5DFD01BFAB63A3056BM4u3N" TargetMode="External"/><Relationship Id="rId52" Type="http://schemas.openxmlformats.org/officeDocument/2006/relationships/hyperlink" Target="consultantplus://offline/ref=D6687AA0A82F7C67931858CB6F98FFEA51AF9C09353A9658B122E62E7B6EEDD3ABD0265CF91FBCA276F5542D148CB7D84F87518E45AB2AM8u1N" TargetMode="External"/><Relationship Id="rId73" Type="http://schemas.openxmlformats.org/officeDocument/2006/relationships/hyperlink" Target="consultantplus://offline/ref=D6687AA0A82F7C67931858CB6F98FFEA51A3930A373A9658B122E62E7B6EEDC1AB882A5DFD01BFAB63A3056BM4u3N" TargetMode="External"/><Relationship Id="rId94" Type="http://schemas.openxmlformats.org/officeDocument/2006/relationships/hyperlink" Target="consultantplus://offline/ref=D6687AA0A82F7C67931858CB6F98FFEA51A3900A343A9658B122E62E7B6EEDD3ABD0265CF91FBAAB76F5542D148CB7D84F87518E45AB2AM8u1N" TargetMode="External"/><Relationship Id="rId148" Type="http://schemas.openxmlformats.org/officeDocument/2006/relationships/hyperlink" Target="consultantplus://offline/ref=D6687AA0A82F7C67931858CB6F98FFEA51AF9C09353A9658B122E62E7B6EEDD3ABD0265CF91FBBA276F5542D148CB7D84F87518E45AB2AM8u1N" TargetMode="External"/><Relationship Id="rId169" Type="http://schemas.openxmlformats.org/officeDocument/2006/relationships/hyperlink" Target="consultantplus://offline/ref=D6687AA0A82F7C67931858CB6F98FFEA51A3900A343A9658B122E62E7B6EEDD3ABD0265CF91FBBA276F5542D148CB7D84F87518E45AB2AM8u1N" TargetMode="External"/><Relationship Id="rId334" Type="http://schemas.openxmlformats.org/officeDocument/2006/relationships/image" Target="media/image93.png"/><Relationship Id="rId4" Type="http://schemas.openxmlformats.org/officeDocument/2006/relationships/webSettings" Target="webSettings.xml"/><Relationship Id="rId180" Type="http://schemas.openxmlformats.org/officeDocument/2006/relationships/hyperlink" Target="consultantplus://offline/ref=D6687AA0A82F7C67931858CB6F98FFEA51AF9C09353A9658B122E62E7B6EEDD3ABD0265CF91FB9AD76F5542D148CB7D84F87518E45AB2AM8u1N" TargetMode="External"/><Relationship Id="rId215" Type="http://schemas.openxmlformats.org/officeDocument/2006/relationships/hyperlink" Target="consultantplus://offline/ref=D6687AA0A82F7C67931858CB6F98FFEA51A3900A343A9658B122E62E7B6EEDD3ABD0265CF91DBCAA76F5542D148CB7D84F87518E45AB2AM8u1N" TargetMode="External"/><Relationship Id="rId236" Type="http://schemas.openxmlformats.org/officeDocument/2006/relationships/hyperlink" Target="consultantplus://offline/ref=D6687AA0A82F7C67931847DE6A98FFEA50AC960C3630CB52B97BEA2C7C61B2C4AC992A5DF91FBFAB75AA513805D4BBDD5598509059A92881MDu1N" TargetMode="External"/><Relationship Id="rId257" Type="http://schemas.openxmlformats.org/officeDocument/2006/relationships/hyperlink" Target="consultantplus://offline/ref=D6687AA0A82F7C67931858CB6F98FFEA51AF9C09353A9658B122E62E7B6EEDD3ABD0265CF91BB7AD76F5542D148CB7D84F87518E45AB2AM8u1N" TargetMode="External"/><Relationship Id="rId278" Type="http://schemas.openxmlformats.org/officeDocument/2006/relationships/image" Target="media/image61.png"/><Relationship Id="rId303" Type="http://schemas.openxmlformats.org/officeDocument/2006/relationships/hyperlink" Target="consultantplus://offline/ref=D6687AA0A82F7C67931858CB6F98FFEA51AC970A353A9658B122E62E7B6EEDC1AB882A5DFD01BFAB63A3056BM4u3N" TargetMode="External"/><Relationship Id="rId42" Type="http://schemas.openxmlformats.org/officeDocument/2006/relationships/hyperlink" Target="consultantplus://offline/ref=D6687AA0A82F7C67931858CB6F98FFEA51AF930D393A9658B122E62E7B6EEDC1AB882A5DFD01BFAB63A3056BM4u3N" TargetMode="External"/><Relationship Id="rId84" Type="http://schemas.openxmlformats.org/officeDocument/2006/relationships/hyperlink" Target="consultantplus://offline/ref=D6687AA0A82F7C67931858CB6F98FFEA51AF9C09353A9658B122E62E7B6EEDD3ABD0265CF91FBCA276F5542D148CB7D84F87518E45AB2AM8u1N" TargetMode="External"/><Relationship Id="rId138" Type="http://schemas.openxmlformats.org/officeDocument/2006/relationships/image" Target="media/image37.wmf"/><Relationship Id="rId345" Type="http://schemas.openxmlformats.org/officeDocument/2006/relationships/fontTable" Target="fontTable.xml"/><Relationship Id="rId191" Type="http://schemas.openxmlformats.org/officeDocument/2006/relationships/hyperlink" Target="consultantplus://offline/ref=D6687AA0A82F7C67931858CB6F98FFEA51AC9509333A9658B122E62E7B6EEDC1AB882A5DFD01BFAB63A3056BM4u3N" TargetMode="External"/><Relationship Id="rId205" Type="http://schemas.openxmlformats.org/officeDocument/2006/relationships/hyperlink" Target="consultantplus://offline/ref=D6687AA0A82F7C67931858CB6F98FFEA51AF9C09353A9658B122E62E7B6EEDD3ABD0265CF91FB6AC76F5542D148CB7D84F87518E45AB2AM8u1N" TargetMode="External"/><Relationship Id="rId247" Type="http://schemas.openxmlformats.org/officeDocument/2006/relationships/hyperlink" Target="consultantplus://offline/ref=D6687AA0A82F7C67931858CB6F98FFEA51AF9C09353A9658B122E62E7B6EEDD3ABD0265CF91BB6AF76F5542D148CB7D84F87518E45AB2AM8u1N" TargetMode="External"/><Relationship Id="rId107" Type="http://schemas.openxmlformats.org/officeDocument/2006/relationships/image" Target="media/image13.png"/><Relationship Id="rId289" Type="http://schemas.openxmlformats.org/officeDocument/2006/relationships/image" Target="media/image69.png"/><Relationship Id="rId11" Type="http://schemas.openxmlformats.org/officeDocument/2006/relationships/hyperlink" Target="consultantplus://offline/ref=D6687AA0A82F7C67931847DE6A98FFEA57AA970E3831CB52B97BEA2C7C61B2C4AC992A5DF91FBEAB78AA513805D4BBDD5598509059A92881MDu1N" TargetMode="External"/><Relationship Id="rId53" Type="http://schemas.openxmlformats.org/officeDocument/2006/relationships/hyperlink" Target="consultantplus://offline/ref=D6687AA0A82F7C67931858CB6F98FFEA51A3900A343A9658B122E62E7B6EEDD3ABD0265CF91FBDAA76F5542D148CB7D84F87518E45AB2AM8u1N" TargetMode="External"/><Relationship Id="rId149" Type="http://schemas.openxmlformats.org/officeDocument/2006/relationships/image" Target="media/image42.wmf"/><Relationship Id="rId314" Type="http://schemas.openxmlformats.org/officeDocument/2006/relationships/hyperlink" Target="consultantplus://offline/ref=D6687AA0A82F7C67931858CB6F98FFEA51AF9C09353A9658B122E62E7B6EEDD3ABD0265CF91AB7A876F5542D148CB7D84F87518E45AB2AM8u1N" TargetMode="External"/><Relationship Id="rId95" Type="http://schemas.openxmlformats.org/officeDocument/2006/relationships/hyperlink" Target="consultantplus://offline/ref=D6687AA0A82F7C67931858CB6F98FFEA51A3900A343A9658B122E62E7B6EEDD3ABD0265CF91FBAA876F5542D148CB7D84F87518E45AB2AM8u1N" TargetMode="External"/><Relationship Id="rId160" Type="http://schemas.openxmlformats.org/officeDocument/2006/relationships/image" Target="media/image47.wmf"/><Relationship Id="rId216" Type="http://schemas.openxmlformats.org/officeDocument/2006/relationships/hyperlink" Target="consultantplus://offline/ref=D6687AA0A82F7C67931858CB6F98FFEA51A3900A343A9658B122E62E7B6EEDD3ABD0265CF91DBCA876F5542D148CB7D84F87518E45AB2AM8u1N" TargetMode="External"/><Relationship Id="rId258" Type="http://schemas.openxmlformats.org/officeDocument/2006/relationships/hyperlink" Target="consultantplus://offline/ref=D6687AA0A82F7C67931858CB6F98FFEA51AF9C09353A9658B122E62E7B6EEDD3ABD0265CF91BB7AC76F5542D148CB7D84F87518E45AB2AM8u1N" TargetMode="External"/><Relationship Id="rId22" Type="http://schemas.openxmlformats.org/officeDocument/2006/relationships/hyperlink" Target="consultantplus://offline/ref=D6687AA0A82F7C67931858CB6F98FFEA52A39108313A9658B122E62E7B6EEDC1AB882A5DFD01BFAB63A3056BM4u3N" TargetMode="External"/><Relationship Id="rId64" Type="http://schemas.openxmlformats.org/officeDocument/2006/relationships/hyperlink" Target="consultantplus://offline/ref=D6687AA0A82F7C67931858CB6F98FFEA51A3900A343A9658B122E62E7B6EEDD3ABD0265CF91FBCA876F5542D148CB7D84F87518E45AB2AM8u1N" TargetMode="External"/><Relationship Id="rId118" Type="http://schemas.openxmlformats.org/officeDocument/2006/relationships/hyperlink" Target="consultantplus://offline/ref=D6687AA0A82F7C67931858CB6F98FFEA51AF9C09353A9658B122E62E7B6EEDD3ABD0265CF91FBBAB76F5542D148CB7D84F87518E45AB2AM8u1N" TargetMode="External"/><Relationship Id="rId325" Type="http://schemas.openxmlformats.org/officeDocument/2006/relationships/image" Target="media/image86.wmf"/><Relationship Id="rId171" Type="http://schemas.openxmlformats.org/officeDocument/2006/relationships/hyperlink" Target="consultantplus://offline/ref=D6687AA0A82F7C67931858CB6F98FFEA51A3900A343A9658B122E62E7B6EEDD3ABD0265CF91FB8A376F5542D148CB7D84F87518E45AB2AM8u1N" TargetMode="External"/><Relationship Id="rId227" Type="http://schemas.openxmlformats.org/officeDocument/2006/relationships/hyperlink" Target="consultantplus://offline/ref=D6687AA0A82F7C67931858CB6F98FFEA51A3900A343A9658B122E62E7B6EEDD3ABD0265CF91BBFAB76F5542D148CB7D84F87518E45AB2AM8u1N" TargetMode="External"/><Relationship Id="rId269" Type="http://schemas.openxmlformats.org/officeDocument/2006/relationships/hyperlink" Target="consultantplus://offline/ref=D6687AA0A82F7C67931858CB6F98FFEA51A3900A343A9658B122E62E7B6EEDD3ABD0265CF91BBCA276F5542D148CB7D84F87518E45AB2AM8u1N" TargetMode="External"/><Relationship Id="rId33" Type="http://schemas.openxmlformats.org/officeDocument/2006/relationships/hyperlink" Target="consultantplus://offline/ref=D6687AA0A82F7C67931858CB6F98FFEA51AB9307313A9658B122E62E7B6EEDC1AB882A5DFD01BFAB63A3056BM4u3N" TargetMode="External"/><Relationship Id="rId129" Type="http://schemas.openxmlformats.org/officeDocument/2006/relationships/image" Target="media/image28.wmf"/><Relationship Id="rId280" Type="http://schemas.openxmlformats.org/officeDocument/2006/relationships/image" Target="media/image62.png"/><Relationship Id="rId336" Type="http://schemas.openxmlformats.org/officeDocument/2006/relationships/hyperlink" Target="consultantplus://offline/ref=D6687AA0A82F7C67931847DE6A98FFEA50A3920A3330CB52B97BEA2C7C61B2C4BE997251F81BA0AA7DBF076943M8u3N" TargetMode="External"/><Relationship Id="rId75" Type="http://schemas.openxmlformats.org/officeDocument/2006/relationships/hyperlink" Target="consultantplus://offline/ref=D6687AA0A82F7C67931858CB6F98FFEA51AC9509333A9658B122E62E7B6EEDC1AB882A5DFD01BFAB63A3056BM4u3N" TargetMode="External"/><Relationship Id="rId140" Type="http://schemas.openxmlformats.org/officeDocument/2006/relationships/hyperlink" Target="consultantplus://offline/ref=D6687AA0A82F7C67931858CB6F98FFEA51AC9509333A9658B122E62E7B6EEDC1AB882A5DFD01BFAB63A3056BM4u3N" TargetMode="External"/><Relationship Id="rId182" Type="http://schemas.openxmlformats.org/officeDocument/2006/relationships/hyperlink" Target="consultantplus://offline/ref=D6687AA0A82F7C67931858CB6F98FFEA51A3900A343A9658B122E62E7B6EEDD3ABD0265CF91FB9AF76F5542D148CB7D84F87518E45AB2AM8u1N" TargetMode="External"/><Relationship Id="rId6" Type="http://schemas.openxmlformats.org/officeDocument/2006/relationships/hyperlink" Target="consultantplus://offline/ref=D6687AA0A82F7C67931847DE6A98FFEA51A8920B3833CB52B97BEA2C7C61B2C4BE997251F81BA0AA7DBF076943M8u3N" TargetMode="External"/><Relationship Id="rId238" Type="http://schemas.openxmlformats.org/officeDocument/2006/relationships/image" Target="media/image54.wmf"/><Relationship Id="rId291" Type="http://schemas.openxmlformats.org/officeDocument/2006/relationships/image" Target="media/image71.png"/><Relationship Id="rId305" Type="http://schemas.openxmlformats.org/officeDocument/2006/relationships/hyperlink" Target="consultantplus://offline/ref=D6687AA0A82F7C67931858CB6F98FFEA51AF9C09353A9658B122E62E7B6EEDD3ABD0265CF91AB6AE76F5542D148CB7D84F87518E45AB2AM8u1N" TargetMode="External"/><Relationship Id="rId44" Type="http://schemas.openxmlformats.org/officeDocument/2006/relationships/hyperlink" Target="consultantplus://offline/ref=D6687AA0A82F7C67931858CB6F98FFEA52A29208363A9658B122E62E7B6EEDC1AB882A5DFD01BFAB63A3056BM4u3N" TargetMode="External"/><Relationship Id="rId86" Type="http://schemas.openxmlformats.org/officeDocument/2006/relationships/hyperlink" Target="consultantplus://offline/ref=D6687AA0A82F7C67931858CB6F98FFEA51AF9C09353A9658B122E62E7B6EEDD3ABD0265CF91FBCA276F5542D148CB7D84F87518E45AB2AM8u1N" TargetMode="External"/><Relationship Id="rId151" Type="http://schemas.openxmlformats.org/officeDocument/2006/relationships/hyperlink" Target="consultantplus://offline/ref=D6687AA0A82F7C67931858CB6F98FFEA51AF9C09353A9658B122E62E7B6EEDD3ABD0265CF91FB8AA76F5542D148CB7D84F87518E45AB2AM8u1N" TargetMode="External"/><Relationship Id="rId193" Type="http://schemas.openxmlformats.org/officeDocument/2006/relationships/hyperlink" Target="consultantplus://offline/ref=D6687AA0A82F7C67931858CB6F98FFEA51AC9509333A9658B122E62E7B6EEDC1AB882A5DFD01BFAB63A3056BM4u3N" TargetMode="External"/><Relationship Id="rId207" Type="http://schemas.openxmlformats.org/officeDocument/2006/relationships/hyperlink" Target="consultantplus://offline/ref=D6687AA0A82F7C67931858CB6F98FFEA51AC9508333A9658B122E62E7B6EEDC1AB882A5DFD01BFAB63A3056BM4u3N" TargetMode="External"/><Relationship Id="rId249" Type="http://schemas.openxmlformats.org/officeDocument/2006/relationships/hyperlink" Target="consultantplus://offline/ref=D6687AA0A82F7C67931858CB6F98FFEA51AF9C09353A9658B122E62E7B6EEDD3ABD0265CF91BB6AF76F5542D148CB7D84F87518E45AB2AM8u1N" TargetMode="External"/><Relationship Id="rId13" Type="http://schemas.openxmlformats.org/officeDocument/2006/relationships/hyperlink" Target="consultantplus://offline/ref=D6687AA0A82F7C67931858CB6F98FFEA51AE970C323A9658B122E62E7B6EEDC1AB882A5DFD01BFAB63A3056BM4u3N" TargetMode="External"/><Relationship Id="rId109" Type="http://schemas.openxmlformats.org/officeDocument/2006/relationships/hyperlink" Target="consultantplus://offline/ref=D6687AA0A82F7C67931858CB6F98FFEA51AF9C09353A9658B122E62E7B6EEDD3ABD0265CF91FBAAE76F5542D148CB7D84F87518E45AB2AM8u1N" TargetMode="External"/><Relationship Id="rId260" Type="http://schemas.openxmlformats.org/officeDocument/2006/relationships/hyperlink" Target="consultantplus://offline/ref=D6687AA0A82F7C67931858CB6F98FFEA52A39109323A9658B122E62E7B6EEDC1AB882A5DFD01BFAB63A3056BM4u3N" TargetMode="External"/><Relationship Id="rId316" Type="http://schemas.openxmlformats.org/officeDocument/2006/relationships/hyperlink" Target="consultantplus://offline/ref=D6687AA0A82F7C67931858CB6F98FFEA51AF9C09353A9658B122E62E7B6EEDD3ABD0265CF91AB7AE76F5542D148CB7D84F87518E45AB2AM8u1N" TargetMode="External"/><Relationship Id="rId55" Type="http://schemas.openxmlformats.org/officeDocument/2006/relationships/hyperlink" Target="consultantplus://offline/ref=D6687AA0A82F7C67931858CB6F98FFEA51AE900C393A9658B122E62E7B6EEDC1AB882A5DFD01BFAB63A3056BM4u3N" TargetMode="External"/><Relationship Id="rId97" Type="http://schemas.openxmlformats.org/officeDocument/2006/relationships/image" Target="media/image3.wmf"/><Relationship Id="rId120" Type="http://schemas.openxmlformats.org/officeDocument/2006/relationships/image" Target="media/image22.wmf"/><Relationship Id="rId162" Type="http://schemas.openxmlformats.org/officeDocument/2006/relationships/hyperlink" Target="consultantplus://offline/ref=D6687AA0A82F7C67931858CB6F98FFEA51A3900A343A9658B122E62E7B6EEDD3ABD0265CF91FBBA976F5542D148CB7D84F87518E45AB2AM8u1N" TargetMode="External"/><Relationship Id="rId218" Type="http://schemas.openxmlformats.org/officeDocument/2006/relationships/hyperlink" Target="consultantplus://offline/ref=D6687AA0A82F7C67931858CB6F98FFEA51A3900A343A9658B122E62E7B6EEDD3ABD0265CF91CBEAC76F5542D148CB7D84F87518E45AB2AM8u1N" TargetMode="External"/><Relationship Id="rId271" Type="http://schemas.openxmlformats.org/officeDocument/2006/relationships/hyperlink" Target="consultantplus://offline/ref=D6687AA0A82F7C67931858CB6F98FFEA51AE900C393A9658B122E62E7B6EEDC1AB882A5DFD01BFAB63A3056BM4u3N" TargetMode="External"/><Relationship Id="rId24" Type="http://schemas.openxmlformats.org/officeDocument/2006/relationships/hyperlink" Target="consultantplus://offline/ref=D6687AA0A82F7C67931858CB6F98FFEA51AF930C333A9658B122E62E7B6EEDC1AB882A5DFD01BFAB63A3056BM4u3N" TargetMode="External"/><Relationship Id="rId66" Type="http://schemas.openxmlformats.org/officeDocument/2006/relationships/hyperlink" Target="consultantplus://offline/ref=D6687AA0A82F7C67931858CB6F98FFEA51A3900A343A9658B122E62E7B6EEDD3ABD0265CF91FBCA876F5542D148CB7D84F87518E45AB2AM8u1N" TargetMode="External"/><Relationship Id="rId131" Type="http://schemas.openxmlformats.org/officeDocument/2006/relationships/image" Target="media/image30.wmf"/><Relationship Id="rId327" Type="http://schemas.openxmlformats.org/officeDocument/2006/relationships/image" Target="media/image88.wmf"/><Relationship Id="rId173" Type="http://schemas.openxmlformats.org/officeDocument/2006/relationships/hyperlink" Target="consultantplus://offline/ref=D6687AA0A82F7C67931858CB6F98FFEA51AC9409353A9658B122E62E7B6EEDC1AB882A5DFD01BFAB63A3056BM4u3N" TargetMode="External"/><Relationship Id="rId229" Type="http://schemas.openxmlformats.org/officeDocument/2006/relationships/hyperlink" Target="consultantplus://offline/ref=D6687AA0A82F7C67931858CB6F98FFEA51A3900A343A9658B122E62E7B6EEDD3ABD0265CF91BBFA976F5542D148CB7D84F87518E45AB2AM8u1N" TargetMode="External"/><Relationship Id="rId240" Type="http://schemas.openxmlformats.org/officeDocument/2006/relationships/image" Target="media/image5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132</Pages>
  <Words>42222</Words>
  <Characters>240667</Characters>
  <Application>Microsoft Office Word</Application>
  <DocSecurity>0</DocSecurity>
  <Lines>2005</Lines>
  <Paragraphs>564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2022-10-14T13:46:00Z</dcterms:created>
  <dcterms:modified xsi:type="dcterms:W3CDTF">2022-10-14T13:46:00Z</dcterms:modified>
</cp:coreProperties>
</file>